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E488F">
      <w:pPr>
        <w:jc w:val="center"/>
        <w:rPr>
          <w:rFonts w:hint="eastAsia" w:ascii="仿宋" w:hAnsi="仿宋" w:eastAsia="仿宋" w:cs="仿宋"/>
          <w:b/>
          <w:bCs/>
          <w:sz w:val="28"/>
          <w:szCs w:val="28"/>
        </w:rPr>
      </w:pPr>
      <w:r>
        <w:rPr>
          <w:rFonts w:hint="eastAsia" w:ascii="仿宋" w:hAnsi="仿宋" w:eastAsia="仿宋" w:cs="仿宋"/>
          <w:b/>
          <w:bCs/>
          <w:sz w:val="28"/>
          <w:szCs w:val="28"/>
        </w:rPr>
        <w:t>建设工程设计合同</w:t>
      </w:r>
    </w:p>
    <w:p w14:paraId="4ECD6E4C">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本合同仅供参考，具体以甲乙双方约定为准</w:t>
      </w:r>
      <w:r>
        <w:rPr>
          <w:rFonts w:hint="eastAsia" w:ascii="仿宋" w:hAnsi="仿宋" w:eastAsia="仿宋" w:cs="仿宋"/>
          <w:b/>
          <w:bCs/>
          <w:sz w:val="24"/>
          <w:szCs w:val="24"/>
          <w:lang w:eastAsia="zh-CN"/>
        </w:rPr>
        <w:t>）</w:t>
      </w:r>
    </w:p>
    <w:p w14:paraId="272305F8">
      <w:pPr>
        <w:jc w:val="left"/>
        <w:rPr>
          <w:rFonts w:hint="eastAsia" w:ascii="仿宋" w:hAnsi="仿宋" w:eastAsia="仿宋" w:cs="仿宋"/>
          <w:sz w:val="24"/>
        </w:rPr>
      </w:pPr>
    </w:p>
    <w:p w14:paraId="18B4061F">
      <w:pPr>
        <w:jc w:val="left"/>
        <w:rPr>
          <w:rFonts w:hint="eastAsia" w:ascii="仿宋" w:hAnsi="仿宋" w:eastAsia="仿宋" w:cs="仿宋"/>
          <w:sz w:val="24"/>
          <w:u w:val="single"/>
        </w:rPr>
      </w:pPr>
      <w:r>
        <w:rPr>
          <w:rFonts w:hint="eastAsia" w:ascii="仿宋" w:hAnsi="仿宋" w:eastAsia="仿宋" w:cs="仿宋"/>
          <w:sz w:val="24"/>
        </w:rPr>
        <w:t>发包人：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西乡县城南中心卫生院</w:t>
      </w:r>
      <w:r>
        <w:rPr>
          <w:rFonts w:hint="eastAsia" w:ascii="仿宋" w:hAnsi="仿宋" w:eastAsia="仿宋" w:cs="仿宋"/>
          <w:sz w:val="24"/>
          <w:u w:val="single"/>
        </w:rPr>
        <w:t xml:space="preserve"> </w:t>
      </w:r>
    </w:p>
    <w:p w14:paraId="3EB0D0CD">
      <w:pPr>
        <w:jc w:val="left"/>
        <w:rPr>
          <w:rFonts w:hint="eastAsia" w:ascii="仿宋" w:hAnsi="仿宋" w:eastAsia="仿宋" w:cs="仿宋"/>
          <w:sz w:val="24"/>
        </w:rPr>
      </w:pPr>
    </w:p>
    <w:p w14:paraId="427C9CD0">
      <w:pPr>
        <w:jc w:val="left"/>
        <w:rPr>
          <w:rFonts w:hint="eastAsia" w:ascii="仿宋" w:hAnsi="仿宋" w:eastAsia="仿宋" w:cs="仿宋"/>
          <w:sz w:val="24"/>
        </w:rPr>
      </w:pPr>
      <w:r>
        <w:rPr>
          <w:rFonts w:hint="eastAsia" w:ascii="仿宋" w:hAnsi="仿宋" w:eastAsia="仿宋" w:cs="仿宋"/>
          <w:sz w:val="24"/>
        </w:rPr>
        <w:t>设计人：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5D939F37">
      <w:pPr>
        <w:jc w:val="left"/>
        <w:rPr>
          <w:rFonts w:hint="eastAsia" w:ascii="仿宋" w:hAnsi="仿宋" w:eastAsia="仿宋" w:cs="仿宋"/>
          <w:sz w:val="24"/>
        </w:rPr>
      </w:pPr>
    </w:p>
    <w:p w14:paraId="55867AE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发包人委托设计人承担</w:t>
      </w:r>
      <w:r>
        <w:rPr>
          <w:rFonts w:hint="eastAsia" w:ascii="仿宋" w:hAnsi="仿宋" w:eastAsia="仿宋" w:cs="仿宋"/>
          <w:sz w:val="24"/>
          <w:u w:val="single"/>
          <w:lang w:val="en-US" w:eastAsia="zh-CN"/>
        </w:rPr>
        <w:t>西乡县城南中心卫生院</w:t>
      </w:r>
      <w:r>
        <w:rPr>
          <w:rFonts w:hint="eastAsia" w:ascii="仿宋" w:hAnsi="仿宋" w:eastAsia="仿宋" w:cs="仿宋"/>
          <w:sz w:val="24"/>
          <w:u w:val="single"/>
          <w:lang w:eastAsia="zh-CN"/>
        </w:rPr>
        <w:t>门诊、住院楼病房改造设计</w:t>
      </w:r>
      <w:r>
        <w:rPr>
          <w:rFonts w:hint="eastAsia" w:ascii="仿宋" w:hAnsi="仿宋" w:eastAsia="仿宋" w:cs="仿宋"/>
          <w:sz w:val="24"/>
        </w:rPr>
        <w:t>，经双方协商一致，签订本合同。</w:t>
      </w:r>
    </w:p>
    <w:p w14:paraId="599C0D68">
      <w:pPr>
        <w:spacing w:line="360" w:lineRule="auto"/>
        <w:jc w:val="left"/>
        <w:rPr>
          <w:rFonts w:hint="eastAsia" w:ascii="仿宋" w:hAnsi="仿宋" w:eastAsia="仿宋" w:cs="仿宋"/>
          <w:sz w:val="24"/>
        </w:rPr>
      </w:pPr>
      <w:r>
        <w:rPr>
          <w:rFonts w:hint="eastAsia" w:ascii="仿宋" w:hAnsi="仿宋" w:eastAsia="仿宋" w:cs="仿宋"/>
          <w:b/>
          <w:bCs/>
          <w:sz w:val="24"/>
        </w:rPr>
        <w:t>第一条 本合同依据下列文件签订：</w:t>
      </w:r>
    </w:p>
    <w:p w14:paraId="1FCAA09B">
      <w:pPr>
        <w:spacing w:line="360" w:lineRule="auto"/>
        <w:jc w:val="left"/>
        <w:rPr>
          <w:rFonts w:hint="eastAsia" w:ascii="仿宋" w:hAnsi="仿宋" w:eastAsia="仿宋" w:cs="仿宋"/>
          <w:sz w:val="24"/>
        </w:rPr>
      </w:pPr>
      <w:r>
        <w:rPr>
          <w:rFonts w:hint="eastAsia" w:ascii="仿宋" w:hAnsi="仿宋" w:eastAsia="仿宋" w:cs="仿宋"/>
          <w:sz w:val="24"/>
        </w:rPr>
        <w:t xml:space="preserve">  1.1《中华人民共和国民法典》、《中华人民共和国建筑法》。</w:t>
      </w:r>
    </w:p>
    <w:p w14:paraId="07A97280">
      <w:pPr>
        <w:spacing w:line="360" w:lineRule="auto"/>
        <w:jc w:val="left"/>
        <w:rPr>
          <w:rFonts w:hint="eastAsia" w:ascii="仿宋" w:hAnsi="仿宋" w:eastAsia="仿宋" w:cs="仿宋"/>
          <w:sz w:val="24"/>
        </w:rPr>
      </w:pPr>
      <w:r>
        <w:rPr>
          <w:rFonts w:hint="eastAsia" w:ascii="仿宋" w:hAnsi="仿宋" w:eastAsia="仿宋" w:cs="仿宋"/>
          <w:sz w:val="24"/>
        </w:rPr>
        <w:t xml:space="preserve">  1.2国家及地方有关建设工程勘察设计管理法规和规章。</w:t>
      </w:r>
    </w:p>
    <w:p w14:paraId="548249BE">
      <w:pPr>
        <w:spacing w:line="360" w:lineRule="auto"/>
        <w:jc w:val="left"/>
        <w:rPr>
          <w:rFonts w:hint="eastAsia" w:ascii="仿宋" w:hAnsi="仿宋" w:eastAsia="仿宋" w:cs="仿宋"/>
          <w:sz w:val="24"/>
        </w:rPr>
      </w:pPr>
      <w:r>
        <w:rPr>
          <w:rFonts w:hint="eastAsia" w:ascii="仿宋" w:hAnsi="仿宋" w:eastAsia="仿宋" w:cs="仿宋"/>
          <w:sz w:val="24"/>
        </w:rPr>
        <w:t xml:space="preserve">  1.3建设工程批准文件。</w:t>
      </w:r>
    </w:p>
    <w:p w14:paraId="156C08C5">
      <w:pPr>
        <w:spacing w:line="360" w:lineRule="auto"/>
        <w:jc w:val="left"/>
        <w:rPr>
          <w:rFonts w:hint="eastAsia" w:ascii="仿宋" w:hAnsi="仿宋" w:eastAsia="仿宋" w:cs="仿宋"/>
          <w:sz w:val="24"/>
        </w:rPr>
      </w:pPr>
      <w:r>
        <w:rPr>
          <w:rFonts w:hint="eastAsia" w:ascii="仿宋" w:hAnsi="仿宋" w:eastAsia="仿宋" w:cs="仿宋"/>
          <w:b/>
          <w:bCs/>
          <w:sz w:val="24"/>
        </w:rPr>
        <w:t>第二条 本合同设计项目的内容：名称、规模、阶段、投资及设计费等见下表。</w:t>
      </w:r>
    </w:p>
    <w:tbl>
      <w:tblPr>
        <w:tblStyle w:val="6"/>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972"/>
        <w:gridCol w:w="828"/>
        <w:gridCol w:w="1358"/>
        <w:gridCol w:w="673"/>
        <w:gridCol w:w="673"/>
        <w:gridCol w:w="675"/>
        <w:gridCol w:w="1183"/>
        <w:gridCol w:w="728"/>
        <w:gridCol w:w="1042"/>
      </w:tblGrid>
      <w:tr w14:paraId="1E63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restart"/>
            <w:vAlign w:val="center"/>
          </w:tcPr>
          <w:p w14:paraId="00AFA3B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序号</w:t>
            </w:r>
          </w:p>
        </w:tc>
        <w:tc>
          <w:tcPr>
            <w:tcW w:w="972" w:type="dxa"/>
            <w:vMerge w:val="restart"/>
            <w:vAlign w:val="center"/>
          </w:tcPr>
          <w:p w14:paraId="142754BC">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项目名称</w:t>
            </w:r>
          </w:p>
        </w:tc>
        <w:tc>
          <w:tcPr>
            <w:tcW w:w="2186" w:type="dxa"/>
            <w:gridSpan w:val="2"/>
            <w:vAlign w:val="center"/>
          </w:tcPr>
          <w:p w14:paraId="5AA72C69">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建设规模</w:t>
            </w:r>
          </w:p>
        </w:tc>
        <w:tc>
          <w:tcPr>
            <w:tcW w:w="2021" w:type="dxa"/>
            <w:gridSpan w:val="3"/>
            <w:vAlign w:val="center"/>
          </w:tcPr>
          <w:p w14:paraId="18E3865B">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设计阶段及内容</w:t>
            </w:r>
          </w:p>
        </w:tc>
        <w:tc>
          <w:tcPr>
            <w:tcW w:w="1183" w:type="dxa"/>
            <w:vMerge w:val="restart"/>
            <w:vAlign w:val="center"/>
          </w:tcPr>
          <w:p w14:paraId="1E05E2D9">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估算总投资（万元）</w:t>
            </w:r>
          </w:p>
        </w:tc>
        <w:tc>
          <w:tcPr>
            <w:tcW w:w="728" w:type="dxa"/>
            <w:vMerge w:val="restart"/>
            <w:vAlign w:val="center"/>
          </w:tcPr>
          <w:p w14:paraId="79627B2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费率%</w:t>
            </w:r>
          </w:p>
        </w:tc>
        <w:tc>
          <w:tcPr>
            <w:tcW w:w="1042" w:type="dxa"/>
            <w:vMerge w:val="restart"/>
            <w:vAlign w:val="center"/>
          </w:tcPr>
          <w:p w14:paraId="312BA93E">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估算设计费</w:t>
            </w:r>
          </w:p>
          <w:p w14:paraId="79A83AD3">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（万元）</w:t>
            </w:r>
          </w:p>
        </w:tc>
      </w:tr>
      <w:tr w14:paraId="2398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499" w:type="dxa"/>
            <w:vMerge w:val="continue"/>
          </w:tcPr>
          <w:p w14:paraId="497359C0">
            <w:pPr>
              <w:spacing w:after="0" w:line="360" w:lineRule="auto"/>
              <w:jc w:val="left"/>
              <w:rPr>
                <w:rFonts w:hint="eastAsia" w:ascii="仿宋" w:hAnsi="仿宋" w:eastAsia="仿宋" w:cs="仿宋"/>
                <w:kern w:val="0"/>
                <w:sz w:val="22"/>
                <w:szCs w:val="22"/>
                <w14:ligatures w14:val="none"/>
              </w:rPr>
            </w:pPr>
          </w:p>
        </w:tc>
        <w:tc>
          <w:tcPr>
            <w:tcW w:w="972" w:type="dxa"/>
            <w:vMerge w:val="continue"/>
          </w:tcPr>
          <w:p w14:paraId="473FEE64">
            <w:pPr>
              <w:spacing w:after="0" w:line="360" w:lineRule="auto"/>
              <w:jc w:val="left"/>
              <w:rPr>
                <w:rFonts w:hint="eastAsia" w:ascii="仿宋" w:hAnsi="仿宋" w:eastAsia="仿宋" w:cs="仿宋"/>
                <w:kern w:val="0"/>
                <w:sz w:val="22"/>
                <w:szCs w:val="22"/>
                <w14:ligatures w14:val="none"/>
              </w:rPr>
            </w:pPr>
          </w:p>
        </w:tc>
        <w:tc>
          <w:tcPr>
            <w:tcW w:w="828" w:type="dxa"/>
            <w:vAlign w:val="center"/>
          </w:tcPr>
          <w:p w14:paraId="25CF037D">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层数</w:t>
            </w:r>
          </w:p>
        </w:tc>
        <w:tc>
          <w:tcPr>
            <w:tcW w:w="1358" w:type="dxa"/>
            <w:vAlign w:val="center"/>
          </w:tcPr>
          <w:p w14:paraId="23674B8A">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建筑面积</w:t>
            </w:r>
          </w:p>
        </w:tc>
        <w:tc>
          <w:tcPr>
            <w:tcW w:w="673" w:type="dxa"/>
            <w:vAlign w:val="center"/>
          </w:tcPr>
          <w:p w14:paraId="56CA7838">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方案</w:t>
            </w:r>
          </w:p>
        </w:tc>
        <w:tc>
          <w:tcPr>
            <w:tcW w:w="673" w:type="dxa"/>
            <w:vAlign w:val="center"/>
          </w:tcPr>
          <w:p w14:paraId="72EEF4F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初步设计</w:t>
            </w:r>
          </w:p>
        </w:tc>
        <w:tc>
          <w:tcPr>
            <w:tcW w:w="675" w:type="dxa"/>
            <w:vAlign w:val="center"/>
          </w:tcPr>
          <w:p w14:paraId="70FBE65E">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施工图</w:t>
            </w:r>
          </w:p>
        </w:tc>
        <w:tc>
          <w:tcPr>
            <w:tcW w:w="1183" w:type="dxa"/>
            <w:vMerge w:val="continue"/>
          </w:tcPr>
          <w:p w14:paraId="537E5C0F">
            <w:pPr>
              <w:spacing w:after="0" w:line="360" w:lineRule="auto"/>
              <w:jc w:val="left"/>
              <w:rPr>
                <w:rFonts w:hint="eastAsia" w:ascii="仿宋" w:hAnsi="仿宋" w:eastAsia="仿宋" w:cs="仿宋"/>
                <w:kern w:val="0"/>
                <w:sz w:val="24"/>
                <w:szCs w:val="20"/>
                <w14:ligatures w14:val="none"/>
              </w:rPr>
            </w:pPr>
          </w:p>
        </w:tc>
        <w:tc>
          <w:tcPr>
            <w:tcW w:w="728" w:type="dxa"/>
            <w:vMerge w:val="continue"/>
          </w:tcPr>
          <w:p w14:paraId="1163542C">
            <w:pPr>
              <w:spacing w:after="0" w:line="360" w:lineRule="auto"/>
              <w:jc w:val="left"/>
              <w:rPr>
                <w:rFonts w:hint="eastAsia" w:ascii="仿宋" w:hAnsi="仿宋" w:eastAsia="仿宋" w:cs="仿宋"/>
                <w:kern w:val="0"/>
                <w:sz w:val="24"/>
                <w:szCs w:val="20"/>
                <w14:ligatures w14:val="none"/>
              </w:rPr>
            </w:pPr>
          </w:p>
        </w:tc>
        <w:tc>
          <w:tcPr>
            <w:tcW w:w="1042" w:type="dxa"/>
            <w:vMerge w:val="continue"/>
          </w:tcPr>
          <w:p w14:paraId="21AAF6AB">
            <w:pPr>
              <w:spacing w:after="0" w:line="360" w:lineRule="auto"/>
              <w:jc w:val="left"/>
              <w:rPr>
                <w:rFonts w:hint="eastAsia" w:ascii="仿宋" w:hAnsi="仿宋" w:eastAsia="仿宋" w:cs="仿宋"/>
                <w:kern w:val="0"/>
                <w:sz w:val="24"/>
                <w:szCs w:val="20"/>
                <w14:ligatures w14:val="none"/>
              </w:rPr>
            </w:pPr>
          </w:p>
        </w:tc>
      </w:tr>
      <w:tr w14:paraId="6125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499" w:type="dxa"/>
            <w:vAlign w:val="center"/>
          </w:tcPr>
          <w:p w14:paraId="3232B6FC">
            <w:pPr>
              <w:spacing w:after="0" w:line="240" w:lineRule="auto"/>
              <w:jc w:val="center"/>
              <w:rPr>
                <w:rFonts w:hint="eastAsia" w:ascii="仿宋" w:hAnsi="仿宋" w:eastAsia="仿宋" w:cs="仿宋"/>
                <w:kern w:val="0"/>
                <w:sz w:val="22"/>
                <w:szCs w:val="22"/>
                <w:lang w:val="en-US" w:eastAsia="zh-CN"/>
                <w14:ligatures w14:val="none"/>
              </w:rPr>
            </w:pPr>
            <w:r>
              <w:rPr>
                <w:rFonts w:hint="eastAsia" w:ascii="仿宋" w:hAnsi="仿宋" w:eastAsia="仿宋" w:cs="仿宋"/>
                <w:kern w:val="0"/>
                <w:sz w:val="22"/>
                <w:szCs w:val="22"/>
                <w:lang w:val="en-US" w:eastAsia="zh-CN"/>
                <w14:ligatures w14:val="none"/>
              </w:rPr>
              <w:t xml:space="preserve"> </w:t>
            </w:r>
          </w:p>
        </w:tc>
        <w:tc>
          <w:tcPr>
            <w:tcW w:w="972" w:type="dxa"/>
            <w:vAlign w:val="center"/>
          </w:tcPr>
          <w:p w14:paraId="29923E35">
            <w:pPr>
              <w:spacing w:after="0" w:line="240" w:lineRule="auto"/>
              <w:jc w:val="center"/>
              <w:rPr>
                <w:rFonts w:hint="eastAsia" w:ascii="仿宋" w:hAnsi="仿宋" w:eastAsia="仿宋" w:cs="仿宋"/>
                <w:kern w:val="0"/>
                <w:sz w:val="22"/>
                <w:szCs w:val="22"/>
                <w:lang w:val="en-US"/>
                <w14:ligatures w14:val="none"/>
              </w:rPr>
            </w:pPr>
          </w:p>
        </w:tc>
        <w:tc>
          <w:tcPr>
            <w:tcW w:w="828" w:type="dxa"/>
            <w:vAlign w:val="center"/>
          </w:tcPr>
          <w:p w14:paraId="69C47A10">
            <w:pPr>
              <w:spacing w:after="0" w:line="240" w:lineRule="auto"/>
              <w:jc w:val="center"/>
              <w:rPr>
                <w:rFonts w:hint="eastAsia" w:ascii="仿宋" w:hAnsi="仿宋" w:eastAsia="仿宋" w:cs="仿宋"/>
                <w:kern w:val="0"/>
                <w:sz w:val="22"/>
                <w:szCs w:val="22"/>
                <w:lang w:val="en-US"/>
                <w14:ligatures w14:val="none"/>
              </w:rPr>
            </w:pPr>
          </w:p>
        </w:tc>
        <w:tc>
          <w:tcPr>
            <w:tcW w:w="1358" w:type="dxa"/>
            <w:vAlign w:val="center"/>
          </w:tcPr>
          <w:p w14:paraId="497D6DAE">
            <w:pPr>
              <w:spacing w:after="0" w:line="240" w:lineRule="auto"/>
              <w:jc w:val="center"/>
              <w:rPr>
                <w:rFonts w:hint="eastAsia" w:ascii="仿宋" w:hAnsi="仿宋" w:eastAsia="仿宋" w:cs="仿宋"/>
                <w:kern w:val="0"/>
                <w:sz w:val="22"/>
                <w:szCs w:val="22"/>
                <w:lang w:val="en-US"/>
                <w14:ligatures w14:val="none"/>
              </w:rPr>
            </w:pPr>
          </w:p>
        </w:tc>
        <w:tc>
          <w:tcPr>
            <w:tcW w:w="673" w:type="dxa"/>
            <w:vAlign w:val="center"/>
          </w:tcPr>
          <w:p w14:paraId="5654D299">
            <w:pPr>
              <w:spacing w:after="0" w:line="240" w:lineRule="auto"/>
              <w:jc w:val="center"/>
              <w:rPr>
                <w:rFonts w:hint="eastAsia" w:ascii="仿宋" w:hAnsi="仿宋" w:eastAsia="仿宋" w:cs="仿宋"/>
                <w:kern w:val="0"/>
                <w:sz w:val="22"/>
                <w:szCs w:val="22"/>
                <w:lang w:val="en-US" w:eastAsia="zh-CN"/>
                <w14:ligatures w14:val="none"/>
              </w:rPr>
            </w:pPr>
          </w:p>
        </w:tc>
        <w:tc>
          <w:tcPr>
            <w:tcW w:w="673" w:type="dxa"/>
            <w:vAlign w:val="center"/>
          </w:tcPr>
          <w:p w14:paraId="076AE831">
            <w:pPr>
              <w:spacing w:after="0" w:line="240" w:lineRule="auto"/>
              <w:jc w:val="center"/>
              <w:rPr>
                <w:rFonts w:hint="eastAsia" w:ascii="仿宋" w:hAnsi="仿宋" w:eastAsia="仿宋" w:cs="仿宋"/>
                <w:kern w:val="0"/>
                <w:sz w:val="22"/>
                <w:szCs w:val="22"/>
                <w:lang w:val="en-US"/>
                <w14:ligatures w14:val="none"/>
              </w:rPr>
            </w:pPr>
          </w:p>
        </w:tc>
        <w:tc>
          <w:tcPr>
            <w:tcW w:w="675" w:type="dxa"/>
            <w:vAlign w:val="center"/>
          </w:tcPr>
          <w:p w14:paraId="380BC7FA">
            <w:pPr>
              <w:spacing w:after="0" w:line="240" w:lineRule="auto"/>
              <w:jc w:val="center"/>
              <w:rPr>
                <w:rFonts w:hint="eastAsia" w:ascii="仿宋" w:hAnsi="仿宋" w:eastAsia="仿宋" w:cs="仿宋"/>
                <w:kern w:val="0"/>
                <w:sz w:val="22"/>
                <w:szCs w:val="22"/>
                <w:lang w:val="en-US" w:eastAsia="zh-CN"/>
                <w14:ligatures w14:val="none"/>
              </w:rPr>
            </w:pPr>
          </w:p>
        </w:tc>
        <w:tc>
          <w:tcPr>
            <w:tcW w:w="1183" w:type="dxa"/>
            <w:vAlign w:val="center"/>
          </w:tcPr>
          <w:p w14:paraId="633CF3E2">
            <w:pPr>
              <w:spacing w:after="0" w:line="240" w:lineRule="auto"/>
              <w:jc w:val="center"/>
              <w:rPr>
                <w:rFonts w:hint="eastAsia" w:ascii="仿宋" w:hAnsi="仿宋" w:eastAsia="仿宋" w:cs="仿宋"/>
                <w:kern w:val="0"/>
                <w:sz w:val="22"/>
                <w:szCs w:val="22"/>
                <w:lang w:val="en-US"/>
                <w14:ligatures w14:val="none"/>
              </w:rPr>
            </w:pPr>
          </w:p>
        </w:tc>
        <w:tc>
          <w:tcPr>
            <w:tcW w:w="728" w:type="dxa"/>
            <w:vAlign w:val="center"/>
          </w:tcPr>
          <w:p w14:paraId="08F08901">
            <w:pPr>
              <w:spacing w:after="0" w:line="240" w:lineRule="auto"/>
              <w:jc w:val="center"/>
              <w:rPr>
                <w:rFonts w:hint="eastAsia" w:ascii="仿宋" w:hAnsi="仿宋" w:eastAsia="仿宋" w:cs="仿宋"/>
                <w:kern w:val="0"/>
                <w:sz w:val="22"/>
                <w:szCs w:val="22"/>
                <w:lang w:val="en-US" w:eastAsia="zh-CN"/>
                <w14:ligatures w14:val="none"/>
              </w:rPr>
            </w:pPr>
          </w:p>
        </w:tc>
        <w:tc>
          <w:tcPr>
            <w:tcW w:w="1042" w:type="dxa"/>
            <w:vAlign w:val="center"/>
          </w:tcPr>
          <w:p w14:paraId="2E2E0414">
            <w:pPr>
              <w:spacing w:after="0" w:line="240" w:lineRule="auto"/>
              <w:jc w:val="center"/>
              <w:rPr>
                <w:rFonts w:hint="eastAsia" w:ascii="仿宋" w:hAnsi="仿宋" w:eastAsia="仿宋" w:cs="仿宋"/>
                <w:kern w:val="0"/>
                <w:sz w:val="22"/>
                <w:szCs w:val="22"/>
                <w:lang w:val="en-US" w:eastAsia="zh-CN"/>
                <w14:ligatures w14:val="none"/>
              </w:rPr>
            </w:pPr>
          </w:p>
        </w:tc>
      </w:tr>
    </w:tbl>
    <w:p w14:paraId="5A542F3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说明：依据</w:t>
      </w:r>
      <w:r>
        <w:rPr>
          <w:rFonts w:hint="eastAsia" w:ascii="仿宋" w:hAnsi="仿宋" w:eastAsia="仿宋" w:cs="仿宋"/>
          <w:sz w:val="24"/>
          <w:lang w:val="en-US" w:eastAsia="zh-CN"/>
        </w:rPr>
        <w:t>西乡县城南中心卫生院</w:t>
      </w:r>
      <w:r>
        <w:rPr>
          <w:rFonts w:hint="eastAsia" w:ascii="仿宋" w:hAnsi="仿宋" w:eastAsia="仿宋" w:cs="仿宋"/>
          <w:sz w:val="24"/>
          <w:lang w:eastAsia="zh-CN"/>
        </w:rPr>
        <w:t>门诊、住院楼病房改造设计采购项目</w:t>
      </w:r>
      <w:r>
        <w:rPr>
          <w:rFonts w:hint="eastAsia" w:ascii="仿宋" w:hAnsi="仿宋" w:eastAsia="仿宋" w:cs="仿宋"/>
          <w:sz w:val="24"/>
          <w:lang w:val="en-US" w:eastAsia="zh-CN"/>
        </w:rPr>
        <w:t>要求</w:t>
      </w:r>
      <w:r>
        <w:rPr>
          <w:rFonts w:hint="eastAsia" w:ascii="仿宋" w:hAnsi="仿宋" w:eastAsia="仿宋" w:cs="仿宋"/>
          <w:sz w:val="24"/>
        </w:rPr>
        <w:t>，完成以下设计服务工作：</w:t>
      </w:r>
    </w:p>
    <w:p w14:paraId="7C23CE5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rPr>
        <w:t>（1）项目概况</w:t>
      </w:r>
      <w:r>
        <w:rPr>
          <w:rFonts w:hint="eastAsia" w:ascii="仿宋" w:hAnsi="仿宋" w:eastAsia="仿宋" w:cs="仿宋"/>
          <w:sz w:val="24"/>
          <w:lang w:eastAsia="zh-CN"/>
        </w:rPr>
        <w:t>：为进一步优化卫生院就医环境，完善门诊、住院楼病房使用功能，提升医疗卫生服务配套条件，拟对院内门诊及住院楼病房开展改造设计服务。服务内容主要包含现场实地踏勘、现状情况摸排分析，完成病房改造施工图设计，提供设计概算，配合项目后期施工阶段技术交底、设计变更及现场技术答疑等相关配套服务。</w:t>
      </w:r>
    </w:p>
    <w:p w14:paraId="6DF2F9F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（2）设计范围：根据项目实际使用需要及采购人需求进行施工图设计工作。</w:t>
      </w:r>
    </w:p>
    <w:p w14:paraId="1A2D27C4">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2.2设计人基于本合同所完成的全部设计成果（包括但不限于施工设计图、概算书及其电子版等），其知识产权和相关财产权利自文件提交发包人之日起，全部归发包人所有。设计人仅享有署名权。设计人不得将上述设计成果用于本合同项目以外的任何其他用途。若设计人违反本条约定，发包人有权追究其违约及侵权法律责任。</w:t>
      </w:r>
    </w:p>
    <w:p w14:paraId="73BC8E18">
      <w:pPr>
        <w:pStyle w:val="2"/>
        <w:spacing w:before="0" w:after="0"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2.3设计分包</w:t>
      </w:r>
    </w:p>
    <w:p w14:paraId="623F4919">
      <w:pPr>
        <w:spacing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本项目不允许分包。</w:t>
      </w:r>
    </w:p>
    <w:p w14:paraId="37CF3027">
      <w:pPr>
        <w:pStyle w:val="2"/>
        <w:keepNext w:val="0"/>
        <w:keepLines w:val="0"/>
        <w:spacing w:before="0" w:after="0"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2.4联合体</w:t>
      </w:r>
    </w:p>
    <w:p w14:paraId="6D108D3D">
      <w:pPr>
        <w:spacing w:line="360" w:lineRule="auto"/>
        <w:ind w:firstLine="480" w:firstLineChars="200"/>
        <w:jc w:val="left"/>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本项目不接受联合体。</w:t>
      </w:r>
    </w:p>
    <w:p w14:paraId="46FF3771">
      <w:pPr>
        <w:spacing w:line="360" w:lineRule="auto"/>
        <w:jc w:val="left"/>
        <w:rPr>
          <w:rFonts w:hint="eastAsia" w:ascii="仿宋" w:hAnsi="仿宋" w:eastAsia="仿宋" w:cs="仿宋"/>
          <w:b/>
          <w:bCs/>
          <w:sz w:val="24"/>
        </w:rPr>
      </w:pPr>
      <w:r>
        <w:rPr>
          <w:rFonts w:hint="eastAsia" w:ascii="仿宋" w:hAnsi="仿宋" w:eastAsia="仿宋" w:cs="仿宋"/>
          <w:b/>
          <w:bCs/>
          <w:sz w:val="24"/>
        </w:rPr>
        <w:t>第三条 发包人应向设计人提交的有关资料及文件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919"/>
        <w:gridCol w:w="1014"/>
        <w:gridCol w:w="3639"/>
      </w:tblGrid>
      <w:tr w14:paraId="02A3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Pr>
          <w:p w14:paraId="69EAB171">
            <w:pPr>
              <w:spacing w:after="0" w:line="360" w:lineRule="auto"/>
              <w:jc w:val="center"/>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序号</w:t>
            </w:r>
          </w:p>
        </w:tc>
        <w:tc>
          <w:tcPr>
            <w:tcW w:w="2919" w:type="dxa"/>
          </w:tcPr>
          <w:p w14:paraId="18946B00">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资料及文件名称</w:t>
            </w:r>
          </w:p>
        </w:tc>
        <w:tc>
          <w:tcPr>
            <w:tcW w:w="1014" w:type="dxa"/>
            <w:tcBorders>
              <w:bottom w:val="single" w:color="auto" w:sz="4" w:space="0"/>
              <w:right w:val="single" w:color="auto" w:sz="4" w:space="0"/>
            </w:tcBorders>
          </w:tcPr>
          <w:p w14:paraId="3D343153">
            <w:pPr>
              <w:spacing w:after="0" w:line="360" w:lineRule="auto"/>
              <w:jc w:val="center"/>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份数</w:t>
            </w:r>
          </w:p>
        </w:tc>
        <w:tc>
          <w:tcPr>
            <w:tcW w:w="3639" w:type="dxa"/>
            <w:tcBorders>
              <w:left w:val="single" w:color="auto" w:sz="4" w:space="0"/>
              <w:bottom w:val="single" w:color="auto" w:sz="4" w:space="0"/>
              <w:right w:val="single" w:color="auto" w:sz="4" w:space="0"/>
            </w:tcBorders>
          </w:tcPr>
          <w:p w14:paraId="63B2E521">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提交日期</w:t>
            </w:r>
          </w:p>
        </w:tc>
      </w:tr>
      <w:tr w14:paraId="75F3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076F3F5A">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1</w:t>
            </w:r>
          </w:p>
        </w:tc>
        <w:tc>
          <w:tcPr>
            <w:tcW w:w="2919" w:type="dxa"/>
            <w:shd w:val="clear" w:color="auto" w:fill="auto"/>
            <w:vAlign w:val="center"/>
          </w:tcPr>
          <w:p w14:paraId="7661A560">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top w:val="single" w:color="auto" w:sz="4" w:space="0"/>
              <w:bottom w:val="single" w:color="auto" w:sz="4" w:space="0"/>
              <w:right w:val="single" w:color="auto" w:sz="4" w:space="0"/>
            </w:tcBorders>
            <w:shd w:val="clear" w:color="auto" w:fill="auto"/>
            <w:vAlign w:val="center"/>
          </w:tcPr>
          <w:p w14:paraId="4FEDB369">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top w:val="single" w:color="auto" w:sz="4" w:space="0"/>
              <w:left w:val="single" w:color="auto" w:sz="4" w:space="0"/>
              <w:bottom w:val="single" w:color="auto" w:sz="4" w:space="0"/>
              <w:right w:val="single" w:color="auto" w:sz="4" w:space="0"/>
            </w:tcBorders>
            <w:shd w:val="clear" w:color="auto" w:fill="auto"/>
          </w:tcPr>
          <w:p w14:paraId="4B6874EE">
            <w:pPr>
              <w:spacing w:after="0" w:line="360" w:lineRule="auto"/>
              <w:jc w:val="left"/>
              <w:rPr>
                <w:rFonts w:hint="eastAsia" w:ascii="仿宋" w:hAnsi="仿宋" w:eastAsia="仿宋" w:cs="仿宋"/>
                <w:kern w:val="0"/>
                <w:sz w:val="24"/>
                <w:szCs w:val="20"/>
                <w14:ligatures w14:val="none"/>
              </w:rPr>
            </w:pPr>
          </w:p>
        </w:tc>
      </w:tr>
      <w:tr w14:paraId="5765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258818A6">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2</w:t>
            </w:r>
          </w:p>
        </w:tc>
        <w:tc>
          <w:tcPr>
            <w:tcW w:w="2919" w:type="dxa"/>
            <w:shd w:val="clear" w:color="auto" w:fill="auto"/>
            <w:vAlign w:val="center"/>
          </w:tcPr>
          <w:p w14:paraId="5763E23B">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top w:val="single" w:color="auto" w:sz="4" w:space="0"/>
            </w:tcBorders>
            <w:shd w:val="clear" w:color="auto" w:fill="auto"/>
            <w:vAlign w:val="center"/>
          </w:tcPr>
          <w:p w14:paraId="123BDB75">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top w:val="single" w:color="auto" w:sz="4" w:space="0"/>
              <w:right w:val="single" w:color="auto" w:sz="4" w:space="0"/>
            </w:tcBorders>
            <w:shd w:val="clear" w:color="auto" w:fill="auto"/>
          </w:tcPr>
          <w:p w14:paraId="251B0A4F">
            <w:pPr>
              <w:spacing w:after="0" w:line="360" w:lineRule="auto"/>
              <w:jc w:val="left"/>
              <w:rPr>
                <w:rFonts w:hint="eastAsia" w:ascii="仿宋" w:hAnsi="仿宋" w:eastAsia="仿宋" w:cs="仿宋"/>
                <w:b/>
                <w:bCs/>
                <w:kern w:val="0"/>
                <w:sz w:val="24"/>
                <w:szCs w:val="20"/>
                <w14:ligatures w14:val="none"/>
              </w:rPr>
            </w:pPr>
          </w:p>
        </w:tc>
      </w:tr>
      <w:tr w14:paraId="67F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79091AF3">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3</w:t>
            </w:r>
          </w:p>
        </w:tc>
        <w:tc>
          <w:tcPr>
            <w:tcW w:w="2919" w:type="dxa"/>
            <w:shd w:val="clear" w:color="auto" w:fill="auto"/>
            <w:vAlign w:val="center"/>
          </w:tcPr>
          <w:p w14:paraId="0F2173E7">
            <w:pPr>
              <w:spacing w:after="0" w:line="360" w:lineRule="auto"/>
              <w:jc w:val="left"/>
              <w:rPr>
                <w:rFonts w:hint="eastAsia" w:ascii="仿宋" w:hAnsi="仿宋" w:eastAsia="仿宋" w:cs="仿宋"/>
                <w:kern w:val="0"/>
                <w:sz w:val="24"/>
                <w:szCs w:val="20"/>
                <w:lang w:val="en-US" w:eastAsia="zh-CN"/>
                <w14:ligatures w14:val="none"/>
              </w:rPr>
            </w:pPr>
          </w:p>
        </w:tc>
        <w:tc>
          <w:tcPr>
            <w:tcW w:w="1014" w:type="dxa"/>
            <w:shd w:val="clear" w:color="auto" w:fill="auto"/>
            <w:vAlign w:val="center"/>
          </w:tcPr>
          <w:p w14:paraId="2A422E10">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right w:val="single" w:color="auto" w:sz="4" w:space="0"/>
            </w:tcBorders>
            <w:shd w:val="clear" w:color="auto" w:fill="auto"/>
          </w:tcPr>
          <w:p w14:paraId="3779B55F">
            <w:pPr>
              <w:spacing w:after="0" w:line="360" w:lineRule="auto"/>
              <w:jc w:val="left"/>
              <w:rPr>
                <w:rFonts w:hint="eastAsia" w:ascii="仿宋" w:hAnsi="仿宋" w:eastAsia="仿宋" w:cs="仿宋"/>
                <w:b/>
                <w:bCs/>
                <w:kern w:val="0"/>
                <w:sz w:val="24"/>
                <w:szCs w:val="20"/>
                <w14:ligatures w14:val="none"/>
              </w:rPr>
            </w:pPr>
          </w:p>
        </w:tc>
      </w:tr>
      <w:tr w14:paraId="6386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Borders>
              <w:bottom w:val="single" w:color="auto" w:sz="4" w:space="0"/>
            </w:tcBorders>
            <w:shd w:val="clear" w:color="auto" w:fill="auto"/>
          </w:tcPr>
          <w:p w14:paraId="185026CB">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4</w:t>
            </w:r>
          </w:p>
        </w:tc>
        <w:tc>
          <w:tcPr>
            <w:tcW w:w="2919" w:type="dxa"/>
            <w:tcBorders>
              <w:bottom w:val="single" w:color="auto" w:sz="4" w:space="0"/>
            </w:tcBorders>
            <w:shd w:val="clear" w:color="auto" w:fill="auto"/>
            <w:vAlign w:val="center"/>
          </w:tcPr>
          <w:p w14:paraId="39FBAB48">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bottom w:val="single" w:color="auto" w:sz="4" w:space="0"/>
            </w:tcBorders>
            <w:shd w:val="clear" w:color="auto" w:fill="auto"/>
            <w:vAlign w:val="center"/>
          </w:tcPr>
          <w:p w14:paraId="11EDFD88">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bottom w:val="single" w:color="auto" w:sz="4" w:space="0"/>
              <w:right w:val="single" w:color="auto" w:sz="4" w:space="0"/>
            </w:tcBorders>
            <w:shd w:val="clear" w:color="auto" w:fill="auto"/>
          </w:tcPr>
          <w:p w14:paraId="05A88ABB">
            <w:pPr>
              <w:spacing w:after="0" w:line="360" w:lineRule="auto"/>
              <w:jc w:val="left"/>
              <w:rPr>
                <w:rFonts w:hint="eastAsia" w:ascii="仿宋" w:hAnsi="仿宋" w:eastAsia="仿宋" w:cs="仿宋"/>
                <w:b/>
                <w:bCs/>
                <w:kern w:val="0"/>
                <w:sz w:val="24"/>
                <w:szCs w:val="20"/>
                <w14:ligatures w14:val="none"/>
              </w:rPr>
            </w:pPr>
          </w:p>
        </w:tc>
      </w:tr>
      <w:tr w14:paraId="426A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Borders>
              <w:top w:val="single" w:color="auto" w:sz="4" w:space="0"/>
              <w:left w:val="single" w:color="auto" w:sz="4" w:space="0"/>
              <w:bottom w:val="single" w:color="auto" w:sz="4" w:space="0"/>
              <w:right w:val="single" w:color="auto" w:sz="4" w:space="0"/>
            </w:tcBorders>
            <w:shd w:val="clear" w:color="auto" w:fill="auto"/>
          </w:tcPr>
          <w:p w14:paraId="0094CDBB">
            <w:pPr>
              <w:spacing w:after="0" w:line="240" w:lineRule="auto"/>
              <w:jc w:val="left"/>
              <w:rPr>
                <w:rFonts w:hint="eastAsia" w:ascii="仿宋" w:hAnsi="仿宋" w:eastAsia="仿宋" w:cs="仿宋"/>
                <w:b/>
                <w:bCs/>
                <w:kern w:val="0"/>
                <w:sz w:val="24"/>
                <w:szCs w:val="20"/>
                <w:lang w:val="en-US" w:eastAsia="zh-CN"/>
                <w14:ligatures w14:val="none"/>
              </w:rPr>
            </w:pPr>
            <w:r>
              <w:rPr>
                <w:rFonts w:hint="eastAsia" w:ascii="仿宋" w:hAnsi="仿宋" w:eastAsia="仿宋" w:cs="仿宋"/>
                <w:b w:val="0"/>
                <w:bCs w:val="0"/>
                <w:kern w:val="0"/>
                <w:sz w:val="24"/>
                <w:szCs w:val="20"/>
                <w:lang w:val="en-US" w:eastAsia="zh-CN"/>
                <w14:ligatures w14:val="none"/>
              </w:rPr>
              <w:t>说明：上述资料为发包人向设计人提交的全部基础资料，除此之外设计人不得以任何理由要求发包人另行提供其他资料。设计人应在收到上述资料后5个工作日内完成审核，资料不完整或不符合设计要求的，应一次性书面告知发包人补正；逾期未提出异议的，视为发包人提交的资料符合设计要求。因发包人提交资料延误导致设计人工期延误的，设计人提交成果的期限相应顺延；因设计人未及时审核或未一次性告知补正导致的延误，由设计人自行承担。</w:t>
            </w:r>
          </w:p>
        </w:tc>
      </w:tr>
    </w:tbl>
    <w:p w14:paraId="1E7FF78C">
      <w:pPr>
        <w:numPr>
          <w:ilvl w:val="0"/>
          <w:numId w:val="1"/>
        </w:numPr>
        <w:spacing w:line="360" w:lineRule="auto"/>
        <w:jc w:val="left"/>
        <w:rPr>
          <w:rFonts w:hint="eastAsia" w:ascii="仿宋" w:hAnsi="仿宋" w:eastAsia="仿宋" w:cs="仿宋"/>
          <w:b/>
          <w:bCs/>
          <w:sz w:val="24"/>
        </w:rPr>
      </w:pPr>
      <w:r>
        <w:rPr>
          <w:rFonts w:hint="eastAsia" w:ascii="仿宋" w:hAnsi="仿宋" w:eastAsia="仿宋" w:cs="仿宋"/>
          <w:b/>
          <w:bCs/>
          <w:sz w:val="24"/>
        </w:rPr>
        <w:t>设计人应向发包人交付的设计资料及文件：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3111"/>
        <w:gridCol w:w="792"/>
        <w:gridCol w:w="2201"/>
        <w:gridCol w:w="1705"/>
      </w:tblGrid>
      <w:tr w14:paraId="3798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14:paraId="1E60FF3D">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序号</w:t>
            </w:r>
          </w:p>
        </w:tc>
        <w:tc>
          <w:tcPr>
            <w:tcW w:w="3111" w:type="dxa"/>
          </w:tcPr>
          <w:p w14:paraId="5CC2B673">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资料及文件名称</w:t>
            </w:r>
          </w:p>
        </w:tc>
        <w:tc>
          <w:tcPr>
            <w:tcW w:w="792" w:type="dxa"/>
          </w:tcPr>
          <w:p w14:paraId="77F2CB50">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份数</w:t>
            </w:r>
          </w:p>
        </w:tc>
        <w:tc>
          <w:tcPr>
            <w:tcW w:w="2201" w:type="dxa"/>
          </w:tcPr>
          <w:p w14:paraId="2A43AC9C">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提交日期</w:t>
            </w:r>
          </w:p>
        </w:tc>
        <w:tc>
          <w:tcPr>
            <w:tcW w:w="1705" w:type="dxa"/>
          </w:tcPr>
          <w:p w14:paraId="3C7C21FC">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有关事宜</w:t>
            </w:r>
          </w:p>
        </w:tc>
      </w:tr>
      <w:tr w14:paraId="5487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14:paraId="005A9213">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1</w:t>
            </w:r>
          </w:p>
        </w:tc>
        <w:tc>
          <w:tcPr>
            <w:tcW w:w="3111" w:type="dxa"/>
            <w:vAlign w:val="center"/>
          </w:tcPr>
          <w:p w14:paraId="2D6C1595">
            <w:pPr>
              <w:spacing w:after="0" w:line="360" w:lineRule="auto"/>
              <w:jc w:val="left"/>
              <w:rPr>
                <w:rFonts w:hint="eastAsia" w:ascii="仿宋" w:hAnsi="仿宋" w:eastAsia="仿宋" w:cs="仿宋"/>
                <w:kern w:val="0"/>
                <w:sz w:val="24"/>
                <w:szCs w:val="20"/>
                <w:highlight w:val="none"/>
                <w14:ligatures w14:val="none"/>
              </w:rPr>
            </w:pPr>
          </w:p>
        </w:tc>
        <w:tc>
          <w:tcPr>
            <w:tcW w:w="792" w:type="dxa"/>
            <w:vAlign w:val="center"/>
          </w:tcPr>
          <w:p w14:paraId="718F8B13">
            <w:pPr>
              <w:spacing w:after="0" w:line="360" w:lineRule="auto"/>
              <w:jc w:val="center"/>
              <w:rPr>
                <w:rFonts w:hint="eastAsia" w:ascii="仿宋" w:hAnsi="仿宋" w:eastAsia="仿宋" w:cs="仿宋"/>
                <w:kern w:val="0"/>
                <w:sz w:val="24"/>
                <w:szCs w:val="20"/>
                <w:highlight w:val="none"/>
                <w14:ligatures w14:val="none"/>
              </w:rPr>
            </w:pPr>
          </w:p>
        </w:tc>
        <w:tc>
          <w:tcPr>
            <w:tcW w:w="2201" w:type="dxa"/>
            <w:vAlign w:val="center"/>
          </w:tcPr>
          <w:p w14:paraId="516A884A">
            <w:pPr>
              <w:spacing w:after="0" w:line="360" w:lineRule="auto"/>
              <w:jc w:val="both"/>
              <w:rPr>
                <w:rFonts w:hint="eastAsia" w:ascii="仿宋" w:hAnsi="仿宋" w:eastAsia="仿宋" w:cs="仿宋"/>
                <w:kern w:val="0"/>
                <w:sz w:val="24"/>
                <w:szCs w:val="20"/>
                <w:highlight w:val="none"/>
                <w14:ligatures w14:val="none"/>
              </w:rPr>
            </w:pPr>
          </w:p>
        </w:tc>
        <w:tc>
          <w:tcPr>
            <w:tcW w:w="1705" w:type="dxa"/>
            <w:vAlign w:val="center"/>
          </w:tcPr>
          <w:p w14:paraId="62BB1F52">
            <w:pPr>
              <w:spacing w:after="0" w:line="360" w:lineRule="auto"/>
              <w:jc w:val="both"/>
              <w:rPr>
                <w:rFonts w:hint="eastAsia" w:ascii="仿宋" w:hAnsi="仿宋" w:eastAsia="仿宋" w:cs="仿宋"/>
                <w:kern w:val="0"/>
                <w:sz w:val="24"/>
                <w:szCs w:val="20"/>
                <w:highlight w:val="none"/>
                <w14:ligatures w14:val="none"/>
              </w:rPr>
            </w:pPr>
          </w:p>
        </w:tc>
      </w:tr>
    </w:tbl>
    <w:p w14:paraId="3A68C0B9">
      <w:pPr>
        <w:spacing w:line="360" w:lineRule="auto"/>
        <w:jc w:val="left"/>
        <w:rPr>
          <w:rFonts w:hint="eastAsia" w:ascii="仿宋" w:hAnsi="仿宋" w:eastAsia="仿宋" w:cs="仿宋"/>
          <w:b/>
          <w:bCs/>
          <w:sz w:val="24"/>
          <w:highlight w:val="none"/>
        </w:rPr>
      </w:pPr>
      <w:r>
        <w:rPr>
          <w:rFonts w:hint="eastAsia" w:ascii="仿宋" w:hAnsi="仿宋" w:eastAsia="仿宋" w:cs="仿宋"/>
          <w:b/>
          <w:bCs/>
          <w:sz w:val="24"/>
          <w:highlight w:val="none"/>
        </w:rPr>
        <w:t>第五条 本项目的设计费为固定总价。本合同</w:t>
      </w:r>
      <w:r>
        <w:rPr>
          <w:rFonts w:hint="eastAsia" w:ascii="仿宋" w:hAnsi="仿宋" w:eastAsia="仿宋" w:cs="仿宋"/>
          <w:b/>
          <w:bCs/>
          <w:sz w:val="24"/>
          <w:highlight w:val="none"/>
          <w:lang w:val="en-US" w:eastAsia="zh-CN"/>
        </w:rPr>
        <w:t>含税</w:t>
      </w:r>
      <w:r>
        <w:rPr>
          <w:rFonts w:hint="eastAsia" w:ascii="仿宋" w:hAnsi="仿宋" w:eastAsia="仿宋" w:cs="仿宋"/>
          <w:b/>
          <w:bCs/>
          <w:sz w:val="24"/>
          <w:highlight w:val="none"/>
        </w:rPr>
        <w:t>设计费为</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rPr>
        <w:t>万元（￥:</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rPr>
        <w:t>万元）</w:t>
      </w:r>
      <w:r>
        <w:rPr>
          <w:rFonts w:hint="eastAsia" w:ascii="仿宋" w:hAnsi="仿宋" w:eastAsia="仿宋" w:cs="仿宋"/>
          <w:b/>
          <w:bCs/>
          <w:sz w:val="24"/>
          <w:highlight w:val="none"/>
          <w:lang w:val="en-US" w:eastAsia="zh-CN"/>
        </w:rPr>
        <w:t>其中税率</w:t>
      </w:r>
      <w:r>
        <w:rPr>
          <w:rFonts w:hint="eastAsia" w:ascii="仿宋" w:hAnsi="仿宋" w:eastAsia="仿宋" w:cs="仿宋"/>
          <w:b/>
          <w:bCs/>
          <w:sz w:val="24"/>
          <w:highlight w:val="none"/>
          <w:u w:val="single"/>
          <w:lang w:val="en-US" w:eastAsia="zh-CN"/>
        </w:rPr>
        <w:t xml:space="preserve">     % </w:t>
      </w:r>
      <w:r>
        <w:rPr>
          <w:rFonts w:hint="eastAsia" w:ascii="仿宋" w:hAnsi="仿宋" w:eastAsia="仿宋" w:cs="仿宋"/>
          <w:b/>
          <w:bCs/>
          <w:sz w:val="24"/>
          <w:highlight w:val="none"/>
        </w:rPr>
        <w:t>。设计费支付进度详见下表。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465"/>
        <w:gridCol w:w="1473"/>
        <w:gridCol w:w="4195"/>
      </w:tblGrid>
      <w:tr w14:paraId="32B1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434C766B">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支付次序</w:t>
            </w:r>
          </w:p>
        </w:tc>
        <w:tc>
          <w:tcPr>
            <w:tcW w:w="1465" w:type="dxa"/>
            <w:vAlign w:val="center"/>
          </w:tcPr>
          <w:p w14:paraId="39774C98">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占总设计费百分比</w:t>
            </w:r>
          </w:p>
        </w:tc>
        <w:tc>
          <w:tcPr>
            <w:tcW w:w="1473" w:type="dxa"/>
            <w:vAlign w:val="center"/>
          </w:tcPr>
          <w:p w14:paraId="115A319E">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金额</w:t>
            </w:r>
          </w:p>
          <w:p w14:paraId="0B34B826">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（万元）</w:t>
            </w:r>
          </w:p>
        </w:tc>
        <w:tc>
          <w:tcPr>
            <w:tcW w:w="4195" w:type="dxa"/>
            <w:vAlign w:val="center"/>
          </w:tcPr>
          <w:p w14:paraId="049DCA80">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支付节点</w:t>
            </w:r>
          </w:p>
        </w:tc>
      </w:tr>
      <w:tr w14:paraId="0975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15E23AE">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第一次</w:t>
            </w:r>
          </w:p>
        </w:tc>
        <w:tc>
          <w:tcPr>
            <w:tcW w:w="1465" w:type="dxa"/>
            <w:vAlign w:val="center"/>
          </w:tcPr>
          <w:p w14:paraId="1038CD07">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61AB570C">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43E9E239">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1BAA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36ABC9DF">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第二次</w:t>
            </w:r>
          </w:p>
        </w:tc>
        <w:tc>
          <w:tcPr>
            <w:tcW w:w="1465" w:type="dxa"/>
            <w:vAlign w:val="center"/>
          </w:tcPr>
          <w:p w14:paraId="15EAC272">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2664AF6D">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70E5692C">
            <w:pPr>
              <w:spacing w:after="0" w:line="360" w:lineRule="auto"/>
              <w:jc w:val="left"/>
              <w:rPr>
                <w:rFonts w:hint="eastAsia" w:ascii="仿宋" w:hAnsi="仿宋" w:eastAsia="仿宋" w:cs="仿宋"/>
                <w:kern w:val="0"/>
                <w:sz w:val="24"/>
                <w:szCs w:val="24"/>
                <w:highlight w:val="none"/>
                <w:lang w:eastAsia="zh-CN"/>
                <w14:ligatures w14:val="none"/>
              </w:rPr>
            </w:pPr>
          </w:p>
        </w:tc>
      </w:tr>
      <w:tr w14:paraId="7F9C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5894DFD">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第三次</w:t>
            </w:r>
          </w:p>
        </w:tc>
        <w:tc>
          <w:tcPr>
            <w:tcW w:w="1465" w:type="dxa"/>
            <w:vAlign w:val="center"/>
          </w:tcPr>
          <w:p w14:paraId="22230E44">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35647361">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77098E0D">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4BC0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609614F">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第四次</w:t>
            </w:r>
          </w:p>
        </w:tc>
        <w:tc>
          <w:tcPr>
            <w:tcW w:w="1465" w:type="dxa"/>
            <w:vAlign w:val="center"/>
          </w:tcPr>
          <w:p w14:paraId="3F881B23">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3E3CCC89">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11273B2C">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7384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52ABB3C1">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说明：</w:t>
            </w:r>
          </w:p>
          <w:p w14:paraId="06E3DB2F">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1）本合同价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3DFD5242">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（2）申请付款时应开具增值税专用发票。</w:t>
            </w:r>
          </w:p>
          <w:p w14:paraId="7C1E72E7">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（3）以上每次支付款项前，设计人应先行提供符合发包人财务要求的发票，经发包人财务流程审批后按上述支付比例付款。</w:t>
            </w:r>
          </w:p>
        </w:tc>
      </w:tr>
    </w:tbl>
    <w:p w14:paraId="19FDB094">
      <w:pPr>
        <w:spacing w:line="360" w:lineRule="auto"/>
        <w:jc w:val="left"/>
        <w:rPr>
          <w:rFonts w:hint="eastAsia" w:ascii="仿宋" w:hAnsi="仿宋" w:eastAsia="仿宋" w:cs="仿宋"/>
          <w:b/>
          <w:bCs/>
          <w:sz w:val="24"/>
        </w:rPr>
      </w:pPr>
      <w:r>
        <w:rPr>
          <w:rFonts w:hint="eastAsia" w:ascii="仿宋" w:hAnsi="仿宋" w:eastAsia="仿宋" w:cs="仿宋"/>
          <w:b/>
          <w:bCs/>
          <w:sz w:val="24"/>
        </w:rPr>
        <w:t>第六条 双方责任</w:t>
      </w:r>
    </w:p>
    <w:p w14:paraId="427FD7D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 发包人责任：</w:t>
      </w:r>
    </w:p>
    <w:p w14:paraId="3F2C738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6.1.1 发包人按本合同第三条规定的内容，在规定的时间内向设计人提交基础资料及文件，并对其完整性、正确性及时限负责。发包人不得要求设计人违反国家有关标准进行设计。</w:t>
      </w:r>
    </w:p>
    <w:p w14:paraId="45246ED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6.1.2 因发包人原因要求变更委托设计项目、规模或设计条件的，双方应就变更事项签订书面补充协议，明确变更范围、费用和工期调整。单次变更导致的增付费用在合同总价</w:t>
      </w:r>
      <w:r>
        <w:rPr>
          <w:rFonts w:hint="eastAsia" w:ascii="仿宋" w:hAnsi="仿宋" w:eastAsia="仿宋" w:cs="仿宋"/>
          <w:sz w:val="24"/>
          <w:u w:val="single"/>
          <w:lang w:val="en-US" w:eastAsia="zh-CN"/>
        </w:rPr>
        <w:t xml:space="preserve">    </w:t>
      </w:r>
      <w:r>
        <w:rPr>
          <w:rFonts w:hint="eastAsia" w:ascii="仿宋" w:hAnsi="仿宋" w:eastAsia="仿宋" w:cs="仿宋"/>
          <w:sz w:val="24"/>
        </w:rPr>
        <w:t>%以内的，已包含在合同固定总价中，发包人不另行支付。</w:t>
      </w:r>
    </w:p>
    <w:p w14:paraId="36F5333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 xml:space="preserve">6.1.3 </w:t>
      </w:r>
      <w:r>
        <w:rPr>
          <w:rFonts w:hint="eastAsia" w:ascii="仿宋" w:hAnsi="仿宋" w:eastAsia="仿宋" w:cs="仿宋"/>
          <w:sz w:val="24"/>
        </w:rPr>
        <w:t>因设计人自身设计缺陷、错误或未充分理解发包人需求导致的修改、返工，设计人应无偿修改直至符合要求，不得向发包人主张增付费用。</w:t>
      </w:r>
    </w:p>
    <w:p w14:paraId="2BEEDF4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 xml:space="preserve">6.1.4 </w:t>
      </w:r>
      <w:r>
        <w:rPr>
          <w:rFonts w:hint="eastAsia" w:ascii="仿宋" w:hAnsi="仿宋" w:eastAsia="仿宋" w:cs="仿宋"/>
          <w:sz w:val="24"/>
        </w:rPr>
        <w:t>合同签订前设计人已提供的与本项目有关的任何前期工作，除双方已另行书面确认费用标准并签署书面协议的外，设计人不得向发包人主张任何费用。</w:t>
      </w:r>
    </w:p>
    <w:p w14:paraId="27245CF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w:t>
      </w:r>
      <w:r>
        <w:rPr>
          <w:rFonts w:hint="eastAsia" w:ascii="仿宋" w:hAnsi="仿宋" w:eastAsia="仿宋" w:cs="仿宋"/>
          <w:sz w:val="24"/>
          <w:lang w:val="en-US" w:eastAsia="zh-CN"/>
        </w:rPr>
        <w:t>5</w:t>
      </w:r>
      <w:r>
        <w:rPr>
          <w:rFonts w:hint="eastAsia" w:ascii="仿宋" w:hAnsi="仿宋" w:eastAsia="仿宋" w:cs="仿宋"/>
          <w:sz w:val="24"/>
        </w:rPr>
        <w:t xml:space="preserve"> 发包人应为派赴现场处理有关设计问题的工作人员，提供必要的工作生活及交通等方便条件。</w:t>
      </w:r>
    </w:p>
    <w:p w14:paraId="55A62AA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 设计人责任：</w:t>
      </w:r>
    </w:p>
    <w:p w14:paraId="2C83C3B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6.2.1 设计人应按国家规定技术规范、标准、规程及发包人提出的设计要求，进行工程设计，按合同规定的进度要求提交质量合格的设计资料，并对其负责。</w:t>
      </w:r>
    </w:p>
    <w:p w14:paraId="0680FE92">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rPr>
        <w:t>6.2.2 设计人采用的主要技术标准是：国家规范及陕西省标准图</w:t>
      </w:r>
      <w:r>
        <w:rPr>
          <w:rFonts w:hint="eastAsia" w:ascii="仿宋" w:hAnsi="仿宋" w:eastAsia="仿宋" w:cs="仿宋"/>
          <w:sz w:val="24"/>
          <w:lang w:eastAsia="zh-CN"/>
        </w:rPr>
        <w:t>。设计人应随时关注并采用合同履行期间国家及陕西省发布的最新标准、规范进行设计成果的调整与完善。设计人如因采用过时规范造成设计返工或审批延误的，由设计人自行承担相应的返工及不获审批责任。发包人有权向设计人查询其所依据的具体标准编号及版本，设计人应在发包人提出查询需求后</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个工作日内书面答复。</w:t>
      </w:r>
    </w:p>
    <w:p w14:paraId="10750CC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6.2.3 设计合理使用年限为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年。</w:t>
      </w:r>
    </w:p>
    <w:p w14:paraId="27B5EB1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6.2.4 设计人按本合同第二条和第四条规定的内容、进度及份数向发包人交付资料及文件。</w:t>
      </w:r>
    </w:p>
    <w:p w14:paraId="35EF8B6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6.2.5 设计人应保护发包人的知识产权，不得向第三人泄露、转让发包人提交的产品图纸等技术经济资料。如发生以上情况并给发包人造成经济损失，发包人有权向设计人索赔。</w:t>
      </w:r>
    </w:p>
    <w:p w14:paraId="35CB10E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6.2.6项目负责人</w:t>
      </w:r>
    </w:p>
    <w:p w14:paraId="0C49197D">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姓    名：</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53976AD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执业资格及等级：</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455633D6">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注册证书号：</w:t>
      </w:r>
      <w:r>
        <w:rPr>
          <w:rFonts w:hint="eastAsia" w:ascii="仿宋" w:hAnsi="仿宋" w:eastAsia="仿宋" w:cs="仿宋"/>
          <w:sz w:val="24"/>
          <w:u w:val="single"/>
          <w:lang w:eastAsia="zh-CN"/>
        </w:rPr>
        <w:t>   </w:t>
      </w:r>
      <w:r>
        <w:rPr>
          <w:rFonts w:hint="eastAsia" w:ascii="仿宋" w:hAnsi="仿宋" w:eastAsia="仿宋" w:cs="仿宋"/>
          <w:sz w:val="24"/>
          <w:lang w:eastAsia="zh-CN"/>
        </w:rPr>
        <w:t>；</w:t>
      </w:r>
    </w:p>
    <w:p w14:paraId="4F3B890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联系电话：</w:t>
      </w:r>
      <w:r>
        <w:rPr>
          <w:rFonts w:hint="eastAsia" w:ascii="仿宋" w:hAnsi="仿宋" w:eastAsia="仿宋" w:cs="仿宋"/>
          <w:sz w:val="24"/>
          <w:u w:val="single"/>
          <w:lang w:eastAsia="zh-CN"/>
        </w:rPr>
        <w:t>   </w:t>
      </w:r>
      <w:r>
        <w:rPr>
          <w:rFonts w:hint="eastAsia" w:ascii="仿宋" w:hAnsi="仿宋" w:eastAsia="仿宋" w:cs="仿宋"/>
          <w:sz w:val="24"/>
          <w:lang w:eastAsia="zh-CN"/>
        </w:rPr>
        <w:t>；</w:t>
      </w:r>
    </w:p>
    <w:p w14:paraId="10F2D2B5">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电子信箱：</w:t>
      </w:r>
      <w:r>
        <w:rPr>
          <w:rFonts w:hint="eastAsia" w:ascii="仿宋" w:hAnsi="仿宋" w:eastAsia="仿宋" w:cs="仿宋"/>
          <w:sz w:val="24"/>
          <w:u w:val="single"/>
          <w:lang w:eastAsia="zh-CN"/>
        </w:rPr>
        <w:t>  </w:t>
      </w:r>
      <w:r>
        <w:rPr>
          <w:rFonts w:hint="eastAsia" w:ascii="仿宋" w:hAnsi="仿宋" w:eastAsia="仿宋" w:cs="仿宋"/>
          <w:sz w:val="24"/>
          <w:lang w:eastAsia="zh-CN"/>
        </w:rPr>
        <w:t>；</w:t>
      </w:r>
    </w:p>
    <w:p w14:paraId="1AF8B28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通信地址：</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4FB671D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设计人对项目负责人的授权范围如下：工程设计文件签署、澄清、说明、递交、修改。</w:t>
      </w:r>
    </w:p>
    <w:p w14:paraId="7837EF10">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6.2.7 设计人更换项目负责人的，应提前</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天书面通知发包人并取得发包人书面同意后方可更换。</w:t>
      </w:r>
    </w:p>
    <w:p w14:paraId="4D0F487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设计人擅自更换项目负责人的违约责任：发包人有权单方面解除合同，并向发包人支付本合同设计费用总金额</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％的违约金。</w:t>
      </w:r>
    </w:p>
    <w:p w14:paraId="732994C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6.2.8 设计人应在收到书面更换通知后</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天内更换项目负责人。</w:t>
      </w:r>
    </w:p>
    <w:p w14:paraId="3AD18E0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设计人无正当理由拒绝更换项目负责人的违约责任：发包人有权单方面解除合同，设计人向发包人支付本合同设计费用总金额</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％的违约金。</w:t>
      </w:r>
    </w:p>
    <w:p w14:paraId="5904C1B0">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 设计人人员</w:t>
      </w:r>
    </w:p>
    <w:p w14:paraId="17DE630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6.3.1 设计人提交项目管理机构及人员安排报告的期限合同签订后</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天内。</w:t>
      </w:r>
    </w:p>
    <w:p w14:paraId="27043745">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6.3.2 设计人无正当理由拒绝撤换主要设计人员的违约责任：设计人拒绝撤换设计人员需承担：拒绝撤换项目负责人需支付违约金</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万元、拒绝撤换各专业负责人</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万元。违约金直接从该阶段设计费中扣除；由此增加的费用和延误的工期由设计人承担。若设计人拒绝撤换主要设计人员而造成无法满足发包人设计的要求，发包人有权解除合同并不承担法律责任。</w:t>
      </w:r>
    </w:p>
    <w:p w14:paraId="09FE05A5">
      <w:pPr>
        <w:spacing w:line="360" w:lineRule="auto"/>
        <w:jc w:val="left"/>
        <w:rPr>
          <w:rFonts w:hint="eastAsia" w:ascii="仿宋" w:hAnsi="仿宋" w:eastAsia="仿宋" w:cs="仿宋"/>
          <w:b/>
          <w:bCs/>
          <w:sz w:val="24"/>
        </w:rPr>
      </w:pPr>
      <w:r>
        <w:rPr>
          <w:rFonts w:hint="eastAsia" w:ascii="仿宋" w:hAnsi="仿宋" w:eastAsia="仿宋" w:cs="仿宋"/>
          <w:b/>
          <w:bCs/>
          <w:sz w:val="24"/>
        </w:rPr>
        <w:t>第七条 违约责任</w:t>
      </w:r>
    </w:p>
    <w:p w14:paraId="56DFD90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1</w:t>
      </w:r>
      <w:r>
        <w:rPr>
          <w:rFonts w:hint="eastAsia" w:ascii="仿宋" w:hAnsi="仿宋" w:eastAsia="仿宋" w:cs="仿宋"/>
          <w:sz w:val="24"/>
        </w:rPr>
        <w:t xml:space="preserve"> 发包人应按本合同第五条规定的金额和时间向设计人支付设计费，每逾期支付一天，应承担</w:t>
      </w:r>
      <w:r>
        <w:rPr>
          <w:rFonts w:hint="eastAsia" w:ascii="仿宋" w:hAnsi="仿宋" w:eastAsia="仿宋" w:cs="仿宋"/>
          <w:sz w:val="24"/>
          <w:lang w:val="en-US" w:eastAsia="zh-CN"/>
        </w:rPr>
        <w:t>合同金额</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w:t>
      </w:r>
      <w:r>
        <w:rPr>
          <w:rFonts w:hint="eastAsia" w:ascii="仿宋" w:hAnsi="仿宋" w:eastAsia="仿宋" w:cs="仿宋"/>
          <w:sz w:val="24"/>
        </w:rPr>
        <w:t>的逾期违约金。逾期超</w:t>
      </w:r>
      <w:r>
        <w:rPr>
          <w:rFonts w:hint="eastAsia" w:ascii="仿宋" w:hAnsi="仿宋" w:eastAsia="仿宋" w:cs="仿宋"/>
          <w:sz w:val="24"/>
          <w:u w:val="single"/>
          <w:lang w:val="en-US" w:eastAsia="zh-CN"/>
        </w:rPr>
        <w:t xml:space="preserve">    </w:t>
      </w:r>
      <w:r>
        <w:rPr>
          <w:rFonts w:hint="eastAsia" w:ascii="仿宋" w:hAnsi="仿宋" w:eastAsia="仿宋" w:cs="仿宋"/>
          <w:sz w:val="24"/>
        </w:rPr>
        <w:t>天以上时，设计人有权暂停履行下阶段工作，并书面通知发包人</w:t>
      </w:r>
      <w:r>
        <w:rPr>
          <w:rFonts w:hint="eastAsia" w:ascii="仿宋" w:hAnsi="仿宋" w:eastAsia="仿宋" w:cs="仿宋"/>
          <w:sz w:val="24"/>
          <w:lang w:eastAsia="zh-CN"/>
        </w:rPr>
        <w:t>，</w:t>
      </w:r>
      <w:r>
        <w:rPr>
          <w:rFonts w:hint="eastAsia" w:ascii="仿宋" w:hAnsi="仿宋" w:eastAsia="仿宋" w:cs="仿宋"/>
          <w:sz w:val="24"/>
        </w:rPr>
        <w:t>发包人的上级或政府审批部门对设计文件不予审批的，设计人应配合发包人进行修改完善，直至通过审批；因设计人设计质量问题导致审批不通过的，设计人应承担</w:t>
      </w:r>
      <w:r>
        <w:rPr>
          <w:rFonts w:hint="eastAsia" w:ascii="仿宋" w:hAnsi="仿宋" w:eastAsia="仿宋" w:cs="仿宋"/>
          <w:sz w:val="24"/>
          <w:lang w:val="en-US" w:eastAsia="zh-CN"/>
        </w:rPr>
        <w:t>全部</w:t>
      </w:r>
      <w:r>
        <w:rPr>
          <w:rFonts w:hint="eastAsia" w:ascii="仿宋" w:hAnsi="仿宋" w:eastAsia="仿宋" w:cs="仿宋"/>
          <w:sz w:val="24"/>
        </w:rPr>
        <w:t>责任，发包人不承担逾期付款的违约责任。</w:t>
      </w:r>
    </w:p>
    <w:p w14:paraId="6A83E36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2</w:t>
      </w:r>
      <w:r>
        <w:rPr>
          <w:rFonts w:hint="eastAsia" w:ascii="仿宋" w:hAnsi="仿宋" w:eastAsia="仿宋" w:cs="仿宋"/>
          <w:sz w:val="24"/>
        </w:rPr>
        <w:t xml:space="preserve"> 由于设计人员错误造成工程质量事故或发包人损失的，设计人除负责采取补救措施外，应退还已经支付的所有设计费外，向发包人支付</w:t>
      </w:r>
      <w:r>
        <w:rPr>
          <w:rFonts w:hint="eastAsia" w:ascii="仿宋" w:hAnsi="仿宋" w:eastAsia="仿宋" w:cs="仿宋"/>
          <w:sz w:val="24"/>
          <w:u w:val="single"/>
          <w:lang w:val="en-US" w:eastAsia="zh-CN"/>
        </w:rPr>
        <w:t xml:space="preserve">    </w:t>
      </w:r>
      <w:r>
        <w:rPr>
          <w:rFonts w:hint="eastAsia" w:ascii="仿宋" w:hAnsi="仿宋" w:eastAsia="仿宋" w:cs="仿宋"/>
          <w:sz w:val="24"/>
        </w:rPr>
        <w:t>%的违约金，违约金不足以弥补发包人损失的，还应赔偿发包人因此遭受的全部损失（包括但不限于工程返工费用、加固修复费用、重新委托设计费用、工程延误损失、检测鉴定费、直接及及间接损失、赔偿金、违约金、诉讼费、仲裁费、鉴定费、保全费、保全担保费用、律师费等）。</w:t>
      </w:r>
    </w:p>
    <w:p w14:paraId="50E965D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3</w:t>
      </w:r>
      <w:r>
        <w:rPr>
          <w:rFonts w:hint="eastAsia" w:ascii="仿宋" w:hAnsi="仿宋" w:eastAsia="仿宋" w:cs="仿宋"/>
          <w:sz w:val="24"/>
        </w:rPr>
        <w:t xml:space="preserve"> 由于设计</w:t>
      </w:r>
      <w:r>
        <w:rPr>
          <w:rFonts w:hint="eastAsia" w:ascii="仿宋" w:hAnsi="仿宋" w:eastAsia="仿宋" w:cs="仿宋"/>
          <w:sz w:val="24"/>
          <w:lang w:val="en-US" w:eastAsia="zh-CN"/>
        </w:rPr>
        <w:t>人</w:t>
      </w:r>
      <w:r>
        <w:rPr>
          <w:rFonts w:hint="eastAsia" w:ascii="仿宋" w:hAnsi="仿宋" w:eastAsia="仿宋" w:cs="仿宋"/>
          <w:sz w:val="24"/>
        </w:rPr>
        <w:t>自身原因，延误了按本合同第四条规定的设计资料及设计文件的交付时间，每延误一天，应向发包人支付合同总价千分之</w:t>
      </w:r>
      <w:r>
        <w:rPr>
          <w:rFonts w:hint="eastAsia" w:ascii="仿宋" w:hAnsi="仿宋" w:eastAsia="仿宋" w:cs="仿宋"/>
          <w:sz w:val="24"/>
          <w:lang w:val="en-US" w:eastAsia="zh-CN"/>
        </w:rPr>
        <w:t>一</w:t>
      </w:r>
      <w:r>
        <w:rPr>
          <w:rFonts w:hint="eastAsia" w:ascii="仿宋" w:hAnsi="仿宋" w:eastAsia="仿宋" w:cs="仿宋"/>
          <w:sz w:val="24"/>
        </w:rPr>
        <w:t>的违约金。延</w:t>
      </w:r>
      <w:r>
        <w:rPr>
          <w:rFonts w:hint="eastAsia" w:ascii="仿宋" w:hAnsi="仿宋" w:eastAsia="仿宋" w:cs="仿宋"/>
          <w:sz w:val="24"/>
          <w:highlight w:val="none"/>
        </w:rPr>
        <w:t>误超过</w:t>
      </w:r>
      <w:r>
        <w:rPr>
          <w:rFonts w:hint="eastAsia" w:ascii="仿宋" w:hAnsi="仿宋" w:eastAsia="仿宋" w:cs="仿宋"/>
          <w:sz w:val="24"/>
          <w:u w:val="single"/>
          <w:lang w:val="en-US" w:eastAsia="zh-CN"/>
        </w:rPr>
        <w:t xml:space="preserve">    </w:t>
      </w:r>
      <w:r>
        <w:rPr>
          <w:rFonts w:hint="eastAsia" w:ascii="仿宋" w:hAnsi="仿宋" w:eastAsia="仿宋" w:cs="仿宋"/>
          <w:sz w:val="24"/>
          <w:highlight w:val="none"/>
        </w:rPr>
        <w:t>日的，发</w:t>
      </w:r>
      <w:r>
        <w:rPr>
          <w:rFonts w:hint="eastAsia" w:ascii="仿宋" w:hAnsi="仿宋" w:eastAsia="仿宋" w:cs="仿宋"/>
          <w:sz w:val="24"/>
        </w:rPr>
        <w:t>包人有权单方解除合同，设计人应退还已收取的全部设计费，并向发包人支付合同总价</w:t>
      </w:r>
      <w:r>
        <w:rPr>
          <w:rFonts w:hint="eastAsia" w:ascii="仿宋" w:hAnsi="仿宋" w:eastAsia="仿宋" w:cs="仿宋"/>
          <w:sz w:val="24"/>
          <w:u w:val="single"/>
          <w:lang w:val="en-US" w:eastAsia="zh-CN"/>
        </w:rPr>
        <w:t xml:space="preserve">    </w:t>
      </w:r>
      <w:r>
        <w:rPr>
          <w:rFonts w:hint="eastAsia" w:ascii="仿宋" w:hAnsi="仿宋" w:eastAsia="仿宋"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594196D0">
      <w:pPr>
        <w:spacing w:line="360" w:lineRule="auto"/>
        <w:ind w:firstLine="480" w:firstLineChars="200"/>
        <w:jc w:val="left"/>
        <w:rPr>
          <w:rFonts w:hint="eastAsia" w:ascii="仿宋" w:hAnsi="仿宋" w:eastAsia="仿宋" w:cs="仿宋"/>
        </w:rPr>
      </w:pPr>
      <w:r>
        <w:rPr>
          <w:rFonts w:hint="eastAsia" w:ascii="仿宋" w:hAnsi="仿宋" w:eastAsia="仿宋" w:cs="仿宋"/>
          <w:sz w:val="24"/>
        </w:rPr>
        <w:t>7.</w:t>
      </w:r>
      <w:r>
        <w:rPr>
          <w:rFonts w:hint="eastAsia" w:ascii="仿宋" w:hAnsi="仿宋" w:eastAsia="仿宋" w:cs="仿宋"/>
          <w:sz w:val="24"/>
          <w:lang w:val="en-US" w:eastAsia="zh-CN"/>
        </w:rPr>
        <w:t>4</w:t>
      </w:r>
      <w:r>
        <w:rPr>
          <w:rFonts w:hint="eastAsia" w:ascii="仿宋" w:hAnsi="仿宋" w:eastAsia="仿宋" w:cs="仿宋"/>
          <w:sz w:val="24"/>
        </w:rPr>
        <w:t xml:space="preserve"> 合同生</w:t>
      </w:r>
      <w:r>
        <w:rPr>
          <w:rFonts w:hint="eastAsia" w:ascii="仿宋" w:hAnsi="仿宋" w:eastAsia="仿宋" w:cs="仿宋"/>
          <w:strike w:val="0"/>
          <w:dstrike w:val="0"/>
          <w:sz w:val="24"/>
        </w:rPr>
        <w:t>效后，设计人要求终止或解除合同，设计人应退还已收取的全部设计费，并向发包人支付合同总价</w:t>
      </w:r>
      <w:r>
        <w:rPr>
          <w:rFonts w:hint="eastAsia" w:ascii="仿宋" w:hAnsi="仿宋" w:eastAsia="仿宋" w:cs="仿宋"/>
          <w:sz w:val="24"/>
          <w:u w:val="single"/>
          <w:lang w:val="en-US" w:eastAsia="zh-CN"/>
        </w:rPr>
        <w:t xml:space="preserve">    </w:t>
      </w:r>
      <w:r>
        <w:rPr>
          <w:rFonts w:hint="eastAsia" w:ascii="仿宋" w:hAnsi="仿宋" w:eastAsia="仿宋" w:cs="仿宋"/>
          <w:strike w:val="0"/>
          <w:dstrike w:val="0"/>
          <w:sz w:val="24"/>
        </w:rPr>
        <w:t>%的违约金，违约金不足以弥补发包人损失的，应当承担全部赔偿责任。全部赔偿责任的范围包括但不限于直接损失、间接损失、赔偿金、违约金、诉讼费、仲裁费、鉴定费、保全费、保全担保费用、律师费等。同时协助发包人与后续承接设计单位完成工作交接。</w:t>
      </w:r>
    </w:p>
    <w:p w14:paraId="06061F04">
      <w:pPr>
        <w:numPr>
          <w:ilvl w:val="0"/>
          <w:numId w:val="2"/>
        </w:numPr>
        <w:spacing w:line="360" w:lineRule="auto"/>
        <w:jc w:val="left"/>
        <w:rPr>
          <w:rFonts w:hint="eastAsia" w:ascii="仿宋" w:hAnsi="仿宋" w:eastAsia="仿宋" w:cs="仿宋"/>
          <w:b/>
          <w:bCs/>
          <w:sz w:val="24"/>
        </w:rPr>
      </w:pPr>
      <w:r>
        <w:rPr>
          <w:rFonts w:hint="eastAsia" w:ascii="仿宋" w:hAnsi="仿宋" w:eastAsia="仿宋" w:cs="仿宋"/>
          <w:b/>
          <w:bCs/>
          <w:sz w:val="24"/>
        </w:rPr>
        <w:t>其他</w:t>
      </w:r>
    </w:p>
    <w:p w14:paraId="4E4081D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8.1</w:t>
      </w:r>
      <w:r>
        <w:rPr>
          <w:rFonts w:hint="eastAsia" w:ascii="仿宋" w:hAnsi="仿宋" w:eastAsia="仿宋" w:cs="仿宋"/>
          <w:sz w:val="24"/>
        </w:rPr>
        <w:t xml:space="preserve"> 发包人单方解除权</w:t>
      </w:r>
    </w:p>
    <w:p w14:paraId="1ECB114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有下列情形之一的，发包人有权书面通知设计人立即解除合同：</w:t>
      </w:r>
    </w:p>
    <w:p w14:paraId="6BF3886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（1）设计人未按合同约定的时间提交设计成果，且延误超</w:t>
      </w:r>
      <w:r>
        <w:rPr>
          <w:rFonts w:hint="eastAsia" w:ascii="仿宋" w:hAnsi="仿宋" w:eastAsia="仿宋" w:cs="仿宋"/>
          <w:sz w:val="24"/>
          <w:u w:val="single"/>
          <w:lang w:val="en-US" w:eastAsia="zh-CN"/>
        </w:rPr>
        <w:t xml:space="preserve">    </w:t>
      </w:r>
      <w:r>
        <w:rPr>
          <w:rFonts w:hint="eastAsia" w:ascii="仿宋" w:hAnsi="仿宋" w:eastAsia="仿宋" w:cs="仿宋"/>
          <w:sz w:val="24"/>
        </w:rPr>
        <w:t>日的；</w:t>
      </w:r>
    </w:p>
    <w:p w14:paraId="32B720E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（2）设计成果两次评审未通过，或存在严重质量缺陷的；</w:t>
      </w:r>
    </w:p>
    <w:p w14:paraId="624A77B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（3）设计人擅自更换项目负责人或转包设计工作的；</w:t>
      </w:r>
    </w:p>
    <w:p w14:paraId="192C345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（4）设计人被吊销资质证书或依法注销的。</w:t>
      </w:r>
    </w:p>
    <w:p w14:paraId="189720A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发包人行使上述解除权的，设计人应退还已收取的全部费用，并向发包人支付合同总价</w:t>
      </w:r>
      <w:r>
        <w:rPr>
          <w:rFonts w:hint="eastAsia" w:ascii="仿宋" w:hAnsi="仿宋" w:eastAsia="仿宋" w:cs="仿宋"/>
          <w:sz w:val="24"/>
          <w:u w:val="single"/>
          <w:lang w:val="en-US" w:eastAsia="zh-CN"/>
        </w:rPr>
        <w:t xml:space="preserve">    </w:t>
      </w:r>
      <w:r>
        <w:rPr>
          <w:rFonts w:hint="eastAsia" w:ascii="仿宋" w:hAnsi="仿宋" w:eastAsia="仿宋"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0BC9D7A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8.2</w:t>
      </w:r>
      <w:r>
        <w:rPr>
          <w:rFonts w:hint="eastAsia" w:ascii="仿宋" w:hAnsi="仿宋" w:eastAsia="仿宋" w:cs="仿宋"/>
          <w:sz w:val="24"/>
        </w:rPr>
        <w:t xml:space="preserve"> 设计人配合义务</w:t>
      </w:r>
    </w:p>
    <w:p w14:paraId="38FD3E9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设计人应无条件配合发包人办理初步设计审批手续，参加发包人组织的各项论证、评审会议，配合设计答疑。因设计人不配合、不按时参加评审会议导致审批延误的，视为设计人交付延误，发包人有权按本合同第</w:t>
      </w:r>
      <w:r>
        <w:rPr>
          <w:rFonts w:hint="eastAsia" w:ascii="仿宋" w:hAnsi="仿宋" w:eastAsia="仿宋" w:cs="仿宋"/>
          <w:sz w:val="24"/>
          <w:highlight w:val="none"/>
        </w:rPr>
        <w:t>7.</w:t>
      </w:r>
      <w:r>
        <w:rPr>
          <w:rFonts w:hint="eastAsia" w:ascii="仿宋" w:hAnsi="仿宋" w:eastAsia="仿宋" w:cs="仿宋"/>
          <w:sz w:val="24"/>
          <w:highlight w:val="none"/>
          <w:lang w:val="en-US" w:eastAsia="zh-CN"/>
        </w:rPr>
        <w:t>3</w:t>
      </w:r>
      <w:r>
        <w:rPr>
          <w:rFonts w:hint="eastAsia" w:ascii="仿宋" w:hAnsi="仿宋" w:eastAsia="仿宋" w:cs="仿宋"/>
          <w:sz w:val="24"/>
        </w:rPr>
        <w:t>条追究其违约责任。</w:t>
      </w:r>
    </w:p>
    <w:p w14:paraId="3AC69C5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8.3</w:t>
      </w:r>
      <w:r>
        <w:rPr>
          <w:rFonts w:hint="eastAsia" w:ascii="仿宋" w:hAnsi="仿宋" w:eastAsia="仿宋" w:cs="仿宋"/>
          <w:sz w:val="24"/>
        </w:rPr>
        <w:t xml:space="preserve"> 验收标准与程序</w:t>
      </w:r>
    </w:p>
    <w:p w14:paraId="7AE15AD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设计成果的验收标准为：符合国家现行规范、强制性条款，并通过政府审批。发包人收到设计成果后</w:t>
      </w:r>
      <w:r>
        <w:rPr>
          <w:rFonts w:hint="eastAsia" w:ascii="仿宋" w:hAnsi="仿宋" w:eastAsia="仿宋" w:cs="仿宋"/>
          <w:sz w:val="24"/>
          <w:u w:val="single"/>
          <w:lang w:val="en-US" w:eastAsia="zh-CN"/>
        </w:rPr>
        <w:t xml:space="preserve">    </w:t>
      </w:r>
      <w:r>
        <w:rPr>
          <w:rFonts w:hint="eastAsia" w:ascii="仿宋" w:hAnsi="仿宋" w:eastAsia="仿宋" w:cs="仿宋"/>
          <w:sz w:val="24"/>
        </w:rPr>
        <w:t>个工作日内完成审核，审核不合格的，设计人应在</w:t>
      </w:r>
      <w:r>
        <w:rPr>
          <w:rFonts w:hint="eastAsia" w:ascii="仿宋" w:hAnsi="仿宋" w:eastAsia="仿宋" w:cs="仿宋"/>
          <w:sz w:val="24"/>
          <w:u w:val="single"/>
          <w:lang w:val="en-US" w:eastAsia="zh-CN"/>
        </w:rPr>
        <w:t xml:space="preserve">    </w:t>
      </w:r>
      <w:r>
        <w:rPr>
          <w:rFonts w:hint="eastAsia" w:ascii="仿宋" w:hAnsi="仿宋" w:eastAsia="仿宋" w:cs="仿宋"/>
          <w:sz w:val="24"/>
        </w:rPr>
        <w:t>个工作日内完成修改并重新提交。两次审核仍不合格的，发包人有权解除合同，设计人应退还已收取的全部费用。</w:t>
      </w:r>
    </w:p>
    <w:p w14:paraId="7BFD98C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4</w:t>
      </w:r>
      <w:r>
        <w:rPr>
          <w:rFonts w:hint="eastAsia" w:ascii="仿宋" w:hAnsi="仿宋" w:eastAsia="仿宋" w:cs="仿宋"/>
          <w:sz w:val="24"/>
        </w:rPr>
        <w:t>由于不可抗力因素致使本合同无法继续履行的，任何一方均可解除本合同，解除方应及时书面通知对方，并提供不可抗力事件的有效证明。因不可抗力导致合同解除的，双方互不承担违约责任。合同解除后，设计人应退还已收取的全部费用，但可就其已完成的合格设计工作按合同价的分项占比保留相应费用。双方应在合同解除后</w:t>
      </w:r>
      <w:r>
        <w:rPr>
          <w:rFonts w:hint="eastAsia" w:ascii="仿宋" w:hAnsi="仿宋" w:eastAsia="仿宋" w:cs="仿宋"/>
          <w:sz w:val="24"/>
          <w:u w:val="single"/>
          <w:lang w:val="en-US" w:eastAsia="zh-CN"/>
        </w:rPr>
        <w:t xml:space="preserve">    </w:t>
      </w:r>
      <w:r>
        <w:rPr>
          <w:rFonts w:hint="eastAsia" w:ascii="仿宋" w:hAnsi="仿宋" w:eastAsia="仿宋" w:cs="仿宋"/>
          <w:sz w:val="24"/>
        </w:rPr>
        <w:t>日内完成费用结算和资料移交。</w:t>
      </w:r>
    </w:p>
    <w:p w14:paraId="125A9E6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5</w:t>
      </w:r>
      <w:r>
        <w:rPr>
          <w:rFonts w:hint="eastAsia" w:ascii="仿宋" w:hAnsi="仿宋" w:eastAsia="仿宋" w:cs="仿宋"/>
          <w:sz w:val="24"/>
        </w:rPr>
        <w:t>本合同在履行过程中发生的争议，由双方当事人协商解决，协商不成的，按下列第 （2） 种方式解决：</w:t>
      </w:r>
    </w:p>
    <w:p w14:paraId="79110A2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（1）提交</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西乡县</w:t>
      </w:r>
      <w:r>
        <w:rPr>
          <w:rFonts w:hint="eastAsia" w:ascii="仿宋" w:hAnsi="仿宋" w:eastAsia="仿宋" w:cs="仿宋"/>
          <w:sz w:val="24"/>
          <w:u w:val="single"/>
        </w:rPr>
        <w:t xml:space="preserve"> </w:t>
      </w:r>
      <w:r>
        <w:rPr>
          <w:rFonts w:hint="eastAsia" w:ascii="仿宋" w:hAnsi="仿宋" w:eastAsia="仿宋" w:cs="仿宋"/>
          <w:sz w:val="24"/>
        </w:rPr>
        <w:t>仲裁委员会仲裁；</w:t>
      </w:r>
    </w:p>
    <w:p w14:paraId="4CA6A0D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rPr>
        <w:t xml:space="preserve"> 工程所在地 </w:t>
      </w:r>
      <w:r>
        <w:rPr>
          <w:rFonts w:hint="eastAsia" w:ascii="仿宋" w:hAnsi="仿宋" w:eastAsia="仿宋" w:cs="仿宋"/>
          <w:sz w:val="24"/>
        </w:rPr>
        <w:t>人民法院起诉。</w:t>
      </w:r>
    </w:p>
    <w:p w14:paraId="5B73C0B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6</w:t>
      </w:r>
      <w:r>
        <w:rPr>
          <w:rFonts w:hint="eastAsia" w:ascii="仿宋" w:hAnsi="仿宋" w:eastAsia="仿宋" w:cs="仿宋"/>
          <w:bCs/>
          <w:kern w:val="0"/>
          <w:sz w:val="24"/>
          <w:highlight w:val="none"/>
        </w:rPr>
        <w:t>本合同正本一式</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份、副本一式</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份，均具有同等法律效力，发包人执正本</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份、副本</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份，设计人执正本</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份、副本</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rPr>
        <w:t>份</w:t>
      </w:r>
      <w:r>
        <w:rPr>
          <w:rFonts w:hint="eastAsia" w:ascii="仿宋" w:hAnsi="仿宋" w:eastAsia="仿宋" w:cs="仿宋"/>
          <w:sz w:val="24"/>
        </w:rPr>
        <w:t>。</w:t>
      </w:r>
    </w:p>
    <w:p w14:paraId="0F4E389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7</w:t>
      </w:r>
      <w:r>
        <w:rPr>
          <w:rFonts w:hint="eastAsia" w:ascii="仿宋" w:hAnsi="仿宋" w:eastAsia="仿宋" w:cs="仿宋"/>
          <w:sz w:val="24"/>
        </w:rPr>
        <w:t>本合同经双方签字并盖章后生效。</w:t>
      </w:r>
    </w:p>
    <w:p w14:paraId="3CD49B9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8</w:t>
      </w:r>
      <w:r>
        <w:rPr>
          <w:rFonts w:hint="eastAsia" w:ascii="仿宋" w:hAnsi="仿宋" w:eastAsia="仿宋" w:cs="仿宋"/>
          <w:sz w:val="24"/>
        </w:rPr>
        <w:t>本合同生效后，按规定到项目所在省级建设行政主管部门规定的审查部门备案。双方认为必要时，到项目所在地工商行政管理部门申请鉴证。双方履行完合同规定的义务后，本合同即行终止。</w:t>
      </w:r>
    </w:p>
    <w:p w14:paraId="422C0D0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9</w:t>
      </w:r>
      <w:r>
        <w:rPr>
          <w:rFonts w:hint="eastAsia" w:ascii="仿宋" w:hAnsi="仿宋" w:eastAsia="仿宋" w:cs="仿宋"/>
          <w:sz w:val="24"/>
        </w:rPr>
        <w:t>本合同未尽事宜，双方可签订补充协议，有关协议及双方认可的来往电报、传真、会议纪要</w:t>
      </w:r>
      <w:r>
        <w:rPr>
          <w:rFonts w:hint="eastAsia" w:ascii="仿宋" w:hAnsi="仿宋" w:eastAsia="仿宋" w:cs="仿宋"/>
          <w:sz w:val="24"/>
          <w:lang w:eastAsia="zh-CN"/>
        </w:rPr>
        <w:t>、</w:t>
      </w:r>
      <w:r>
        <w:rPr>
          <w:rFonts w:hint="eastAsia" w:ascii="仿宋" w:hAnsi="仿宋" w:eastAsia="仿宋" w:cs="仿宋"/>
          <w:sz w:val="24"/>
        </w:rPr>
        <w:t>招投标文件等，均为本合同组成部分，与本合同具有同等法律效力。</w:t>
      </w:r>
    </w:p>
    <w:p w14:paraId="6B42E5DC">
      <w:pPr>
        <w:spacing w:line="560" w:lineRule="exact"/>
        <w:ind w:right="69" w:rightChars="33" w:firstLine="480" w:firstLineChars="200"/>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10</w:t>
      </w:r>
      <w:r>
        <w:rPr>
          <w:rFonts w:hint="eastAsia" w:ascii="仿宋" w:hAnsi="仿宋" w:eastAsia="仿宋" w:cs="仿宋"/>
          <w:sz w:val="24"/>
        </w:rPr>
        <w:t>其它约定事项</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设计人</w:t>
      </w:r>
      <w:r>
        <w:rPr>
          <w:rFonts w:hint="eastAsia" w:ascii="仿宋" w:hAnsi="仿宋" w:eastAsia="仿宋" w:cs="仿宋"/>
          <w:sz w:val="24"/>
          <w:highlight w:val="none"/>
        </w:rPr>
        <w:t>须在</w:t>
      </w:r>
      <w:r>
        <w:rPr>
          <w:rFonts w:hint="eastAsia" w:ascii="仿宋" w:hAnsi="仿宋" w:eastAsia="仿宋" w:cs="仿宋"/>
          <w:sz w:val="24"/>
          <w:highlight w:val="none"/>
          <w:lang w:val="en-US" w:eastAsia="zh-CN"/>
        </w:rPr>
        <w:t>签订合同</w:t>
      </w:r>
      <w:r>
        <w:rPr>
          <w:rFonts w:hint="eastAsia" w:ascii="仿宋" w:hAnsi="仿宋" w:eastAsia="仿宋" w:cs="仿宋"/>
          <w:sz w:val="24"/>
          <w:highlight w:val="none"/>
        </w:rPr>
        <w:t>后</w:t>
      </w:r>
      <w:r>
        <w:rPr>
          <w:rFonts w:hint="eastAsia" w:ascii="仿宋" w:hAnsi="仿宋" w:eastAsia="仿宋" w:cs="仿宋"/>
          <w:sz w:val="24"/>
          <w:highlight w:val="none"/>
          <w:lang w:eastAsia="zh-CN"/>
        </w:rPr>
        <w:t>，</w:t>
      </w:r>
      <w:r>
        <w:rPr>
          <w:rFonts w:hint="eastAsia" w:ascii="仿宋" w:hAnsi="仿宋" w:eastAsia="仿宋" w:cs="仿宋"/>
          <w:sz w:val="24"/>
          <w:highlight w:val="none"/>
        </w:rPr>
        <w:t>结合项目实际情况出具初步改造设计方案说明，</w:t>
      </w:r>
      <w:r>
        <w:rPr>
          <w:rFonts w:hint="eastAsia" w:ascii="仿宋" w:hAnsi="仿宋" w:eastAsia="仿宋" w:cs="仿宋"/>
          <w:sz w:val="24"/>
          <w:highlight w:val="none"/>
          <w:lang w:val="en-US" w:eastAsia="zh-CN"/>
        </w:rPr>
        <w:t>发包人</w:t>
      </w:r>
      <w:r>
        <w:rPr>
          <w:rFonts w:hint="eastAsia" w:ascii="仿宋" w:hAnsi="仿宋" w:eastAsia="仿宋" w:cs="仿宋"/>
          <w:sz w:val="24"/>
          <w:highlight w:val="none"/>
        </w:rPr>
        <w:t>报送住建局消防股界定项目属性，根据住建主管部门出具的项目类别界定意见，确定消防系统是否需要重新设计、开</w:t>
      </w:r>
      <w:bookmarkStart w:id="2" w:name="_GoBack"/>
      <w:bookmarkEnd w:id="2"/>
      <w:r>
        <w:rPr>
          <w:rFonts w:hint="eastAsia" w:ascii="仿宋" w:hAnsi="仿宋" w:eastAsia="仿宋" w:cs="仿宋"/>
          <w:sz w:val="24"/>
          <w:highlight w:val="none"/>
        </w:rPr>
        <w:t>展消防整改设计，严格按照主管部门审批意见完成后续全部设计工作，上述方案编制、报审配合、属性研判、消防专项评估等全部相关工作费用，纳入本次设计投标总价，采购人不另行追加支付任何费用</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 xml:space="preserve">  </w:t>
      </w:r>
    </w:p>
    <w:p w14:paraId="5E377823">
      <w:pPr>
        <w:rPr>
          <w:rFonts w:hint="eastAsia" w:ascii="仿宋" w:hAnsi="仿宋" w:eastAsia="仿宋" w:cs="仿宋"/>
        </w:rPr>
        <w:sectPr>
          <w:footerReference r:id="rId4" w:type="first"/>
          <w:footerReference r:id="rId3" w:type="default"/>
          <w:pgSz w:w="11906" w:h="16838"/>
          <w:pgMar w:top="1440" w:right="1800" w:bottom="1440" w:left="1800" w:header="851" w:footer="992" w:gutter="0"/>
          <w:pgNumType w:fmt="decimal"/>
          <w:cols w:space="425" w:num="1"/>
          <w:titlePg/>
          <w:docGrid w:type="lines" w:linePitch="312" w:charSpace="0"/>
        </w:sectPr>
      </w:pPr>
    </w:p>
    <w:p w14:paraId="1F70F1EE">
      <w:pPr>
        <w:spacing w:line="360" w:lineRule="auto"/>
        <w:jc w:val="left"/>
        <w:rPr>
          <w:rFonts w:hint="eastAsia" w:ascii="仿宋" w:hAnsi="仿宋" w:eastAsia="仿宋" w:cs="仿宋"/>
          <w:sz w:val="24"/>
          <w:lang w:eastAsia="zh-CN"/>
        </w:rPr>
      </w:pPr>
      <w:r>
        <w:rPr>
          <w:rFonts w:hint="eastAsia" w:ascii="仿宋" w:hAnsi="仿宋" w:eastAsia="仿宋" w:cs="仿宋"/>
          <w:sz w:val="24"/>
          <w:lang w:eastAsia="zh-CN"/>
        </w:rPr>
        <w:t>（以下无正文，为签字盖章页）</w:t>
      </w:r>
    </w:p>
    <w:p w14:paraId="70DF5EFE">
      <w:pPr>
        <w:spacing w:line="360" w:lineRule="auto"/>
        <w:ind w:firstLine="480" w:firstLineChars="200"/>
        <w:jc w:val="left"/>
        <w:rPr>
          <w:rFonts w:hint="eastAsia" w:ascii="仿宋" w:hAnsi="仿宋" w:eastAsia="仿宋" w:cs="仿宋"/>
          <w:sz w:val="24"/>
          <w:lang w:val="en-US" w:eastAsia="zh-CN"/>
        </w:rPr>
      </w:pPr>
    </w:p>
    <w:p w14:paraId="09667683">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发包人： （盖章）                 设计人： （盖章）</w:t>
      </w:r>
    </w:p>
    <w:p w14:paraId="3ADD2F05">
      <w:pPr>
        <w:spacing w:line="360" w:lineRule="auto"/>
        <w:ind w:firstLine="480" w:firstLineChars="200"/>
        <w:jc w:val="left"/>
        <w:rPr>
          <w:rFonts w:hint="eastAsia" w:ascii="仿宋" w:hAnsi="仿宋" w:eastAsia="仿宋" w:cs="仿宋"/>
          <w:sz w:val="24"/>
          <w:lang w:val="en-US" w:eastAsia="zh-CN"/>
        </w:rPr>
      </w:pPr>
    </w:p>
    <w:p w14:paraId="4D7A64B4">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法定代表人（签字）：              法定代表人（签字）：</w:t>
      </w:r>
    </w:p>
    <w:p w14:paraId="5261ABD5">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委托代理人（签字）：              委托代理人（签字）：</w:t>
      </w:r>
    </w:p>
    <w:p w14:paraId="4B2968A7">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                         </w:t>
      </w:r>
    </w:p>
    <w:p w14:paraId="0EA09AE0">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地  址：                          地  址：      </w:t>
      </w:r>
    </w:p>
    <w:p w14:paraId="42CFDF7E">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邮政编码：                      邮政编码： </w:t>
      </w:r>
    </w:p>
    <w:p w14:paraId="42622C70">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组织机构代码：                    组织机构代码：</w:t>
      </w:r>
    </w:p>
    <w:p w14:paraId="7C264437">
      <w:pPr>
        <w:spacing w:line="360" w:lineRule="auto"/>
        <w:ind w:firstLine="480" w:firstLineChars="200"/>
        <w:jc w:val="left"/>
        <w:rPr>
          <w:rFonts w:hint="eastAsia" w:ascii="仿宋" w:hAnsi="仿宋" w:eastAsia="仿宋" w:cs="仿宋"/>
          <w:sz w:val="24"/>
          <w:lang w:val="en-US"/>
        </w:rPr>
      </w:pPr>
      <w:r>
        <w:rPr>
          <w:rFonts w:hint="eastAsia" w:ascii="仿宋" w:hAnsi="仿宋" w:eastAsia="仿宋" w:cs="仿宋"/>
          <w:sz w:val="24"/>
          <w:lang w:val="en-US" w:eastAsia="zh-CN"/>
        </w:rPr>
        <w:t>开户行：                          开户行：</w:t>
      </w:r>
    </w:p>
    <w:p w14:paraId="74C5FA79">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rPr>
        <w:t>开户银行：</w:t>
      </w:r>
      <w:r>
        <w:rPr>
          <w:rFonts w:hint="eastAsia" w:ascii="仿宋" w:hAnsi="仿宋" w:eastAsia="仿宋" w:cs="仿宋"/>
          <w:sz w:val="24"/>
          <w:lang w:val="en-US" w:eastAsia="zh-CN"/>
        </w:rPr>
        <w:t xml:space="preserve">                        </w:t>
      </w:r>
      <w:r>
        <w:rPr>
          <w:rFonts w:hint="eastAsia" w:ascii="仿宋" w:hAnsi="仿宋" w:eastAsia="仿宋" w:cs="仿宋"/>
          <w:sz w:val="24"/>
        </w:rPr>
        <w:t>开户银行：</w:t>
      </w:r>
    </w:p>
    <w:p w14:paraId="4B4F8CD8">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电  话：                          电  话：  </w:t>
      </w:r>
    </w:p>
    <w:p w14:paraId="757FDC62">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账  号：                          账  号：  </w:t>
      </w:r>
    </w:p>
    <w:p w14:paraId="50E3D2C8">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val="en-US" w:eastAsia="zh-CN"/>
        </w:rPr>
        <w:t>时  间：      年  月  日          时  间：        年   月   日</w:t>
      </w:r>
    </w:p>
    <w:p w14:paraId="3C50D88D">
      <w:pPr>
        <w:pStyle w:val="8"/>
        <w:rPr>
          <w:rFonts w:hint="eastAsia" w:ascii="仿宋" w:hAnsi="仿宋" w:eastAsia="仿宋" w:cs="仿宋"/>
        </w:rPr>
      </w:pPr>
    </w:p>
    <w:p w14:paraId="6110FB11">
      <w:pPr>
        <w:pStyle w:val="8"/>
        <w:rPr>
          <w:rFonts w:hint="eastAsia" w:ascii="仿宋" w:hAnsi="仿宋" w:eastAsia="仿宋" w:cs="仿宋"/>
        </w:rPr>
      </w:pPr>
    </w:p>
    <w:p w14:paraId="5296DCB7">
      <w:pPr>
        <w:pStyle w:val="8"/>
        <w:rPr>
          <w:rFonts w:hint="eastAsia" w:ascii="仿宋" w:hAnsi="仿宋" w:eastAsia="仿宋" w:cs="仿宋"/>
        </w:rPr>
      </w:pPr>
    </w:p>
    <w:p w14:paraId="64715B0C">
      <w:pPr>
        <w:pStyle w:val="8"/>
        <w:rPr>
          <w:rFonts w:hint="eastAsia" w:ascii="仿宋" w:hAnsi="仿宋" w:eastAsia="仿宋" w:cs="仿宋"/>
        </w:rPr>
      </w:pPr>
    </w:p>
    <w:p w14:paraId="42D268FE">
      <w:pPr>
        <w:pStyle w:val="8"/>
        <w:rPr>
          <w:rFonts w:hint="eastAsia" w:ascii="仿宋" w:hAnsi="仿宋" w:eastAsia="仿宋" w:cs="仿宋"/>
        </w:rPr>
      </w:pPr>
    </w:p>
    <w:p w14:paraId="11061800">
      <w:pPr>
        <w:pStyle w:val="8"/>
        <w:rPr>
          <w:rFonts w:hint="eastAsia" w:ascii="仿宋" w:hAnsi="仿宋" w:eastAsia="仿宋" w:cs="仿宋"/>
        </w:rPr>
      </w:pPr>
    </w:p>
    <w:p w14:paraId="4D72F677">
      <w:pPr>
        <w:pStyle w:val="8"/>
        <w:rPr>
          <w:rFonts w:hint="eastAsia" w:ascii="仿宋" w:hAnsi="仿宋" w:eastAsia="仿宋" w:cs="仿宋"/>
        </w:rPr>
      </w:pPr>
    </w:p>
    <w:p w14:paraId="6F1D3CCD">
      <w:pPr>
        <w:pStyle w:val="8"/>
        <w:rPr>
          <w:rFonts w:hint="eastAsia" w:ascii="仿宋" w:hAnsi="仿宋" w:eastAsia="仿宋" w:cs="仿宋"/>
        </w:rPr>
      </w:pPr>
    </w:p>
    <w:p w14:paraId="4815818B">
      <w:pPr>
        <w:pStyle w:val="8"/>
        <w:rPr>
          <w:rFonts w:hint="eastAsia" w:ascii="仿宋" w:hAnsi="仿宋" w:eastAsia="仿宋" w:cs="仿宋"/>
        </w:rPr>
      </w:pPr>
    </w:p>
    <w:p w14:paraId="59A0C1BC">
      <w:pPr>
        <w:pStyle w:val="8"/>
        <w:rPr>
          <w:rFonts w:hint="eastAsia" w:ascii="仿宋" w:hAnsi="仿宋" w:eastAsia="仿宋" w:cs="仿宋"/>
        </w:rPr>
      </w:pPr>
    </w:p>
    <w:p w14:paraId="15FF0799">
      <w:pPr>
        <w:pStyle w:val="8"/>
        <w:rPr>
          <w:rFonts w:hint="eastAsia" w:ascii="仿宋" w:hAnsi="仿宋" w:eastAsia="仿宋" w:cs="仿宋"/>
        </w:rPr>
      </w:pPr>
    </w:p>
    <w:p w14:paraId="57AACF3C">
      <w:pPr>
        <w:pStyle w:val="8"/>
        <w:rPr>
          <w:rFonts w:hint="eastAsia" w:ascii="仿宋" w:hAnsi="仿宋" w:eastAsia="仿宋" w:cs="仿宋"/>
        </w:rPr>
      </w:pPr>
    </w:p>
    <w:p w14:paraId="3E3388FE">
      <w:pPr>
        <w:pStyle w:val="8"/>
        <w:rPr>
          <w:rFonts w:hint="eastAsia" w:ascii="仿宋" w:hAnsi="仿宋" w:eastAsia="仿宋" w:cs="仿宋"/>
        </w:rPr>
      </w:pPr>
    </w:p>
    <w:p w14:paraId="0C23E03F">
      <w:pPr>
        <w:pStyle w:val="8"/>
        <w:rPr>
          <w:rFonts w:hint="eastAsia" w:ascii="仿宋" w:hAnsi="仿宋" w:eastAsia="仿宋" w:cs="仿宋"/>
        </w:rPr>
      </w:pPr>
    </w:p>
    <w:p w14:paraId="7591C0DB">
      <w:pPr>
        <w:pStyle w:val="8"/>
        <w:rPr>
          <w:rFonts w:hint="eastAsia" w:ascii="仿宋" w:hAnsi="仿宋" w:eastAsia="仿宋" w:cs="仿宋"/>
        </w:rPr>
      </w:pPr>
    </w:p>
    <w:p w14:paraId="3875EEBD">
      <w:pPr>
        <w:pStyle w:val="8"/>
        <w:rPr>
          <w:rFonts w:hint="eastAsia" w:ascii="仿宋" w:hAnsi="仿宋" w:eastAsia="仿宋" w:cs="仿宋"/>
        </w:rPr>
      </w:pPr>
    </w:p>
    <w:p w14:paraId="15E60B7F">
      <w:pPr>
        <w:pStyle w:val="8"/>
        <w:rPr>
          <w:rFonts w:hint="eastAsia" w:ascii="仿宋" w:hAnsi="仿宋" w:eastAsia="仿宋" w:cs="仿宋"/>
        </w:rPr>
      </w:pPr>
    </w:p>
    <w:p w14:paraId="5616A958">
      <w:pPr>
        <w:pStyle w:val="8"/>
        <w:rPr>
          <w:rFonts w:hint="eastAsia" w:ascii="仿宋" w:hAnsi="仿宋" w:eastAsia="仿宋" w:cs="仿宋"/>
        </w:rPr>
      </w:pPr>
    </w:p>
    <w:p w14:paraId="5C962921">
      <w:pPr>
        <w:pStyle w:val="8"/>
        <w:rPr>
          <w:rFonts w:hint="eastAsia" w:ascii="仿宋" w:hAnsi="仿宋" w:eastAsia="仿宋" w:cs="仿宋"/>
        </w:rPr>
      </w:pPr>
    </w:p>
    <w:p w14:paraId="226557D6">
      <w:pPr>
        <w:pStyle w:val="8"/>
        <w:rPr>
          <w:rFonts w:hint="eastAsia" w:ascii="仿宋" w:hAnsi="仿宋" w:eastAsia="仿宋" w:cs="仿宋"/>
        </w:rPr>
      </w:pPr>
    </w:p>
    <w:p w14:paraId="6D47AA73">
      <w:pPr>
        <w:pStyle w:val="8"/>
        <w:rPr>
          <w:rFonts w:hint="eastAsia" w:ascii="仿宋" w:hAnsi="仿宋" w:eastAsia="仿宋" w:cs="仿宋"/>
        </w:rPr>
      </w:pPr>
    </w:p>
    <w:p w14:paraId="531CB94F">
      <w:pPr>
        <w:pStyle w:val="8"/>
        <w:rPr>
          <w:rFonts w:hint="eastAsia" w:ascii="仿宋" w:hAnsi="仿宋" w:eastAsia="仿宋" w:cs="仿宋"/>
        </w:rPr>
      </w:pPr>
    </w:p>
    <w:p w14:paraId="27734F10">
      <w:pPr>
        <w:jc w:val="left"/>
        <w:rPr>
          <w:rFonts w:hint="eastAsia" w:ascii="仿宋" w:hAnsi="仿宋" w:eastAsia="仿宋" w:cs="仿宋"/>
          <w:b/>
          <w:sz w:val="24"/>
          <w:szCs w:val="30"/>
        </w:rPr>
      </w:pPr>
      <w:bookmarkStart w:id="0" w:name="_Toc278231956"/>
      <w:bookmarkStart w:id="1" w:name="_Toc278309716"/>
      <w:r>
        <w:rPr>
          <w:rFonts w:hint="eastAsia" w:ascii="仿宋" w:hAnsi="仿宋" w:eastAsia="仿宋" w:cs="仿宋"/>
          <w:b/>
          <w:sz w:val="24"/>
          <w:szCs w:val="32"/>
        </w:rPr>
        <w:t>附件1：</w:t>
      </w:r>
      <w:bookmarkEnd w:id="0"/>
      <w:bookmarkEnd w:id="1"/>
      <w:r>
        <w:rPr>
          <w:rFonts w:hint="eastAsia" w:ascii="仿宋" w:hAnsi="仿宋" w:eastAsia="仿宋" w:cs="仿宋"/>
          <w:b/>
          <w:sz w:val="24"/>
          <w:szCs w:val="30"/>
        </w:rPr>
        <w:t xml:space="preserve">              </w:t>
      </w:r>
    </w:p>
    <w:p w14:paraId="7C072848">
      <w:pPr>
        <w:jc w:val="center"/>
        <w:rPr>
          <w:rFonts w:hint="eastAsia" w:ascii="仿宋" w:hAnsi="仿宋" w:eastAsia="仿宋" w:cs="仿宋"/>
          <w:sz w:val="24"/>
          <w:szCs w:val="30"/>
        </w:rPr>
      </w:pPr>
      <w:r>
        <w:rPr>
          <w:rFonts w:hint="eastAsia" w:ascii="仿宋" w:hAnsi="仿宋" w:eastAsia="仿宋" w:cs="仿宋"/>
          <w:sz w:val="24"/>
          <w:szCs w:val="30"/>
        </w:rPr>
        <w:t>设计人主要设计人员表</w:t>
      </w:r>
    </w:p>
    <w:p w14:paraId="47C90D78">
      <w:pPr>
        <w:rPr>
          <w:rFonts w:hint="eastAsia" w:ascii="仿宋" w:hAnsi="仿宋" w:eastAsia="仿宋" w:cs="仿宋"/>
          <w:sz w:val="24"/>
          <w:szCs w:val="30"/>
        </w:rPr>
      </w:pPr>
    </w:p>
    <w:tbl>
      <w:tblPr>
        <w:tblStyle w:val="5"/>
        <w:tblW w:w="64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2005"/>
      </w:tblGrid>
      <w:tr w14:paraId="1DDB6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bottom w:val="double" w:color="auto" w:sz="6" w:space="0"/>
            </w:tcBorders>
            <w:vAlign w:val="center"/>
          </w:tcPr>
          <w:p w14:paraId="542E1860">
            <w:pPr>
              <w:pStyle w:val="3"/>
              <w:keepNext/>
              <w:ind w:left="63" w:right="63"/>
              <w:rPr>
                <w:rFonts w:hint="eastAsia" w:ascii="仿宋" w:hAnsi="仿宋" w:eastAsia="仿宋" w:cs="仿宋"/>
                <w:sz w:val="24"/>
                <w:szCs w:val="30"/>
              </w:rPr>
            </w:pPr>
            <w:r>
              <w:rPr>
                <w:rFonts w:hint="eastAsia" w:ascii="仿宋" w:hAnsi="仿宋" w:eastAsia="仿宋" w:cs="仿宋"/>
                <w:sz w:val="24"/>
                <w:szCs w:val="30"/>
              </w:rPr>
              <w:t>名    称</w:t>
            </w:r>
          </w:p>
        </w:tc>
        <w:tc>
          <w:tcPr>
            <w:tcW w:w="1418" w:type="dxa"/>
            <w:tcBorders>
              <w:bottom w:val="double" w:color="auto" w:sz="6" w:space="0"/>
            </w:tcBorders>
            <w:vAlign w:val="center"/>
          </w:tcPr>
          <w:p w14:paraId="6C848692">
            <w:pPr>
              <w:pStyle w:val="3"/>
              <w:keepNext/>
              <w:ind w:left="63" w:right="63"/>
              <w:rPr>
                <w:rFonts w:hint="eastAsia" w:ascii="仿宋" w:hAnsi="仿宋" w:eastAsia="仿宋" w:cs="仿宋"/>
                <w:sz w:val="24"/>
                <w:szCs w:val="30"/>
              </w:rPr>
            </w:pPr>
            <w:r>
              <w:rPr>
                <w:rFonts w:hint="eastAsia" w:ascii="仿宋" w:hAnsi="仿宋" w:eastAsia="仿宋" w:cs="仿宋"/>
                <w:sz w:val="24"/>
                <w:szCs w:val="30"/>
              </w:rPr>
              <w:t>姓名</w:t>
            </w:r>
          </w:p>
        </w:tc>
        <w:tc>
          <w:tcPr>
            <w:tcW w:w="1134" w:type="dxa"/>
            <w:tcBorders>
              <w:bottom w:val="double" w:color="auto" w:sz="6" w:space="0"/>
            </w:tcBorders>
            <w:vAlign w:val="center"/>
          </w:tcPr>
          <w:p w14:paraId="41A01FF7">
            <w:pPr>
              <w:pStyle w:val="3"/>
              <w:keepNext/>
              <w:ind w:left="63" w:right="63"/>
              <w:rPr>
                <w:rFonts w:hint="eastAsia" w:ascii="仿宋" w:hAnsi="仿宋" w:eastAsia="仿宋" w:cs="仿宋"/>
                <w:sz w:val="24"/>
                <w:szCs w:val="30"/>
              </w:rPr>
            </w:pPr>
            <w:r>
              <w:rPr>
                <w:rFonts w:hint="eastAsia" w:ascii="仿宋" w:hAnsi="仿宋" w:eastAsia="仿宋" w:cs="仿宋"/>
                <w:sz w:val="24"/>
                <w:szCs w:val="30"/>
              </w:rPr>
              <w:t>职称</w:t>
            </w:r>
          </w:p>
        </w:tc>
        <w:tc>
          <w:tcPr>
            <w:tcW w:w="2005" w:type="dxa"/>
            <w:tcBorders>
              <w:bottom w:val="double" w:color="auto" w:sz="6" w:space="0"/>
            </w:tcBorders>
            <w:vAlign w:val="center"/>
          </w:tcPr>
          <w:p w14:paraId="3B80ED1D">
            <w:pPr>
              <w:pStyle w:val="3"/>
              <w:keepNext/>
              <w:ind w:left="63" w:right="63"/>
              <w:rPr>
                <w:rFonts w:hint="eastAsia" w:ascii="仿宋" w:hAnsi="仿宋" w:eastAsia="仿宋" w:cs="仿宋"/>
                <w:sz w:val="24"/>
                <w:szCs w:val="30"/>
              </w:rPr>
            </w:pPr>
            <w:r>
              <w:rPr>
                <w:rFonts w:hint="eastAsia" w:ascii="仿宋" w:hAnsi="仿宋" w:eastAsia="仿宋" w:cs="仿宋"/>
                <w:sz w:val="24"/>
                <w:szCs w:val="30"/>
              </w:rPr>
              <w:t>注册执业资格</w:t>
            </w:r>
          </w:p>
        </w:tc>
      </w:tr>
      <w:tr w14:paraId="2216D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67E1060D">
            <w:pPr>
              <w:pStyle w:val="3"/>
              <w:keepNext/>
              <w:ind w:left="63" w:right="63"/>
              <w:rPr>
                <w:rFonts w:hint="eastAsia" w:ascii="仿宋" w:hAnsi="仿宋" w:eastAsia="仿宋" w:cs="仿宋"/>
                <w:sz w:val="24"/>
                <w:szCs w:val="30"/>
              </w:rPr>
            </w:pPr>
            <w:r>
              <w:rPr>
                <w:rFonts w:hint="eastAsia" w:ascii="仿宋" w:hAnsi="仿宋" w:eastAsia="仿宋" w:cs="仿宋"/>
                <w:sz w:val="24"/>
                <w:szCs w:val="30"/>
              </w:rPr>
              <w:t>项目负责人</w:t>
            </w:r>
          </w:p>
        </w:tc>
        <w:tc>
          <w:tcPr>
            <w:tcW w:w="1418" w:type="dxa"/>
            <w:vAlign w:val="center"/>
          </w:tcPr>
          <w:p w14:paraId="0603C29C">
            <w:pPr>
              <w:pStyle w:val="3"/>
              <w:keepNext/>
              <w:ind w:left="63" w:right="63"/>
              <w:rPr>
                <w:rFonts w:hint="eastAsia" w:ascii="仿宋" w:hAnsi="仿宋" w:eastAsia="仿宋" w:cs="仿宋"/>
                <w:sz w:val="24"/>
                <w:szCs w:val="30"/>
              </w:rPr>
            </w:pPr>
          </w:p>
        </w:tc>
        <w:tc>
          <w:tcPr>
            <w:tcW w:w="1134" w:type="dxa"/>
            <w:vAlign w:val="center"/>
          </w:tcPr>
          <w:p w14:paraId="2A50840E">
            <w:pPr>
              <w:pStyle w:val="3"/>
              <w:keepNext/>
              <w:ind w:left="63" w:right="63"/>
              <w:rPr>
                <w:rFonts w:hint="eastAsia" w:ascii="仿宋" w:hAnsi="仿宋" w:eastAsia="仿宋" w:cs="仿宋"/>
                <w:sz w:val="24"/>
                <w:szCs w:val="30"/>
              </w:rPr>
            </w:pPr>
          </w:p>
        </w:tc>
        <w:tc>
          <w:tcPr>
            <w:tcW w:w="2005" w:type="dxa"/>
            <w:vAlign w:val="center"/>
          </w:tcPr>
          <w:p w14:paraId="0B8E4D51">
            <w:pPr>
              <w:pStyle w:val="3"/>
              <w:keepNext/>
              <w:ind w:left="63" w:right="63"/>
              <w:rPr>
                <w:rFonts w:hint="eastAsia" w:ascii="仿宋" w:hAnsi="仿宋" w:eastAsia="仿宋" w:cs="仿宋"/>
                <w:sz w:val="24"/>
                <w:szCs w:val="30"/>
              </w:rPr>
            </w:pPr>
          </w:p>
        </w:tc>
      </w:tr>
      <w:tr w14:paraId="7BE09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49468D49">
            <w:pPr>
              <w:pStyle w:val="3"/>
              <w:keepNext/>
              <w:ind w:left="63" w:right="63"/>
              <w:rPr>
                <w:rFonts w:hint="eastAsia" w:ascii="仿宋" w:hAnsi="仿宋" w:eastAsia="仿宋" w:cs="仿宋"/>
                <w:sz w:val="24"/>
                <w:szCs w:val="30"/>
              </w:rPr>
            </w:pPr>
            <w:r>
              <w:rPr>
                <w:rFonts w:hint="eastAsia" w:ascii="仿宋" w:hAnsi="仿宋" w:eastAsia="仿宋" w:cs="仿宋"/>
                <w:sz w:val="24"/>
                <w:szCs w:val="30"/>
              </w:rPr>
              <w:t>建筑专业</w:t>
            </w:r>
          </w:p>
          <w:p w14:paraId="628FDA01">
            <w:pPr>
              <w:pStyle w:val="3"/>
              <w:keepNext/>
              <w:ind w:left="63" w:right="63"/>
              <w:rPr>
                <w:rFonts w:hint="eastAsia" w:ascii="仿宋" w:hAnsi="仿宋" w:eastAsia="仿宋" w:cs="仿宋"/>
                <w:sz w:val="24"/>
                <w:szCs w:val="30"/>
              </w:rPr>
            </w:pPr>
            <w:r>
              <w:rPr>
                <w:rFonts w:hint="eastAsia" w:ascii="仿宋" w:hAnsi="仿宋" w:eastAsia="仿宋" w:cs="仿宋"/>
                <w:sz w:val="24"/>
                <w:szCs w:val="30"/>
              </w:rPr>
              <w:t>负责人</w:t>
            </w:r>
          </w:p>
        </w:tc>
        <w:tc>
          <w:tcPr>
            <w:tcW w:w="1418" w:type="dxa"/>
            <w:vAlign w:val="center"/>
          </w:tcPr>
          <w:p w14:paraId="37E01E60">
            <w:pPr>
              <w:pStyle w:val="3"/>
              <w:keepNext/>
              <w:ind w:left="63" w:right="63"/>
              <w:rPr>
                <w:rFonts w:hint="eastAsia" w:ascii="仿宋" w:hAnsi="仿宋" w:eastAsia="仿宋" w:cs="仿宋"/>
                <w:sz w:val="24"/>
                <w:szCs w:val="30"/>
              </w:rPr>
            </w:pPr>
          </w:p>
        </w:tc>
        <w:tc>
          <w:tcPr>
            <w:tcW w:w="1134" w:type="dxa"/>
            <w:vAlign w:val="center"/>
          </w:tcPr>
          <w:p w14:paraId="6A87DE75">
            <w:pPr>
              <w:pStyle w:val="3"/>
              <w:keepNext/>
              <w:ind w:left="63" w:right="63"/>
              <w:rPr>
                <w:rFonts w:hint="eastAsia" w:ascii="仿宋" w:hAnsi="仿宋" w:eastAsia="仿宋" w:cs="仿宋"/>
                <w:sz w:val="24"/>
                <w:szCs w:val="30"/>
              </w:rPr>
            </w:pPr>
          </w:p>
        </w:tc>
        <w:tc>
          <w:tcPr>
            <w:tcW w:w="2005" w:type="dxa"/>
            <w:vAlign w:val="center"/>
          </w:tcPr>
          <w:p w14:paraId="0C8CA7F7">
            <w:pPr>
              <w:pStyle w:val="3"/>
              <w:keepNext/>
              <w:ind w:left="63" w:right="63"/>
              <w:rPr>
                <w:rFonts w:hint="eastAsia" w:ascii="仿宋" w:hAnsi="仿宋" w:eastAsia="仿宋" w:cs="仿宋"/>
                <w:sz w:val="24"/>
                <w:szCs w:val="30"/>
              </w:rPr>
            </w:pPr>
          </w:p>
        </w:tc>
      </w:tr>
      <w:tr w14:paraId="00FF5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2C07FFD">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结构专业</w:t>
            </w:r>
          </w:p>
          <w:p w14:paraId="40A6BF44">
            <w:pPr>
              <w:pStyle w:val="3"/>
              <w:keepNext/>
              <w:ind w:left="63" w:right="63"/>
              <w:rPr>
                <w:rFonts w:hint="eastAsia" w:ascii="仿宋" w:hAnsi="仿宋" w:eastAsia="仿宋" w:cs="仿宋"/>
                <w:sz w:val="24"/>
                <w:szCs w:val="30"/>
              </w:rPr>
            </w:pPr>
            <w:r>
              <w:rPr>
                <w:rFonts w:hint="eastAsia" w:ascii="仿宋" w:hAnsi="仿宋" w:eastAsia="仿宋" w:cs="仿宋"/>
                <w:sz w:val="24"/>
                <w:szCs w:val="30"/>
              </w:rPr>
              <w:t>负责人</w:t>
            </w:r>
          </w:p>
        </w:tc>
        <w:tc>
          <w:tcPr>
            <w:tcW w:w="1418" w:type="dxa"/>
            <w:vAlign w:val="center"/>
          </w:tcPr>
          <w:p w14:paraId="14FCD838">
            <w:pPr>
              <w:pStyle w:val="3"/>
              <w:keepNext/>
              <w:ind w:left="63" w:right="63"/>
              <w:rPr>
                <w:rFonts w:hint="eastAsia" w:ascii="仿宋" w:hAnsi="仿宋" w:eastAsia="仿宋" w:cs="仿宋"/>
                <w:sz w:val="24"/>
                <w:szCs w:val="30"/>
              </w:rPr>
            </w:pPr>
          </w:p>
        </w:tc>
        <w:tc>
          <w:tcPr>
            <w:tcW w:w="1134" w:type="dxa"/>
            <w:vAlign w:val="center"/>
          </w:tcPr>
          <w:p w14:paraId="68BC2B0C">
            <w:pPr>
              <w:pStyle w:val="3"/>
              <w:keepNext/>
              <w:ind w:left="63" w:right="63"/>
              <w:rPr>
                <w:rFonts w:hint="eastAsia" w:ascii="仿宋" w:hAnsi="仿宋" w:eastAsia="仿宋" w:cs="仿宋"/>
                <w:sz w:val="24"/>
                <w:szCs w:val="30"/>
              </w:rPr>
            </w:pPr>
          </w:p>
        </w:tc>
        <w:tc>
          <w:tcPr>
            <w:tcW w:w="2005" w:type="dxa"/>
            <w:vAlign w:val="center"/>
          </w:tcPr>
          <w:p w14:paraId="4048B6C3">
            <w:pPr>
              <w:pStyle w:val="3"/>
              <w:keepNext/>
              <w:ind w:left="63" w:right="63"/>
              <w:rPr>
                <w:rFonts w:hint="eastAsia" w:ascii="仿宋" w:hAnsi="仿宋" w:eastAsia="仿宋" w:cs="仿宋"/>
                <w:sz w:val="24"/>
                <w:szCs w:val="30"/>
              </w:rPr>
            </w:pPr>
          </w:p>
        </w:tc>
      </w:tr>
      <w:tr w14:paraId="22B70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3939B7B">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结构专业设计人</w:t>
            </w:r>
          </w:p>
        </w:tc>
        <w:tc>
          <w:tcPr>
            <w:tcW w:w="1418" w:type="dxa"/>
            <w:vAlign w:val="center"/>
          </w:tcPr>
          <w:p w14:paraId="1D9D1BEB">
            <w:pPr>
              <w:pStyle w:val="3"/>
              <w:keepNext/>
              <w:ind w:left="63" w:right="63"/>
              <w:rPr>
                <w:rFonts w:hint="eastAsia" w:ascii="仿宋" w:hAnsi="仿宋" w:eastAsia="仿宋" w:cs="仿宋"/>
                <w:sz w:val="24"/>
                <w:szCs w:val="30"/>
              </w:rPr>
            </w:pPr>
          </w:p>
        </w:tc>
        <w:tc>
          <w:tcPr>
            <w:tcW w:w="1134" w:type="dxa"/>
            <w:vAlign w:val="center"/>
          </w:tcPr>
          <w:p w14:paraId="1CDD6CAB">
            <w:pPr>
              <w:pStyle w:val="3"/>
              <w:keepNext/>
              <w:ind w:left="63" w:right="63"/>
              <w:rPr>
                <w:rFonts w:hint="eastAsia" w:ascii="仿宋" w:hAnsi="仿宋" w:eastAsia="仿宋" w:cs="仿宋"/>
                <w:sz w:val="24"/>
                <w:szCs w:val="30"/>
              </w:rPr>
            </w:pPr>
          </w:p>
        </w:tc>
        <w:tc>
          <w:tcPr>
            <w:tcW w:w="2005" w:type="dxa"/>
            <w:vAlign w:val="center"/>
          </w:tcPr>
          <w:p w14:paraId="12197922">
            <w:pPr>
              <w:pStyle w:val="3"/>
              <w:keepNext/>
              <w:ind w:left="63" w:right="63"/>
              <w:rPr>
                <w:rFonts w:hint="eastAsia" w:ascii="仿宋" w:hAnsi="仿宋" w:eastAsia="仿宋" w:cs="仿宋"/>
                <w:sz w:val="24"/>
                <w:szCs w:val="30"/>
              </w:rPr>
            </w:pPr>
          </w:p>
        </w:tc>
      </w:tr>
      <w:tr w14:paraId="6BE3D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74FF2DF">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给水排水</w:t>
            </w:r>
          </w:p>
          <w:p w14:paraId="2190DFED">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65CA782E">
            <w:pPr>
              <w:pStyle w:val="3"/>
              <w:keepNext/>
              <w:ind w:left="63" w:right="63"/>
              <w:rPr>
                <w:rFonts w:hint="eastAsia" w:ascii="仿宋" w:hAnsi="仿宋" w:eastAsia="仿宋" w:cs="仿宋"/>
                <w:sz w:val="24"/>
                <w:szCs w:val="30"/>
              </w:rPr>
            </w:pPr>
          </w:p>
        </w:tc>
        <w:tc>
          <w:tcPr>
            <w:tcW w:w="1134" w:type="dxa"/>
            <w:vAlign w:val="center"/>
          </w:tcPr>
          <w:p w14:paraId="22676D1D">
            <w:pPr>
              <w:pStyle w:val="3"/>
              <w:keepNext/>
              <w:ind w:left="63" w:right="63"/>
              <w:rPr>
                <w:rFonts w:hint="eastAsia" w:ascii="仿宋" w:hAnsi="仿宋" w:eastAsia="仿宋" w:cs="仿宋"/>
                <w:sz w:val="24"/>
                <w:szCs w:val="30"/>
              </w:rPr>
            </w:pPr>
          </w:p>
        </w:tc>
        <w:tc>
          <w:tcPr>
            <w:tcW w:w="2005" w:type="dxa"/>
            <w:vAlign w:val="center"/>
          </w:tcPr>
          <w:p w14:paraId="75C5273E">
            <w:pPr>
              <w:pStyle w:val="3"/>
              <w:keepNext/>
              <w:ind w:left="63" w:right="63"/>
              <w:rPr>
                <w:rFonts w:hint="eastAsia" w:ascii="仿宋" w:hAnsi="仿宋" w:eastAsia="仿宋" w:cs="仿宋"/>
                <w:sz w:val="24"/>
                <w:szCs w:val="30"/>
              </w:rPr>
            </w:pPr>
          </w:p>
        </w:tc>
      </w:tr>
      <w:tr w14:paraId="6C516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926FA93">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给排水设计</w:t>
            </w:r>
          </w:p>
        </w:tc>
        <w:tc>
          <w:tcPr>
            <w:tcW w:w="1418" w:type="dxa"/>
            <w:vAlign w:val="center"/>
          </w:tcPr>
          <w:p w14:paraId="0E417011">
            <w:pPr>
              <w:pStyle w:val="3"/>
              <w:keepNext/>
              <w:ind w:left="63" w:right="63"/>
              <w:rPr>
                <w:rFonts w:hint="eastAsia" w:ascii="仿宋" w:hAnsi="仿宋" w:eastAsia="仿宋" w:cs="仿宋"/>
                <w:snapToGrid w:val="0"/>
                <w:kern w:val="0"/>
                <w:sz w:val="24"/>
              </w:rPr>
            </w:pPr>
          </w:p>
        </w:tc>
        <w:tc>
          <w:tcPr>
            <w:tcW w:w="1134" w:type="dxa"/>
            <w:vAlign w:val="center"/>
          </w:tcPr>
          <w:p w14:paraId="0CDA62A0">
            <w:pPr>
              <w:pStyle w:val="3"/>
              <w:keepNext/>
              <w:ind w:left="63" w:right="63"/>
              <w:rPr>
                <w:rFonts w:hint="eastAsia" w:ascii="仿宋" w:hAnsi="仿宋" w:eastAsia="仿宋" w:cs="仿宋"/>
                <w:sz w:val="24"/>
                <w:szCs w:val="30"/>
              </w:rPr>
            </w:pPr>
          </w:p>
        </w:tc>
        <w:tc>
          <w:tcPr>
            <w:tcW w:w="2005" w:type="dxa"/>
            <w:vAlign w:val="center"/>
          </w:tcPr>
          <w:p w14:paraId="31817FAF">
            <w:pPr>
              <w:pStyle w:val="3"/>
              <w:keepNext/>
              <w:ind w:left="63" w:right="63"/>
              <w:rPr>
                <w:rFonts w:hint="eastAsia" w:ascii="仿宋" w:hAnsi="仿宋" w:eastAsia="仿宋" w:cs="仿宋"/>
                <w:sz w:val="24"/>
                <w:szCs w:val="30"/>
              </w:rPr>
            </w:pPr>
          </w:p>
        </w:tc>
      </w:tr>
      <w:tr w14:paraId="085753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72361AB7">
            <w:pPr>
              <w:pStyle w:val="3"/>
              <w:keepNext/>
              <w:ind w:left="63" w:right="63"/>
              <w:rPr>
                <w:rFonts w:hint="eastAsia" w:ascii="仿宋" w:hAnsi="仿宋" w:eastAsia="仿宋" w:cs="仿宋"/>
                <w:sz w:val="24"/>
                <w:szCs w:val="30"/>
              </w:rPr>
            </w:pPr>
            <w:r>
              <w:rPr>
                <w:rFonts w:hint="eastAsia" w:ascii="仿宋" w:hAnsi="仿宋" w:eastAsia="仿宋" w:cs="仿宋"/>
                <w:sz w:val="24"/>
                <w:szCs w:val="30"/>
              </w:rPr>
              <w:t>暖通空调</w:t>
            </w:r>
          </w:p>
          <w:p w14:paraId="6EA8F777">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49102122">
            <w:pPr>
              <w:pStyle w:val="3"/>
              <w:keepNext/>
              <w:ind w:left="63" w:right="63"/>
              <w:rPr>
                <w:rFonts w:hint="eastAsia" w:ascii="仿宋" w:hAnsi="仿宋" w:eastAsia="仿宋" w:cs="仿宋"/>
                <w:sz w:val="24"/>
                <w:szCs w:val="30"/>
              </w:rPr>
            </w:pPr>
          </w:p>
        </w:tc>
        <w:tc>
          <w:tcPr>
            <w:tcW w:w="1134" w:type="dxa"/>
            <w:vAlign w:val="center"/>
          </w:tcPr>
          <w:p w14:paraId="430024EC">
            <w:pPr>
              <w:pStyle w:val="3"/>
              <w:keepNext/>
              <w:ind w:left="63" w:right="63"/>
              <w:rPr>
                <w:rFonts w:hint="eastAsia" w:ascii="仿宋" w:hAnsi="仿宋" w:eastAsia="仿宋" w:cs="仿宋"/>
                <w:sz w:val="24"/>
                <w:szCs w:val="30"/>
              </w:rPr>
            </w:pPr>
          </w:p>
        </w:tc>
        <w:tc>
          <w:tcPr>
            <w:tcW w:w="2005" w:type="dxa"/>
            <w:vAlign w:val="center"/>
          </w:tcPr>
          <w:p w14:paraId="44E082DA">
            <w:pPr>
              <w:pStyle w:val="3"/>
              <w:keepNext/>
              <w:ind w:left="63" w:right="63"/>
              <w:rPr>
                <w:rFonts w:hint="eastAsia" w:ascii="仿宋" w:hAnsi="仿宋" w:eastAsia="仿宋" w:cs="仿宋"/>
                <w:sz w:val="24"/>
                <w:szCs w:val="30"/>
              </w:rPr>
            </w:pPr>
          </w:p>
        </w:tc>
      </w:tr>
      <w:tr w14:paraId="44FE0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57B572D3">
            <w:pPr>
              <w:pStyle w:val="3"/>
              <w:keepNext/>
              <w:ind w:left="63" w:right="63"/>
              <w:rPr>
                <w:rFonts w:hint="eastAsia" w:ascii="仿宋" w:hAnsi="仿宋" w:eastAsia="仿宋" w:cs="仿宋"/>
                <w:sz w:val="24"/>
                <w:szCs w:val="30"/>
              </w:rPr>
            </w:pPr>
            <w:r>
              <w:rPr>
                <w:rFonts w:hint="eastAsia" w:ascii="仿宋" w:hAnsi="仿宋" w:eastAsia="仿宋" w:cs="仿宋"/>
                <w:sz w:val="24"/>
                <w:szCs w:val="30"/>
              </w:rPr>
              <w:t>暖通设计</w:t>
            </w:r>
          </w:p>
        </w:tc>
        <w:tc>
          <w:tcPr>
            <w:tcW w:w="1418" w:type="dxa"/>
            <w:vAlign w:val="center"/>
          </w:tcPr>
          <w:p w14:paraId="6D5360C2">
            <w:pPr>
              <w:pStyle w:val="3"/>
              <w:keepNext/>
              <w:ind w:left="63" w:right="63"/>
              <w:rPr>
                <w:rFonts w:hint="eastAsia" w:ascii="仿宋" w:hAnsi="仿宋" w:eastAsia="仿宋" w:cs="仿宋"/>
                <w:sz w:val="24"/>
                <w:szCs w:val="30"/>
              </w:rPr>
            </w:pPr>
          </w:p>
        </w:tc>
        <w:tc>
          <w:tcPr>
            <w:tcW w:w="1134" w:type="dxa"/>
            <w:vAlign w:val="center"/>
          </w:tcPr>
          <w:p w14:paraId="4477C62C">
            <w:pPr>
              <w:pStyle w:val="3"/>
              <w:keepNext/>
              <w:ind w:left="63" w:right="63"/>
              <w:rPr>
                <w:rFonts w:hint="eastAsia" w:ascii="仿宋" w:hAnsi="仿宋" w:eastAsia="仿宋" w:cs="仿宋"/>
                <w:snapToGrid w:val="0"/>
                <w:kern w:val="0"/>
                <w:sz w:val="24"/>
              </w:rPr>
            </w:pPr>
          </w:p>
        </w:tc>
        <w:tc>
          <w:tcPr>
            <w:tcW w:w="2005" w:type="dxa"/>
            <w:vAlign w:val="center"/>
          </w:tcPr>
          <w:p w14:paraId="5104865E">
            <w:pPr>
              <w:pStyle w:val="3"/>
              <w:keepNext/>
              <w:ind w:left="63" w:right="63"/>
              <w:rPr>
                <w:rFonts w:hint="eastAsia" w:ascii="仿宋" w:hAnsi="仿宋" w:eastAsia="仿宋" w:cs="仿宋"/>
                <w:sz w:val="24"/>
                <w:szCs w:val="30"/>
              </w:rPr>
            </w:pPr>
          </w:p>
        </w:tc>
      </w:tr>
      <w:tr w14:paraId="47D21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6B766A3E">
            <w:pPr>
              <w:pStyle w:val="3"/>
              <w:keepNext/>
              <w:ind w:left="63" w:right="63"/>
              <w:rPr>
                <w:rFonts w:hint="eastAsia" w:ascii="仿宋" w:hAnsi="仿宋" w:eastAsia="仿宋" w:cs="仿宋"/>
                <w:sz w:val="24"/>
                <w:szCs w:val="30"/>
              </w:rPr>
            </w:pPr>
            <w:r>
              <w:rPr>
                <w:rFonts w:hint="eastAsia" w:ascii="仿宋" w:hAnsi="仿宋" w:eastAsia="仿宋" w:cs="仿宋"/>
                <w:sz w:val="24"/>
                <w:szCs w:val="30"/>
              </w:rPr>
              <w:t>建筑电气</w:t>
            </w:r>
          </w:p>
          <w:p w14:paraId="37756875">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53C59763">
            <w:pPr>
              <w:pStyle w:val="3"/>
              <w:keepNext/>
              <w:ind w:left="63" w:right="63"/>
              <w:rPr>
                <w:rFonts w:hint="eastAsia" w:ascii="仿宋" w:hAnsi="仿宋" w:eastAsia="仿宋" w:cs="仿宋"/>
                <w:sz w:val="24"/>
                <w:szCs w:val="30"/>
              </w:rPr>
            </w:pPr>
          </w:p>
        </w:tc>
        <w:tc>
          <w:tcPr>
            <w:tcW w:w="1134" w:type="dxa"/>
            <w:vAlign w:val="center"/>
          </w:tcPr>
          <w:p w14:paraId="575DD1A1">
            <w:pPr>
              <w:pStyle w:val="3"/>
              <w:keepNext/>
              <w:ind w:left="63" w:right="63"/>
              <w:rPr>
                <w:rFonts w:hint="eastAsia" w:ascii="仿宋" w:hAnsi="仿宋" w:eastAsia="仿宋" w:cs="仿宋"/>
                <w:sz w:val="24"/>
                <w:szCs w:val="30"/>
              </w:rPr>
            </w:pPr>
          </w:p>
        </w:tc>
        <w:tc>
          <w:tcPr>
            <w:tcW w:w="2005" w:type="dxa"/>
            <w:vAlign w:val="center"/>
          </w:tcPr>
          <w:p w14:paraId="07FB3DD9">
            <w:pPr>
              <w:pStyle w:val="3"/>
              <w:keepNext/>
              <w:ind w:left="63" w:right="63"/>
              <w:rPr>
                <w:rFonts w:hint="eastAsia" w:ascii="仿宋" w:hAnsi="仿宋" w:eastAsia="仿宋" w:cs="仿宋"/>
                <w:sz w:val="24"/>
                <w:szCs w:val="30"/>
              </w:rPr>
            </w:pPr>
          </w:p>
        </w:tc>
      </w:tr>
      <w:tr w14:paraId="761FE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tcBorders>
            <w:vAlign w:val="center"/>
          </w:tcPr>
          <w:p w14:paraId="11084FD9">
            <w:pPr>
              <w:pStyle w:val="3"/>
              <w:keepNext/>
              <w:ind w:left="63" w:right="63"/>
              <w:rPr>
                <w:rFonts w:hint="eastAsia" w:ascii="仿宋" w:hAnsi="仿宋" w:eastAsia="仿宋" w:cs="仿宋"/>
                <w:sz w:val="24"/>
                <w:szCs w:val="30"/>
              </w:rPr>
            </w:pPr>
            <w:r>
              <w:rPr>
                <w:rFonts w:hint="eastAsia" w:ascii="仿宋" w:hAnsi="仿宋" w:eastAsia="仿宋" w:cs="仿宋"/>
                <w:sz w:val="24"/>
                <w:szCs w:val="30"/>
              </w:rPr>
              <w:t>电气设计</w:t>
            </w:r>
          </w:p>
        </w:tc>
        <w:tc>
          <w:tcPr>
            <w:tcW w:w="1418" w:type="dxa"/>
            <w:vAlign w:val="center"/>
          </w:tcPr>
          <w:p w14:paraId="0BC46233">
            <w:pPr>
              <w:pStyle w:val="3"/>
              <w:keepNext/>
              <w:ind w:left="63" w:right="63"/>
              <w:rPr>
                <w:rFonts w:hint="eastAsia" w:ascii="仿宋" w:hAnsi="仿宋" w:eastAsia="仿宋" w:cs="仿宋"/>
                <w:sz w:val="24"/>
                <w:szCs w:val="30"/>
              </w:rPr>
            </w:pPr>
          </w:p>
        </w:tc>
        <w:tc>
          <w:tcPr>
            <w:tcW w:w="1134" w:type="dxa"/>
            <w:vAlign w:val="center"/>
          </w:tcPr>
          <w:p w14:paraId="7C3B2973">
            <w:pPr>
              <w:pStyle w:val="3"/>
              <w:keepNext/>
              <w:ind w:left="63" w:right="63"/>
              <w:rPr>
                <w:rFonts w:hint="eastAsia" w:ascii="仿宋" w:hAnsi="仿宋" w:eastAsia="仿宋" w:cs="仿宋"/>
                <w:sz w:val="24"/>
                <w:szCs w:val="30"/>
              </w:rPr>
            </w:pPr>
          </w:p>
        </w:tc>
        <w:tc>
          <w:tcPr>
            <w:tcW w:w="2005" w:type="dxa"/>
            <w:vAlign w:val="center"/>
          </w:tcPr>
          <w:p w14:paraId="6061ACC6">
            <w:pPr>
              <w:pStyle w:val="3"/>
              <w:keepNext/>
              <w:ind w:left="63" w:right="63"/>
              <w:rPr>
                <w:rFonts w:hint="eastAsia" w:ascii="仿宋" w:hAnsi="仿宋" w:eastAsia="仿宋" w:cs="仿宋"/>
                <w:sz w:val="24"/>
                <w:szCs w:val="30"/>
              </w:rPr>
            </w:pPr>
          </w:p>
        </w:tc>
      </w:tr>
    </w:tbl>
    <w:p w14:paraId="50F794F9">
      <w:pPr>
        <w:rPr>
          <w:rFonts w:hint="eastAsia" w:ascii="仿宋" w:hAnsi="仿宋" w:eastAsia="仿宋" w:cs="仿宋"/>
          <w:sz w:val="24"/>
          <w:szCs w:val="30"/>
        </w:rPr>
      </w:pPr>
    </w:p>
    <w:p w14:paraId="502A31E1">
      <w:pPr>
        <w:spacing w:line="440" w:lineRule="exact"/>
        <w:jc w:val="center"/>
        <w:rPr>
          <w:rFonts w:hint="eastAsia" w:ascii="仿宋" w:hAnsi="仿宋" w:eastAsia="仿宋" w:cs="仿宋"/>
          <w:sz w:val="30"/>
          <w:szCs w:val="30"/>
        </w:rPr>
      </w:pPr>
      <w:r>
        <w:rPr>
          <w:rFonts w:hint="eastAsia" w:ascii="仿宋" w:hAnsi="仿宋" w:eastAsia="仿宋" w:cs="仿宋"/>
          <w:sz w:val="24"/>
        </w:rPr>
        <w:t>（上表内容</w:t>
      </w:r>
      <w:r>
        <w:rPr>
          <w:rFonts w:hint="eastAsia" w:ascii="仿宋" w:hAnsi="仿宋" w:eastAsia="仿宋" w:cs="仿宋"/>
          <w:sz w:val="24"/>
          <w:lang w:val="en-US" w:eastAsia="zh-CN"/>
        </w:rPr>
        <w:t>为各专业主要设计人员</w:t>
      </w:r>
      <w:r>
        <w:rPr>
          <w:rFonts w:hint="eastAsia" w:ascii="仿宋" w:hAnsi="仿宋" w:eastAsia="仿宋" w:cs="仿宋"/>
          <w:sz w:val="24"/>
        </w:rPr>
        <w:t>，根据项目实际情况增加相应人员）</w:t>
      </w:r>
    </w:p>
    <w:p w14:paraId="4577C28E">
      <w:pPr>
        <w:rPr>
          <w:rFonts w:ascii="宋体" w:hAnsi="宋体"/>
          <w:sz w:val="24"/>
          <w:szCs w:val="30"/>
        </w:rPr>
      </w:pPr>
    </w:p>
    <w:p w14:paraId="41A872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9C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3C10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D3C10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4499">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DD79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2DD79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46AA9"/>
    <w:multiLevelType w:val="singleLevel"/>
    <w:tmpl w:val="00946AA9"/>
    <w:lvl w:ilvl="0" w:tentative="0">
      <w:start w:val="8"/>
      <w:numFmt w:val="chineseCounting"/>
      <w:suff w:val="space"/>
      <w:lvlText w:val="第%1条"/>
      <w:lvlJc w:val="left"/>
      <w:rPr>
        <w:rFonts w:hint="eastAsia"/>
      </w:rPr>
    </w:lvl>
  </w:abstractNum>
  <w:abstractNum w:abstractNumId="1">
    <w:nsid w:val="0C3A64E8"/>
    <w:multiLevelType w:val="singleLevel"/>
    <w:tmpl w:val="0C3A64E8"/>
    <w:lvl w:ilvl="0" w:tentative="0">
      <w:start w:val="4"/>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947E1D"/>
    <w:rsid w:val="012339ED"/>
    <w:rsid w:val="6D6861D5"/>
    <w:rsid w:val="7894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unhideWhenUsed/>
    <w:qFormat/>
    <w:uiPriority w:val="0"/>
    <w:pPr>
      <w:keepNext/>
      <w:keepLines/>
      <w:spacing w:before="280" w:after="290" w:line="376" w:lineRule="auto"/>
      <w:outlineLvl w:val="4"/>
    </w:pPr>
    <w:rPr>
      <w:b/>
      <w:bCs/>
      <w:sz w:val="28"/>
      <w:szCs w:val="28"/>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style>
  <w:style w:type="paragraph" w:styleId="4">
    <w:name w:val="footer"/>
    <w:basedOn w:val="1"/>
    <w:unhideWhenUsed/>
    <w:qFormat/>
    <w:uiPriority w:val="99"/>
    <w:pPr>
      <w:tabs>
        <w:tab w:val="center" w:pos="4153"/>
        <w:tab w:val="right" w:pos="8306"/>
      </w:tabs>
      <w:snapToGrid w:val="0"/>
    </w:pPr>
    <w:rPr>
      <w:sz w:val="18"/>
      <w:szCs w:val="18"/>
    </w:rPr>
  </w:style>
  <w:style w:type="table" w:styleId="6">
    <w:name w:val="Table Grid"/>
    <w:basedOn w:val="5"/>
    <w:qFormat/>
    <w:uiPriority w:val="0"/>
    <w:pPr>
      <w:spacing w:after="0" w:line="240" w:lineRule="auto"/>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1137</Words>
  <Characters>1179</Characters>
  <Lines>0</Lines>
  <Paragraphs>0</Paragraphs>
  <TotalTime>1</TotalTime>
  <ScaleCrop>false</ScaleCrop>
  <LinksUpToDate>false</LinksUpToDate>
  <CharactersWithSpaces>1224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2026-07-16T03:07:00Z</dcterms:created>
  <dc:creator>招标四部</dc:creator>
  <cp:lastModifiedBy>'醉清风</cp:lastModifiedBy>
  <dcterms:modified xsi:type="dcterms:W3CDTF">2026-08-13T08:31:05Z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CA137CD005D347479109DFC142EA0D68_13</vt:lpwstr>
  </property>
  <property fmtid="{D5CDD505-2E9C-101B-9397-08002B2CF9AE}" pid="4" name="KSOTemplateDocerSaveRecord">
    <vt:lpwstr>eyJoZGlkIjoiNDVjM2YxYjY3MWM2OTQ2MzE0MWUzOWFmNTIzNTNlNjciLCJ1c2VySWQiOiIzNjY5ODEwNTAifQ==</vt:lpwstr>
  </property>
</Properties>
</file>