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版本号：YXZB-2026-051420260531001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电子卷宗随案同步生成服务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YXZB-2026-0514</w:t>
      </w:r>
      <w:r>
        <w:br/>
      </w:r>
      <w:r>
        <w:br/>
      </w:r>
      <w:r>
        <w:br/>
      </w:r>
    </w:p>
    <w:p>
      <w:pPr>
        <w:pStyle w:val="null3"/>
        <w:jc w:val="center"/>
        <w:outlineLvl w:val="2"/>
      </w:pPr>
      <w:r>
        <w:rPr>
          <w:rFonts w:ascii="仿宋_GB2312" w:hAnsi="仿宋_GB2312" w:cs="仿宋_GB2312" w:eastAsia="仿宋_GB2312"/>
          <w:sz w:val="28"/>
          <w:b/>
        </w:rPr>
        <w:t>西安市雁塔区人民法院[156]</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西安市雁塔区人民法院[156]</w:t>
      </w:r>
      <w:r>
        <w:rPr>
          <w:rFonts w:ascii="仿宋_GB2312" w:hAnsi="仿宋_GB2312" w:cs="仿宋_GB2312" w:eastAsia="仿宋_GB2312"/>
        </w:rPr>
        <w:t>委托，拟对</w:t>
      </w:r>
      <w:r>
        <w:rPr>
          <w:rFonts w:ascii="仿宋_GB2312" w:hAnsi="仿宋_GB2312" w:cs="仿宋_GB2312" w:eastAsia="仿宋_GB2312"/>
        </w:rPr>
        <w:t>电子卷宗随案同步生成服务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YXZB-2026-0514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电子卷宗随案同步生成服务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人民法院近些年来收案量、结案量激增，按照省高院相关工作的整体要求，现需对我院的电子卷宗随案同步生成项目进行公开招标，本项目预算：人民币4000000.00元。预估电子卷宗随案生成案件量50000案。预估档案数字化加工案件量22000案。 本项目主要工作是对2026-2027年度的案卷审判过程材料进行随案生成扫描以及其他辅助性事务，具体内容包括：材料收录清点、系统录入、材料整理、档案扫描、图像处理、图像质检、数据挂接、数据上传、卷宗装订、案件归档、验收移交等相关工作及无纸化办案各项辅助性事务。工作内容贯穿立案、庭审、结案、归档四个阶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采购包1（电子卷宗随案同步生成服务）：属于专门面向中小企业采购。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2025年度财务报告或开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3、税收缴纳证明：提供已缴纳的2025年11月1日以来至少一个月的纳税证明或完税证明，纳税证明或完税证明上应有代收机构或税务机关的公章或业务专用章。依法免税的投标人应提供相关文件证明。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 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pPr>
      <w:r>
        <w:rPr>
          <w:rFonts w:ascii="仿宋_GB2312" w:hAnsi="仿宋_GB2312" w:cs="仿宋_GB2312" w:eastAsia="仿宋_GB2312"/>
        </w:rPr>
        <w:t>10、保密资质证书：投标人须具备国家保密局颁发的乙级及以上的涉密档案数字化加工的“国家秘密载体印制资质证书”。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西安市雁塔区人民法院[156]</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西安市雁塔区人民法院[156]经办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85431623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西安市高新区泰维智链中心一期 B 座2层202室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陕西玥鑫项目管理有限公司经办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17389208679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代理服务费收费标准：1.招标代理服务费收取参考国家计委颁布的《招标代理服务收费管理暂行办法》（计价格[2002]1980号）和（发改办价格[2003]857号）文收费标准计取，2.单位名称：陕西玥鑫项目管理有限公司 开户银行：中国建设银行股份有限公司西安祥和居支行 银行账户：6105 0110 1948 00000615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西安市雁塔区人民法院[156]</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西安市雁塔区人民法院[156]</w:t>
      </w:r>
      <w:r>
        <w:rPr>
          <w:rFonts w:ascii="仿宋_GB2312" w:hAnsi="仿宋_GB2312" w:cs="仿宋_GB2312" w:eastAsia="仿宋_GB2312"/>
        </w:rPr>
        <w:t>负责解释。除上述招标文件内容，其他内容由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西安市雁塔区人民法院[156]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联系人：玥鑫经办</w:t>
      </w:r>
    </w:p>
    <w:p>
      <w:pPr>
        <w:pStyle w:val="null3"/>
      </w:pPr>
      <w:r>
        <w:rPr>
          <w:rFonts w:ascii="仿宋_GB2312" w:hAnsi="仿宋_GB2312" w:cs="仿宋_GB2312" w:eastAsia="仿宋_GB2312"/>
        </w:rPr>
        <w:t>联系电话：17389208679</w:t>
      </w:r>
    </w:p>
    <w:p>
      <w:pPr>
        <w:pStyle w:val="null3"/>
      </w:pPr>
      <w:r>
        <w:rPr>
          <w:rFonts w:ascii="仿宋_GB2312" w:hAnsi="仿宋_GB2312" w:cs="仿宋_GB2312" w:eastAsia="仿宋_GB2312"/>
        </w:rPr>
        <w:t>地址：西安市高新区泰维智链中心一期 B 座2层202室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人民法院近些年来收案量、结案量激增，按照省高院相关工作的整体要求，现需对我院的电子卷宗随案同步生成项目进行公开招标，本项目预算：人民币4000000.00元。预估电子卷宗随案生成案件量50000案。预估档案数字化加工案件量22000案。 本项目主要工作是对2026-2027年度的案卷审判过程材料进行随案生成扫描以及其他辅助性事务，具体内容包括：材料收录清点、系统录入、材料整理、档案扫描、图像处理、图像质检、数据挂接、数据上传、卷宗装订、案件归档、验收移交等相关工作及无纸化办案各项辅助性事务。工作内容贯穿立案、庭审、结案、归档四个阶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电子卷宗随案同步生成服务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标的名称：电子卷宗随案同步生成服务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一、项目概况</w:t>
            </w:r>
          </w:p>
          <w:p>
            <w:pPr>
              <w:pStyle w:val="null3"/>
              <w:ind w:firstLine="480"/>
              <w:jc w:val="both"/>
            </w:pPr>
            <w:r>
              <w:rPr>
                <w:rFonts w:ascii="仿宋_GB2312" w:hAnsi="仿宋_GB2312" w:cs="仿宋_GB2312" w:eastAsia="仿宋_GB2312"/>
                <w:sz w:val="24"/>
              </w:rPr>
              <w:t>西安市雁塔区人民法院近些年来收案量、结案量激增，按照省高院相关工作的整体要求，现需对我院的电子卷宗随案同步生成项目进行公开招标，本项目预算：人民币4000000.00元。预估</w:t>
            </w:r>
            <w:r>
              <w:rPr>
                <w:rFonts w:ascii="仿宋_GB2312" w:hAnsi="仿宋_GB2312" w:cs="仿宋_GB2312" w:eastAsia="仿宋_GB2312"/>
                <w:sz w:val="24"/>
              </w:rPr>
              <w:t>电子卷宗</w:t>
            </w:r>
            <w:r>
              <w:rPr>
                <w:rFonts w:ascii="仿宋_GB2312" w:hAnsi="仿宋_GB2312" w:cs="仿宋_GB2312" w:eastAsia="仿宋_GB2312"/>
                <w:sz w:val="24"/>
              </w:rPr>
              <w:t>随案生成案件量50000案。预估档案数字化加工案件量22000案。</w:t>
            </w:r>
          </w:p>
          <w:p>
            <w:pPr>
              <w:pStyle w:val="null3"/>
              <w:ind w:firstLine="480"/>
              <w:jc w:val="both"/>
            </w:pPr>
            <w:r>
              <w:rPr>
                <w:rFonts w:ascii="仿宋_GB2312" w:hAnsi="仿宋_GB2312" w:cs="仿宋_GB2312" w:eastAsia="仿宋_GB2312"/>
                <w:sz w:val="24"/>
              </w:rPr>
              <w:t>本项目主要工作是</w:t>
            </w:r>
            <w:r>
              <w:rPr>
                <w:rFonts w:ascii="仿宋_GB2312" w:hAnsi="仿宋_GB2312" w:cs="仿宋_GB2312" w:eastAsia="仿宋_GB2312"/>
                <w:sz w:val="24"/>
              </w:rPr>
              <w:t>对202</w:t>
            </w:r>
            <w:r>
              <w:rPr>
                <w:rFonts w:ascii="仿宋_GB2312" w:hAnsi="仿宋_GB2312" w:cs="仿宋_GB2312" w:eastAsia="仿宋_GB2312"/>
                <w:sz w:val="24"/>
              </w:rPr>
              <w:t>6</w:t>
            </w:r>
            <w:r>
              <w:rPr>
                <w:rFonts w:ascii="仿宋_GB2312" w:hAnsi="仿宋_GB2312" w:cs="仿宋_GB2312" w:eastAsia="仿宋_GB2312"/>
                <w:sz w:val="24"/>
              </w:rPr>
              <w:t>-202</w:t>
            </w:r>
            <w:r>
              <w:rPr>
                <w:rFonts w:ascii="仿宋_GB2312" w:hAnsi="仿宋_GB2312" w:cs="仿宋_GB2312" w:eastAsia="仿宋_GB2312"/>
                <w:sz w:val="24"/>
              </w:rPr>
              <w:t>7</w:t>
            </w:r>
            <w:r>
              <w:rPr>
                <w:rFonts w:ascii="仿宋_GB2312" w:hAnsi="仿宋_GB2312" w:cs="仿宋_GB2312" w:eastAsia="仿宋_GB2312"/>
                <w:sz w:val="24"/>
              </w:rPr>
              <w:t>年度的案卷</w:t>
            </w:r>
            <w:r>
              <w:rPr>
                <w:rFonts w:ascii="仿宋_GB2312" w:hAnsi="仿宋_GB2312" w:cs="仿宋_GB2312" w:eastAsia="仿宋_GB2312"/>
                <w:sz w:val="24"/>
              </w:rPr>
              <w:t>审判过程</w:t>
            </w:r>
            <w:r>
              <w:rPr>
                <w:rFonts w:ascii="仿宋_GB2312" w:hAnsi="仿宋_GB2312" w:cs="仿宋_GB2312" w:eastAsia="仿宋_GB2312"/>
                <w:sz w:val="24"/>
              </w:rPr>
              <w:t>材料进行随案生成扫描以及其他辅助性事务，具体内容包括：材料收录清点、系统录入、材料整理、档案扫描、图像处理、图像质检、数据挂接、数据上传、卷宗装订、案件归档</w:t>
            </w:r>
            <w:r>
              <w:rPr>
                <w:rFonts w:ascii="仿宋_GB2312" w:hAnsi="仿宋_GB2312" w:cs="仿宋_GB2312" w:eastAsia="仿宋_GB2312"/>
                <w:sz w:val="24"/>
              </w:rPr>
              <w:t>、</w:t>
            </w:r>
            <w:r>
              <w:rPr>
                <w:rFonts w:ascii="仿宋_GB2312" w:hAnsi="仿宋_GB2312" w:cs="仿宋_GB2312" w:eastAsia="仿宋_GB2312"/>
                <w:sz w:val="24"/>
              </w:rPr>
              <w:t>验收移交</w:t>
            </w:r>
            <w:r>
              <w:rPr>
                <w:rFonts w:ascii="仿宋_GB2312" w:hAnsi="仿宋_GB2312" w:cs="仿宋_GB2312" w:eastAsia="仿宋_GB2312"/>
                <w:sz w:val="24"/>
              </w:rPr>
              <w:t>等相关工作及无纸化办案各项辅助性事务。工作内容贯穿立案、庭审、结案、归档四个阶段。</w:t>
            </w:r>
          </w:p>
          <w:p>
            <w:pPr>
              <w:pStyle w:val="null3"/>
              <w:jc w:val="both"/>
            </w:pPr>
            <w:r>
              <w:rPr>
                <w:rFonts w:ascii="仿宋_GB2312" w:hAnsi="仿宋_GB2312" w:cs="仿宋_GB2312" w:eastAsia="仿宋_GB2312"/>
                <w:sz w:val="24"/>
              </w:rPr>
              <w:t>分项报价最高限价:</w:t>
            </w:r>
          </w:p>
          <w:tbl>
            <w:tblPr>
              <w:tblInd w:type="dxa" w:w="135"/>
              <w:tblBorders>
                <w:top w:val="none" w:color="000000" w:sz="4"/>
                <w:left w:val="none" w:color="000000" w:sz="4"/>
                <w:bottom w:val="none" w:color="000000" w:sz="4"/>
                <w:right w:val="none" w:color="000000" w:sz="4"/>
                <w:insideH w:val="none"/>
                <w:insideV w:val="none"/>
              </w:tblBorders>
            </w:tblPr>
            <w:tblGrid>
              <w:gridCol w:w="694"/>
              <w:gridCol w:w="576"/>
              <w:gridCol w:w="179"/>
              <w:gridCol w:w="452"/>
              <w:gridCol w:w="632"/>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 目</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工作内容</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分项限价（元）</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合计限价（元）</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立案辅助</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立案回填</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案</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5</w:t>
                  </w:r>
                </w:p>
              </w:tc>
              <w:tc>
                <w:tcPr>
                  <w:tcW w:type="dxa" w:w="6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65</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电子卷宗随案同步生成</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随案同步阶段</w:t>
                  </w:r>
                  <w:r>
                    <w:rPr>
                      <w:rFonts w:ascii="仿宋_GB2312" w:hAnsi="仿宋_GB2312" w:cs="仿宋_GB2312" w:eastAsia="仿宋_GB2312"/>
                      <w:sz w:val="24"/>
                    </w:rPr>
                    <w:t>及</w:t>
                  </w:r>
                  <w:r>
                    <w:rPr>
                      <w:rFonts w:ascii="仿宋_GB2312" w:hAnsi="仿宋_GB2312" w:cs="仿宋_GB2312" w:eastAsia="仿宋_GB2312"/>
                      <w:sz w:val="24"/>
                    </w:rPr>
                    <w:t>其他</w:t>
                  </w:r>
                  <w:r>
                    <w:rPr>
                      <w:rFonts w:ascii="仿宋_GB2312" w:hAnsi="仿宋_GB2312" w:cs="仿宋_GB2312" w:eastAsia="仿宋_GB2312"/>
                      <w:sz w:val="24"/>
                    </w:rPr>
                    <w:t>业务</w:t>
                  </w:r>
                  <w:r>
                    <w:rPr>
                      <w:rFonts w:ascii="仿宋_GB2312" w:hAnsi="仿宋_GB2312" w:cs="仿宋_GB2312" w:eastAsia="仿宋_GB2312"/>
                      <w:sz w:val="24"/>
                    </w:rPr>
                    <w:t>辅助服务</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案</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58.5</w:t>
                  </w:r>
                </w:p>
              </w:tc>
              <w:tc>
                <w:tcPr>
                  <w:tcW w:type="dxa" w:w="632"/>
                  <w:vMerge/>
                  <w:tcBorders>
                    <w:top w:val="none" w:color="000000" w:sz="4"/>
                    <w:left w:val="none" w:color="000000" w:sz="4"/>
                    <w:bottom w:val="single" w:color="000000" w:sz="4"/>
                    <w:right w:val="single" w:color="000000" w:sz="4"/>
                  </w:tcBorders>
                </w:tc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档案数字化加工</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档案数字化阶段</w:t>
                  </w:r>
                  <w:r>
                    <w:rPr>
                      <w:rFonts w:ascii="仿宋_GB2312" w:hAnsi="仿宋_GB2312" w:cs="仿宋_GB2312" w:eastAsia="仿宋_GB2312"/>
                      <w:sz w:val="24"/>
                    </w:rPr>
                    <w:t>及</w:t>
                  </w:r>
                  <w:r>
                    <w:rPr>
                      <w:rFonts w:ascii="仿宋_GB2312" w:hAnsi="仿宋_GB2312" w:cs="仿宋_GB2312" w:eastAsia="仿宋_GB2312"/>
                      <w:sz w:val="24"/>
                    </w:rPr>
                    <w:t>其他</w:t>
                  </w:r>
                  <w:r>
                    <w:rPr>
                      <w:rFonts w:ascii="仿宋_GB2312" w:hAnsi="仿宋_GB2312" w:cs="仿宋_GB2312" w:eastAsia="仿宋_GB2312"/>
                      <w:sz w:val="24"/>
                    </w:rPr>
                    <w:t>业务</w:t>
                  </w:r>
                  <w:r>
                    <w:rPr>
                      <w:rFonts w:ascii="仿宋_GB2312" w:hAnsi="仿宋_GB2312" w:cs="仿宋_GB2312" w:eastAsia="仿宋_GB2312"/>
                      <w:sz w:val="24"/>
                    </w:rPr>
                    <w:t>辅助服务</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案</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34</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34</w:t>
                  </w:r>
                </w:p>
              </w:tc>
            </w:tr>
          </w:tbl>
          <w:p>
            <w:pPr>
              <w:pStyle w:val="null3"/>
              <w:ind w:firstLine="480"/>
              <w:jc w:val="both"/>
            </w:pPr>
            <w:r>
              <w:rPr>
                <w:rFonts w:ascii="仿宋_GB2312" w:hAnsi="仿宋_GB2312" w:cs="仿宋_GB2312" w:eastAsia="仿宋_GB2312"/>
                <w:sz w:val="24"/>
              </w:rPr>
              <w:t>注：本项目报价为</w:t>
            </w:r>
            <w:r>
              <w:rPr>
                <w:rFonts w:ascii="仿宋_GB2312" w:hAnsi="仿宋_GB2312" w:cs="仿宋_GB2312" w:eastAsia="仿宋_GB2312"/>
                <w:sz w:val="24"/>
              </w:rPr>
              <w:t>综合</w:t>
            </w:r>
            <w:r>
              <w:rPr>
                <w:rFonts w:ascii="仿宋_GB2312" w:hAnsi="仿宋_GB2312" w:cs="仿宋_GB2312" w:eastAsia="仿宋_GB2312"/>
                <w:sz w:val="24"/>
              </w:rPr>
              <w:t>单价报价，各项单价报价不能超过本项目规定的各项单价最高限价。项目履行过程中，以各项中标单价作为结算基准，结合实际完成数量</w:t>
            </w:r>
            <w:r>
              <w:rPr>
                <w:rFonts w:ascii="仿宋_GB2312" w:hAnsi="仿宋_GB2312" w:cs="仿宋_GB2312" w:eastAsia="仿宋_GB2312"/>
                <w:sz w:val="24"/>
              </w:rPr>
              <w:t>及</w:t>
            </w:r>
            <w:r>
              <w:rPr>
                <w:rFonts w:ascii="仿宋_GB2312" w:hAnsi="仿宋_GB2312" w:cs="仿宋_GB2312" w:eastAsia="仿宋_GB2312"/>
                <w:sz w:val="24"/>
              </w:rPr>
              <w:t>考核标准据实结算。</w:t>
            </w:r>
            <w:r>
              <w:rPr>
                <w:rFonts w:ascii="仿宋_GB2312" w:hAnsi="仿宋_GB2312" w:cs="仿宋_GB2312" w:eastAsia="仿宋_GB2312"/>
                <w:sz w:val="24"/>
              </w:rPr>
              <w:t>最终款项金额达到预算金额，即合同终止。</w:t>
            </w:r>
          </w:p>
          <w:p>
            <w:pPr>
              <w:pStyle w:val="null3"/>
              <w:ind w:firstLine="480"/>
              <w:jc w:val="both"/>
            </w:pPr>
            <w:r>
              <w:rPr>
                <w:rFonts w:ascii="仿宋_GB2312" w:hAnsi="仿宋_GB2312" w:cs="仿宋_GB2312" w:eastAsia="仿宋_GB2312"/>
                <w:sz w:val="24"/>
                <w:b/>
              </w:rPr>
              <w:t>二、服务内容</w:t>
            </w:r>
          </w:p>
          <w:p>
            <w:pPr>
              <w:pStyle w:val="null3"/>
              <w:ind w:right="45" w:firstLine="562"/>
              <w:jc w:val="left"/>
            </w:pPr>
            <w:r>
              <w:rPr>
                <w:rFonts w:ascii="仿宋_GB2312" w:hAnsi="仿宋_GB2312" w:cs="仿宋_GB2312" w:eastAsia="仿宋_GB2312"/>
                <w:sz w:val="24"/>
                <w:b/>
              </w:rPr>
              <w:t>（1）立案辅助服务</w:t>
            </w:r>
          </w:p>
          <w:p>
            <w:pPr>
              <w:pStyle w:val="null3"/>
              <w:ind w:right="45" w:firstLine="480"/>
              <w:jc w:val="left"/>
            </w:pPr>
            <w:r>
              <w:rPr>
                <w:rFonts w:ascii="仿宋_GB2312" w:hAnsi="仿宋_GB2312" w:cs="仿宋_GB2312" w:eastAsia="仿宋_GB2312"/>
                <w:sz w:val="24"/>
              </w:rPr>
              <w:t>1.1立案回填服务：根据案件立案阶段接收的材料进行整理、系统填报及其他立案辅助性工作；包含诉讼材料（起诉书或起诉状）扫描上传至办案系统并通过 OCR识别进行自动读取，实现收案信息的智能回填工作；辅助案件审核及信息校验；风险审查、识别；提交立案审批。</w:t>
            </w:r>
          </w:p>
          <w:p>
            <w:pPr>
              <w:pStyle w:val="null3"/>
              <w:ind w:right="45" w:firstLine="562"/>
              <w:jc w:val="left"/>
            </w:pPr>
            <w:r>
              <w:rPr>
                <w:rFonts w:ascii="仿宋_GB2312" w:hAnsi="仿宋_GB2312" w:cs="仿宋_GB2312" w:eastAsia="仿宋_GB2312"/>
                <w:sz w:val="24"/>
                <w:b/>
              </w:rPr>
              <w:t>（2）</w:t>
            </w:r>
            <w:r>
              <w:rPr>
                <w:rFonts w:ascii="仿宋_GB2312" w:hAnsi="仿宋_GB2312" w:cs="仿宋_GB2312" w:eastAsia="仿宋_GB2312"/>
                <w:sz w:val="24"/>
                <w:b/>
              </w:rPr>
              <w:t>电子卷宗随案同步生成</w:t>
            </w:r>
          </w:p>
          <w:p>
            <w:pPr>
              <w:pStyle w:val="null3"/>
              <w:ind w:right="45" w:firstLine="480"/>
              <w:jc w:val="left"/>
            </w:pPr>
            <w:r>
              <w:rPr>
                <w:rFonts w:ascii="仿宋_GB2312" w:hAnsi="仿宋_GB2312" w:cs="仿宋_GB2312" w:eastAsia="仿宋_GB2312"/>
                <w:sz w:val="24"/>
              </w:rPr>
              <w:t>2.1</w:t>
            </w:r>
            <w:r>
              <w:rPr>
                <w:rFonts w:ascii="仿宋_GB2312" w:hAnsi="仿宋_GB2312" w:cs="仿宋_GB2312" w:eastAsia="仿宋_GB2312"/>
                <w:sz w:val="24"/>
              </w:rPr>
              <w:t>随案同步阶段：</w:t>
            </w:r>
            <w:r>
              <w:rPr>
                <w:rFonts w:ascii="仿宋_GB2312" w:hAnsi="仿宋_GB2312" w:cs="仿宋_GB2312" w:eastAsia="仿宋_GB2312"/>
                <w:sz w:val="24"/>
              </w:rPr>
              <w:t>对当事人提交的立案材料及审判执行过程中的新增材料进行信息化</w:t>
            </w:r>
            <w:r>
              <w:rPr>
                <w:rFonts w:ascii="仿宋_GB2312" w:hAnsi="仿宋_GB2312" w:cs="仿宋_GB2312" w:eastAsia="仿宋_GB2312"/>
                <w:sz w:val="24"/>
              </w:rPr>
              <w:t>全</w:t>
            </w:r>
            <w:r>
              <w:rPr>
                <w:rFonts w:ascii="仿宋_GB2312" w:hAnsi="仿宋_GB2312" w:cs="仿宋_GB2312" w:eastAsia="仿宋_GB2312"/>
                <w:sz w:val="24"/>
              </w:rPr>
              <w:t>流程服务</w:t>
            </w:r>
            <w:r>
              <w:rPr>
                <w:rFonts w:ascii="仿宋_GB2312" w:hAnsi="仿宋_GB2312" w:cs="仿宋_GB2312" w:eastAsia="仿宋_GB2312"/>
                <w:sz w:val="24"/>
              </w:rPr>
              <w:t>，</w:t>
            </w:r>
            <w:r>
              <w:rPr>
                <w:rFonts w:ascii="仿宋_GB2312" w:hAnsi="仿宋_GB2312" w:cs="仿宋_GB2312" w:eastAsia="仿宋_GB2312"/>
                <w:sz w:val="24"/>
              </w:rPr>
              <w:t>包括但不限于</w:t>
            </w:r>
            <w:r>
              <w:rPr>
                <w:rFonts w:ascii="仿宋_GB2312" w:hAnsi="仿宋_GB2312" w:cs="仿宋_GB2312" w:eastAsia="仿宋_GB2312"/>
                <w:sz w:val="24"/>
              </w:rPr>
              <w:t>档案过程材料接收、档案整理（</w:t>
            </w:r>
            <w:r>
              <w:rPr>
                <w:rFonts w:ascii="仿宋_GB2312" w:hAnsi="仿宋_GB2312" w:cs="仿宋_GB2312" w:eastAsia="仿宋_GB2312"/>
                <w:sz w:val="24"/>
              </w:rPr>
              <w:t>排序、编码、打印目录、</w:t>
            </w:r>
            <w:r>
              <w:rPr>
                <w:rFonts w:ascii="仿宋_GB2312" w:hAnsi="仿宋_GB2312" w:cs="仿宋_GB2312" w:eastAsia="仿宋_GB2312"/>
                <w:sz w:val="24"/>
              </w:rPr>
              <w:t>打印</w:t>
            </w:r>
            <w:r>
              <w:rPr>
                <w:rFonts w:ascii="仿宋_GB2312" w:hAnsi="仿宋_GB2312" w:cs="仿宋_GB2312" w:eastAsia="仿宋_GB2312"/>
                <w:sz w:val="24"/>
              </w:rPr>
              <w:t>卷皮、填写备考表</w:t>
            </w:r>
            <w:r>
              <w:rPr>
                <w:rFonts w:ascii="仿宋_GB2312" w:hAnsi="仿宋_GB2312" w:cs="仿宋_GB2312" w:eastAsia="仿宋_GB2312"/>
                <w:sz w:val="24"/>
              </w:rPr>
              <w:t>）、</w:t>
            </w:r>
            <w:r>
              <w:rPr>
                <w:rFonts w:ascii="仿宋_GB2312" w:hAnsi="仿宋_GB2312" w:cs="仿宋_GB2312" w:eastAsia="仿宋_GB2312"/>
                <w:sz w:val="24"/>
              </w:rPr>
              <w:t>档案扫描</w:t>
            </w:r>
            <w:r>
              <w:rPr>
                <w:rFonts w:ascii="仿宋_GB2312" w:hAnsi="仿宋_GB2312" w:cs="仿宋_GB2312" w:eastAsia="仿宋_GB2312"/>
                <w:sz w:val="24"/>
              </w:rPr>
              <w:t>（</w:t>
            </w:r>
            <w:r>
              <w:rPr>
                <w:rFonts w:ascii="仿宋_GB2312" w:hAnsi="仿宋_GB2312" w:cs="仿宋_GB2312" w:eastAsia="仿宋_GB2312"/>
                <w:sz w:val="24"/>
              </w:rPr>
              <w:t>数字化前处理、智能编目、图像处理</w:t>
            </w:r>
            <w:r>
              <w:rPr>
                <w:rFonts w:ascii="仿宋_GB2312" w:hAnsi="仿宋_GB2312" w:cs="仿宋_GB2312" w:eastAsia="仿宋_GB2312"/>
                <w:sz w:val="24"/>
              </w:rPr>
              <w:t>）</w:t>
            </w:r>
            <w:r>
              <w:rPr>
                <w:rFonts w:ascii="仿宋_GB2312" w:hAnsi="仿宋_GB2312" w:cs="仿宋_GB2312" w:eastAsia="仿宋_GB2312"/>
                <w:sz w:val="24"/>
              </w:rPr>
              <w:t>、数据挂接、</w:t>
            </w:r>
            <w:r>
              <w:rPr>
                <w:rFonts w:ascii="仿宋_GB2312" w:hAnsi="仿宋_GB2312" w:cs="仿宋_GB2312" w:eastAsia="仿宋_GB2312"/>
                <w:sz w:val="24"/>
              </w:rPr>
              <w:t>档案装订、</w:t>
            </w:r>
            <w:r>
              <w:rPr>
                <w:rFonts w:ascii="仿宋_GB2312" w:hAnsi="仿宋_GB2312" w:cs="仿宋_GB2312" w:eastAsia="仿宋_GB2312"/>
                <w:sz w:val="24"/>
              </w:rPr>
              <w:t>档案入库、</w:t>
            </w:r>
            <w:r>
              <w:rPr>
                <w:rFonts w:ascii="仿宋_GB2312" w:hAnsi="仿宋_GB2312" w:cs="仿宋_GB2312" w:eastAsia="仿宋_GB2312"/>
                <w:sz w:val="24"/>
              </w:rPr>
              <w:t>归档、</w:t>
            </w:r>
            <w:r>
              <w:rPr>
                <w:rFonts w:ascii="仿宋_GB2312" w:hAnsi="仿宋_GB2312" w:cs="仿宋_GB2312" w:eastAsia="仿宋_GB2312"/>
                <w:sz w:val="24"/>
              </w:rPr>
              <w:t>数字化成果验收与移交；</w:t>
            </w:r>
          </w:p>
          <w:p>
            <w:pPr>
              <w:pStyle w:val="null3"/>
              <w:ind w:right="45" w:firstLine="480"/>
              <w:jc w:val="left"/>
            </w:pPr>
            <w:r>
              <w:rPr>
                <w:rFonts w:ascii="仿宋_GB2312" w:hAnsi="仿宋_GB2312" w:cs="仿宋_GB2312" w:eastAsia="仿宋_GB2312"/>
                <w:sz w:val="24"/>
              </w:rPr>
              <w:t>2.2</w:t>
            </w:r>
            <w:r>
              <w:rPr>
                <w:rFonts w:ascii="仿宋_GB2312" w:hAnsi="仿宋_GB2312" w:cs="仿宋_GB2312" w:eastAsia="仿宋_GB2312"/>
                <w:sz w:val="24"/>
              </w:rPr>
              <w:t>其他</w:t>
            </w:r>
            <w:r>
              <w:rPr>
                <w:rFonts w:ascii="仿宋_GB2312" w:hAnsi="仿宋_GB2312" w:cs="仿宋_GB2312" w:eastAsia="仿宋_GB2312"/>
                <w:sz w:val="24"/>
              </w:rPr>
              <w:t>业务</w:t>
            </w:r>
            <w:r>
              <w:rPr>
                <w:rFonts w:ascii="仿宋_GB2312" w:hAnsi="仿宋_GB2312" w:cs="仿宋_GB2312" w:eastAsia="仿宋_GB2312"/>
                <w:sz w:val="24"/>
              </w:rPr>
              <w:t>辅助服务：提供辅助服务不限于协助各环节工作人员的案卷接收、清点、数据备份，以及档案库房整理</w:t>
            </w:r>
            <w:r>
              <w:rPr>
                <w:rFonts w:ascii="仿宋_GB2312" w:hAnsi="仿宋_GB2312" w:cs="仿宋_GB2312" w:eastAsia="仿宋_GB2312"/>
                <w:sz w:val="24"/>
              </w:rPr>
              <w:t>，协助档案协查</w:t>
            </w:r>
            <w:r>
              <w:rPr>
                <w:rFonts w:ascii="仿宋_GB2312" w:hAnsi="仿宋_GB2312" w:cs="仿宋_GB2312" w:eastAsia="仿宋_GB2312"/>
                <w:sz w:val="24"/>
              </w:rPr>
              <w:t>等相关临时性事务。</w:t>
            </w:r>
          </w:p>
          <w:p>
            <w:pPr>
              <w:pStyle w:val="null3"/>
              <w:ind w:right="45" w:firstLine="562"/>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档案数字化服务</w:t>
            </w:r>
          </w:p>
          <w:p>
            <w:pPr>
              <w:pStyle w:val="null3"/>
              <w:ind w:right="45" w:firstLine="480"/>
              <w:jc w:val="left"/>
            </w:pPr>
            <w:r>
              <w:rPr>
                <w:rFonts w:ascii="仿宋_GB2312" w:hAnsi="仿宋_GB2312" w:cs="仿宋_GB2312" w:eastAsia="仿宋_GB2312"/>
                <w:sz w:val="24"/>
              </w:rPr>
              <w:t>3.1</w:t>
            </w:r>
            <w:r>
              <w:rPr>
                <w:rFonts w:ascii="仿宋_GB2312" w:hAnsi="仿宋_GB2312" w:cs="仿宋_GB2312" w:eastAsia="仿宋_GB2312"/>
                <w:sz w:val="24"/>
              </w:rPr>
              <w:t>档案数字化阶段：</w:t>
            </w:r>
            <w:r>
              <w:rPr>
                <w:rFonts w:ascii="仿宋_GB2312" w:hAnsi="仿宋_GB2312" w:cs="仿宋_GB2312" w:eastAsia="仿宋_GB2312"/>
                <w:sz w:val="24"/>
              </w:rPr>
              <w:t>对已结案的案件</w:t>
            </w:r>
            <w:r>
              <w:rPr>
                <w:rFonts w:ascii="仿宋_GB2312" w:hAnsi="仿宋_GB2312" w:cs="仿宋_GB2312" w:eastAsia="仿宋_GB2312"/>
                <w:sz w:val="24"/>
              </w:rPr>
              <w:t>进行档案整理、数字化扫描及验收工作，包括档案接收(档案检视、清点、签收)、档案整理(分类、排序、核对、去杂物、修补、裁剪、启订、扫码)、案卷扫描、图像处理、图像质检、数据挂接、数据备份、数据移交、入库上架等工序。并以全检+抽检方式对封面信息、案号、审判员、书记员、当事人、结案时间、归档时间等信息实施全检。</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其他</w:t>
            </w:r>
            <w:r>
              <w:rPr>
                <w:rFonts w:ascii="仿宋_GB2312" w:hAnsi="仿宋_GB2312" w:cs="仿宋_GB2312" w:eastAsia="仿宋_GB2312"/>
                <w:sz w:val="24"/>
              </w:rPr>
              <w:t>业务</w:t>
            </w:r>
            <w:r>
              <w:rPr>
                <w:rFonts w:ascii="仿宋_GB2312" w:hAnsi="仿宋_GB2312" w:cs="仿宋_GB2312" w:eastAsia="仿宋_GB2312"/>
                <w:sz w:val="24"/>
              </w:rPr>
              <w:t>辅助服务：提供辅助服务不限于协助各环节工作人员的案卷接收、清点、数据备份，以及档案库房整理</w:t>
            </w:r>
            <w:r>
              <w:rPr>
                <w:rFonts w:ascii="仿宋_GB2312" w:hAnsi="仿宋_GB2312" w:cs="仿宋_GB2312" w:eastAsia="仿宋_GB2312"/>
                <w:sz w:val="24"/>
              </w:rPr>
              <w:t>，协助档案协查</w:t>
            </w:r>
            <w:r>
              <w:rPr>
                <w:rFonts w:ascii="仿宋_GB2312" w:hAnsi="仿宋_GB2312" w:cs="仿宋_GB2312" w:eastAsia="仿宋_GB2312"/>
                <w:sz w:val="24"/>
              </w:rPr>
              <w:t>等相关临时性事务。</w:t>
            </w:r>
          </w:p>
          <w:p>
            <w:pPr>
              <w:pStyle w:val="null3"/>
              <w:jc w:val="both"/>
            </w:pPr>
            <w:r>
              <w:rPr>
                <w:rFonts w:ascii="仿宋_GB2312" w:hAnsi="仿宋_GB2312" w:cs="仿宋_GB2312" w:eastAsia="仿宋_GB2312"/>
                <w:sz w:val="24"/>
                <w:b/>
              </w:rPr>
              <w:t>三、技术要求</w:t>
            </w:r>
          </w:p>
          <w:p>
            <w:pPr>
              <w:pStyle w:val="null3"/>
              <w:ind w:right="45" w:firstLine="480"/>
              <w:jc w:val="left"/>
            </w:pPr>
            <w:r>
              <w:rPr>
                <w:rFonts w:ascii="仿宋_GB2312" w:hAnsi="仿宋_GB2312" w:cs="仿宋_GB2312" w:eastAsia="仿宋_GB2312"/>
                <w:sz w:val="24"/>
              </w:rPr>
              <w:t>1、存储格式、分辨率、规格:JPEG，300DPI，彩色扫描。</w:t>
            </w:r>
          </w:p>
          <w:p>
            <w:pPr>
              <w:pStyle w:val="null3"/>
              <w:ind w:right="45" w:firstLine="480"/>
              <w:jc w:val="left"/>
            </w:pPr>
            <w:r>
              <w:rPr>
                <w:rFonts w:ascii="仿宋_GB2312" w:hAnsi="仿宋_GB2312" w:cs="仿宋_GB2312" w:eastAsia="仿宋_GB2312"/>
                <w:sz w:val="24"/>
              </w:rPr>
              <w:t>2、扫描之后的电子档案倾斜度≤±3°。</w:t>
            </w:r>
          </w:p>
          <w:p>
            <w:pPr>
              <w:pStyle w:val="null3"/>
              <w:ind w:right="45" w:firstLine="480"/>
              <w:jc w:val="left"/>
            </w:pPr>
            <w:r>
              <w:rPr>
                <w:rFonts w:ascii="仿宋_GB2312" w:hAnsi="仿宋_GB2312" w:cs="仿宋_GB2312" w:eastAsia="仿宋_GB2312"/>
                <w:sz w:val="24"/>
              </w:rPr>
              <w:t>3、图像优化:扫描图像纠偏、去污等优化处理，乙方可编辑档案扫描过程中产生的黑边、黑框及倾斜等，不能对电子档案的页面做处理(含去除装订孔、档案本身的污溃、破损边角等)。</w:t>
            </w:r>
          </w:p>
          <w:p>
            <w:pPr>
              <w:pStyle w:val="null3"/>
              <w:ind w:right="45" w:firstLine="480"/>
              <w:jc w:val="left"/>
            </w:pPr>
            <w:r>
              <w:rPr>
                <w:rFonts w:ascii="仿宋_GB2312" w:hAnsi="仿宋_GB2312" w:cs="仿宋_GB2312" w:eastAsia="仿宋_GB2312"/>
                <w:sz w:val="24"/>
              </w:rPr>
              <w:t>4、数据挂接:扫描图像处理后与条目信息准确对应。</w:t>
            </w:r>
          </w:p>
          <w:p>
            <w:pPr>
              <w:pStyle w:val="null3"/>
              <w:ind w:right="45" w:firstLine="480"/>
              <w:jc w:val="left"/>
            </w:pPr>
            <w:r>
              <w:rPr>
                <w:rFonts w:ascii="仿宋_GB2312" w:hAnsi="仿宋_GB2312" w:cs="仿宋_GB2312" w:eastAsia="仿宋_GB2312"/>
                <w:sz w:val="24"/>
              </w:rPr>
              <w:t>5、将数字化最终工作成果上传至法院办案系统;在确保档案实体及信息的安全保密的前提下，实现雁塔区人民法院网上调阅电子案卷，有效解决调卷难问题。</w:t>
            </w:r>
          </w:p>
          <w:p>
            <w:pPr>
              <w:pStyle w:val="null3"/>
              <w:ind w:right="45" w:firstLine="480"/>
              <w:jc w:val="left"/>
            </w:pPr>
            <w:r>
              <w:rPr>
                <w:rFonts w:ascii="仿宋_GB2312" w:hAnsi="仿宋_GB2312" w:cs="仿宋_GB2312" w:eastAsia="仿宋_GB2312"/>
                <w:sz w:val="24"/>
              </w:rPr>
              <w:t>6、随案同步加工应实行全过程管理。制定各类管理、检查、培训制度;建立各类设备、载体、系统台账;建立各种项目过程交接、复制数据等表单;建立人员、设备审核备案、离场流程;建立数字化加工档案;明确岗位职责，落实各环节安全保密措施，确保管理过程可控、可查。</w:t>
            </w:r>
          </w:p>
          <w:p>
            <w:pPr>
              <w:pStyle w:val="null3"/>
              <w:ind w:right="45" w:firstLine="480"/>
              <w:jc w:val="left"/>
            </w:pPr>
            <w:r>
              <w:rPr>
                <w:rFonts w:ascii="仿宋_GB2312" w:hAnsi="仿宋_GB2312" w:cs="仿宋_GB2312" w:eastAsia="仿宋_GB2312"/>
                <w:sz w:val="24"/>
              </w:rPr>
              <w:t>7、参与电子卷宗随案同步加工的载体、信息系统、信息设备必须符合国家相关标准。加工企业必须建立完整、可行的质量保证体系，确保项目的技术标准和质量标准符合相关规范。加工完成的电子卷宗随案同步产品、备份数据必须符合项目和国家相关技术规范。</w:t>
            </w:r>
          </w:p>
          <w:p>
            <w:pPr>
              <w:pStyle w:val="null3"/>
              <w:jc w:val="both"/>
            </w:pPr>
            <w:r>
              <w:rPr>
                <w:rFonts w:ascii="仿宋_GB2312" w:hAnsi="仿宋_GB2312" w:cs="仿宋_GB2312" w:eastAsia="仿宋_GB2312"/>
                <w:sz w:val="24"/>
                <w:b/>
              </w:rPr>
              <w:t>四、服务要求</w:t>
            </w:r>
          </w:p>
          <w:p>
            <w:pPr>
              <w:pStyle w:val="null3"/>
              <w:jc w:val="both"/>
            </w:pPr>
            <w:r>
              <w:rPr>
                <w:rFonts w:ascii="仿宋_GB2312" w:hAnsi="仿宋_GB2312" w:cs="仿宋_GB2312" w:eastAsia="仿宋_GB2312"/>
                <w:sz w:val="22"/>
                <w:b/>
              </w:rPr>
              <w:t>1、服务标准</w:t>
            </w:r>
          </w:p>
          <w:p>
            <w:pPr>
              <w:pStyle w:val="null3"/>
              <w:ind w:firstLine="480"/>
              <w:jc w:val="both"/>
            </w:pPr>
            <w:r>
              <w:rPr>
                <w:rFonts w:ascii="仿宋_GB2312" w:hAnsi="仿宋_GB2312" w:cs="仿宋_GB2312" w:eastAsia="仿宋_GB2312"/>
                <w:sz w:val="24"/>
              </w:rPr>
              <w:t>（1）数字化扫描:针对案卷材料进行图片的纠偏、去污、拆边、图片旋转等处理，扫描后的原始图像应进行处理，使得成品图像清晰、端正。</w:t>
            </w:r>
          </w:p>
          <w:p>
            <w:pPr>
              <w:pStyle w:val="null3"/>
              <w:ind w:firstLine="480"/>
              <w:jc w:val="both"/>
            </w:pPr>
            <w:r>
              <w:rPr>
                <w:rFonts w:ascii="仿宋_GB2312" w:hAnsi="仿宋_GB2312" w:cs="仿宋_GB2312" w:eastAsia="仿宋_GB2312"/>
                <w:sz w:val="24"/>
              </w:rPr>
              <w:t>（2）数据挂接：在电子档案系统中，根据纸质档案进行智能编目，点击批量上传，核对目录条目是否与材料内容一一对应。</w:t>
            </w:r>
          </w:p>
          <w:p>
            <w:pPr>
              <w:pStyle w:val="null3"/>
              <w:ind w:firstLine="480"/>
              <w:jc w:val="both"/>
            </w:pPr>
            <w:r>
              <w:rPr>
                <w:rFonts w:ascii="仿宋_GB2312" w:hAnsi="仿宋_GB2312" w:cs="仿宋_GB2312" w:eastAsia="仿宋_GB2312"/>
                <w:sz w:val="24"/>
              </w:rPr>
              <w:t>（3）装订:案件资料应遵循“两对齐”、“三孔一线”的标准并进行封条盖章,完成装订工作。</w:t>
            </w:r>
          </w:p>
          <w:p>
            <w:pPr>
              <w:pStyle w:val="null3"/>
              <w:ind w:firstLine="480"/>
              <w:jc w:val="both"/>
            </w:pPr>
            <w:r>
              <w:rPr>
                <w:rFonts w:ascii="仿宋_GB2312" w:hAnsi="仿宋_GB2312" w:cs="仿宋_GB2312" w:eastAsia="仿宋_GB2312"/>
                <w:sz w:val="24"/>
              </w:rPr>
              <w:t>（4）质检:核对已上传的电子材料是否与目录条目、名称一一对应，保证材料纸质和电子版一致。</w:t>
            </w:r>
          </w:p>
          <w:p>
            <w:pPr>
              <w:pStyle w:val="null3"/>
              <w:ind w:firstLine="480"/>
              <w:jc w:val="both"/>
            </w:pPr>
            <w:r>
              <w:rPr>
                <w:rFonts w:ascii="仿宋_GB2312" w:hAnsi="仿宋_GB2312" w:cs="仿宋_GB2312" w:eastAsia="仿宋_GB2312"/>
                <w:sz w:val="24"/>
              </w:rPr>
              <w:t>（5）卷内材料整理:将各阶段材料收集整合，同一案卷材料按照装订厚度要求进行分册，进行排序、编码、打印目录、打印卷皮、填写备考表等。</w:t>
            </w:r>
          </w:p>
          <w:p>
            <w:pPr>
              <w:pStyle w:val="null3"/>
              <w:ind w:firstLine="480"/>
              <w:jc w:val="both"/>
            </w:pPr>
            <w:r>
              <w:rPr>
                <w:rFonts w:ascii="仿宋_GB2312" w:hAnsi="仿宋_GB2312" w:cs="仿宋_GB2312" w:eastAsia="仿宋_GB2312"/>
                <w:sz w:val="24"/>
              </w:rPr>
              <w:t>（6）案卷整理:对已经装订好的案卷进行贴侧标、盖档案数字章、档案封存章等。</w:t>
            </w:r>
          </w:p>
          <w:p>
            <w:pPr>
              <w:pStyle w:val="null3"/>
              <w:ind w:firstLine="480"/>
              <w:jc w:val="both"/>
            </w:pPr>
            <w:r>
              <w:rPr>
                <w:rFonts w:ascii="仿宋_GB2312" w:hAnsi="仿宋_GB2312" w:cs="仿宋_GB2312" w:eastAsia="仿宋_GB2312"/>
                <w:sz w:val="24"/>
              </w:rPr>
              <w:t>（7）案卷管理及归档:对未归档案件纸质案卷管理，符合归档条件的案卷进行系统签收、归档验收，验收通过后，协助入库上架。</w:t>
            </w:r>
          </w:p>
          <w:p>
            <w:pPr>
              <w:pStyle w:val="null3"/>
              <w:ind w:firstLine="480"/>
              <w:jc w:val="both"/>
            </w:pPr>
            <w:r>
              <w:rPr>
                <w:rFonts w:ascii="仿宋_GB2312" w:hAnsi="仿宋_GB2312" w:cs="仿宋_GB2312" w:eastAsia="仿宋_GB2312"/>
                <w:sz w:val="24"/>
              </w:rPr>
              <w:t>（8）其他业务辅助服务：严格按照采购人要求做好辅助工作，并按照标准及时、准确完成</w:t>
            </w:r>
          </w:p>
          <w:p>
            <w:pPr>
              <w:pStyle w:val="null3"/>
              <w:jc w:val="both"/>
            </w:pPr>
            <w:r>
              <w:rPr>
                <w:rFonts w:ascii="仿宋_GB2312" w:hAnsi="仿宋_GB2312" w:cs="仿宋_GB2312" w:eastAsia="仿宋_GB2312"/>
                <w:sz w:val="24"/>
                <w:b/>
              </w:rPr>
              <w:t>2、人员配置</w:t>
            </w:r>
          </w:p>
          <w:p>
            <w:pPr>
              <w:pStyle w:val="null3"/>
              <w:ind w:firstLine="480"/>
              <w:jc w:val="both"/>
            </w:pPr>
            <w:r>
              <w:rPr>
                <w:rFonts w:ascii="仿宋_GB2312" w:hAnsi="仿宋_GB2312" w:cs="仿宋_GB2312" w:eastAsia="仿宋_GB2312"/>
                <w:sz w:val="24"/>
              </w:rPr>
              <w:t>（1）项目经理须具备相关的专业能力，3年以上档案数字化相关项目管理经验(以类似业绩合同或投标供应商出具的委派函为准)，并提供档案培训等证书及本单位的社保缴纳证明。</w:t>
            </w:r>
          </w:p>
          <w:p>
            <w:pPr>
              <w:pStyle w:val="null3"/>
              <w:ind w:firstLine="480"/>
              <w:jc w:val="both"/>
            </w:pPr>
            <w:r>
              <w:rPr>
                <w:rFonts w:ascii="仿宋_GB2312" w:hAnsi="仿宋_GB2312" w:cs="仿宋_GB2312" w:eastAsia="仿宋_GB2312"/>
                <w:sz w:val="24"/>
              </w:rPr>
              <w:t>（2）项目团队人员数量配备充足，满足服务要求。根据供应商拟派本项目的小组成员的配置情况表，能高效、按时、高质量、安全完成项目。</w:t>
            </w:r>
          </w:p>
          <w:p>
            <w:pPr>
              <w:pStyle w:val="null3"/>
              <w:ind w:firstLine="480"/>
              <w:jc w:val="both"/>
            </w:pPr>
            <w:r>
              <w:rPr>
                <w:rFonts w:ascii="仿宋_GB2312" w:hAnsi="仿宋_GB2312" w:cs="仿宋_GB2312" w:eastAsia="仿宋_GB2312"/>
                <w:sz w:val="24"/>
              </w:rPr>
              <w:t>（3）供应商保证不得以任何形式浏览和备份工作中接触到的采购人案卷文件,对采购人提供的业务需求、技术资料、信息、数据等负有无期限的保密义务。</w:t>
            </w:r>
          </w:p>
          <w:p>
            <w:pPr>
              <w:pStyle w:val="null3"/>
              <w:ind w:firstLine="480"/>
              <w:jc w:val="both"/>
            </w:pPr>
            <w:r>
              <w:rPr>
                <w:rFonts w:ascii="仿宋_GB2312" w:hAnsi="仿宋_GB2312" w:cs="仿宋_GB2312" w:eastAsia="仿宋_GB2312"/>
                <w:sz w:val="24"/>
              </w:rPr>
              <w:t>（4）工作人员不得以任何形式将各项档案资料带出指定工作现场，不得以任何形式进行泄漏、传播;不得以任何方式非法向外人泄露档案所涉及的国家秘密、无故查看及讨论档案内容。否则按国家有关规定处理，情节严重的要承担相应的刑事责任。</w:t>
            </w:r>
          </w:p>
          <w:p>
            <w:pPr>
              <w:pStyle w:val="null3"/>
              <w:ind w:firstLine="480"/>
              <w:jc w:val="both"/>
            </w:pPr>
            <w:r>
              <w:rPr>
                <w:rFonts w:ascii="仿宋_GB2312" w:hAnsi="仿宋_GB2312" w:cs="仿宋_GB2312" w:eastAsia="仿宋_GB2312"/>
                <w:sz w:val="24"/>
              </w:rPr>
              <w:t>（5）项目实施过程中,供应商及派遣人员个人原因造成的伤亡事件,由供应商承担全部责任,与采购人无关。</w:t>
            </w:r>
          </w:p>
          <w:p>
            <w:pPr>
              <w:pStyle w:val="null3"/>
              <w:jc w:val="both"/>
            </w:pPr>
            <w:r>
              <w:rPr>
                <w:rFonts w:ascii="仿宋_GB2312" w:hAnsi="仿宋_GB2312" w:cs="仿宋_GB2312" w:eastAsia="仿宋_GB2312"/>
                <w:sz w:val="24"/>
                <w:b/>
              </w:rPr>
              <w:t>3、专业设备</w:t>
            </w:r>
          </w:p>
          <w:p>
            <w:pPr>
              <w:pStyle w:val="null3"/>
              <w:ind w:firstLine="480"/>
              <w:jc w:val="both"/>
            </w:pPr>
            <w:r>
              <w:rPr>
                <w:rFonts w:ascii="仿宋_GB2312" w:hAnsi="仿宋_GB2312" w:cs="仿宋_GB2312" w:eastAsia="仿宋_GB2312"/>
                <w:sz w:val="24"/>
              </w:rPr>
              <w:t>中标单位提供办公桌椅,加工设备及耗材(硒鼓、A4打印纸、标签纸、装订线、印油、胶棒、封条等)，除有明显采购人标识的耗材由采购人提供外，其余耗材由中标单位提供。</w:t>
            </w:r>
          </w:p>
          <w:p>
            <w:pPr>
              <w:pStyle w:val="null3"/>
              <w:jc w:val="both"/>
            </w:pPr>
            <w:r>
              <w:rPr>
                <w:rFonts w:ascii="仿宋_GB2312" w:hAnsi="仿宋_GB2312" w:cs="仿宋_GB2312" w:eastAsia="仿宋_GB2312"/>
                <w:sz w:val="24"/>
                <w:b/>
              </w:rPr>
              <w:t>4、进度要求</w:t>
            </w:r>
          </w:p>
          <w:p>
            <w:pPr>
              <w:pStyle w:val="null3"/>
              <w:jc w:val="both"/>
            </w:pPr>
            <w:r>
              <w:rPr>
                <w:rFonts w:ascii="仿宋_GB2312" w:hAnsi="仿宋_GB2312" w:cs="仿宋_GB2312" w:eastAsia="仿宋_GB2312"/>
                <w:sz w:val="24"/>
              </w:rPr>
              <w:t>根据案件审判流程，需要进行及时扫描和电子卷宗随案同步生成等工作。</w:t>
            </w:r>
          </w:p>
          <w:p>
            <w:pPr>
              <w:pStyle w:val="null3"/>
              <w:jc w:val="both"/>
            </w:pPr>
            <w:r>
              <w:rPr>
                <w:rFonts w:ascii="仿宋_GB2312" w:hAnsi="仿宋_GB2312" w:cs="仿宋_GB2312" w:eastAsia="仿宋_GB2312"/>
                <w:sz w:val="24"/>
                <w:b/>
              </w:rPr>
              <w:t>5、成果交付要求</w:t>
            </w:r>
          </w:p>
          <w:p>
            <w:pPr>
              <w:pStyle w:val="null3"/>
              <w:jc w:val="both"/>
            </w:pPr>
            <w:r>
              <w:rPr>
                <w:rFonts w:ascii="仿宋_GB2312" w:hAnsi="仿宋_GB2312" w:cs="仿宋_GB2312" w:eastAsia="仿宋_GB2312"/>
                <w:sz w:val="24"/>
              </w:rPr>
              <w:t>根据案卷加工完成情况，出具完工汇总，提交采购人审批通过后，办理完工手续。</w:t>
            </w:r>
          </w:p>
          <w:p>
            <w:pPr>
              <w:pStyle w:val="null3"/>
              <w:jc w:val="both"/>
            </w:pPr>
            <w:r>
              <w:rPr>
                <w:rFonts w:ascii="仿宋_GB2312" w:hAnsi="仿宋_GB2312" w:cs="仿宋_GB2312" w:eastAsia="仿宋_GB2312"/>
                <w:sz w:val="24"/>
                <w:b/>
              </w:rPr>
              <w:t>6、质量验收标准或规范</w:t>
            </w:r>
          </w:p>
          <w:p>
            <w:pPr>
              <w:pStyle w:val="null3"/>
              <w:ind w:firstLine="480"/>
              <w:jc w:val="both"/>
            </w:pPr>
            <w:r>
              <w:rPr>
                <w:rFonts w:ascii="仿宋_GB2312" w:hAnsi="仿宋_GB2312" w:cs="仿宋_GB2312" w:eastAsia="仿宋_GB2312"/>
                <w:sz w:val="24"/>
              </w:rPr>
              <w:t>根据每月完成量，供应商按月出具《电子案卷随案同步生成服务项目档案数字化数量质量月汇总确认表》提交采购人验收，验收通过后进行签字盖章，作为最终验收结果</w:t>
            </w:r>
            <w:r>
              <w:rPr>
                <w:rFonts w:ascii="仿宋_GB2312" w:hAnsi="仿宋_GB2312" w:cs="仿宋_GB2312" w:eastAsia="仿宋_GB2312"/>
                <w:sz w:val="24"/>
              </w:rPr>
              <w:t>。</w:t>
            </w:r>
          </w:p>
          <w:p>
            <w:pPr>
              <w:pStyle w:val="null3"/>
              <w:ind w:firstLine="48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预计合同服务期约为一年，按照中标价实际核算，直至项目预算金额用完为止。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进度款，项目实施过程中，根据实施进度验收，验收由乙方提出书面申请报告，甲方确认签字后进行结算，达到付款条件起7个工作日内，支付合同总金额的40.0%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2.线下递交响应文件地点：西安市高新区泰维智链中心一期 B 座2层202室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供应商需提供具有财务审计资质单位出具的2025年度财务报告或开标前六个月内其基本账户银行出具的资信证明或财政部门认可的政府采购专业担保机构出具的担保函，以上形式的证明资料提供任何一种即可。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提供已缴纳的2025年11月1日以来至少一个月的纳税证明或完税证明，纳税证明或完税证明上应有代收机构或税务机关的公章或业务专用章。依法免税的投标人应提供相关文件证明。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 权书及授权代表身份证。</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保密资质证书</w:t>
            </w:r>
          </w:p>
        </w:tc>
        <w:tc>
          <w:tcPr>
            <w:tcW w:type="dxa" w:w="3322"/>
          </w:tcPr>
          <w:p>
            <w:pPr>
              <w:pStyle w:val="null3"/>
            </w:pPr>
            <w:r>
              <w:rPr>
                <w:rFonts w:ascii="仿宋_GB2312" w:hAnsi="仿宋_GB2312" w:cs="仿宋_GB2312" w:eastAsia="仿宋_GB2312"/>
              </w:rPr>
              <w:t>投标人须具备国家保密局颁发的乙级及以上的涉密档案数字化加工的“国家秘密载体印制资质证书”。</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偏离表.docx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投标文件应按要求加盖公章或签字</w:t>
            </w:r>
          </w:p>
        </w:tc>
        <w:tc>
          <w:tcPr>
            <w:tcW w:type="dxa" w:w="1661"/>
          </w:tcPr>
          <w:p>
            <w:pPr>
              <w:pStyle w:val="null3"/>
            </w:pPr>
            <w:r>
              <w:rPr>
                <w:rFonts w:ascii="仿宋_GB2312" w:hAnsi="仿宋_GB2312" w:cs="仿宋_GB2312" w:eastAsia="仿宋_GB2312"/>
              </w:rPr>
              <w:t>开标一览表 投标方案.docx 业绩一览表.docx 分项报价表.docx 供应商应提交的相关资格证明材料.docx 投标函 中小企业声明函 残疾人福利性单位声明函 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开标一览表 分项报价表.docx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投标方案.docx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开标一览表 投标方案.docx 分项报价表.docx 供应商应提交的相关资格证明材料.docx 投标函 中小企业声明函 残疾人福利性单位声明函 偏离表.docx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项目需求理解与难点分析</w:t>
            </w:r>
          </w:p>
        </w:tc>
        <w:tc>
          <w:tcPr>
            <w:tcW w:type="dxa" w:w="2492"/>
          </w:tcPr>
          <w:p>
            <w:pPr>
              <w:pStyle w:val="null3"/>
            </w:pPr>
            <w:r>
              <w:rPr>
                <w:rFonts w:ascii="仿宋_GB2312" w:hAnsi="仿宋_GB2312" w:cs="仿宋_GB2312" w:eastAsia="仿宋_GB2312"/>
              </w:rPr>
              <w:t>内容包含：①对法院电子卷宗随案同步生成业务特点的理解；②对立案、庭审、归档等阶段业务衔接特点的分析；③对电子卷宗随案同步生成过程中重点环节及风险点的分析；④对高峰期案件集中扫描、补扫、退卷返工等业务场景的分析；⑤对档案流转、数据准确性及时效性要求的理解。 评分标准：每提供一项完整分析内容的得1分，最高5分。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内容包含：①立案至归档全流程实施细则；②材料清点与录入规范；③档案扫描与图像处理标准；④数据挂接与上传审判系统流程；⑤卷宗装订与验收标准。 评分标准：每提供一项对应内容且具有详细操作步骤、流程说明或表单样例的得2分，仅作简单应答未提供实质性方案的，该项不得分。最高10分。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进度与质量保障</w:t>
            </w:r>
          </w:p>
        </w:tc>
        <w:tc>
          <w:tcPr>
            <w:tcW w:type="dxa" w:w="2492"/>
          </w:tcPr>
          <w:p>
            <w:pPr>
              <w:pStyle w:val="null3"/>
            </w:pPr>
            <w:r>
              <w:rPr>
                <w:rFonts w:ascii="仿宋_GB2312" w:hAnsi="仿宋_GB2312" w:cs="仿宋_GB2312" w:eastAsia="仿宋_GB2312"/>
              </w:rPr>
              <w:t>内容包含：①总体进度甘特图；②各阶段工期安排；③质量自检及分级质检制度；④图像清晰度、倾斜度、数据准确率保障措施；⑤数字化成果验收移交流程。 评分标准：每提供一项对应内容且具有具体保障措施、流程图或记录样表的得2分，仅作简单应答未提供实质性方案的，该项不得分。最高10分。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设备与软件配备</w:t>
            </w:r>
          </w:p>
        </w:tc>
        <w:tc>
          <w:tcPr>
            <w:tcW w:type="dxa" w:w="2492"/>
          </w:tcPr>
          <w:p>
            <w:pPr>
              <w:pStyle w:val="null3"/>
            </w:pPr>
            <w:r>
              <w:rPr>
                <w:rFonts w:ascii="仿宋_GB2312" w:hAnsi="仿宋_GB2312" w:cs="仿宋_GB2312" w:eastAsia="仿宋_GB2312"/>
              </w:rPr>
              <w:t>内容包含：①办公设备配置清单；②扫描设备品牌、型号及性能参数；③耗材供应保障清单；④档案数字化加工软件功能说明；⑤软件具备图像纠偏、批量处理功能并提供截图。 评分标准：每提供一项对应内容及相关证明材料、设备照片或系统截图的得1分，最高5分。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内容包含：①实体档案保护制度；②扫描现场出入管理制度；③数字化过程安全操作规范；④图像及数据备份机制；⑤数据防篡改及防泄漏预案。 评分标准：每提供一项对应制度文件、承诺书或操作流程，且内容具备针对性和可操作性的得1分，最高5分。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内容包含：①人员考勤管理制度；②绩效考核与奖惩制度；③设备及载体台账管理制度；④质量检查与责任追溯制度；⑤安全生产与突发事件应急预案。 评分标准：每提供一项完整制度文件并加盖公章的得1分，最高5分。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w:t>
            </w:r>
          </w:p>
        </w:tc>
        <w:tc>
          <w:tcPr>
            <w:tcW w:type="dxa" w:w="2492"/>
          </w:tcPr>
          <w:p>
            <w:pPr>
              <w:pStyle w:val="null3"/>
            </w:pPr>
            <w:r>
              <w:rPr>
                <w:rFonts w:ascii="仿宋_GB2312" w:hAnsi="仿宋_GB2312" w:cs="仿宋_GB2312" w:eastAsia="仿宋_GB2312"/>
              </w:rPr>
              <w:t>内容包含：①响应时间承诺；②问题解决时限承诺；③驻场或应急服务机制。 评分标准：①承诺2小时内响应的得2分；②承诺24小时内解决问题的得2分；③提供驻场或应急服务机制的得1分；最高5分。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服务体系</w:t>
            </w:r>
          </w:p>
        </w:tc>
        <w:tc>
          <w:tcPr>
            <w:tcW w:type="dxa" w:w="2492"/>
          </w:tcPr>
          <w:p>
            <w:pPr>
              <w:pStyle w:val="null3"/>
            </w:pPr>
            <w:r>
              <w:rPr>
                <w:rFonts w:ascii="仿宋_GB2312" w:hAnsi="仿宋_GB2312" w:cs="仿宋_GB2312" w:eastAsia="仿宋_GB2312"/>
              </w:rPr>
              <w:t>内容包含：①项目组织架构图；②专职服务人员名单；③岗位职责划分与协同机制；④异常数据处理流程；⑤投诉反馈与解决流程。 评分标准：每提供一项详细文件或流程图的得1分，最高5分。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内容包含：①法院人员业务系统操作培训； ②档案管理归档规范培训； ③培训频次及考核方案； ④培训课件或考核样卷； ⑤培训签到及培训记录模板。 评分标准：每提供一项对应内容的得1分，最高5分。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保密培训证书</w:t>
            </w:r>
          </w:p>
        </w:tc>
        <w:tc>
          <w:tcPr>
            <w:tcW w:type="dxa" w:w="2492"/>
          </w:tcPr>
          <w:p>
            <w:pPr>
              <w:pStyle w:val="null3"/>
            </w:pPr>
            <w:r>
              <w:rPr>
                <w:rFonts w:ascii="仿宋_GB2312" w:hAnsi="仿宋_GB2312" w:cs="仿宋_GB2312" w:eastAsia="仿宋_GB2312"/>
              </w:rPr>
              <w:t>内容包含：针对本项目拟派人员提供市级以上国家保密行政管理部门颁发的保密培训相关证书。 评分标准：每提供一个有效证书得1分，最高5分。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整体保密方案</w:t>
            </w:r>
          </w:p>
        </w:tc>
        <w:tc>
          <w:tcPr>
            <w:tcW w:type="dxa" w:w="2492"/>
          </w:tcPr>
          <w:p>
            <w:pPr>
              <w:pStyle w:val="null3"/>
            </w:pPr>
            <w:r>
              <w:rPr>
                <w:rFonts w:ascii="仿宋_GB2312" w:hAnsi="仿宋_GB2312" w:cs="仿宋_GB2312" w:eastAsia="仿宋_GB2312"/>
              </w:rPr>
              <w:t>内容包含：①实体档案流转保密闭环方案；②数字化信息安全传输方案；③离场审计流程；④数据清零流程；⑤保密责任落实及追溯机制。 评分标准：每提供一项方案得1分，最高5分。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内容包含：①计算机信息保密管理制度；②人员入场审核制度；③人员离场审核制度；④设备及载体台账管理制度；⑤保密检查及责任追究制度。 评分标准：每提供一项制度原文得1分，最高5分。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内容包含：①具有3年以上档案数字化项目管理经验（提供包含从业年限的个人履历表及投标供应商出具的真实性承诺函并加盖公章）；②具备同类项目管理经验（提供同类档案数字化项目业绩合同复印件或验收单，且证明材料中必须明确体现该项目经理的姓名）；③提供投标截止日期前6个月内任意1个月由投标供应商为其缴纳的社保证明材料；依法不需要缴纳社会保障资金的供应商，应提供相应文件证明；成立不足3个月的供应商，无法提供社保缴纳证明的，仅需提供加盖公章的情况说明。④提供市级以上档案行政管理部门（或国家认可的行业协会）颁发的档案专业培训证书；⑤提供项目经理有效的身份证件复印件（正反面）。 评分标准：每提供一项对应证明材料的得1分，最高5分。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内容包含：①项目团队人数不少于10人（含人员花名册）；②提供扫描岗位人员具备1年以上同类项目从业经验的证明；③提供质检岗位人员具备1年以上同类项目从业经验的证明；④提供岗位分工表（立案/扫描/质检/装订等）；⑤提供保密协议模板。 评分标准：每提供一项对应证明材料的得2分，最高10分。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内容包含：供应商具有近三年（2023年5月1日至今）同类项目（档案数字化或电子卷宗随案生成类）业绩。 评分标准：每提供一个有效业绩得1分，最高5分。（投标文件中须提供合同复印件及中标通知书并加盖公章）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满足招标文件要求且投标价格（单价合计）最低的报价为评标基准价，其价格分为满分。其他投标供应商的价格分统一按照下列公式计算： 投标报价得分=（评标基准价/投标报价（单价合计））×10； 本项目为专门面向中小企业采购，对于供应商为中小微企业、监狱企业、残疾人福利性单位的情况不再做相应的投标报价优惠扣除。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