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版本号：HYX-ZFCG-2026-00220260507002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档案寄存托管服务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HYX-ZFCG-2026-002</w:t>
      </w:r>
      <w:r>
        <w:br/>
      </w:r>
      <w:r>
        <w:br/>
      </w:r>
      <w:r>
        <w:br/>
      </w:r>
    </w:p>
    <w:p>
      <w:pPr>
        <w:pStyle w:val="null3"/>
        <w:jc w:val="center"/>
        <w:outlineLvl w:val="2"/>
      </w:pPr>
      <w:r>
        <w:rPr>
          <w:rFonts w:ascii="仿宋_GB2312" w:hAnsi="仿宋_GB2312" w:cs="仿宋_GB2312" w:eastAsia="仿宋_GB2312"/>
          <w:sz w:val="28"/>
          <w:b/>
        </w:rPr>
        <w:t>西安市灞桥区人民法院[157]</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西安市灞桥区人民法院[157]</w:t>
      </w:r>
      <w:r>
        <w:rPr>
          <w:rFonts w:ascii="仿宋_GB2312" w:hAnsi="仿宋_GB2312" w:cs="仿宋_GB2312" w:eastAsia="仿宋_GB2312"/>
        </w:rPr>
        <w:t>委托，拟对</w:t>
      </w:r>
      <w:r>
        <w:rPr>
          <w:rFonts w:ascii="仿宋_GB2312" w:hAnsi="仿宋_GB2312" w:cs="仿宋_GB2312" w:eastAsia="仿宋_GB2312"/>
        </w:rPr>
        <w:t>档案寄存托管服务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档案寄存托管服务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法院法律文书等相关材料的保存、调阅等托管服务。具体详见磋商文件第三章磋商项目技术、服务、商务要求等。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采购包1（西安市灞桥区人民法院2026年档案寄存托管服务）：属于专门面向中小企业采购。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的能力（企业法人应提供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2、法定代表人授权委托书：法定代表人授权书及被授权人身份证（法定代表人直接参加磋商，须提供法定代表人身份证明及身份证原件）；</w:t>
      </w:r>
    </w:p>
    <w:p>
      <w:pPr>
        <w:pStyle w:val="null3"/>
      </w:pPr>
      <w:r>
        <w:rPr>
          <w:rFonts w:ascii="仿宋_GB2312" w:hAnsi="仿宋_GB2312" w:cs="仿宋_GB2312" w:eastAsia="仿宋_GB2312"/>
        </w:rPr>
        <w:t>3、财务状况报告：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4、无重大违法记录声明：参加政府采购活动前 3 年内在经营活动中没有重大违法记录的书面声明（格式详见附件）；</w:t>
      </w:r>
    </w:p>
    <w:p>
      <w:pPr>
        <w:pStyle w:val="null3"/>
      </w:pPr>
      <w:r>
        <w:rPr>
          <w:rFonts w:ascii="仿宋_GB2312" w:hAnsi="仿宋_GB2312" w:cs="仿宋_GB2312" w:eastAsia="仿宋_GB2312"/>
        </w:rPr>
        <w:t>5、具备履行合同所必需的设备和专业技术能力的证明材料：具有履行合同所必需的设备和专业技术能力的书面声明（格式详见附件）；</w:t>
      </w:r>
    </w:p>
    <w:p>
      <w:pPr>
        <w:pStyle w:val="null3"/>
      </w:pPr>
      <w:r>
        <w:rPr>
          <w:rFonts w:ascii="仿宋_GB2312" w:hAnsi="仿宋_GB2312" w:cs="仿宋_GB2312" w:eastAsia="仿宋_GB2312"/>
        </w:rPr>
        <w:t>6、税收缴纳证明：具有依法缴纳税收的良好记录。 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7、社会保障资金缴纳证明：具有依法缴纳社会保障资金的良好记录。供应商需提供响应文件递交截止时间前一年内任意一个月的社保缴费凭据或社保机构开具的社会保险参保缴费情况证明；依法不需要缴纳社会保障资金的供应商应提供相关文件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西安市灞桥区人民法院[157]</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灞桥区纺一路668号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029-83533359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陕西省西安市沣东新城三桥新街157号华润万誉中心九层0911-0914室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15029434480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收取，由成交供应商在领取成交通知书之前向代理公司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西安市灞桥区人民法院[157]</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西安市灞桥区人民法院[157]</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西安市灞桥区人民法院[157]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联系人：李经理</w:t>
      </w:r>
    </w:p>
    <w:p>
      <w:pPr>
        <w:pStyle w:val="null3"/>
      </w:pPr>
      <w:r>
        <w:rPr>
          <w:rFonts w:ascii="仿宋_GB2312" w:hAnsi="仿宋_GB2312" w:cs="仿宋_GB2312" w:eastAsia="仿宋_GB2312"/>
        </w:rPr>
        <w:t>联系电话：15029434480</w:t>
      </w:r>
    </w:p>
    <w:p>
      <w:pPr>
        <w:pStyle w:val="null3"/>
      </w:pPr>
      <w:r>
        <w:rPr>
          <w:rFonts w:ascii="仿宋_GB2312" w:hAnsi="仿宋_GB2312" w:cs="仿宋_GB2312" w:eastAsia="仿宋_GB2312"/>
        </w:rPr>
        <w:t>地址：陕西省西安市沣东新城三桥新街157号华润万誉中心九层0911-0914室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法院法律文书等相关材料的保存、调阅等托管服务。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255" w:after="120"/>
              <w:jc w:val="left"/>
            </w:pPr>
            <w:r>
              <w:rPr>
                <w:rFonts w:ascii="仿宋_GB2312" w:hAnsi="仿宋_GB2312" w:cs="仿宋_GB2312" w:eastAsia="仿宋_GB2312"/>
                <w:sz w:val="24"/>
                <w:b/>
                <w:color w:val="000000"/>
              </w:rPr>
              <w:t>一、项目概况</w:t>
            </w:r>
          </w:p>
          <w:p>
            <w:pPr>
              <w:pStyle w:val="null3"/>
              <w:ind w:firstLine="480"/>
            </w:pPr>
            <w:r>
              <w:rPr>
                <w:rFonts w:ascii="仿宋_GB2312" w:hAnsi="仿宋_GB2312" w:cs="仿宋_GB2312" w:eastAsia="仿宋_GB2312"/>
                <w:sz w:val="24"/>
              </w:rPr>
              <w:t>诉讼档案存储托管服务，简要技术要求、用途：档案存储托管。</w:t>
            </w:r>
          </w:p>
          <w:p>
            <w:pPr>
              <w:pStyle w:val="null3"/>
              <w:spacing w:before="255" w:after="120"/>
              <w:jc w:val="left"/>
            </w:pPr>
            <w:r>
              <w:rPr>
                <w:rFonts w:ascii="仿宋_GB2312" w:hAnsi="仿宋_GB2312" w:cs="仿宋_GB2312" w:eastAsia="仿宋_GB2312"/>
                <w:sz w:val="24"/>
                <w:b/>
                <w:color w:val="000000"/>
              </w:rPr>
              <w:t>二、服务需求内容</w:t>
            </w:r>
          </w:p>
          <w:p>
            <w:pPr>
              <w:pStyle w:val="null3"/>
              <w:ind w:firstLine="480"/>
              <w:jc w:val="left"/>
            </w:pPr>
            <w:r>
              <w:rPr>
                <w:rFonts w:ascii="仿宋_GB2312" w:hAnsi="仿宋_GB2312" w:cs="仿宋_GB2312" w:eastAsia="仿宋_GB2312"/>
                <w:sz w:val="24"/>
                <w:color w:val="000000"/>
              </w:rPr>
              <w:t>（一）西安市灞桥区人民法院为解决历史档案存储保管问题，现需要委托保管存储一批历史诉讼档案。工作内容包括：</w:t>
            </w:r>
          </w:p>
          <w:p>
            <w:pPr>
              <w:pStyle w:val="null3"/>
              <w:ind w:firstLine="480"/>
              <w:jc w:val="left"/>
            </w:pPr>
            <w:r>
              <w:rPr>
                <w:rFonts w:ascii="仿宋_GB2312" w:hAnsi="仿宋_GB2312" w:cs="仿宋_GB2312" w:eastAsia="仿宋_GB2312"/>
                <w:sz w:val="24"/>
                <w:color w:val="000000"/>
              </w:rPr>
              <w:t>1、提供符合要求的档案存储场地；</w:t>
            </w:r>
          </w:p>
          <w:p>
            <w:pPr>
              <w:pStyle w:val="null3"/>
              <w:ind w:firstLine="480"/>
              <w:jc w:val="left"/>
            </w:pPr>
            <w:r>
              <w:rPr>
                <w:rFonts w:ascii="仿宋_GB2312" w:hAnsi="仿宋_GB2312" w:cs="仿宋_GB2312" w:eastAsia="仿宋_GB2312"/>
                <w:sz w:val="24"/>
                <w:color w:val="000000"/>
              </w:rPr>
              <w:t>2、档案库房提供一套托管档案信息管理系统，将所有托管档案相关信息录入系统，实现档案数据的系统和科学管理，满足快速查询利用的需求，并且能够实现数据的实时更新；</w:t>
            </w:r>
          </w:p>
          <w:p>
            <w:pPr>
              <w:pStyle w:val="null3"/>
              <w:ind w:firstLine="480"/>
              <w:jc w:val="left"/>
            </w:pPr>
            <w:r>
              <w:rPr>
                <w:rFonts w:ascii="仿宋_GB2312" w:hAnsi="仿宋_GB2312" w:cs="仿宋_GB2312" w:eastAsia="仿宋_GB2312"/>
                <w:sz w:val="24"/>
                <w:color w:val="000000"/>
              </w:rPr>
              <w:t>3、提供诉讼档案的搬迁服务</w:t>
            </w:r>
          </w:p>
          <w:p>
            <w:pPr>
              <w:pStyle w:val="null3"/>
              <w:ind w:firstLine="420"/>
              <w:jc w:val="left"/>
            </w:pPr>
            <w:r>
              <w:rPr>
                <w:rFonts w:ascii="仿宋_GB2312" w:hAnsi="仿宋_GB2312" w:cs="仿宋_GB2312" w:eastAsia="仿宋_GB2312"/>
                <w:sz w:val="24"/>
                <w:color w:val="000000"/>
              </w:rPr>
              <w:t>3.1新产生的诉讼档案搬迁（包含整理、清点、装箱、出库、运送、入库）</w:t>
            </w:r>
          </w:p>
          <w:p>
            <w:pPr>
              <w:pStyle w:val="null3"/>
              <w:ind w:firstLine="420"/>
              <w:jc w:val="left"/>
            </w:pPr>
            <w:r>
              <w:rPr>
                <w:rFonts w:ascii="仿宋_GB2312" w:hAnsi="仿宋_GB2312" w:cs="仿宋_GB2312" w:eastAsia="仿宋_GB2312"/>
                <w:sz w:val="24"/>
                <w:color w:val="000000"/>
              </w:rPr>
              <w:t>3.2已托管档案的诉讼搬迁（包含整理、清点、装箱、出库、运送、入库）</w:t>
            </w:r>
          </w:p>
          <w:p>
            <w:pPr>
              <w:pStyle w:val="null3"/>
              <w:ind w:firstLine="480"/>
              <w:jc w:val="left"/>
            </w:pPr>
            <w:r>
              <w:rPr>
                <w:rFonts w:ascii="仿宋_GB2312" w:hAnsi="仿宋_GB2312" w:cs="仿宋_GB2312" w:eastAsia="仿宋_GB2312"/>
                <w:sz w:val="24"/>
                <w:color w:val="000000"/>
              </w:rPr>
              <w:t>4、按照西安市灞桥区人民法院要求提供调阅、配送服务。</w:t>
            </w:r>
          </w:p>
          <w:p>
            <w:pPr>
              <w:pStyle w:val="null3"/>
              <w:ind w:firstLine="482"/>
              <w:jc w:val="left"/>
            </w:pPr>
            <w:r>
              <w:rPr>
                <w:rFonts w:ascii="仿宋_GB2312" w:hAnsi="仿宋_GB2312" w:cs="仿宋_GB2312" w:eastAsia="仿宋_GB2312"/>
                <w:sz w:val="24"/>
                <w:b/>
                <w:color w:val="000000"/>
              </w:rPr>
              <w:t>本次招标计划将我院现有需托管寄存档案数量约</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000余箱。到期数量递增，以此累计（此为预估数量，最终以实际发生数量为准）。采购期根据寄存数量、寄存时间、寄存单价确认，单价限价为60元/箱/年，合同签订生效日期起一年。</w:t>
            </w:r>
          </w:p>
          <w:p>
            <w:pPr>
              <w:pStyle w:val="null3"/>
              <w:ind w:firstLine="420"/>
              <w:jc w:val="left"/>
            </w:pPr>
            <w:r>
              <w:rPr>
                <w:rFonts w:ascii="仿宋_GB2312" w:hAnsi="仿宋_GB2312" w:cs="仿宋_GB2312" w:eastAsia="仿宋_GB2312"/>
                <w:sz w:val="24"/>
                <w:color w:val="000000"/>
              </w:rPr>
              <w:t>（二）采购要求</w:t>
            </w:r>
          </w:p>
          <w:p>
            <w:pPr>
              <w:pStyle w:val="null3"/>
              <w:ind w:firstLine="480"/>
              <w:jc w:val="left"/>
            </w:pPr>
            <w:r>
              <w:rPr>
                <w:rFonts w:ascii="仿宋_GB2312" w:hAnsi="仿宋_GB2312" w:cs="仿宋_GB2312" w:eastAsia="仿宋_GB2312"/>
                <w:sz w:val="24"/>
                <w:color w:val="000000"/>
              </w:rPr>
              <w:t>1、档案库房地址要求：要求档案库房选址具备地势较高、场地干燥、排水通畅、空气流通和环境安静的地段，远离污染源、高压输电线穿越和存放易燃、易爆物的场所至少500米以上（提供相关证明材料）。</w:t>
            </w:r>
          </w:p>
          <w:p>
            <w:pPr>
              <w:pStyle w:val="null3"/>
              <w:ind w:firstLine="480"/>
              <w:jc w:val="left"/>
            </w:pPr>
            <w:r>
              <w:rPr>
                <w:rFonts w:ascii="仿宋_GB2312" w:hAnsi="仿宋_GB2312" w:cs="仿宋_GB2312" w:eastAsia="仿宋_GB2312"/>
                <w:sz w:val="24"/>
                <w:color w:val="000000"/>
              </w:rPr>
              <w:t>2、档案保管设备：档案库存储设备为符合国家标准的密集架、阁楼式货架等保管设备标准（提供相关证明材料）。</w:t>
            </w:r>
          </w:p>
          <w:p>
            <w:pPr>
              <w:pStyle w:val="null3"/>
              <w:ind w:firstLine="480"/>
              <w:jc w:val="left"/>
            </w:pPr>
            <w:r>
              <w:rPr>
                <w:rFonts w:ascii="仿宋_GB2312" w:hAnsi="仿宋_GB2312" w:cs="仿宋_GB2312" w:eastAsia="仿宋_GB2312"/>
                <w:sz w:val="24"/>
                <w:color w:val="000000"/>
              </w:rPr>
              <w:t>3、档案库房技术标准要求：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1）档案库房的设计根据本市的气候特征，具备重点满足隔热、防潮、通风的需要，并遵守建筑设计防火的有关规定和规范。</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档案服务商根据功能需求具备档案存储专库、对外服务用房、档案业务和技术用房、办公用房和其他附属用房等，满足档案寄存、托管各项业务工作需要，各类用房应相对独立，进行档案传送时不应通过露天通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）根据档案保管存储技术要求，长期和永久保管期限的客户档案，库房温湿度要求为：纸质载体档案，温度应控制在</w:t>
            </w:r>
            <w:r>
              <w:rPr>
                <w:rFonts w:ascii="仿宋_GB2312" w:hAnsi="仿宋_GB2312" w:cs="仿宋_GB2312" w:eastAsia="仿宋_GB2312"/>
                <w:sz w:val="24"/>
                <w:color w:val="000000"/>
              </w:rPr>
              <w:t>14℃～24℃，相对湿度应控制在45%～60%之间；每昼夜温度波动幅度不得大于±2℃，相对湿度波动幅度不得大于±5％，有效采取库房温湿度监控措施，加强温湿度测试，做好测试记录。</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）档案库房耐火等级要求一级。库房屋顶应采取保温、隔热措施，案库区中同一防火分区内的库房之间的隔墙均应采用耐火极限不低于</w:t>
            </w:r>
            <w:r>
              <w:rPr>
                <w:rFonts w:ascii="仿宋_GB2312" w:hAnsi="仿宋_GB2312" w:cs="仿宋_GB2312" w:eastAsia="仿宋_GB2312"/>
                <w:sz w:val="24"/>
                <w:color w:val="000000"/>
              </w:rPr>
              <w:t>3.0h的防火墙，防火分区间及库区与其他部分之间的墙应采用耐火极限不低于4.0h的防火墙，其他内部隔墙可采用耐火极限不低于2.0h的不燃烧体。档案库中楼板的耐火极限不应低于1.5h。</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）档案装具：密集架、文件柜、阁楼式货架等设备主通道净宽不应小于</w:t>
            </w:r>
            <w:r>
              <w:rPr>
                <w:rFonts w:ascii="仿宋_GB2312" w:hAnsi="仿宋_GB2312" w:cs="仿宋_GB2312" w:eastAsia="仿宋_GB2312"/>
                <w:sz w:val="24"/>
                <w:color w:val="000000"/>
              </w:rPr>
              <w:t>1.20m，两行档案装具间净宽不应小于0.80m，档案装具端部与墙的净距离不应小于0.60m，档案装具背部与墙的净距离不应小于0.10m。</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）档案库房内应做到恒温恒湿，并具备防火、防盗、防潮、防水、防尘、防高温、防光、防霉、防虫、防鼠、防有害气体等功能。</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）档案库房内严禁设置明火设施，应按库房面积配置一定数量的温湿度检测调控设备、消防设备、防盗设备、档案消毒设备及各类档案装具设备。</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）档案库房的电梯、楼道和库区周边等重要部位应具备视频监控、火灾报警、红外线防范系统等安全防护设施。视频监控布置合理，无监控盲区和死角，对档案库房实行</w:t>
            </w:r>
            <w:r>
              <w:rPr>
                <w:rFonts w:ascii="仿宋_GB2312" w:hAnsi="仿宋_GB2312" w:cs="仿宋_GB2312" w:eastAsia="仿宋_GB2312"/>
                <w:sz w:val="24"/>
                <w:color w:val="000000"/>
              </w:rPr>
              <w:t>24小时录像监控，视频录像保存不少于90天。</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）档案服务商应具备科学的防尘、防有害生物、防有害气体等措施，维护档案载体的安全稳定，需要配备先进的微生物及霉变杀灭系统及空气净化系统，漏水检测系统。无需人员管理。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）档案服务商应具备科学的管理制度，对空调、去湿、灭火、防盗等各类档案安全防护设备加强日常检查、维护等管理，及时排除各种故障，确保设备正常运行。</w:t>
            </w:r>
          </w:p>
          <w:p>
            <w:pPr>
              <w:pStyle w:val="null3"/>
              <w:ind w:firstLine="480"/>
              <w:jc w:val="left"/>
            </w:pPr>
            <w:r>
              <w:rPr>
                <w:rFonts w:ascii="仿宋_GB2312" w:hAnsi="仿宋_GB2312" w:cs="仿宋_GB2312" w:eastAsia="仿宋_GB2312"/>
                <w:sz w:val="24"/>
                <w:color w:val="000000"/>
              </w:rPr>
              <w:t>（三）保密要求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1）中标单位工作人员需签订保密协议，在工作期间必须遵守《档案法》、《保密法》以及档案所属行业要求，确保纸质档案和信息不泄露；</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2）中标人在项目完成后承担保密义务的期限为无限期保密；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3）工作人员不得以任何形式将各项档案资料带出指定工作现场，不得以任何形式进行泄漏、传播；不得无故查看及讨论档案内容；</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4）工作人员不得携带与本工作无关的存储介质进入工作场地；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5）中标人应对本项目所用到的网络、计算机以及相关文档做好严密的保密措施；</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6）未经用户方同意，中标人不得以任何理由打开档案箱锁扣。</w:t>
            </w:r>
          </w:p>
          <w:p>
            <w:pPr>
              <w:pStyle w:val="null3"/>
              <w:ind w:firstLine="480"/>
              <w:jc w:val="left"/>
            </w:pPr>
            <w:r>
              <w:rPr>
                <w:rFonts w:ascii="仿宋_GB2312" w:hAnsi="仿宋_GB2312" w:cs="仿宋_GB2312" w:eastAsia="仿宋_GB2312"/>
                <w:sz w:val="24"/>
                <w:color w:val="000000"/>
              </w:rPr>
              <w:t>（四）安全保密要求：</w:t>
            </w:r>
          </w:p>
          <w:p>
            <w:pPr>
              <w:pStyle w:val="null3"/>
              <w:ind w:firstLine="480"/>
              <w:jc w:val="left"/>
            </w:pPr>
            <w:r>
              <w:rPr>
                <w:rFonts w:ascii="仿宋_GB2312" w:hAnsi="仿宋_GB2312" w:cs="仿宋_GB2312" w:eastAsia="仿宋_GB2312"/>
                <w:sz w:val="24"/>
                <w:color w:val="000000"/>
              </w:rPr>
              <w:t>严格遵守相关保密安全规定，本项目必须在采购人指定的场所内进行，确保场所正常秩序和安全。不得遗失、损坏档案，如有违法者，将追究法律责任。档案整理加工单位应做到：</w:t>
            </w:r>
          </w:p>
          <w:p>
            <w:pPr>
              <w:pStyle w:val="null3"/>
              <w:ind w:firstLine="480"/>
              <w:jc w:val="left"/>
            </w:pPr>
            <w:r>
              <w:rPr>
                <w:rFonts w:ascii="仿宋_GB2312" w:hAnsi="仿宋_GB2312" w:cs="仿宋_GB2312" w:eastAsia="仿宋_GB2312"/>
                <w:sz w:val="24"/>
                <w:color w:val="000000"/>
              </w:rPr>
              <w:t>1、与工作人员签订保密协议，加强对工作人员的保密教育。成交供应商负责对其聘用的工作人员进行身份审查、登记备案和签订保密协议，并将相关材料提交采购人备案。</w:t>
            </w:r>
          </w:p>
          <w:p>
            <w:pPr>
              <w:pStyle w:val="null3"/>
              <w:ind w:firstLine="480"/>
              <w:jc w:val="left"/>
            </w:pPr>
            <w:r>
              <w:rPr>
                <w:rFonts w:ascii="仿宋_GB2312" w:hAnsi="仿宋_GB2312" w:cs="仿宋_GB2312" w:eastAsia="仿宋_GB2312"/>
                <w:sz w:val="24"/>
                <w:color w:val="000000"/>
              </w:rPr>
              <w:t>2、资料所有权归采购人所有，各种统计资料、纸质资料及各种清单等在项目结束时都必须完整移交。</w:t>
            </w:r>
          </w:p>
          <w:p>
            <w:pPr>
              <w:pStyle w:val="null3"/>
              <w:ind w:firstLine="480"/>
              <w:jc w:val="left"/>
            </w:pPr>
            <w:r>
              <w:rPr>
                <w:rFonts w:ascii="仿宋_GB2312" w:hAnsi="仿宋_GB2312" w:cs="仿宋_GB2312" w:eastAsia="仿宋_GB2312"/>
                <w:sz w:val="24"/>
                <w:color w:val="000000"/>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pPr>
              <w:pStyle w:val="null3"/>
              <w:ind w:firstLine="480"/>
              <w:jc w:val="left"/>
            </w:pPr>
            <w:r>
              <w:rPr>
                <w:rFonts w:ascii="仿宋_GB2312" w:hAnsi="仿宋_GB2312" w:cs="仿宋_GB2312" w:eastAsia="仿宋_GB2312"/>
                <w:sz w:val="24"/>
                <w:color w:val="000000"/>
              </w:rPr>
              <w:t>4、工作人员未经同意，不得私自携带任何可存储设备进入或离开工作现场。未经采购人批准，成交供应商不得以任何形式复制离线的档案图像和档案目录数据。</w:t>
            </w:r>
          </w:p>
          <w:p>
            <w:pPr>
              <w:pStyle w:val="null3"/>
              <w:ind w:firstLine="480"/>
              <w:jc w:val="left"/>
            </w:pPr>
            <w:r>
              <w:rPr>
                <w:rFonts w:ascii="仿宋_GB2312" w:hAnsi="仿宋_GB2312" w:cs="仿宋_GB2312" w:eastAsia="仿宋_GB2312"/>
                <w:sz w:val="24"/>
                <w:color w:val="000000"/>
              </w:rPr>
              <w:t>5、加工完成，移交并验收合格后，成交供应商应在档案管理部门有关人员监督下，销毁所有存储介质的档案数据，并交由采购人保管。</w:t>
            </w:r>
          </w:p>
          <w:p>
            <w:pPr>
              <w:pStyle w:val="null3"/>
              <w:spacing w:before="255" w:after="120"/>
              <w:jc w:val="left"/>
            </w:pPr>
            <w:r>
              <w:rPr>
                <w:rFonts w:ascii="仿宋_GB2312" w:hAnsi="仿宋_GB2312" w:cs="仿宋_GB2312" w:eastAsia="仿宋_GB2312"/>
                <w:sz w:val="24"/>
                <w:b/>
                <w:color w:val="000000"/>
              </w:rPr>
              <w:t>三、商务要求</w:t>
            </w:r>
          </w:p>
          <w:p>
            <w:pPr>
              <w:pStyle w:val="null3"/>
              <w:ind w:right="-180"/>
              <w:jc w:val="left"/>
            </w:pPr>
            <w:r>
              <w:rPr>
                <w:rFonts w:ascii="仿宋_GB2312" w:hAnsi="仿宋_GB2312" w:cs="仿宋_GB2312" w:eastAsia="仿宋_GB2312"/>
                <w:sz w:val="24"/>
                <w:color w:val="000000"/>
              </w:rPr>
              <w:t>（一）服务期限：合同签订生效日期起一年。</w:t>
            </w:r>
          </w:p>
          <w:p>
            <w:pPr>
              <w:pStyle w:val="null3"/>
              <w:ind w:right="-180"/>
              <w:jc w:val="left"/>
            </w:pPr>
            <w:r>
              <w:rPr>
                <w:rFonts w:ascii="仿宋_GB2312" w:hAnsi="仿宋_GB2312" w:cs="仿宋_GB2312" w:eastAsia="仿宋_GB2312"/>
                <w:sz w:val="24"/>
                <w:color w:val="000000"/>
              </w:rPr>
              <w:t>（二）付款方式及结算</w:t>
            </w:r>
          </w:p>
          <w:p>
            <w:pPr>
              <w:pStyle w:val="null3"/>
              <w:ind w:right="-18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1）结算单位：银行转账，由采购人负责结算。在付款前，供应商必须开具与合同金额相应的发票给采购人，附详细清单。</w:t>
            </w:r>
          </w:p>
          <w:p>
            <w:pPr>
              <w:pStyle w:val="null3"/>
              <w:ind w:right="-18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2）付款方式:</w:t>
            </w:r>
          </w:p>
          <w:p>
            <w:pPr>
              <w:pStyle w:val="null3"/>
              <w:ind w:right="-180" w:firstLine="480"/>
              <w:jc w:val="left"/>
            </w:pPr>
            <w:r>
              <w:rPr>
                <w:rFonts w:ascii="仿宋_GB2312" w:hAnsi="仿宋_GB2312" w:cs="仿宋_GB2312" w:eastAsia="仿宋_GB2312"/>
                <w:sz w:val="24"/>
                <w:color w:val="000000"/>
              </w:rPr>
              <w:t>合同签订后采购人按寄存量一次性向中标供应商支付总价款</w:t>
            </w:r>
            <w:r>
              <w:rPr>
                <w:rFonts w:ascii="仿宋_GB2312" w:hAnsi="仿宋_GB2312" w:cs="仿宋_GB2312" w:eastAsia="仿宋_GB2312"/>
                <w:sz w:val="24"/>
                <w:color w:val="000000"/>
              </w:rPr>
              <w:t>，总价款不超过合同总金额。</w:t>
            </w:r>
          </w:p>
          <w:p>
            <w:pPr>
              <w:pStyle w:val="null3"/>
              <w:ind w:right="-180"/>
              <w:jc w:val="left"/>
            </w:pPr>
            <w:r>
              <w:rPr>
                <w:rFonts w:ascii="仿宋_GB2312" w:hAnsi="仿宋_GB2312" w:cs="仿宋_GB2312" w:eastAsia="仿宋_GB2312"/>
                <w:sz w:val="24"/>
                <w:color w:val="000000"/>
              </w:rPr>
              <w:t>（三）人员要求：</w:t>
            </w:r>
          </w:p>
          <w:p>
            <w:pPr>
              <w:pStyle w:val="null3"/>
              <w:ind w:right="-18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档案寄存服务商应指定专人配合负责档案库房的日常管理。库房钥匙或其他门禁设备应专人专管；档案库房的门、窗等应保持正常状态，实行双人员出入库制度，出库时应关闭门、窗，确保库房与外界连通环节的绝对安全。应配备相应数量的专业技术人员和管理人员，并配有与工作需要相适应的档案专业及以上技术职务人员。</w:t>
            </w:r>
          </w:p>
          <w:p>
            <w:pPr>
              <w:pStyle w:val="null3"/>
              <w:ind w:right="-18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2）档案寄存服务商从业人员应积极贯彻党和国家的各项方针、政策，严格执行档案法律法规和规范标准，自觉遵纪守法。</w:t>
            </w:r>
          </w:p>
          <w:p>
            <w:pPr>
              <w:pStyle w:val="null3"/>
              <w:ind w:right="-180"/>
              <w:jc w:val="left"/>
            </w:pPr>
            <w:r>
              <w:rPr>
                <w:rFonts w:ascii="仿宋_GB2312" w:hAnsi="仿宋_GB2312" w:cs="仿宋_GB2312" w:eastAsia="仿宋_GB2312"/>
                <w:sz w:val="24"/>
                <w:color w:val="000000"/>
              </w:rPr>
              <w:t>（四）服务要求：</w:t>
            </w:r>
          </w:p>
          <w:p>
            <w:pPr>
              <w:pStyle w:val="null3"/>
              <w:ind w:right="-18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1）满足单位查询利用需求，提供档案现场和远程查询服务，并按照要求负责实体档案的调阅及配送服务；</w:t>
            </w:r>
          </w:p>
          <w:p>
            <w:pPr>
              <w:pStyle w:val="null3"/>
              <w:ind w:right="-180"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2）定期提供更新版的档案存储数据信息，实现档案数据的系统和科学管理。</w:t>
            </w:r>
          </w:p>
          <w:p>
            <w:pPr>
              <w:pStyle w:val="null3"/>
              <w:ind w:right="-180"/>
              <w:jc w:val="left"/>
            </w:pPr>
            <w:r>
              <w:rPr>
                <w:rFonts w:ascii="仿宋_GB2312" w:hAnsi="仿宋_GB2312" w:cs="仿宋_GB2312" w:eastAsia="仿宋_GB2312"/>
                <w:sz w:val="24"/>
                <w:color w:val="000000"/>
              </w:rPr>
              <w:t>（五）供应商同时须提供在陕西省档案局或西安市档案局的备案证明。</w:t>
            </w:r>
          </w:p>
          <w:p>
            <w:pPr>
              <w:pStyle w:val="null3"/>
              <w:ind w:right="-180"/>
              <w:jc w:val="left"/>
            </w:pPr>
            <w:r>
              <w:rPr>
                <w:rFonts w:ascii="仿宋_GB2312" w:hAnsi="仿宋_GB2312" w:cs="仿宋_GB2312" w:eastAsia="仿宋_GB2312"/>
                <w:sz w:val="24"/>
                <w:color w:val="000000"/>
              </w:rPr>
              <w:t>（六）违约责任与解决争议的方法</w:t>
            </w:r>
          </w:p>
          <w:p>
            <w:pPr>
              <w:pStyle w:val="null3"/>
              <w:ind w:right="-180"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1）按《中华人民共和国民法典》中的相关条款执行。</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2）未按合同要求提供的服务，采购人会同招标代理机构有权终止合同和对供应商的违约行为进行追究。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合同签订生效日期起一年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 （三）验收依据： 1、本合同及附加文本； 2、磋商文件、成交供应商的响应文件及澄清（承诺）函；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详见合同条款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（二）未按合同要求提供服务或服务质量不能满足本次采购要求，采购人会同监督机构、采购代理机构有权终止合同和对成交供应商违约行为进行追究，同时按政府采购法的有关规定进行相应的处罚。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本项目成交供应商须在领取成交通知书时提供纸质响应文件正本及副本各一套交由采购代理机构备案，该文件须与线上电子投标文件完全一致。 装订时需在文件书脊处注明项目名称+项目编号+单位名称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具有独立承担民事责任的能力（企业法人应提供统一社会信用代码的营业执照；事业法人应提供事业单位法人证、组织机构代码证等证明文件；其他组织应提供合法证明文件；自然人提供身份证明文件）；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法定代表人授权书及被授权人身份证（法定代表人直接参加磋商，须提供法定代表人身份证明及身份证原件）；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具有履行合同所必需的设备和专业技术能力的书面声明（格式详见附件）；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服务内容及服务邀请应答表 供应商应提供的资格证明文件.docx 中小企业声明函 残疾人福利性单位声明函 商务应答表 标的清单 其他资料.docx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 。</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完全理解并接受磋商文件商务条款，并填写商务应答表。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供应商应提供的资格证明文件.docx 中小企业声明函 残疾人福利性单位声明函 商务应答表 标的清单 其他资料.docx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符合“第三章”要求，无重大偏差 。</w:t>
            </w:r>
          </w:p>
        </w:tc>
        <w:tc>
          <w:tcPr>
            <w:tcW w:type="dxa" w:w="1661"/>
          </w:tcPr>
          <w:p>
            <w:pPr>
              <w:pStyle w:val="null3"/>
            </w:pPr>
            <w:r>
              <w:rPr>
                <w:rFonts w:ascii="仿宋_GB2312" w:hAnsi="仿宋_GB2312" w:cs="仿宋_GB2312" w:eastAsia="仿宋_GB2312"/>
              </w:rPr>
              <w:t>服务内容及服务邀请应答表 供应商应提供的资格证明文件.docx 商务应答表 其他资料.docx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服务方案(档案保管库房选址要求）</w:t>
            </w:r>
          </w:p>
        </w:tc>
        <w:tc>
          <w:tcPr>
            <w:tcW w:type="dxa" w:w="2492"/>
          </w:tcPr>
          <w:p>
            <w:pPr>
              <w:pStyle w:val="null3"/>
            </w:pPr>
            <w:r>
              <w:rPr>
                <w:rFonts w:ascii="仿宋_GB2312" w:hAnsi="仿宋_GB2312" w:cs="仿宋_GB2312" w:eastAsia="仿宋_GB2312"/>
              </w:rPr>
              <w:t>针对本项目的档案保管库房选址符合国家规定的规范要求并提供相关证明材料。 1.选址优于国家标准并提供相关证明材料计6分 2.选址符合国家标准并提供相关证明材料计3分 3.不符合国家标准或未提供不得分。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服务方案（档案库房管理要求）</w:t>
            </w:r>
          </w:p>
        </w:tc>
        <w:tc>
          <w:tcPr>
            <w:tcW w:type="dxa" w:w="2492"/>
          </w:tcPr>
          <w:p>
            <w:pPr>
              <w:pStyle w:val="null3"/>
            </w:pPr>
            <w:r>
              <w:rPr>
                <w:rFonts w:ascii="仿宋_GB2312" w:hAnsi="仿宋_GB2312" w:cs="仿宋_GB2312" w:eastAsia="仿宋_GB2312"/>
              </w:rPr>
              <w:t>针对本项目的档案库房符合国家规定的档案管理要求，按照档案管理规范采取防护设备和管理措施维护档案的完整安全性进行综合评审： 1.防护设备专业、齐全，管理措施科学、合理，可操作性强，计8分； 2.防护设备基本齐全，管理措施基本合理，可操作性较强，计6分； 3.防护设备部分满足要求，管理措施较合理，计4分； 4.防护设备不齐全，管理措施混乱，不具备可操作性，计2分；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服务方案（保密方案）</w:t>
            </w:r>
          </w:p>
        </w:tc>
        <w:tc>
          <w:tcPr>
            <w:tcW w:type="dxa" w:w="2492"/>
          </w:tcPr>
          <w:p>
            <w:pPr>
              <w:pStyle w:val="null3"/>
            </w:pPr>
            <w:r>
              <w:rPr>
                <w:rFonts w:ascii="仿宋_GB2312" w:hAnsi="仿宋_GB2312" w:cs="仿宋_GB2312" w:eastAsia="仿宋_GB2312"/>
              </w:rPr>
              <w:t>供应商档案寄存管理服务内容，档案在保管、运输过程的保密承诺方案： 1.方案详细具体，科学、可行，考虑充分的计8分； 2.方案完整，科学，可行，考虑较充分计6分； 3.方案合理，可行性欠缺的计4分； 4.方案不全，不便于操作的计2分，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服务方案（未整理的业务档案解决方案）</w:t>
            </w:r>
          </w:p>
        </w:tc>
        <w:tc>
          <w:tcPr>
            <w:tcW w:type="dxa" w:w="2492"/>
          </w:tcPr>
          <w:p>
            <w:pPr>
              <w:pStyle w:val="null3"/>
            </w:pPr>
            <w:r>
              <w:rPr>
                <w:rFonts w:ascii="仿宋_GB2312" w:hAnsi="仿宋_GB2312" w:cs="仿宋_GB2312" w:eastAsia="仿宋_GB2312"/>
              </w:rPr>
              <w:t>档案托管方对当前未整理的业务档案进行整理、编目、装箱等服务提出合理的解决方案： 1.方案详细具体，科学、可行，考虑充分的计8分； 2.方案完整，科学，可行，考虑较充分计6分； 3.方案合理，可行性欠缺的计4分； 4.方案不全，不便于操作的计2分，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防护设施方案（防火）</w:t>
            </w:r>
          </w:p>
        </w:tc>
        <w:tc>
          <w:tcPr>
            <w:tcW w:type="dxa" w:w="2492"/>
          </w:tcPr>
          <w:p>
            <w:pPr>
              <w:pStyle w:val="null3"/>
            </w:pPr>
            <w:r>
              <w:rPr>
                <w:rFonts w:ascii="仿宋_GB2312" w:hAnsi="仿宋_GB2312" w:cs="仿宋_GB2312" w:eastAsia="仿宋_GB2312"/>
              </w:rPr>
              <w:t>防火：库房配备标准的消防灭火设施，灭火介质不能对档案产生二次损害，不能污染环境，档案保管外包服务库房安装火灾报警设施（提供相关证明材料）。 1.完全满足以上条件并提供丰富的证明材料得4分。 2.部分满足证明材料较少得2分。 3.不满足或未提供证明材料不得分。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防护设施方案（防盗）</w:t>
            </w:r>
          </w:p>
        </w:tc>
        <w:tc>
          <w:tcPr>
            <w:tcW w:type="dxa" w:w="2492"/>
          </w:tcPr>
          <w:p>
            <w:pPr>
              <w:pStyle w:val="null3"/>
            </w:pPr>
            <w:r>
              <w:rPr>
                <w:rFonts w:ascii="仿宋_GB2312" w:hAnsi="仿宋_GB2312" w:cs="仿宋_GB2312" w:eastAsia="仿宋_GB2312"/>
              </w:rPr>
              <w:t>防盗：库房的周边所有出入口，档案交接室、调阅室、存储区域等均应设有实时可视防护设施，档案存储区域的出入口和电梯应安装门禁系统和红外报警设备（提供相关证明材料）。 1.完全满足以上条件并提供丰富的证明材料得4分。 2.部分满足证明材料较少得2分。 3.不满足或未提供证明材料不得分。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防护设施方案（温控）</w:t>
            </w:r>
          </w:p>
        </w:tc>
        <w:tc>
          <w:tcPr>
            <w:tcW w:type="dxa" w:w="2492"/>
          </w:tcPr>
          <w:p>
            <w:pPr>
              <w:pStyle w:val="null3"/>
            </w:pPr>
            <w:r>
              <w:rPr>
                <w:rFonts w:ascii="仿宋_GB2312" w:hAnsi="仿宋_GB2312" w:cs="仿宋_GB2312" w:eastAsia="仿宋_GB2312"/>
              </w:rPr>
              <w:t>温控：库房应配备温湿度自动或人工调节设施（提供相关证明材料）。 1.完全满足以上条件并提供丰富的证明材料得2分。 2.部分满足证明材料较少得1分。 3.不满足或未提供证明材料不得分。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防护设施方案（防水）</w:t>
            </w:r>
          </w:p>
        </w:tc>
        <w:tc>
          <w:tcPr>
            <w:tcW w:type="dxa" w:w="2492"/>
          </w:tcPr>
          <w:p>
            <w:pPr>
              <w:pStyle w:val="null3"/>
            </w:pPr>
            <w:r>
              <w:rPr>
                <w:rFonts w:ascii="仿宋_GB2312" w:hAnsi="仿宋_GB2312" w:cs="仿宋_GB2312" w:eastAsia="仿宋_GB2312"/>
              </w:rPr>
              <w:t>防水：配置漏水等水患检测预警系统（提供相关证明材料）。 1.完全满足以上条件并提供丰富的证明材料得2分。 2.部分满足证明材料较少得1分。 3.不满足或未提供证明材料不得分。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防护设施方案（防霉）</w:t>
            </w:r>
          </w:p>
        </w:tc>
        <w:tc>
          <w:tcPr>
            <w:tcW w:type="dxa" w:w="2492"/>
          </w:tcPr>
          <w:p>
            <w:pPr>
              <w:pStyle w:val="null3"/>
            </w:pPr>
            <w:r>
              <w:rPr>
                <w:rFonts w:ascii="仿宋_GB2312" w:hAnsi="仿宋_GB2312" w:cs="仿宋_GB2312" w:eastAsia="仿宋_GB2312"/>
              </w:rPr>
              <w:t>防霉：档案库房整体气体智能净化、具备消毒设施、档案专用消毒室（提供相关证明材料）。 1.完全满足以上条件并提供丰富的证明材料得2分。 2.部分满足证明材料较少得1分。 3.不满足或未提供证明材料不得分。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防护设施方案（防虫）</w:t>
            </w:r>
          </w:p>
        </w:tc>
        <w:tc>
          <w:tcPr>
            <w:tcW w:type="dxa" w:w="2492"/>
          </w:tcPr>
          <w:p>
            <w:pPr>
              <w:pStyle w:val="null3"/>
            </w:pPr>
            <w:r>
              <w:rPr>
                <w:rFonts w:ascii="仿宋_GB2312" w:hAnsi="仿宋_GB2312" w:cs="仿宋_GB2312" w:eastAsia="仿宋_GB2312"/>
              </w:rPr>
              <w:t>防虫：具有防虫、杀虫设备，灭杀效率90%以上（提供相关证明材料）。 1.完全满足以上条件并提供丰富的证明材料得2分。 2.部分满足证明材料较少得1分。 3.不满足或未提供证明材料不得分。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防护设施方案（防鼠）</w:t>
            </w:r>
          </w:p>
        </w:tc>
        <w:tc>
          <w:tcPr>
            <w:tcW w:type="dxa" w:w="2492"/>
          </w:tcPr>
          <w:p>
            <w:pPr>
              <w:pStyle w:val="null3"/>
            </w:pPr>
            <w:r>
              <w:rPr>
                <w:rFonts w:ascii="仿宋_GB2312" w:hAnsi="仿宋_GB2312" w:cs="仿宋_GB2312" w:eastAsia="仿宋_GB2312"/>
              </w:rPr>
              <w:t>防鼠：保管设备具备防鼠装置（提供相关证明材料），具备以上条件并提供证明材料得1分，不满足或未提供证明材料不得分。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防护设施方案（防光）</w:t>
            </w:r>
          </w:p>
        </w:tc>
        <w:tc>
          <w:tcPr>
            <w:tcW w:type="dxa" w:w="2492"/>
          </w:tcPr>
          <w:p>
            <w:pPr>
              <w:pStyle w:val="null3"/>
            </w:pPr>
            <w:r>
              <w:rPr>
                <w:rFonts w:ascii="仿宋_GB2312" w:hAnsi="仿宋_GB2312" w:cs="仿宋_GB2312" w:eastAsia="仿宋_GB2312"/>
              </w:rPr>
              <w:t>防光：保管设备防光（提供相关证明材料），具备以上条件并提供证明材料得1分，不满足或未提供证明材料不得分。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防护设施方案（防尘）</w:t>
            </w:r>
          </w:p>
        </w:tc>
        <w:tc>
          <w:tcPr>
            <w:tcW w:type="dxa" w:w="2492"/>
          </w:tcPr>
          <w:p>
            <w:pPr>
              <w:pStyle w:val="null3"/>
            </w:pPr>
            <w:r>
              <w:rPr>
                <w:rFonts w:ascii="仿宋_GB2312" w:hAnsi="仿宋_GB2312" w:cs="仿宋_GB2312" w:eastAsia="仿宋_GB2312"/>
              </w:rPr>
              <w:t>防尘：库区配备除尘设备（提供相关证明材料），具备以上条件并提供证明材料得1分，不满足或未提供证明材料不得分。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防护设施方案（防有害气体）</w:t>
            </w:r>
          </w:p>
        </w:tc>
        <w:tc>
          <w:tcPr>
            <w:tcW w:type="dxa" w:w="2492"/>
          </w:tcPr>
          <w:p>
            <w:pPr>
              <w:pStyle w:val="null3"/>
            </w:pPr>
            <w:r>
              <w:rPr>
                <w:rFonts w:ascii="仿宋_GB2312" w:hAnsi="仿宋_GB2312" w:cs="仿宋_GB2312" w:eastAsia="仿宋_GB2312"/>
              </w:rPr>
              <w:t>防有害气体：库区具有空气净化功能，配备自动空气净化设备，防止有害气体的留存（提供相关证明材料），具备以上条件并提供证明材料得1分，不满足或未提供证明材料不得分。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档案信息管理系统</w:t>
            </w:r>
          </w:p>
        </w:tc>
        <w:tc>
          <w:tcPr>
            <w:tcW w:type="dxa" w:w="2492"/>
          </w:tcPr>
          <w:p>
            <w:pPr>
              <w:pStyle w:val="null3"/>
            </w:pPr>
            <w:r>
              <w:rPr>
                <w:rFonts w:ascii="仿宋_GB2312" w:hAnsi="仿宋_GB2312" w:cs="仿宋_GB2312" w:eastAsia="仿宋_GB2312"/>
              </w:rPr>
              <w:t>供应商应具备托管档案信息管理系统，能将所有托管档案相关信息录入系统，方便快速查询，科学管理并具备库房内智能设备状态，如温湿度、设备运行状态、漏水报警、门禁报警、密集架状态、监控摄像头等，可设置自动釆集任务保留历史数据；支持档案信息统计和库房信息统计，可通过常见的图表形式实现数据深化分析等功能。 1.系统完善、功能丰富、科学、高效、完全满足业务要求计8分； 2.系统较完善、功能齐全，能够满足业务要求计6分， 3.系统基本功能齐全，基本满足业务要求计4分 4.系统功能欠缺计2分； 5.没有托管档案信息系统不得分。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人员配备（项目人员配备）</w:t>
            </w:r>
          </w:p>
        </w:tc>
        <w:tc>
          <w:tcPr>
            <w:tcW w:type="dxa" w:w="2492"/>
          </w:tcPr>
          <w:p>
            <w:pPr>
              <w:pStyle w:val="null3"/>
            </w:pPr>
            <w:r>
              <w:rPr>
                <w:rFonts w:ascii="仿宋_GB2312" w:hAnsi="仿宋_GB2312" w:cs="仿宋_GB2312" w:eastAsia="仿宋_GB2312"/>
              </w:rPr>
              <w:t>参与本项目的服务人员，具有档案管理岗位业务知识培训合格证书，每提供1个得0.5分，最多得3分。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人员配备（项目人员配备）</w:t>
            </w:r>
          </w:p>
        </w:tc>
        <w:tc>
          <w:tcPr>
            <w:tcW w:type="dxa" w:w="2492"/>
          </w:tcPr>
          <w:p>
            <w:pPr>
              <w:pStyle w:val="null3"/>
            </w:pPr>
            <w:r>
              <w:rPr>
                <w:rFonts w:ascii="仿宋_GB2312" w:hAnsi="仿宋_GB2312" w:cs="仿宋_GB2312" w:eastAsia="仿宋_GB2312"/>
              </w:rPr>
              <w:t>档案库房具备专职安保力量，根据安保力量的专业性、可靠性和有效性进行赋分，提供相关证明材料。 1.安保方案详细具体，人员配备合理，提供详细的证明材料计3分； 2.安保方案完整，人员配备合理，提供部分证明资料，得2分； 3.安保方案较简单，提供部分证明资料，得1分； 4.方案不合理或未提供得0分。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具备IS09001质量体系认证、ISO14001环境管理体系认证、ISO45001职业健康安全管理体系认证每提供一项得1分，本项最高得3分。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售后服务（售后服务方案）</w:t>
            </w:r>
          </w:p>
        </w:tc>
        <w:tc>
          <w:tcPr>
            <w:tcW w:type="dxa" w:w="2492"/>
          </w:tcPr>
          <w:p>
            <w:pPr>
              <w:pStyle w:val="null3"/>
            </w:pPr>
            <w:r>
              <w:rPr>
                <w:rFonts w:ascii="仿宋_GB2312" w:hAnsi="仿宋_GB2312" w:cs="仿宋_GB2312" w:eastAsia="仿宋_GB2312"/>
              </w:rPr>
              <w:t>供应商提供的售后服务方案详细、具体、科学合理。 1.服务及承诺切实可行，方案合理可行，考虑充分的计6分； 2.服务方案完整，合理，考虑较充分计4分 2.方案不全，不便于操作的计2分；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售后服务（档案借阅配送时效售后方案）</w:t>
            </w:r>
          </w:p>
        </w:tc>
        <w:tc>
          <w:tcPr>
            <w:tcW w:type="dxa" w:w="2492"/>
          </w:tcPr>
          <w:p>
            <w:pPr>
              <w:pStyle w:val="null3"/>
            </w:pPr>
            <w:r>
              <w:rPr>
                <w:rFonts w:ascii="仿宋_GB2312" w:hAnsi="仿宋_GB2312" w:cs="仿宋_GB2312" w:eastAsia="仿宋_GB2312"/>
              </w:rPr>
              <w:t>供应商根据采购人档案借阅配送时效性进行响应。 1.提供具体可行的售后服务方案，方案合理可行，考虑充分的计6分； 2.售后服务方案完整，合理，考虑较充分计4分 3.方案不全，不便于操作的计2分；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在配送、存储、清查等环节应急补救措施服务，具有明确的应急方案。 1.方案详细具体，合理可行，考虑充分的计5分； 2.方案完整，合理，考虑较充分计3分 3.方案不全，不便于操作的计1分；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自2023年1月1日起至响应文件递交截止日，每提供一份有效类似业绩合同得2分，最高得6分。(以提供的合同或中标（成交）通知书的复印件为准，时间以合同签订时间或中标（成交）通知书时间为准。)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