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03C3940">
      <w:pPr>
        <w:jc w:val="center"/>
        <w:rPr>
          <w:b/>
          <w:bCs/>
          <w:sz w:val="32"/>
          <w:szCs w:val="32"/>
        </w:rPr>
      </w:pPr>
      <w:r>
        <w:rPr>
          <w:rFonts w:hint="eastAsia"/>
          <w:b/>
          <w:bCs/>
          <w:sz w:val="32"/>
          <w:szCs w:val="32"/>
        </w:rPr>
        <w:t>西安市长安区郭杜街道长里村初级小学操场及厕所改造项目编制说明</w:t>
      </w:r>
    </w:p>
    <w:p w14:paraId="330E9993">
      <w:pPr>
        <w:numPr>
          <w:ilvl w:val="0"/>
          <w:numId w:val="1"/>
        </w:numPr>
        <w:ind w:firstLine="562"/>
        <w:outlineLvl w:val="0"/>
        <w:rPr>
          <w:rFonts w:ascii="宋体" w:hAnsi="宋体" w:cs="宋体"/>
          <w:b/>
          <w:color w:val="000000"/>
          <w:sz w:val="28"/>
          <w:szCs w:val="28"/>
        </w:rPr>
      </w:pPr>
      <w:r>
        <w:rPr>
          <w:rFonts w:hint="eastAsia" w:ascii="宋体" w:hAnsi="宋体" w:cs="宋体"/>
          <w:b/>
          <w:color w:val="000000"/>
          <w:sz w:val="28"/>
          <w:szCs w:val="28"/>
        </w:rPr>
        <w:t>工程概况</w:t>
      </w:r>
    </w:p>
    <w:p w14:paraId="571FF9AC">
      <w:pPr>
        <w:pStyle w:val="7"/>
        <w:keepNext w:val="0"/>
        <w:keepLines w:val="0"/>
        <w:pageBreakBefore w:val="0"/>
        <w:widowControl/>
        <w:suppressLineNumbers w:val="0"/>
        <w:kinsoku/>
        <w:wordWrap/>
        <w:overflowPunct/>
        <w:topLinePunct w:val="0"/>
        <w:autoSpaceDE/>
        <w:autoSpaceDN/>
        <w:bidi w:val="0"/>
        <w:adjustRightInd/>
        <w:snapToGrid/>
        <w:spacing w:before="0" w:beforeAutospacing="0" w:after="0" w:afterAutospacing="0"/>
        <w:ind w:left="0" w:right="0" w:firstLine="560" w:firstLineChars="200"/>
        <w:textAlignment w:val="auto"/>
        <w:rPr>
          <w:rFonts w:ascii="宋体" w:hAnsi="宋体" w:eastAsia="宋体" w:cs="宋体"/>
          <w:color w:val="000000"/>
          <w:sz w:val="28"/>
          <w:szCs w:val="28"/>
        </w:rPr>
      </w:pPr>
      <w:r>
        <w:rPr>
          <w:rFonts w:hint="eastAsia" w:ascii="宋体" w:hAnsi="宋体" w:cs="宋体" w:eastAsiaTheme="minorEastAsia"/>
          <w:color w:val="000000"/>
          <w:kern w:val="2"/>
          <w:sz w:val="28"/>
          <w:szCs w:val="28"/>
          <w:lang w:val="en-US" w:eastAsia="zh-CN" w:bidi="ar-SA"/>
        </w:rPr>
        <w:t>西安市长安区郭杜街道长里村初级小学操场及厕所改造项目</w:t>
      </w:r>
      <w:r>
        <w:rPr>
          <w:rFonts w:hint="eastAsia" w:ascii="宋体" w:hAnsi="宋体" w:cs="宋体" w:eastAsiaTheme="minorEastAsia"/>
          <w:color w:val="000000"/>
          <w:kern w:val="2"/>
          <w:sz w:val="28"/>
          <w:szCs w:val="28"/>
          <w:lang w:val="en-US" w:eastAsia="zh-CN" w:bidi="ar-SA"/>
        </w:rPr>
        <mc:AlternateContent>
          <mc:Choice Requires="wps">
            <w:drawing>
              <wp:anchor distT="0" distB="0" distL="114300" distR="114300" simplePos="0" relativeHeight="251659264" behindDoc="0" locked="0" layoutInCell="1" allowOverlap="1">
                <wp:simplePos x="0" y="0"/>
                <wp:positionH relativeFrom="column">
                  <wp:posOffset>46355</wp:posOffset>
                </wp:positionH>
                <wp:positionV relativeFrom="paragraph">
                  <wp:posOffset>81915</wp:posOffset>
                </wp:positionV>
                <wp:extent cx="6372225" cy="635"/>
                <wp:effectExtent l="0" t="0" r="0" b="0"/>
                <wp:wrapSquare wrapText="bothSides"/>
                <wp:docPr id="6" name="直接连接符 6"/>
                <wp:cNvGraphicFramePr/>
                <a:graphic xmlns:a="http://schemas.openxmlformats.org/drawingml/2006/main">
                  <a:graphicData uri="http://schemas.microsoft.com/office/word/2010/wordprocessingShape">
                    <wps:wsp>
                      <wps:cNvCnPr/>
                      <wps:spPr>
                        <a:xfrm>
                          <a:off x="0" y="0"/>
                          <a:ext cx="6372225" cy="635"/>
                        </a:xfrm>
                        <a:prstGeom prst="line">
                          <a:avLst/>
                        </a:prstGeom>
                        <a:ln w="9525" cap="flat" cmpd="sng">
                          <a:solidFill>
                            <a:srgbClr val="FFFFFF"/>
                          </a:solidFill>
                          <a:prstDash val="solid"/>
                          <a:headEnd type="none" w="med" len="med"/>
                          <a:tailEnd type="none" w="med" len="med"/>
                        </a:ln>
                      </wps:spPr>
                      <wps:bodyPr/>
                    </wps:wsp>
                  </a:graphicData>
                </a:graphic>
              </wp:anchor>
            </w:drawing>
          </mc:Choice>
          <mc:Fallback>
            <w:pict>
              <v:line id="_x0000_s1026" o:spid="_x0000_s1026" o:spt="20" style="position:absolute;left:0pt;margin-left:3.65pt;margin-top:6.45pt;height:0.05pt;width:501.75pt;mso-wrap-distance-bottom:0pt;mso-wrap-distance-left:9pt;mso-wrap-distance-right:9pt;mso-wrap-distance-top:0pt;z-index:251659264;mso-width-relative:page;mso-height-relative:page;" filled="f" stroked="t" coordsize="21600,21600" o:gfxdata="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">
                <v:fill on="f" focussize="0,0"/>
                <v:stroke color="#FFFFFF" joinstyle="round"/>
                <v:imagedata o:title=""/>
                <o:lock v:ext="edit" aspectratio="f"/>
                <w10:wrap type="square"/>
              </v:line>
            </w:pict>
          </mc:Fallback>
        </mc:AlternateContent>
      </w:r>
      <w:r>
        <w:rPr>
          <w:rFonts w:hint="eastAsia" w:ascii="宋体" w:hAnsi="宋体" w:cs="宋体" w:eastAsiaTheme="minorEastAsia"/>
          <w:color w:val="000000"/>
          <w:kern w:val="2"/>
          <w:sz w:val="28"/>
          <w:szCs w:val="28"/>
          <w:lang w:val="en-US" w:eastAsia="zh-CN" w:bidi="ar-SA"/>
        </w:rPr>
        <w:t>，该项目地点</w:t>
      </w:r>
      <w:r>
        <w:rPr>
          <w:rFonts w:hint="eastAsia" w:ascii="宋体" w:hAnsi="宋体" w:cs="宋体"/>
          <w:color w:val="000000"/>
          <w:kern w:val="2"/>
          <w:sz w:val="28"/>
          <w:szCs w:val="28"/>
          <w:lang w:val="en-US" w:eastAsia="zh-CN" w:bidi="ar-SA"/>
        </w:rPr>
        <w:t>西安市长安区乳驾庄社区。</w:t>
      </w:r>
    </w:p>
    <w:p w14:paraId="6C283D1E">
      <w:pPr>
        <w:numPr>
          <w:ilvl w:val="0"/>
          <w:numId w:val="1"/>
        </w:numPr>
        <w:ind w:firstLine="562"/>
        <w:outlineLvl w:val="0"/>
        <w:rPr>
          <w:rFonts w:ascii="宋体" w:hAnsi="宋体" w:cs="宋体"/>
          <w:color w:val="000000"/>
          <w:sz w:val="28"/>
          <w:szCs w:val="28"/>
        </w:rPr>
      </w:pPr>
      <w:r>
        <w:rPr>
          <w:rFonts w:hint="eastAsia" w:ascii="宋体" w:hAnsi="宋体" w:cs="宋体"/>
          <w:b/>
          <w:color w:val="000000"/>
          <w:sz w:val="28"/>
          <w:szCs w:val="28"/>
        </w:rPr>
        <w:t>编制范围</w:t>
      </w:r>
    </w:p>
    <w:p w14:paraId="0561D10D">
      <w:pPr>
        <w:ind w:firstLine="560" w:firstLineChars="200"/>
        <w:outlineLvl w:val="0"/>
        <w:rPr>
          <w:rFonts w:hint="eastAsia" w:ascii="宋体" w:hAnsi="宋体" w:eastAsia="宋体" w:cs="宋体"/>
          <w:color w:val="000000"/>
          <w:sz w:val="28"/>
          <w:szCs w:val="28"/>
        </w:rPr>
      </w:pPr>
      <w:r>
        <w:rPr>
          <w:rFonts w:hint="eastAsia" w:ascii="宋体" w:hAnsi="宋体" w:cs="宋体"/>
          <w:color w:val="000000"/>
          <w:sz w:val="28"/>
          <w:szCs w:val="28"/>
        </w:rPr>
        <w:t>西安市长安区郭杜街道长里村初级小学操场及厕所改造项目</w:t>
      </w:r>
      <w:bookmarkStart w:id="0" w:name="_GoBack"/>
      <w:bookmarkEnd w:id="0"/>
      <w:r>
        <w:rPr>
          <w:rFonts w:hint="eastAsia" w:ascii="宋体" w:hAnsi="宋体" w:eastAsia="宋体" w:cs="宋体"/>
          <w:color w:val="000000"/>
          <w:sz w:val="28"/>
          <w:szCs w:val="28"/>
        </w:rPr>
        <w:t>的全部内容。</w:t>
      </w:r>
    </w:p>
    <w:p w14:paraId="5C8B16A6">
      <w:pPr>
        <w:numPr>
          <w:ilvl w:val="0"/>
          <w:numId w:val="1"/>
        </w:numPr>
        <w:ind w:firstLine="562"/>
        <w:outlineLvl w:val="0"/>
        <w:rPr>
          <w:rFonts w:ascii="宋体" w:hAnsi="宋体" w:eastAsia="宋体" w:cs="宋体"/>
          <w:b/>
          <w:color w:val="000000"/>
          <w:sz w:val="28"/>
          <w:szCs w:val="28"/>
        </w:rPr>
      </w:pPr>
      <w:r>
        <w:rPr>
          <w:rFonts w:hint="eastAsia" w:ascii="宋体" w:hAnsi="宋体" w:eastAsia="宋体" w:cs="宋体"/>
          <w:b/>
          <w:color w:val="000000"/>
          <w:sz w:val="28"/>
          <w:szCs w:val="28"/>
        </w:rPr>
        <w:t>编制依据</w:t>
      </w:r>
    </w:p>
    <w:p w14:paraId="0225CC0F">
      <w:pPr>
        <w:pStyle w:val="3"/>
        <w:tabs>
          <w:tab w:val="left" w:pos="540"/>
          <w:tab w:val="left" w:pos="3420"/>
          <w:tab w:val="left" w:pos="3600"/>
          <w:tab w:val="left" w:pos="3960"/>
          <w:tab w:val="left" w:pos="4680"/>
        </w:tabs>
        <w:spacing w:line="500" w:lineRule="exact"/>
        <w:ind w:firstLine="540"/>
        <w:rPr>
          <w:rFonts w:hint="eastAsia" w:ascii="宋体" w:hAnsi="宋体" w:eastAsia="宋体" w:cs="宋体"/>
          <w:color w:val="000000"/>
          <w:sz w:val="28"/>
          <w:szCs w:val="28"/>
        </w:rPr>
      </w:pPr>
      <w:r>
        <w:rPr>
          <w:rFonts w:hint="eastAsia" w:ascii="宋体" w:hAnsi="宋体" w:eastAsia="宋体" w:cs="宋体"/>
          <w:color w:val="000000"/>
          <w:sz w:val="28"/>
          <w:szCs w:val="28"/>
        </w:rPr>
        <w:t>1、与建设项目相关的标准、规范等技术资料；</w:t>
      </w:r>
    </w:p>
    <w:p w14:paraId="250292F6">
      <w:pPr>
        <w:pStyle w:val="3"/>
        <w:tabs>
          <w:tab w:val="left" w:pos="540"/>
          <w:tab w:val="left" w:pos="3420"/>
          <w:tab w:val="left" w:pos="3600"/>
          <w:tab w:val="left" w:pos="3960"/>
          <w:tab w:val="left" w:pos="4680"/>
        </w:tabs>
        <w:spacing w:line="500" w:lineRule="exact"/>
        <w:ind w:firstLine="540"/>
        <w:rPr>
          <w:rFonts w:hint="eastAsia" w:ascii="宋体" w:hAnsi="宋体" w:eastAsia="宋体" w:cs="宋体"/>
          <w:color w:val="000000"/>
          <w:sz w:val="28"/>
          <w:szCs w:val="28"/>
        </w:rPr>
      </w:pPr>
      <w:r>
        <w:rPr>
          <w:rFonts w:hint="eastAsia" w:ascii="宋体" w:hAnsi="宋体" w:eastAsia="宋体" w:cs="宋体"/>
          <w:color w:val="000000"/>
          <w:sz w:val="28"/>
          <w:szCs w:val="28"/>
        </w:rPr>
        <w:t>(1)《陕西省消耗量定额章节说明及费用规则》(2025)；</w:t>
      </w:r>
    </w:p>
    <w:p w14:paraId="7097AEB9">
      <w:pPr>
        <w:pStyle w:val="3"/>
        <w:tabs>
          <w:tab w:val="left" w:pos="540"/>
          <w:tab w:val="left" w:pos="3420"/>
          <w:tab w:val="left" w:pos="3600"/>
          <w:tab w:val="left" w:pos="3960"/>
          <w:tab w:val="left" w:pos="4680"/>
        </w:tabs>
        <w:spacing w:line="500" w:lineRule="exact"/>
        <w:ind w:firstLine="540"/>
        <w:rPr>
          <w:rFonts w:hint="eastAsia" w:ascii="宋体" w:hAnsi="宋体" w:eastAsia="宋体" w:cs="宋体"/>
          <w:color w:val="000000"/>
          <w:sz w:val="28"/>
          <w:szCs w:val="28"/>
        </w:rPr>
      </w:pPr>
      <w:r>
        <w:rPr>
          <w:rFonts w:hint="eastAsia" w:ascii="宋体" w:hAnsi="宋体" w:eastAsia="宋体" w:cs="宋体"/>
          <w:color w:val="000000"/>
          <w:sz w:val="28"/>
          <w:szCs w:val="28"/>
        </w:rPr>
        <w:t>(2)《陕西省基价表说明(2025)》；</w:t>
      </w:r>
    </w:p>
    <w:p w14:paraId="0D94C3EF">
      <w:pPr>
        <w:pStyle w:val="3"/>
        <w:tabs>
          <w:tab w:val="left" w:pos="540"/>
          <w:tab w:val="left" w:pos="3420"/>
          <w:tab w:val="left" w:pos="3600"/>
          <w:tab w:val="left" w:pos="3960"/>
          <w:tab w:val="left" w:pos="4680"/>
        </w:tabs>
        <w:spacing w:line="500" w:lineRule="exact"/>
        <w:ind w:firstLine="540"/>
        <w:rPr>
          <w:rFonts w:hint="eastAsia" w:ascii="宋体" w:hAnsi="宋体" w:eastAsia="宋体" w:cs="宋体"/>
          <w:color w:val="000000"/>
          <w:sz w:val="28"/>
          <w:szCs w:val="28"/>
        </w:rPr>
      </w:pPr>
      <w:r>
        <w:rPr>
          <w:rFonts w:hint="eastAsia" w:ascii="宋体" w:hAnsi="宋体" w:eastAsia="宋体" w:cs="宋体"/>
          <w:color w:val="000000"/>
          <w:sz w:val="28"/>
          <w:szCs w:val="28"/>
        </w:rPr>
        <w:t>(3)《陕西省建设工程工程量清单计价标准及计算标准(2025)》（2025年）；</w:t>
      </w:r>
    </w:p>
    <w:p w14:paraId="096DE731">
      <w:pPr>
        <w:pStyle w:val="3"/>
        <w:tabs>
          <w:tab w:val="left" w:pos="540"/>
          <w:tab w:val="left" w:pos="3420"/>
          <w:tab w:val="left" w:pos="3600"/>
          <w:tab w:val="left" w:pos="3960"/>
          <w:tab w:val="left" w:pos="4680"/>
        </w:tabs>
        <w:spacing w:line="500" w:lineRule="exact"/>
        <w:ind w:firstLine="540"/>
        <w:rPr>
          <w:rFonts w:hint="eastAsia" w:ascii="宋体" w:hAnsi="宋体" w:eastAsia="宋体" w:cs="宋体"/>
          <w:color w:val="000000"/>
          <w:sz w:val="28"/>
          <w:szCs w:val="28"/>
        </w:rPr>
      </w:pPr>
      <w:r>
        <w:rPr>
          <w:rFonts w:hint="eastAsia" w:ascii="宋体" w:hAnsi="宋体" w:eastAsia="宋体" w:cs="宋体"/>
          <w:color w:val="000000"/>
          <w:sz w:val="28"/>
          <w:szCs w:val="28"/>
        </w:rPr>
        <w:t>(4) )陕建管发〔2025〕10号陕西省住房和城乡建设厅关于印发2025陕西省建设工程费用规则等计价依据的通知；</w:t>
      </w:r>
    </w:p>
    <w:p w14:paraId="5E64DA8D">
      <w:pPr>
        <w:pStyle w:val="3"/>
        <w:tabs>
          <w:tab w:val="left" w:pos="540"/>
          <w:tab w:val="left" w:pos="3420"/>
          <w:tab w:val="left" w:pos="3600"/>
          <w:tab w:val="left" w:pos="3960"/>
          <w:tab w:val="left" w:pos="4680"/>
        </w:tabs>
        <w:spacing w:line="500" w:lineRule="exact"/>
        <w:ind w:firstLine="540"/>
        <w:rPr>
          <w:rFonts w:hint="eastAsia" w:ascii="宋体" w:hAnsi="宋体" w:eastAsia="宋体" w:cs="宋体"/>
          <w:color w:val="000000"/>
          <w:sz w:val="28"/>
          <w:szCs w:val="28"/>
        </w:rPr>
      </w:pPr>
      <w:r>
        <w:rPr>
          <w:rFonts w:hint="eastAsia" w:ascii="宋体" w:hAnsi="宋体" w:eastAsia="宋体" w:cs="宋体"/>
          <w:color w:val="000000"/>
          <w:sz w:val="28"/>
          <w:szCs w:val="28"/>
        </w:rPr>
        <w:t>(5) 西高新发【2020】150号文《西安高新技术产业开发区基本建设项目管理办法(试行)》、西高新发【2021】96号文《西安高新区财政投资评审管理办法》等政府相关文件。</w:t>
      </w:r>
    </w:p>
    <w:p w14:paraId="04FE8191">
      <w:pPr>
        <w:pStyle w:val="3"/>
        <w:tabs>
          <w:tab w:val="left" w:pos="540"/>
          <w:tab w:val="left" w:pos="3420"/>
          <w:tab w:val="left" w:pos="3600"/>
          <w:tab w:val="left" w:pos="3960"/>
          <w:tab w:val="left" w:pos="4680"/>
        </w:tabs>
        <w:spacing w:line="500" w:lineRule="exact"/>
        <w:ind w:firstLine="540"/>
        <w:rPr>
          <w:rFonts w:hint="eastAsia" w:ascii="宋体" w:hAnsi="宋体" w:eastAsia="宋体" w:cs="宋体"/>
          <w:color w:val="000000"/>
          <w:sz w:val="28"/>
          <w:szCs w:val="28"/>
        </w:rPr>
      </w:pPr>
      <w:r>
        <w:rPr>
          <w:rFonts w:hint="eastAsia" w:ascii="宋体" w:hAnsi="宋体" w:eastAsia="宋体" w:cs="宋体"/>
          <w:color w:val="000000"/>
          <w:sz w:val="28"/>
          <w:szCs w:val="28"/>
        </w:rPr>
        <w:t>2、建设单位送审的预算书等相关资料；</w:t>
      </w:r>
    </w:p>
    <w:p w14:paraId="2370D697">
      <w:pPr>
        <w:pStyle w:val="3"/>
        <w:tabs>
          <w:tab w:val="left" w:pos="540"/>
          <w:tab w:val="left" w:pos="3420"/>
          <w:tab w:val="left" w:pos="3600"/>
          <w:tab w:val="left" w:pos="3960"/>
          <w:tab w:val="left" w:pos="4680"/>
        </w:tabs>
        <w:spacing w:line="500" w:lineRule="exact"/>
        <w:ind w:firstLine="540"/>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3、改造工程量依据建设单位提供的施工方案工程量； </w:t>
      </w:r>
    </w:p>
    <w:p w14:paraId="1D605513">
      <w:pPr>
        <w:pStyle w:val="3"/>
        <w:tabs>
          <w:tab w:val="left" w:pos="540"/>
          <w:tab w:val="left" w:pos="3420"/>
          <w:tab w:val="left" w:pos="3600"/>
          <w:tab w:val="left" w:pos="3960"/>
          <w:tab w:val="left" w:pos="4680"/>
        </w:tabs>
        <w:spacing w:line="500" w:lineRule="exact"/>
        <w:ind w:firstLine="540"/>
        <w:rPr>
          <w:rFonts w:hint="eastAsia" w:ascii="宋体" w:hAnsi="宋体" w:eastAsia="宋体" w:cs="宋体"/>
          <w:color w:val="000000"/>
          <w:sz w:val="28"/>
          <w:szCs w:val="28"/>
        </w:rPr>
      </w:pPr>
      <w:r>
        <w:rPr>
          <w:rFonts w:hint="eastAsia" w:ascii="宋体" w:hAnsi="宋体" w:eastAsia="宋体" w:cs="宋体"/>
          <w:color w:val="000000"/>
          <w:sz w:val="28"/>
          <w:szCs w:val="28"/>
        </w:rPr>
        <w:t xml:space="preserve">4、与建设工程项目有关的标准、规范、图集、技术资料； </w:t>
      </w:r>
    </w:p>
    <w:p w14:paraId="2BE19B07">
      <w:pPr>
        <w:pStyle w:val="3"/>
        <w:tabs>
          <w:tab w:val="left" w:pos="540"/>
          <w:tab w:val="left" w:pos="3420"/>
          <w:tab w:val="left" w:pos="3600"/>
          <w:tab w:val="left" w:pos="3960"/>
          <w:tab w:val="left" w:pos="4680"/>
        </w:tabs>
        <w:spacing w:line="500" w:lineRule="exact"/>
        <w:ind w:firstLine="540"/>
        <w:rPr>
          <w:rFonts w:hint="eastAsia" w:ascii="宋体" w:hAnsi="宋体" w:eastAsia="宋体" w:cs="宋体"/>
          <w:color w:val="000000"/>
          <w:sz w:val="28"/>
          <w:szCs w:val="28"/>
        </w:rPr>
      </w:pPr>
      <w:r>
        <w:rPr>
          <w:rFonts w:hint="eastAsia" w:ascii="宋体" w:hAnsi="宋体" w:eastAsia="宋体" w:cs="宋体"/>
          <w:color w:val="000000"/>
          <w:sz w:val="28"/>
          <w:szCs w:val="28"/>
        </w:rPr>
        <w:t>5、常规的施工方案；</w:t>
      </w:r>
    </w:p>
    <w:p w14:paraId="56686295">
      <w:pPr>
        <w:pStyle w:val="3"/>
        <w:tabs>
          <w:tab w:val="left" w:pos="540"/>
          <w:tab w:val="left" w:pos="3420"/>
          <w:tab w:val="left" w:pos="3600"/>
          <w:tab w:val="left" w:pos="3960"/>
          <w:tab w:val="left" w:pos="4680"/>
        </w:tabs>
        <w:spacing w:line="500" w:lineRule="exact"/>
        <w:ind w:firstLine="540"/>
        <w:rPr>
          <w:rFonts w:hint="eastAsia" w:ascii="宋体" w:hAnsi="宋体" w:eastAsia="宋体" w:cs="宋体"/>
          <w:color w:val="000000"/>
          <w:sz w:val="28"/>
          <w:szCs w:val="28"/>
        </w:rPr>
      </w:pPr>
      <w:r>
        <w:rPr>
          <w:rFonts w:hint="eastAsia" w:ascii="宋体" w:hAnsi="宋体" w:eastAsia="宋体" w:cs="宋体"/>
          <w:color w:val="000000"/>
          <w:sz w:val="28"/>
          <w:szCs w:val="28"/>
        </w:rPr>
        <w:t>6、其他相关资料。</w:t>
      </w:r>
    </w:p>
    <w:p w14:paraId="0A26A711">
      <w:pPr>
        <w:pStyle w:val="3"/>
        <w:tabs>
          <w:tab w:val="left" w:pos="540"/>
          <w:tab w:val="left" w:pos="3420"/>
          <w:tab w:val="left" w:pos="3600"/>
          <w:tab w:val="left" w:pos="3960"/>
          <w:tab w:val="left" w:pos="4680"/>
        </w:tabs>
        <w:spacing w:line="500" w:lineRule="exact"/>
        <w:ind w:firstLine="540"/>
        <w:rPr>
          <w:rFonts w:ascii="宋体" w:hAnsi="宋体" w:eastAsia="宋体" w:cs="宋体"/>
          <w:b/>
          <w:szCs w:val="28"/>
        </w:rPr>
      </w:pPr>
      <w:r>
        <w:rPr>
          <w:rFonts w:hint="eastAsia" w:ascii="宋体" w:hAnsi="宋体" w:eastAsia="宋体" w:cs="宋体"/>
          <w:b/>
          <w:szCs w:val="28"/>
        </w:rPr>
        <w:t>四、其他说明</w:t>
      </w:r>
    </w:p>
    <w:p w14:paraId="2CC6ADBA">
      <w:pPr>
        <w:pStyle w:val="2"/>
        <w:spacing w:line="540" w:lineRule="exact"/>
        <w:ind w:firstLine="560" w:firstLineChars="200"/>
        <w:rPr>
          <w:rFonts w:hint="default" w:ascii="宋体" w:hAnsi="宋体" w:eastAsia="宋体"/>
          <w:szCs w:val="28"/>
          <w:lang w:val="en-US" w:eastAsia="zh-CN"/>
        </w:rPr>
      </w:pPr>
      <w:r>
        <w:rPr>
          <w:rFonts w:hint="eastAsia" w:ascii="宋体" w:hAnsi="宋体" w:eastAsia="宋体"/>
          <w:szCs w:val="28"/>
          <w:lang w:val="en-US" w:eastAsia="zh-CN"/>
        </w:rPr>
        <w:t>无</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modern"/>
    <w:pitch w:val="default"/>
    <w:sig w:usb0="800002BF" w:usb1="38CF7CFA" w:usb2="00000016" w:usb3="00000000" w:csb0="00040001" w:csb1="00000000"/>
  </w:font>
  <w:font w:name="楷体_GB2312">
    <w:panose1 w:val="02010609030101010101"/>
    <w:charset w:val="86"/>
    <w:family w:val="modern"/>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51745C2"/>
    <w:multiLevelType w:val="singleLevel"/>
    <w:tmpl w:val="251745C2"/>
    <w:lvl w:ilvl="0" w:tentative="0">
      <w:start w:val="1"/>
      <w:numFmt w:val="chineseCounting"/>
      <w:suff w:val="nothing"/>
      <w:lvlText w:val="%1、"/>
      <w:lvlJc w:val="left"/>
      <w:pPr>
        <w:ind w:left="68" w:firstLine="420"/>
      </w:pPr>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2852132C"/>
    <w:rsid w:val="00380E6A"/>
    <w:rsid w:val="008D68F0"/>
    <w:rsid w:val="00A43526"/>
    <w:rsid w:val="02B214FF"/>
    <w:rsid w:val="0B297F03"/>
    <w:rsid w:val="0DA72F67"/>
    <w:rsid w:val="128F2D41"/>
    <w:rsid w:val="1C3F4CDF"/>
    <w:rsid w:val="22464D9D"/>
    <w:rsid w:val="22861058"/>
    <w:rsid w:val="239B2ED3"/>
    <w:rsid w:val="266C0F24"/>
    <w:rsid w:val="2852132C"/>
    <w:rsid w:val="2E660658"/>
    <w:rsid w:val="306C426A"/>
    <w:rsid w:val="318B6972"/>
    <w:rsid w:val="31C32EB7"/>
    <w:rsid w:val="328730AB"/>
    <w:rsid w:val="34C2198F"/>
    <w:rsid w:val="385950D4"/>
    <w:rsid w:val="44C075E6"/>
    <w:rsid w:val="4B705818"/>
    <w:rsid w:val="4C43633C"/>
    <w:rsid w:val="4FD206FF"/>
    <w:rsid w:val="50F9524E"/>
    <w:rsid w:val="5208399B"/>
    <w:rsid w:val="59004409"/>
    <w:rsid w:val="5A8219B1"/>
    <w:rsid w:val="5E14191A"/>
    <w:rsid w:val="5F7E6A2B"/>
    <w:rsid w:val="63A9068F"/>
    <w:rsid w:val="6B5572E3"/>
    <w:rsid w:val="72FE20C4"/>
    <w:rsid w:val="73640659"/>
    <w:rsid w:val="7D55172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9">
    <w:name w:val="Default Paragraph Font"/>
    <w:semiHidden/>
    <w:unhideWhenUsed/>
    <w:qFormat/>
    <w:uiPriority w:val="1"/>
  </w:style>
  <w:style w:type="table" w:default="1" w:styleId="8">
    <w:name w:val="Normal Table"/>
    <w:semiHidden/>
    <w:unhideWhenUsed/>
    <w:qFormat/>
    <w:uiPriority w:val="99"/>
    <w:tblPr>
      <w:tblCellMar>
        <w:top w:w="0" w:type="dxa"/>
        <w:left w:w="108" w:type="dxa"/>
        <w:bottom w:w="0" w:type="dxa"/>
        <w:right w:w="108" w:type="dxa"/>
      </w:tblCellMar>
    </w:tblPr>
  </w:style>
  <w:style w:type="paragraph" w:styleId="2">
    <w:name w:val="Body Text Indent"/>
    <w:basedOn w:val="1"/>
    <w:qFormat/>
    <w:uiPriority w:val="0"/>
    <w:pPr>
      <w:spacing w:line="380" w:lineRule="exact"/>
      <w:ind w:firstLine="434" w:firstLineChars="155"/>
    </w:pPr>
    <w:rPr>
      <w:rFonts w:ascii="仿宋_GB2312" w:eastAsia="仿宋_GB2312"/>
      <w:sz w:val="28"/>
    </w:rPr>
  </w:style>
  <w:style w:type="paragraph" w:styleId="3">
    <w:name w:val="Body Text Indent 2"/>
    <w:basedOn w:val="1"/>
    <w:qFormat/>
    <w:uiPriority w:val="0"/>
    <w:pPr>
      <w:ind w:firstLine="538" w:firstLineChars="192"/>
    </w:pPr>
    <w:rPr>
      <w:sz w:val="28"/>
    </w:rPr>
  </w:style>
  <w:style w:type="paragraph" w:styleId="4">
    <w:name w:val="Balloon Text"/>
    <w:basedOn w:val="1"/>
    <w:link w:val="12"/>
    <w:qFormat/>
    <w:uiPriority w:val="0"/>
    <w:rPr>
      <w:sz w:val="18"/>
      <w:szCs w:val="18"/>
    </w:rPr>
  </w:style>
  <w:style w:type="paragraph" w:styleId="5">
    <w:name w:val="footer"/>
    <w:basedOn w:val="1"/>
    <w:link w:val="11"/>
    <w:qFormat/>
    <w:uiPriority w:val="0"/>
    <w:pPr>
      <w:tabs>
        <w:tab w:val="center" w:pos="4153"/>
        <w:tab w:val="right" w:pos="8306"/>
      </w:tabs>
      <w:snapToGrid w:val="0"/>
      <w:jc w:val="left"/>
    </w:pPr>
    <w:rPr>
      <w:sz w:val="18"/>
      <w:szCs w:val="18"/>
    </w:rPr>
  </w:style>
  <w:style w:type="paragraph" w:styleId="6">
    <w:name w:val="header"/>
    <w:basedOn w:val="1"/>
    <w:link w:val="10"/>
    <w:qFormat/>
    <w:uiPriority w:val="0"/>
    <w:pPr>
      <w:pBdr>
        <w:bottom w:val="single" w:color="auto" w:sz="6" w:space="1"/>
      </w:pBdr>
      <w:tabs>
        <w:tab w:val="center" w:pos="4153"/>
        <w:tab w:val="right" w:pos="8306"/>
      </w:tabs>
      <w:snapToGrid w:val="0"/>
      <w:jc w:val="center"/>
    </w:pPr>
    <w:rPr>
      <w:sz w:val="18"/>
      <w:szCs w:val="18"/>
    </w:rPr>
  </w:style>
  <w:style w:type="paragraph" w:styleId="7">
    <w:name w:val="Normal (Web)"/>
    <w:basedOn w:val="1"/>
    <w:qFormat/>
    <w:uiPriority w:val="0"/>
    <w:pPr>
      <w:spacing w:before="0" w:beforeAutospacing="1" w:after="0" w:afterAutospacing="1"/>
      <w:ind w:left="0" w:right="0"/>
      <w:jc w:val="left"/>
    </w:pPr>
    <w:rPr>
      <w:kern w:val="0"/>
      <w:sz w:val="24"/>
      <w:lang w:val="en-US" w:eastAsia="zh-CN" w:bidi="ar"/>
    </w:rPr>
  </w:style>
  <w:style w:type="character" w:customStyle="1" w:styleId="10">
    <w:name w:val="页眉 Char"/>
    <w:basedOn w:val="9"/>
    <w:link w:val="6"/>
    <w:qFormat/>
    <w:uiPriority w:val="0"/>
    <w:rPr>
      <w:kern w:val="2"/>
      <w:sz w:val="18"/>
      <w:szCs w:val="18"/>
    </w:rPr>
  </w:style>
  <w:style w:type="character" w:customStyle="1" w:styleId="11">
    <w:name w:val="页脚 Char"/>
    <w:basedOn w:val="9"/>
    <w:link w:val="5"/>
    <w:qFormat/>
    <w:uiPriority w:val="0"/>
    <w:rPr>
      <w:kern w:val="2"/>
      <w:sz w:val="18"/>
      <w:szCs w:val="18"/>
    </w:rPr>
  </w:style>
  <w:style w:type="character" w:customStyle="1" w:styleId="12">
    <w:name w:val="批注框文本 Char"/>
    <w:basedOn w:val="9"/>
    <w:link w:val="4"/>
    <w:qFormat/>
    <w:uiPriority w:val="0"/>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2</Pages>
  <Words>373</Words>
  <Characters>417</Characters>
  <Lines>6</Lines>
  <Paragraphs>1</Paragraphs>
  <TotalTime>0</TotalTime>
  <ScaleCrop>false</ScaleCrop>
  <LinksUpToDate>false</LinksUpToDate>
  <CharactersWithSpaces>421</CharactersWithSpaces>
  <Application>WPS Office_12.1.0.26375_F1E327BC-269C-435d-A152-05C5408002CA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2025-07-04T11:57:00Z</dcterms:created>
  <dc:creator>八宝</dc:creator>
  <cp:lastModifiedBy>凡人</cp:lastModifiedBy>
  <dcterms:modified xsi:type="dcterms:W3CDTF">2026-07-13T08:35:24Z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2052-12.1.0.26375</vt:lpwstr>
  </property>
  <property fmtid="{D5CDD505-2E9C-101B-9397-08002B2CF9AE}" pid="3" name="ICV">
    <vt:lpwstr>3493B25276DB4E7CAAEA20C6F42B1EA5_11</vt:lpwstr>
  </property>
  <property fmtid="{D5CDD505-2E9C-101B-9397-08002B2CF9AE}" pid="4" name="KSOTemplateDocerSaveRecord">
    <vt:lpwstr>eyJoZGlkIjoiOWIwYjJhNzAwNjViOWU5ZGQ1YTExYmQxODhjOTcxNDIiLCJ1c2VySWQiOiI0NTg3NjczMjMifQ==</vt:lpwstr>
  </property>
</Properties>
</file>