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版本号：XBZB-SE260512-11720260603002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西安现代农业气象服务精准链接项目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XBZB-SE260512-117</w:t>
      </w:r>
      <w:r>
        <w:br/>
      </w:r>
      <w:r>
        <w:br/>
      </w:r>
      <w:r>
        <w:br/>
      </w:r>
    </w:p>
    <w:p>
      <w:pPr>
        <w:pStyle w:val="null3"/>
        <w:jc w:val="center"/>
        <w:outlineLvl w:val="2"/>
      </w:pPr>
      <w:r>
        <w:rPr>
          <w:rFonts w:ascii="仿宋_GB2312" w:hAnsi="仿宋_GB2312" w:cs="仿宋_GB2312" w:eastAsia="仿宋_GB2312"/>
          <w:sz w:val="28"/>
          <w:b/>
        </w:rPr>
        <w:t>西安市气象局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西安市气象局</w:t>
      </w:r>
      <w:r>
        <w:rPr>
          <w:rFonts w:ascii="仿宋_GB2312" w:hAnsi="仿宋_GB2312" w:cs="仿宋_GB2312" w:eastAsia="仿宋_GB2312"/>
        </w:rPr>
        <w:t>委托，拟对</w:t>
      </w:r>
      <w:r>
        <w:rPr>
          <w:rFonts w:ascii="仿宋_GB2312" w:hAnsi="仿宋_GB2312" w:cs="仿宋_GB2312" w:eastAsia="仿宋_GB2312"/>
        </w:rPr>
        <w:t>西安现代农业气象服务精准链接项目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XBZB-SE260512-117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西安现代农业气象服务精准链接项目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为补齐西安市核心农业区粮食生产、特 色经济作物种植气象服务短板，完善农业气象监测基础设 施，提升农业气象监测精细化、标准化、智能化水平。本 项目采用存量站点升级+新增站点布设的模式，优化区域农 业气象监测网络，覆盖辖区粮食主产区与特色经济作物核 心种植区；同时配套搭建智能化农业气象预报服务系统、 搭建卫星遥感监测体系，联动软硬件设施，构建全链条智 慧农业气象服务体系，为区域农业安全生产、科学化种 植、产业高质量发展提供全方位数据与技术支撑，筑牢粮 食安全与特色农业发展保障底座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采购包1（西安现代农业气象服务精准链接项目1包）：属于专门面向中小企业采购。</w:t>
      </w:r>
    </w:p>
    <w:p>
      <w:pPr>
        <w:pStyle w:val="null3"/>
      </w:pPr>
      <w:r>
        <w:rPr>
          <w:rFonts w:ascii="仿宋_GB2312" w:hAnsi="仿宋_GB2312" w:cs="仿宋_GB2312" w:eastAsia="仿宋_GB2312"/>
        </w:rPr>
        <w:t>采购包2（西安现代农业气象服务精准链接项目2包）：属于专门面向中小企业采购。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2、法定代表人证明书或者授权委托书：法定代表人参加开标时，提供法定代表人证明书；授权代表参加开标时，提供法定代表人授权书；非法人单位参照执行。</w:t>
      </w:r>
    </w:p>
    <w:p>
      <w:pPr>
        <w:pStyle w:val="null3"/>
      </w:pPr>
      <w:r>
        <w:rPr>
          <w:rFonts w:ascii="仿宋_GB2312" w:hAnsi="仿宋_GB2312" w:cs="仿宋_GB2312" w:eastAsia="仿宋_GB2312"/>
        </w:rPr>
        <w:t>3、财务状况报告：提供（1）或提供（2）：（1）提供2024年度或2025年度财务报告复印件，应满足以下要求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4、税收缴纳证明：提供投标文件提交截止时间前一年内至少一个月已缴纳的纳税凭据或完税证明，依法免税的供应商应提供相关文件证明。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8、信用记录：供应商未被“信用中国”网站（www.creditchina.gov.cn）列入失信被执行人、重大税收违法失信主体名单，未被中国政府采购网（www.ccgp.gov.cn）列入政府采购严重违法失信行为记录名单。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2、法定代表人证明书或者授权委托书：法定代表人参加开标时，提供法定代表人证明书；授权代表参加开标时，提供法定代表人授权书；非法人单位参照执行。</w:t>
      </w:r>
    </w:p>
    <w:p>
      <w:pPr>
        <w:pStyle w:val="null3"/>
      </w:pPr>
      <w:r>
        <w:rPr>
          <w:rFonts w:ascii="仿宋_GB2312" w:hAnsi="仿宋_GB2312" w:cs="仿宋_GB2312" w:eastAsia="仿宋_GB2312"/>
        </w:rPr>
        <w:t>3、财务状况报告：提供（1）或提供（2）：（1）提供2024年度或2025年度财务报告复印件，应满足以下要求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4、税收缴纳证明：提供投标文件提交截止时间前一年内至少一个月已缴纳的纳税凭据或完税证明，依法免税的供应商应提供相关文件证明。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8、信用记录：供应商未被“信用中国”网站（www.creditchina.gov.cn）列入失信被执行人、重大税收违法失信主体名单，未被中国政府采购网（www.ccgp.gov.cn）列入政府采购严重违法失信行为记录名单。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02986251034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15202924802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采购包2：1,600,000.00元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代理服务费收费标准：招标代理服务费的金额参照国家发展计划委员会计价格[2002]1980号文件、《关于招标代理服务收费有关问题的通知》（发改办价格[2003]857号）的标准收取。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西安市气象局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西安市气象局</w:t>
      </w:r>
      <w:r>
        <w:rPr>
          <w:rFonts w:ascii="仿宋_GB2312" w:hAnsi="仿宋_GB2312" w:cs="仿宋_GB2312" w:eastAsia="仿宋_GB2312"/>
        </w:rPr>
        <w:t>负责解释。除上述招标文件内容，其他内容由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（1）验收要求满足本项目的技术要求，双方签订合同需包含以上全部技术要求的量化指标，并以此为准进行验收。 （2）项目验收时应将设备操作手册、白皮书等及全部有关产品说明书、技术文件、资料、及安装、验收报告等文档汇集成册交付使用单位。 （3）验收费用由中标服务商全额承担；项目分为试运行验收、最终验收两个阶段，由服务商发起验收申请，采购人组织开展验收工作。 （4）验收依据：合同及附加文本；招标文件、中标人的投标文件及澄清（承诺）函；国家相应的标准、规范。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（1）验收要求满足本项目的技术要求，双方签订合同需包含以上全部技术要求的量化指标，并以此为准进行验收。 （2）项目验收时应将设备操作手册、白皮书等及全部有关产品说明书、技术文件、资料、及安装、验收报告等文档汇集成册交付使用单位。 （3）验收费用由中标服务商全额承担；项目分为试运行验收、最终验收两个阶段，由服务商发起验收申请，采购人组织开展验收工作。 （4）验收依据：合同及附加文本；招标文件、中标人的投标文件及澄清（承诺）函；国家相应的标准、规范。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联系人：张圆</w:t>
      </w:r>
    </w:p>
    <w:p>
      <w:pPr>
        <w:pStyle w:val="null3"/>
      </w:pPr>
      <w:r>
        <w:rPr>
          <w:rFonts w:ascii="仿宋_GB2312" w:hAnsi="仿宋_GB2312" w:cs="仿宋_GB2312" w:eastAsia="仿宋_GB2312"/>
        </w:rPr>
        <w:t>联系电话：15202924802</w:t>
      </w:r>
    </w:p>
    <w:p>
      <w:pPr>
        <w:pStyle w:val="null3"/>
      </w:pPr>
      <w:r>
        <w:rPr>
          <w:rFonts w:ascii="仿宋_GB2312" w:hAnsi="仿宋_GB2312" w:cs="仿宋_GB2312" w:eastAsia="仿宋_GB2312"/>
        </w:rPr>
        <w:t>地址：陕西省西安市未央区西派中心写字楼C座1单元10层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目标：为补齐西安市核心农业区粮食生产、特色经济作物种植气象服务短板，完善农业气象监测基础设施，提升农业气象监测精细化、标准化、智能化水平。本项目采用存量站点升级+新增站点布设的模式，优化区域农业气象监测网络，覆盖辖区粮食主产区与特色经济作物核心种植区；同时配套搭建智能化农业气象预报服务系统、搭建卫星遥感监测体系，联动软硬件设施，构建全链条智慧农业气象服务体系，为区域农业安全生产、科学化种植、产业高质量发展提供全方位数据与技术支撑，筑牢粮食安全与特色农业发展保障底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升级1套农业气象观测站并同时新建1套樱桃专用小气候观测站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研发精细化农业气象预报服务系统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标的名称：升级1套农业气象观测站并同时新建1套樱桃专用小气候观测站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为完善西安核心农业区农业气象监测基础设施，补齐粮食生产、特色经济作物种植气象服务保障短板，提升区域农业气象监测精细化、标准化、智能化水平，本项目采用存量站点升级改造</w:t>
            </w:r>
            <w:r>
              <w:rPr>
                <w:rFonts w:ascii="仿宋_GB2312" w:hAnsi="仿宋_GB2312" w:cs="仿宋_GB2312" w:eastAsia="仿宋_GB2312"/>
                <w:sz w:val="24"/>
              </w:rPr>
              <w:t>+新增站点布设的建设方式，对区域农业气象监测网络进行优化完善，项目建设范围重点覆盖辖区粮食主产区及特色经济作物核心种植区域，为区域农业安全生产、科学种植提供基础气象数据支撑。</w:t>
            </w:r>
          </w:p>
          <w:p>
            <w:pPr>
              <w:pStyle w:val="null3"/>
              <w:ind w:firstLine="480"/>
              <w:jc w:val="left"/>
            </w:pPr>
            <w:r>
              <w:rPr>
                <w:rFonts w:ascii="仿宋_GB2312" w:hAnsi="仿宋_GB2312" w:cs="仿宋_GB2312" w:eastAsia="仿宋_GB2312"/>
                <w:sz w:val="24"/>
              </w:rPr>
              <w:t>本项目建设内容主要包含两项。</w:t>
            </w:r>
            <w:r>
              <w:rPr>
                <w:rFonts w:ascii="仿宋_GB2312" w:hAnsi="仿宋_GB2312" w:cs="仿宋_GB2312" w:eastAsia="仿宋_GB2312"/>
                <w:sz w:val="24"/>
              </w:rPr>
              <w:t>1）现有站点升级改造工程，对长安区神禾塬高标准农田既有农业气象观测站进行设备升级、监测要素增补及功能拓展。结合区域小麦轮作种植模式，搭建集成气象、土壤、作物长势的一体化精准监测体系，配套建设移动端数据查询、气象灾害快速预警功能，全面覆盖小麦耕种、田间管护、采收全生育期农事需求，提升粮食生产气象防灾减灾能力，保障区域粮食生产安全。</w:t>
            </w:r>
          </w:p>
          <w:p>
            <w:pPr>
              <w:pStyle w:val="null3"/>
              <w:ind w:firstLine="480"/>
              <w:jc w:val="left"/>
            </w:pPr>
            <w:r>
              <w:rPr>
                <w:rFonts w:ascii="仿宋_GB2312" w:hAnsi="仿宋_GB2312" w:cs="仿宋_GB2312" w:eastAsia="仿宋_GB2312"/>
                <w:sz w:val="24"/>
              </w:rPr>
              <w:t>2）新建站点布设工程，在灞桥樱桃核心种植区域新建樱桃专用农业小气候气象观测站。站点可常态化采集园区常规气象、多层土壤环境、果树冠层环境等核心监测数据，具备数据实时传输、异常指标预警、数据可视化展示等功能，可满足樱桃全生育期精细化田间管护、科学化种植的气象服务需求，有效提升特色林果种植的标准化、精细化管理水平。</w:t>
            </w:r>
          </w:p>
          <w:p>
            <w:pPr>
              <w:pStyle w:val="null3"/>
              <w:ind w:firstLine="480"/>
              <w:jc w:val="left"/>
            </w:pPr>
            <w:r>
              <w:rPr>
                <w:rFonts w:ascii="仿宋_GB2312" w:hAnsi="仿宋_GB2312" w:cs="仿宋_GB2312" w:eastAsia="仿宋_GB2312"/>
                <w:sz w:val="24"/>
              </w:rPr>
              <w:t>本项目通过新、旧监测站点协同配套建设，可有效完善区域农业气象监测网络体系，提升西安核心农业区农业生产抗风险能力及农业资源利用效率，夯实区域粮食安全、特色农业高质量发展的气象基础设施保障。</w:t>
            </w:r>
          </w:p>
          <w:p>
            <w:pPr>
              <w:pStyle w:val="null3"/>
              <w:spacing w:before="345" w:after="330"/>
              <w:jc w:val="left"/>
              <w:outlineLvl w:val="0"/>
            </w:pPr>
            <w:r>
              <w:rPr>
                <w:rFonts w:ascii="仿宋_GB2312" w:hAnsi="仿宋_GB2312" w:cs="仿宋_GB2312" w:eastAsia="仿宋_GB2312"/>
                <w:sz w:val="24"/>
                <w:b/>
              </w:rPr>
              <w:t>二、采购内容</w:t>
            </w:r>
          </w:p>
          <w:tbl>
            <w:tblPr>
              <w:tblBorders>
                <w:top w:val="none" w:color="000000" w:sz="4"/>
                <w:left w:val="none" w:color="000000" w:sz="4"/>
                <w:bottom w:val="none" w:color="000000" w:sz="4"/>
                <w:right w:val="none" w:color="000000" w:sz="4"/>
                <w:insideH w:val="none"/>
                <w:insideV w:val="none"/>
              </w:tblBorders>
            </w:tblPr>
            <w:tblGrid>
              <w:gridCol w:w="638"/>
              <w:gridCol w:w="257"/>
              <w:gridCol w:w="364"/>
              <w:gridCol w:w="1293"/>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升级农业气象观测站（新增部分）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r>
                    <w:rPr>
                      <w:rFonts w:ascii="仿宋_GB2312" w:hAnsi="仿宋_GB2312" w:cs="仿宋_GB2312" w:eastAsia="仿宋_GB2312"/>
                      <w:sz w:val="24"/>
                      <w:b/>
                      <w:color w:val="000000"/>
                    </w:rPr>
                    <w:t>/套</w:t>
                  </w:r>
                </w:p>
              </w:tc>
              <w:tc>
                <w:tcPr>
                  <w:tcW w:type="dxa" w:w="1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技术指标</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智能孢子捕捉仪</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1.全天自动捕捉病菌孢子，自动显微成像对所捕获的病菌孢子拍摄；</w:t>
                  </w:r>
                </w:p>
                <w:p>
                  <w:pPr>
                    <w:pStyle w:val="null3"/>
                    <w:jc w:val="left"/>
                  </w:pPr>
                  <w:r>
                    <w:rPr>
                      <w:rFonts w:ascii="仿宋_GB2312" w:hAnsi="仿宋_GB2312" w:cs="仿宋_GB2312" w:eastAsia="仿宋_GB2312"/>
                      <w:sz w:val="24"/>
                      <w:color w:val="000000"/>
                    </w:rPr>
                    <w:t>2支持多种联网方式(4G/5G、RJ45等）；内置GPS定位功能模块，可在网页地图中查看设备站点等数据；</w:t>
                  </w:r>
                </w:p>
                <w:p>
                  <w:pPr>
                    <w:pStyle w:val="null3"/>
                    <w:jc w:val="left"/>
                  </w:pPr>
                  <w:r>
                    <w:rPr>
                      <w:rFonts w:ascii="仿宋_GB2312" w:hAnsi="仿宋_GB2312" w:cs="仿宋_GB2312" w:eastAsia="仿宋_GB2312"/>
                      <w:sz w:val="24"/>
                      <w:color w:val="000000"/>
                    </w:rPr>
                    <w:t>3.具有远程控制功能，可实现照片的自动选取并上传；</w:t>
                  </w:r>
                </w:p>
                <w:p>
                  <w:pPr>
                    <w:pStyle w:val="null3"/>
                    <w:jc w:val="left"/>
                  </w:pPr>
                  <w:r>
                    <w:rPr>
                      <w:rFonts w:ascii="仿宋_GB2312" w:hAnsi="仿宋_GB2312" w:cs="仿宋_GB2312" w:eastAsia="仿宋_GB2312"/>
                      <w:sz w:val="24"/>
                      <w:color w:val="000000"/>
                    </w:rPr>
                    <w:t>4.电源：支持交流型或直流（太阳能板＋蓄电池配合使用）；</w:t>
                  </w:r>
                </w:p>
                <w:p>
                  <w:pPr>
                    <w:pStyle w:val="null3"/>
                    <w:jc w:val="left"/>
                  </w:pPr>
                  <w:r>
                    <w:rPr>
                      <w:rFonts w:ascii="仿宋_GB2312" w:hAnsi="仿宋_GB2312" w:cs="仿宋_GB2312" w:eastAsia="仿宋_GB2312"/>
                      <w:sz w:val="24"/>
                      <w:color w:val="000000"/>
                    </w:rPr>
                    <w:t>5.摄像头：≥800万像素,光学变焦≥40X；</w:t>
                  </w:r>
                </w:p>
                <w:p>
                  <w:pPr>
                    <w:pStyle w:val="null3"/>
                    <w:jc w:val="left"/>
                  </w:pPr>
                  <w:r>
                    <w:rPr>
                      <w:rFonts w:ascii="仿宋_GB2312" w:hAnsi="仿宋_GB2312" w:cs="仿宋_GB2312" w:eastAsia="仿宋_GB2312"/>
                      <w:sz w:val="24"/>
                      <w:color w:val="000000"/>
                    </w:rPr>
                    <w:t>6.工作环境温度：-30℃～+70℃；</w:t>
                  </w:r>
                </w:p>
                <w:p>
                  <w:pPr>
                    <w:pStyle w:val="null3"/>
                    <w:jc w:val="left"/>
                  </w:pPr>
                  <w:r>
                    <w:rPr>
                      <w:rFonts w:ascii="仿宋_GB2312" w:hAnsi="仿宋_GB2312" w:cs="仿宋_GB2312" w:eastAsia="仿宋_GB2312"/>
                      <w:sz w:val="24"/>
                      <w:color w:val="000000"/>
                    </w:rPr>
                    <w:t>7.集气口：集气口标称风量≥35m³/h，风压≤330Pa；</w:t>
                  </w:r>
                </w:p>
                <w:p>
                  <w:pPr>
                    <w:pStyle w:val="null3"/>
                    <w:jc w:val="left"/>
                  </w:pPr>
                  <w:r>
                    <w:rPr>
                      <w:rFonts w:ascii="仿宋_GB2312" w:hAnsi="仿宋_GB2312" w:cs="仿宋_GB2312" w:eastAsia="仿宋_GB2312"/>
                      <w:sz w:val="24"/>
                      <w:color w:val="000000"/>
                    </w:rPr>
                    <w:t>8.气体采样：采集时间1～255min（可自由设置）；</w:t>
                  </w:r>
                </w:p>
                <w:p>
                  <w:pPr>
                    <w:pStyle w:val="null3"/>
                    <w:jc w:val="left"/>
                  </w:pPr>
                  <w:r>
                    <w:rPr>
                      <w:rFonts w:ascii="仿宋_GB2312" w:hAnsi="仿宋_GB2312" w:cs="仿宋_GB2312" w:eastAsia="仿宋_GB2312"/>
                      <w:sz w:val="24"/>
                      <w:color w:val="000000"/>
                    </w:rPr>
                    <w:t>9.自定义拍照：可自定义一次流程拍设照片数量，拍照的频次、数量、上传周期等参数能通过远程后台灵活设置；</w:t>
                  </w:r>
                </w:p>
                <w:p>
                  <w:pPr>
                    <w:pStyle w:val="null3"/>
                    <w:jc w:val="left"/>
                  </w:pPr>
                  <w:r>
                    <w:rPr>
                      <w:rFonts w:ascii="仿宋_GB2312" w:hAnsi="仿宋_GB2312" w:cs="仿宋_GB2312" w:eastAsia="仿宋_GB2312"/>
                      <w:sz w:val="24"/>
                      <w:color w:val="000000"/>
                    </w:rPr>
                    <w:t>10.支持载玻片采集：内置载玻片采集装置，可实现载玻片和载玻带同时采集。</w:t>
                  </w: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远程性诱计数设备</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1.针对靶虫选择不同的性诱剂，有效靶虫，针对性收集数据:针对不同目标采用不同的诱捕方式，诱捕口可更换；</w:t>
                  </w:r>
                  <w:r>
                    <w:br/>
                  </w:r>
                  <w:r>
                    <w:rPr>
                      <w:rFonts w:ascii="仿宋_GB2312" w:hAnsi="仿宋_GB2312" w:cs="仿宋_GB2312" w:eastAsia="仿宋_GB2312"/>
                      <w:sz w:val="24"/>
                      <w:color w:val="000000"/>
                    </w:rPr>
                    <w:t>2.自动识别：系统具备虫害识别功能，常见农林害虫识别率≥85%，识别的虫害包括但不限于：斜纹夜蛾、甜菜夜蛾、叶蝉、天牛、金龟子、稻化螟、稻飞虱、稻纵卷叶螟、小菜蛾、茶尺蠖、棉铃虫、地老虎等虫害；</w:t>
                  </w:r>
                  <w:r>
                    <w:br/>
                  </w:r>
                  <w:r>
                    <w:rPr>
                      <w:rFonts w:ascii="仿宋_GB2312" w:hAnsi="仿宋_GB2312" w:cs="仿宋_GB2312" w:eastAsia="仿宋_GB2312"/>
                      <w:sz w:val="24"/>
                      <w:color w:val="000000"/>
                    </w:rPr>
                    <w:t>3.联网方式：4G/5G，支持远程设置工作模式，内设GPS定位；</w:t>
                  </w:r>
                  <w:r>
                    <w:br/>
                  </w:r>
                  <w:r>
                    <w:rPr>
                      <w:rFonts w:ascii="仿宋_GB2312" w:hAnsi="仿宋_GB2312" w:cs="仿宋_GB2312" w:eastAsia="仿宋_GB2312"/>
                      <w:sz w:val="24"/>
                      <w:color w:val="000000"/>
                    </w:rPr>
                    <w:t>4. ≥1200W高清图像采集装置，可通过摄像头采集板上的虫子照片，通过平台中的识别功能进行识别计数；</w:t>
                  </w:r>
                  <w:r>
                    <w:br/>
                  </w:r>
                  <w:r>
                    <w:rPr>
                      <w:rFonts w:ascii="仿宋_GB2312" w:hAnsi="仿宋_GB2312" w:cs="仿宋_GB2312" w:eastAsia="仿宋_GB2312"/>
                      <w:sz w:val="24"/>
                      <w:color w:val="000000"/>
                    </w:rPr>
                    <w:t>5.数据存储功能：当网络出现故障时，启动本地数据缓存机制，网络恢复后，缓存数据自动上传至服务器，保证数据安全不丢失；</w:t>
                  </w:r>
                  <w:r>
                    <w:br/>
                  </w:r>
                  <w:r>
                    <w:rPr>
                      <w:rFonts w:ascii="仿宋_GB2312" w:hAnsi="仿宋_GB2312" w:cs="仿宋_GB2312" w:eastAsia="仿宋_GB2312"/>
                      <w:sz w:val="24"/>
                      <w:color w:val="000000"/>
                    </w:rPr>
                    <w:t>6.采用低功耗设计,支持交流电220V或太阳能供电DC12V；</w:t>
                  </w:r>
                  <w:r>
                    <w:br/>
                  </w:r>
                  <w:r>
                    <w:rPr>
                      <w:rFonts w:ascii="仿宋_GB2312" w:hAnsi="仿宋_GB2312" w:cs="仿宋_GB2312" w:eastAsia="仿宋_GB2312"/>
                      <w:sz w:val="24"/>
                      <w:color w:val="000000"/>
                    </w:rPr>
                    <w:t>7.工作环境:0℃～55℃，相对湿度≤85%；</w:t>
                  </w:r>
                  <w:r>
                    <w:br/>
                  </w:r>
                  <w:r>
                    <w:rPr>
                      <w:rFonts w:ascii="仿宋_GB2312" w:hAnsi="仿宋_GB2312" w:cs="仿宋_GB2312" w:eastAsia="仿宋_GB2312"/>
                      <w:sz w:val="24"/>
                      <w:color w:val="000000"/>
                    </w:rPr>
                    <w:t>8.远程智能运维：设备异常时，通过日志分析诊断故障位置；支持远程一键重启及预设定时重启，实现无人值守健康管理，保障系统稳定；</w:t>
                  </w:r>
                  <w:r>
                    <w:br/>
                  </w:r>
                  <w:r>
                    <w:rPr>
                      <w:rFonts w:ascii="仿宋_GB2312" w:hAnsi="仿宋_GB2312" w:cs="仿宋_GB2312" w:eastAsia="仿宋_GB2312"/>
                      <w:sz w:val="24"/>
                      <w:color w:val="000000"/>
                    </w:rPr>
                    <w:t>9.数据分析：支持远程访问历史虫情数据变化曲线，辅助预测害虫发生规律； 可精准调阅虫口爆发期对应的虫情图像，直观追溯关键节点；支持导出虫情报表（日报/周报/月报/年报等）及曲线图片，支持统计汇总与可视化呈现；支持同一设备下按天/月对指定害虫类型进行历年数量同比分析，直观展现时间维度趋势；支持同一时期内对比不同地区（设备）间指定害虫类型的发生数量差异，辅助区域化防治决策。</w:t>
                  </w:r>
                  <w:r>
                    <w:br/>
                  </w:r>
                  <w:r>
                    <w:rPr>
                      <w:rFonts w:ascii="仿宋_GB2312" w:hAnsi="仿宋_GB2312" w:cs="仿宋_GB2312" w:eastAsia="仿宋_GB2312"/>
                      <w:sz w:val="24"/>
                      <w:color w:val="000000"/>
                    </w:rPr>
                    <w:t>10.云端平台永久免费使用。</w:t>
                  </w:r>
                  <w:r>
                    <w:br/>
                  </w:r>
                  <w:r>
                    <w:rPr>
                      <w:rFonts w:ascii="仿宋_GB2312" w:hAnsi="仿宋_GB2312" w:cs="仿宋_GB2312" w:eastAsia="仿宋_GB2312"/>
                      <w:sz w:val="24"/>
                      <w:color w:val="000000"/>
                    </w:rPr>
                    <w:t>11.设备出厂自带SIM卡，质保期内流量免费使用。</w:t>
                  </w: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日照时数传感器</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1.测量范围：0 ～ 2000W/㎡；</w:t>
                  </w:r>
                  <w:r>
                    <w:br/>
                  </w:r>
                  <w:r>
                    <w:rPr>
                      <w:rFonts w:ascii="仿宋_GB2312" w:hAnsi="仿宋_GB2312" w:cs="仿宋_GB2312" w:eastAsia="仿宋_GB2312"/>
                      <w:sz w:val="24"/>
                      <w:color w:val="000000"/>
                    </w:rPr>
                    <w:t>2.测量精度：±8%；</w:t>
                  </w:r>
                  <w:r>
                    <w:br/>
                  </w:r>
                  <w:r>
                    <w:rPr>
                      <w:rFonts w:ascii="仿宋_GB2312" w:hAnsi="仿宋_GB2312" w:cs="仿宋_GB2312" w:eastAsia="仿宋_GB2312"/>
                      <w:sz w:val="24"/>
                      <w:color w:val="000000"/>
                    </w:rPr>
                    <w:t>3.分辨率：≤1W/㎡；</w:t>
                  </w:r>
                  <w:r>
                    <w:br/>
                  </w:r>
                  <w:r>
                    <w:rPr>
                      <w:rFonts w:ascii="仿宋_GB2312" w:hAnsi="仿宋_GB2312" w:cs="仿宋_GB2312" w:eastAsia="仿宋_GB2312"/>
                      <w:sz w:val="24"/>
                      <w:color w:val="000000"/>
                    </w:rPr>
                    <w:t>4.响应时间： ≤30 秒；</w:t>
                  </w:r>
                  <w:r>
                    <w:br/>
                  </w:r>
                  <w:r>
                    <w:rPr>
                      <w:rFonts w:ascii="仿宋_GB2312" w:hAnsi="仿宋_GB2312" w:cs="仿宋_GB2312" w:eastAsia="仿宋_GB2312"/>
                      <w:sz w:val="24"/>
                      <w:color w:val="000000"/>
                    </w:rPr>
                    <w:t>5.稳定性：±2%；</w:t>
                  </w:r>
                  <w:r>
                    <w:br/>
                  </w:r>
                  <w:r>
                    <w:rPr>
                      <w:rFonts w:ascii="仿宋_GB2312" w:hAnsi="仿宋_GB2312" w:cs="仿宋_GB2312" w:eastAsia="仿宋_GB2312"/>
                      <w:sz w:val="24"/>
                      <w:color w:val="000000"/>
                    </w:rPr>
                    <w:t>6.非线性：±2%。</w:t>
                  </w: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气象信息显示终端</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1.屏幕≥43寸，采用厚度≥5mm钢化玻璃，亮度：≥2000cd/㎡，屏幕分辨率支持≥1920*1080；</w:t>
                  </w:r>
                </w:p>
                <w:p>
                  <w:pPr>
                    <w:pStyle w:val="null3"/>
                    <w:jc w:val="left"/>
                  </w:pPr>
                  <w:r>
                    <w:rPr>
                      <w:rFonts w:ascii="仿宋_GB2312" w:hAnsi="仿宋_GB2312" w:cs="仿宋_GB2312" w:eastAsia="仿宋_GB2312"/>
                      <w:sz w:val="24"/>
                    </w:rPr>
                    <w:t>2.配置：Android操作系统，RAM≥2G,ROM≥32G；默认开放root权限；</w:t>
                  </w:r>
                </w:p>
                <w:p>
                  <w:pPr>
                    <w:pStyle w:val="null3"/>
                    <w:jc w:val="left"/>
                  </w:pPr>
                  <w:r>
                    <w:rPr>
                      <w:rFonts w:ascii="仿宋_GB2312" w:hAnsi="仿宋_GB2312" w:cs="仿宋_GB2312" w:eastAsia="仿宋_GB2312"/>
                      <w:sz w:val="24"/>
                    </w:rPr>
                    <w:t>3.网络通信： RJ45以太网； Wi-Fi、4G等；</w:t>
                  </w:r>
                </w:p>
                <w:p>
                  <w:pPr>
                    <w:pStyle w:val="null3"/>
                    <w:jc w:val="left"/>
                  </w:pPr>
                  <w:r>
                    <w:rPr>
                      <w:rFonts w:ascii="仿宋_GB2312" w:hAnsi="仿宋_GB2312" w:cs="仿宋_GB2312" w:eastAsia="仿宋_GB2312"/>
                      <w:sz w:val="24"/>
                    </w:rPr>
                    <w:t>4.支持遥控操作设备；</w:t>
                  </w:r>
                </w:p>
                <w:p>
                  <w:pPr>
                    <w:pStyle w:val="null3"/>
                    <w:jc w:val="left"/>
                  </w:pPr>
                  <w:r>
                    <w:rPr>
                      <w:rFonts w:ascii="仿宋_GB2312" w:hAnsi="仿宋_GB2312" w:cs="仿宋_GB2312" w:eastAsia="仿宋_GB2312"/>
                      <w:sz w:val="24"/>
                    </w:rPr>
                    <w:t>5.内置喇叭:2路8欧≥5w ；</w:t>
                  </w:r>
                </w:p>
                <w:p>
                  <w:pPr>
                    <w:pStyle w:val="null3"/>
                    <w:jc w:val="left"/>
                  </w:pPr>
                  <w:r>
                    <w:rPr>
                      <w:rFonts w:ascii="仿宋_GB2312" w:hAnsi="仿宋_GB2312" w:cs="仿宋_GB2312" w:eastAsia="仿宋_GB2312"/>
                      <w:sz w:val="24"/>
                    </w:rPr>
                    <w:t>6.支持定时开关、遥控开关、通电自启等方式开关机；</w:t>
                  </w:r>
                </w:p>
                <w:p>
                  <w:pPr>
                    <w:pStyle w:val="null3"/>
                    <w:jc w:val="left"/>
                  </w:pPr>
                  <w:r>
                    <w:rPr>
                      <w:rFonts w:ascii="仿宋_GB2312" w:hAnsi="仿宋_GB2312" w:cs="仿宋_GB2312" w:eastAsia="仿宋_GB2312"/>
                      <w:sz w:val="24"/>
                    </w:rPr>
                    <w:t>7.实时远程</w:t>
                  </w:r>
                  <w:r>
                    <w:rPr>
                      <w:rFonts w:ascii="仿宋_GB2312" w:hAnsi="仿宋_GB2312" w:cs="仿宋_GB2312" w:eastAsia="仿宋_GB2312"/>
                      <w:sz w:val="24"/>
                    </w:rPr>
                    <w:t>监视</w:t>
                  </w:r>
                  <w:r>
                    <w:rPr>
                      <w:rFonts w:ascii="仿宋_GB2312" w:hAnsi="仿宋_GB2312" w:cs="仿宋_GB2312" w:eastAsia="仿宋_GB2312"/>
                      <w:sz w:val="24"/>
                    </w:rPr>
                    <w:t>，</w:t>
                  </w:r>
                  <w:r>
                    <w:rPr>
                      <w:rFonts w:ascii="仿宋_GB2312" w:hAnsi="仿宋_GB2312" w:cs="仿宋_GB2312" w:eastAsia="仿宋_GB2312"/>
                      <w:sz w:val="24"/>
                    </w:rPr>
                    <w:t>如</w:t>
                  </w:r>
                  <w:r>
                    <w:rPr>
                      <w:rFonts w:ascii="仿宋_GB2312" w:hAnsi="仿宋_GB2312" w:cs="仿宋_GB2312" w:eastAsia="仿宋_GB2312"/>
                      <w:sz w:val="24"/>
                    </w:rPr>
                    <w:t>崩溃</w:t>
                  </w:r>
                  <w:r>
                    <w:rPr>
                      <w:rFonts w:ascii="仿宋_GB2312" w:hAnsi="仿宋_GB2312" w:cs="仿宋_GB2312" w:eastAsia="仿宋_GB2312"/>
                      <w:sz w:val="24"/>
                    </w:rPr>
                    <w:t>可</w:t>
                  </w:r>
                  <w:r>
                    <w:rPr>
                      <w:rFonts w:ascii="仿宋_GB2312" w:hAnsi="仿宋_GB2312" w:cs="仿宋_GB2312" w:eastAsia="仿宋_GB2312"/>
                      <w:sz w:val="24"/>
                    </w:rPr>
                    <w:t>自</w:t>
                  </w:r>
                  <w:r>
                    <w:rPr>
                      <w:rFonts w:ascii="仿宋_GB2312" w:hAnsi="仿宋_GB2312" w:cs="仿宋_GB2312" w:eastAsia="仿宋_GB2312"/>
                      <w:sz w:val="24"/>
                    </w:rPr>
                    <w:t>行</w:t>
                  </w:r>
                  <w:r>
                    <w:rPr>
                      <w:rFonts w:ascii="仿宋_GB2312" w:hAnsi="仿宋_GB2312" w:cs="仿宋_GB2312" w:eastAsia="仿宋_GB2312"/>
                      <w:sz w:val="24"/>
                    </w:rPr>
                    <w:t>恢复，</w:t>
                  </w:r>
                  <w:r>
                    <w:rPr>
                      <w:rFonts w:ascii="仿宋_GB2312" w:hAnsi="仿宋_GB2312" w:cs="仿宋_GB2312" w:eastAsia="仿宋_GB2312"/>
                      <w:sz w:val="24"/>
                    </w:rPr>
                    <w:t>7*24 小时无人值守；</w:t>
                  </w:r>
                </w:p>
                <w:p>
                  <w:pPr>
                    <w:pStyle w:val="null3"/>
                    <w:jc w:val="left"/>
                  </w:pPr>
                  <w:r>
                    <w:rPr>
                      <w:rFonts w:ascii="仿宋_GB2312" w:hAnsi="仿宋_GB2312" w:cs="仿宋_GB2312" w:eastAsia="仿宋_GB2312"/>
                      <w:sz w:val="24"/>
                    </w:rPr>
                    <w:t>8.支持视频、图片、字幕、PPT、网页、天气、时钟等插件混合播放，支持第三方应用软件安装，并显示气象站实时监测数据；</w:t>
                  </w:r>
                </w:p>
                <w:p>
                  <w:pPr>
                    <w:pStyle w:val="null3"/>
                    <w:jc w:val="left"/>
                  </w:pPr>
                  <w:r>
                    <w:rPr>
                      <w:rFonts w:ascii="仿宋_GB2312" w:hAnsi="仿宋_GB2312" w:cs="仿宋_GB2312" w:eastAsia="仿宋_GB2312"/>
                      <w:sz w:val="24"/>
                    </w:rPr>
                    <w:t>9.智能控温系统，保持机身内部恒温干燥环境，防止起雾、凝水现象；</w:t>
                  </w:r>
                </w:p>
                <w:p>
                  <w:pPr>
                    <w:pStyle w:val="null3"/>
                    <w:jc w:val="left"/>
                  </w:pPr>
                  <w:r>
                    <w:rPr>
                      <w:rFonts w:ascii="仿宋_GB2312" w:hAnsi="仿宋_GB2312" w:cs="仿宋_GB2312" w:eastAsia="仿宋_GB2312"/>
                      <w:sz w:val="24"/>
                    </w:rPr>
                    <w:t>10.工作温度：-30℃～50℃，工作湿度：5%RH～90%RH，整机防护等级：≥IP65；</w:t>
                  </w:r>
                </w:p>
                <w:p>
                  <w:pPr>
                    <w:pStyle w:val="null3"/>
                    <w:jc w:val="left"/>
                  </w:pPr>
                  <w:r>
                    <w:rPr>
                      <w:rFonts w:ascii="仿宋_GB2312" w:hAnsi="仿宋_GB2312" w:cs="仿宋_GB2312" w:eastAsia="仿宋_GB2312"/>
                      <w:sz w:val="24"/>
                    </w:rPr>
                    <w:t>11.内置漏电保护、过压过流保护。12.支持外部数据传输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13.亮度控制：配备自动感光系统，能根据环境光线自动调节屏幕亮度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14.温度控制：自动感温，配备无级调速智能风扇</w:t>
                  </w:r>
                  <w:r>
                    <w:rPr>
                      <w:rFonts w:ascii="仿宋_GB2312" w:hAnsi="仿宋_GB2312" w:cs="仿宋_GB2312" w:eastAsia="仿宋_GB2312"/>
                      <w:sz w:val="24"/>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附属设备</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≥320W太阳能板、≥200AH锂电池、太阳能控制器等辅材，安装支架及其他安装辅材等</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互通适配</w:t>
                  </w:r>
                </w:p>
                <w:p>
                  <w:pPr>
                    <w:pStyle w:val="null3"/>
                    <w:jc w:val="left"/>
                  </w:pPr>
                  <w:r>
                    <w:rPr>
                      <w:rFonts w:ascii="仿宋_GB2312" w:hAnsi="仿宋_GB2312" w:cs="仿宋_GB2312" w:eastAsia="仿宋_GB2312"/>
                      <w:sz w:val="24"/>
                      <w:color w:val="000000"/>
                    </w:rPr>
                    <w:t>新增设备需适配现场已建站点的系统架构与通信协议，确保与现有设备互联互通、稳定适配，各类业务数据按现有规范统一上传至既定平台，实现全站数据集中管控。</w:t>
                  </w:r>
                </w:p>
                <w:p>
                  <w:pPr>
                    <w:pStyle w:val="null3"/>
                    <w:jc w:val="left"/>
                  </w:pP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新建农业小气候气象观测站</w:t>
                  </w:r>
                </w:p>
              </w:tc>
            </w:tr>
            <w:tr>
              <w:tc>
                <w:tcPr>
                  <w:tcW w:type="dxa" w:w="63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r>
                    <w:rPr>
                      <w:rFonts w:ascii="仿宋_GB2312" w:hAnsi="仿宋_GB2312" w:cs="仿宋_GB2312" w:eastAsia="仿宋_GB2312"/>
                      <w:sz w:val="24"/>
                      <w:b/>
                      <w:color w:val="000000"/>
                    </w:rPr>
                    <w:t>/套</w:t>
                  </w:r>
                </w:p>
              </w:tc>
              <w:tc>
                <w:tcPr>
                  <w:tcW w:type="dxa" w:w="129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六参数气象仪</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1.采用一体式结构设计，外壳材质为铝合金；</w:t>
                  </w:r>
                  <w:r>
                    <w:br/>
                  </w:r>
                  <w:r>
                    <w:rPr>
                      <w:rFonts w:ascii="仿宋_GB2312" w:hAnsi="仿宋_GB2312" w:cs="仿宋_GB2312" w:eastAsia="仿宋_GB2312"/>
                      <w:sz w:val="24"/>
                      <w:color w:val="000000"/>
                    </w:rPr>
                    <w:t>2.供电电压：直流供电；</w:t>
                  </w:r>
                  <w:r>
                    <w:br/>
                  </w:r>
                  <w:r>
                    <w:rPr>
                      <w:rFonts w:ascii="仿宋_GB2312" w:hAnsi="仿宋_GB2312" w:cs="仿宋_GB2312" w:eastAsia="仿宋_GB2312"/>
                      <w:sz w:val="24"/>
                      <w:color w:val="000000"/>
                    </w:rPr>
                    <w:t>3.工作温度：－40 ℃～80℃；</w:t>
                  </w:r>
                  <w:r>
                    <w:br/>
                  </w:r>
                  <w:r>
                    <w:rPr>
                      <w:rFonts w:ascii="仿宋_GB2312" w:hAnsi="仿宋_GB2312" w:cs="仿宋_GB2312" w:eastAsia="仿宋_GB2312"/>
                      <w:sz w:val="24"/>
                      <w:color w:val="000000"/>
                    </w:rPr>
                    <w:t>4.工作湿度：0～100%RH；</w:t>
                  </w:r>
                  <w:r>
                    <w:br/>
                  </w:r>
                  <w:r>
                    <w:rPr>
                      <w:rFonts w:ascii="仿宋_GB2312" w:hAnsi="仿宋_GB2312" w:cs="仿宋_GB2312" w:eastAsia="仿宋_GB2312"/>
                      <w:sz w:val="24"/>
                      <w:color w:val="000000"/>
                    </w:rPr>
                    <w:t>5.防护等级：≥IP66；</w:t>
                  </w:r>
                  <w:r>
                    <w:br/>
                  </w:r>
                  <w:r>
                    <w:rPr>
                      <w:rFonts w:ascii="仿宋_GB2312" w:hAnsi="仿宋_GB2312" w:cs="仿宋_GB2312" w:eastAsia="仿宋_GB2312"/>
                      <w:sz w:val="24"/>
                      <w:color w:val="000000"/>
                    </w:rPr>
                    <w:t>6.监测指标：</w:t>
                  </w:r>
                  <w:r>
                    <w:br/>
                  </w:r>
                  <w:r>
                    <w:rPr>
                      <w:rFonts w:ascii="仿宋_GB2312" w:hAnsi="仿宋_GB2312" w:cs="仿宋_GB2312" w:eastAsia="仿宋_GB2312"/>
                      <w:sz w:val="24"/>
                      <w:color w:val="000000"/>
                    </w:rPr>
                    <w:t>①空气温度</w:t>
                  </w:r>
                  <w:r>
                    <w:br/>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40 ℃～80℃；</w:t>
                  </w:r>
                  <w:r>
                    <w:br/>
                  </w: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≤0.1℃；</w:t>
                  </w:r>
                  <w:r>
                    <w:br/>
                  </w:r>
                  <w:r>
                    <w:rPr>
                      <w:rFonts w:ascii="仿宋_GB2312" w:hAnsi="仿宋_GB2312" w:cs="仿宋_GB2312" w:eastAsia="仿宋_GB2312"/>
                      <w:sz w:val="24"/>
                    </w:rPr>
                    <w:t>最大允许误差：</w:t>
                  </w:r>
                  <w:r>
                    <w:rPr>
                      <w:rFonts w:ascii="仿宋_GB2312" w:hAnsi="仿宋_GB2312" w:cs="仿宋_GB2312" w:eastAsia="仿宋_GB2312"/>
                      <w:sz w:val="24"/>
                    </w:rPr>
                    <w:t>±0.2℃。</w:t>
                  </w:r>
                  <w:r>
                    <w:br/>
                  </w:r>
                  <w:r>
                    <w:rPr>
                      <w:rFonts w:ascii="仿宋_GB2312" w:hAnsi="仿宋_GB2312" w:cs="仿宋_GB2312" w:eastAsia="仿宋_GB2312"/>
                      <w:sz w:val="24"/>
                      <w:color w:val="000000"/>
                    </w:rPr>
                    <w:t>②空气湿度</w:t>
                  </w:r>
                  <w:r>
                    <w:br/>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0～100%RH；</w:t>
                  </w:r>
                  <w:r>
                    <w:br/>
                  </w: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≤0.1%RH；</w:t>
                  </w:r>
                  <w:r>
                    <w:br/>
                  </w: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±3%RH。</w:t>
                  </w:r>
                  <w:r>
                    <w:br/>
                  </w:r>
                  <w:r>
                    <w:rPr>
                      <w:rFonts w:ascii="仿宋_GB2312" w:hAnsi="仿宋_GB2312" w:cs="仿宋_GB2312" w:eastAsia="仿宋_GB2312"/>
                      <w:sz w:val="24"/>
                      <w:color w:val="000000"/>
                    </w:rPr>
                    <w:t>③气压</w:t>
                  </w:r>
                  <w:r>
                    <w:br/>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10hPa～1300hPa；</w:t>
                  </w:r>
                  <w:r>
                    <w:br/>
                  </w: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≤0.1hPa；</w:t>
                  </w:r>
                  <w:r>
                    <w:br/>
                  </w: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±0.5hPa。</w:t>
                  </w:r>
                  <w:r>
                    <w:br/>
                  </w:r>
                  <w:r>
                    <w:rPr>
                      <w:rFonts w:ascii="仿宋_GB2312" w:hAnsi="仿宋_GB2312" w:cs="仿宋_GB2312" w:eastAsia="仿宋_GB2312"/>
                      <w:sz w:val="24"/>
                      <w:color w:val="000000"/>
                    </w:rPr>
                    <w:t>④风速</w:t>
                  </w:r>
                  <w:r>
                    <w:br/>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0m/s～60m/s；</w:t>
                  </w:r>
                  <w:r>
                    <w:br/>
                  </w: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≤0.1 m/s；</w:t>
                  </w:r>
                  <w:r>
                    <w:br/>
                  </w: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±0.3m/s(≤10m/s)，±（0.03v）(＞10m/s)。</w:t>
                  </w:r>
                  <w:r>
                    <w:br/>
                  </w:r>
                  <w:r>
                    <w:rPr>
                      <w:rFonts w:ascii="仿宋_GB2312" w:hAnsi="仿宋_GB2312" w:cs="仿宋_GB2312" w:eastAsia="仿宋_GB2312"/>
                      <w:sz w:val="24"/>
                      <w:color w:val="000000"/>
                    </w:rPr>
                    <w:t>⑤风向</w:t>
                  </w:r>
                  <w:r>
                    <w:br/>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0～360°；</w:t>
                  </w:r>
                  <w:r>
                    <w:br/>
                  </w: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≤0.1°；</w:t>
                  </w:r>
                  <w:r>
                    <w:br/>
                  </w: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±3°。</w:t>
                  </w:r>
                  <w:r>
                    <w:br/>
                  </w:r>
                  <w:r>
                    <w:rPr>
                      <w:rFonts w:ascii="仿宋_GB2312" w:hAnsi="仿宋_GB2312" w:cs="仿宋_GB2312" w:eastAsia="仿宋_GB2312"/>
                      <w:sz w:val="24"/>
                      <w:color w:val="000000"/>
                    </w:rPr>
                    <w:t>⑥雨量(光学)</w:t>
                  </w:r>
                  <w:r>
                    <w:br/>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0～4mm/min；</w:t>
                  </w:r>
                  <w:r>
                    <w:br/>
                  </w: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≤0.1mm；</w:t>
                  </w:r>
                  <w:r>
                    <w:br/>
                  </w: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15%。</w:t>
                  </w: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tcBorders>
                    <w:top w:val="single" w:color="000000" w:sz="4"/>
                    <w:left w:val="single" w:color="000000" w:sz="4"/>
                    <w:bottom w:val="none" w:color="000000" w:sz="4"/>
                    <w:right w:val="single" w:color="000000" w:sz="4"/>
                  </w:tcBorders>
                </w:tcPr>
                <w:p/>
              </w:tc>
              <w:tc>
                <w:tcPr>
                  <w:tcW w:type="dxa" w:w="257"/>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none" w:color="000000" w:sz="4"/>
                    <w:right w:val="single" w:color="000000" w:sz="4"/>
                  </w:tcBorders>
                </w:tcPr>
                <w:p/>
              </w:tc>
            </w:tr>
            <w:tr>
              <w:tc>
                <w:tcPr>
                  <w:tcW w:type="dxa" w:w="6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冠层温度观测仪</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1.测量范围：-20℃～+60℃；</w:t>
                  </w:r>
                  <w:r>
                    <w:br/>
                  </w:r>
                  <w:r>
                    <w:rPr>
                      <w:rFonts w:ascii="仿宋_GB2312" w:hAnsi="仿宋_GB2312" w:cs="仿宋_GB2312" w:eastAsia="仿宋_GB2312"/>
                      <w:sz w:val="24"/>
                      <w:color w:val="000000"/>
                    </w:rPr>
                    <w:t>2.分辨力：≤0.1℃；</w:t>
                  </w:r>
                  <w:r>
                    <w:br/>
                  </w:r>
                  <w:r>
                    <w:rPr>
                      <w:rFonts w:ascii="仿宋_GB2312" w:hAnsi="仿宋_GB2312" w:cs="仿宋_GB2312" w:eastAsia="仿宋_GB2312"/>
                      <w:sz w:val="24"/>
                      <w:color w:val="000000"/>
                    </w:rPr>
                    <w:t>3.最大允许误差：±0.5℃（＞0℃）；±1℃（≤0℃）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4.功耗：≤</w:t>
                  </w:r>
                  <w:r>
                    <w:rPr>
                      <w:rFonts w:ascii="仿宋_GB2312" w:hAnsi="仿宋_GB2312" w:cs="仿宋_GB2312" w:eastAsia="仿宋_GB2312"/>
                      <w:sz w:val="24"/>
                      <w:color w:val="000000"/>
                    </w:rPr>
                    <w:t>1</w:t>
                  </w:r>
                  <w:r>
                    <w:rPr>
                      <w:rFonts w:ascii="仿宋_GB2312" w:hAnsi="仿宋_GB2312" w:cs="仿宋_GB2312" w:eastAsia="仿宋_GB2312"/>
                      <w:sz w:val="24"/>
                      <w:color w:val="000000"/>
                    </w:rPr>
                    <w:t>W</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5.工作电压：DC12V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6.工作温度：－40 ℃～60℃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7.工作湿度：0～100%RH</w:t>
                  </w:r>
                  <w:r>
                    <w:rPr>
                      <w:rFonts w:ascii="仿宋_GB2312" w:hAnsi="仿宋_GB2312" w:cs="仿宋_GB2312" w:eastAsia="仿宋_GB2312"/>
                      <w:sz w:val="24"/>
                      <w:color w:val="000000"/>
                    </w:rPr>
                    <w:t>。</w:t>
                  </w:r>
                </w:p>
                <w:p>
                  <w:pPr>
                    <w:pStyle w:val="null3"/>
                    <w:jc w:val="left"/>
                  </w:pPr>
                </w:p>
              </w:tc>
            </w:tr>
            <w:tr>
              <w:tc>
                <w:tcPr>
                  <w:tcW w:type="dxa" w:w="638"/>
                  <w:vMerge/>
                  <w:tcBorders>
                    <w:top w:val="single" w:color="000000" w:sz="4"/>
                    <w:left w:val="single" w:color="000000" w:sz="4"/>
                    <w:bottom w:val="single" w:color="000000" w:sz="4"/>
                    <w:right w:val="single" w:color="000000" w:sz="4"/>
                  </w:tcBorders>
                </w:tcPr>
                <w:p/>
              </w:tc>
              <w:tc>
                <w:tcPr>
                  <w:tcW w:type="dxa" w:w="257"/>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single" w:color="000000" w:sz="4"/>
                    <w:right w:val="single" w:color="000000" w:sz="4"/>
                  </w:tcBorders>
                </w:tcPr>
                <w:p/>
              </w:tc>
            </w:tr>
            <w:tr>
              <w:tc>
                <w:tcPr>
                  <w:tcW w:type="dxa" w:w="638"/>
                  <w:vMerge/>
                  <w:tcBorders>
                    <w:top w:val="single" w:color="000000" w:sz="4"/>
                    <w:left w:val="single" w:color="000000" w:sz="4"/>
                    <w:bottom w:val="single" w:color="000000" w:sz="4"/>
                    <w:right w:val="single" w:color="000000" w:sz="4"/>
                  </w:tcBorders>
                </w:tcPr>
                <w:p/>
              </w:tc>
              <w:tc>
                <w:tcPr>
                  <w:tcW w:type="dxa" w:w="257"/>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single" w:color="000000" w:sz="4"/>
                    <w:left w:val="none" w:color="000000" w:sz="4"/>
                    <w:bottom w:val="single" w:color="000000" w:sz="4"/>
                    <w:right w:val="single" w:color="000000" w:sz="4"/>
                  </w:tcBorders>
                </w:tc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冠层高度观测仪</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1.测量范围：0cm～1000cm；</w:t>
                  </w:r>
                  <w:r>
                    <w:br/>
                  </w:r>
                  <w:r>
                    <w:rPr>
                      <w:rFonts w:ascii="仿宋_GB2312" w:hAnsi="仿宋_GB2312" w:cs="仿宋_GB2312" w:eastAsia="仿宋_GB2312"/>
                      <w:sz w:val="24"/>
                      <w:color w:val="000000"/>
                    </w:rPr>
                    <w:t>2.分辨力：≤0.1cm；</w:t>
                  </w:r>
                  <w:r>
                    <w:br/>
                  </w:r>
                  <w:r>
                    <w:rPr>
                      <w:rFonts w:ascii="仿宋_GB2312" w:hAnsi="仿宋_GB2312" w:cs="仿宋_GB2312" w:eastAsia="仿宋_GB2312"/>
                      <w:sz w:val="24"/>
                      <w:color w:val="000000"/>
                    </w:rPr>
                    <w:t>3.最大允许误差：±</w:t>
                  </w:r>
                  <w:r>
                    <w:rPr>
                      <w:rFonts w:ascii="仿宋_GB2312" w:hAnsi="仿宋_GB2312" w:cs="仿宋_GB2312" w:eastAsia="仿宋_GB2312"/>
                      <w:sz w:val="24"/>
                      <w:color w:val="000000"/>
                    </w:rPr>
                    <w:t>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4.功耗：≤10W</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5.工作电压：DC12V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6.工作温度：－40 ℃～60℃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7.工作湿度：0～100%RH</w:t>
                  </w:r>
                  <w:r>
                    <w:rPr>
                      <w:rFonts w:ascii="仿宋_GB2312" w:hAnsi="仿宋_GB2312" w:cs="仿宋_GB2312" w:eastAsia="仿宋_GB2312"/>
                      <w:sz w:val="24"/>
                      <w:color w:val="000000"/>
                    </w:rPr>
                    <w:t>。</w:t>
                  </w: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光照强度测量仪</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.测量范围：0 ～ 200000Lux；</w:t>
                  </w:r>
                  <w:r>
                    <w:br/>
                  </w:r>
                  <w:r>
                    <w:rPr>
                      <w:rFonts w:ascii="仿宋_GB2312" w:hAnsi="仿宋_GB2312" w:cs="仿宋_GB2312" w:eastAsia="仿宋_GB2312"/>
                      <w:sz w:val="24"/>
                      <w:color w:val="000000"/>
                    </w:rPr>
                    <w:t>2.分辨力：≤1Lux</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3.最大允许误差：±</w:t>
                  </w:r>
                  <w:r>
                    <w:rPr>
                      <w:rFonts w:ascii="仿宋_GB2312" w:hAnsi="仿宋_GB2312" w:cs="仿宋_GB2312" w:eastAsia="仿宋_GB2312"/>
                      <w:sz w:val="24"/>
                      <w:color w:val="000000"/>
                    </w:rPr>
                    <w:t>8</w:t>
                  </w:r>
                  <w:r>
                    <w:rPr>
                      <w:rFonts w:ascii="仿宋_GB2312" w:hAnsi="仿宋_GB2312" w:cs="仿宋_GB2312" w:eastAsia="仿宋_GB2312"/>
                      <w:sz w:val="24"/>
                      <w:color w:val="000000"/>
                    </w:rPr>
                    <w:t>% 。</w:t>
                  </w: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光合有效辐射测量仪</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1.测量范围：0 ～ 2500μmol/m²/s</w:t>
                  </w:r>
                  <w:r>
                    <w:rPr>
                      <w:rFonts w:ascii="仿宋_GB2312" w:hAnsi="仿宋_GB2312" w:cs="仿宋_GB2312" w:eastAsia="仿宋_GB2312"/>
                      <w:sz w:val="24"/>
                      <w:color w:val="000000"/>
                      <w:vertAlign w:val="superscript"/>
                    </w:rPr>
                    <w:t>-1</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2.分辨力：≤1μmol/m²/s</w:t>
                  </w:r>
                  <w:r>
                    <w:rPr>
                      <w:rFonts w:ascii="仿宋_GB2312" w:hAnsi="仿宋_GB2312" w:cs="仿宋_GB2312" w:eastAsia="仿宋_GB2312"/>
                      <w:sz w:val="24"/>
                      <w:color w:val="000000"/>
                      <w:vertAlign w:val="superscript"/>
                    </w:rPr>
                    <w:t>-1</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3.最大允许误差：±4%</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4.光谱范围：400～700nm</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5.稳定性：±2%</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6.工作温度：－20 ℃～70℃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7.工作湿度：0～100%RH</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8.功耗：≤</w:t>
                  </w:r>
                  <w:r>
                    <w:rPr>
                      <w:rFonts w:ascii="仿宋_GB2312" w:hAnsi="仿宋_GB2312" w:cs="仿宋_GB2312" w:eastAsia="仿宋_GB2312"/>
                      <w:sz w:val="24"/>
                      <w:color w:val="000000"/>
                    </w:rPr>
                    <w:t>1</w:t>
                  </w:r>
                  <w:r>
                    <w:rPr>
                      <w:rFonts w:ascii="仿宋_GB2312" w:hAnsi="仿宋_GB2312" w:cs="仿宋_GB2312" w:eastAsia="仿宋_GB2312"/>
                      <w:sz w:val="24"/>
                      <w:color w:val="000000"/>
                    </w:rPr>
                    <w:t>mw</w:t>
                  </w:r>
                  <w:r>
                    <w:rPr>
                      <w:rFonts w:ascii="仿宋_GB2312" w:hAnsi="仿宋_GB2312" w:cs="仿宋_GB2312" w:eastAsia="仿宋_GB2312"/>
                      <w:sz w:val="24"/>
                      <w:color w:val="000000"/>
                    </w:rPr>
                    <w:t>。</w:t>
                  </w:r>
                </w:p>
                <w:p>
                  <w:pPr>
                    <w:pStyle w:val="null3"/>
                    <w:jc w:val="left"/>
                  </w:p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作物实景观测仪</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1.像素分辨率：≥500万像素；</w:t>
                  </w:r>
                </w:p>
                <w:p>
                  <w:pPr>
                    <w:pStyle w:val="null3"/>
                    <w:jc w:val="left"/>
                  </w:pPr>
                  <w:r>
                    <w:rPr>
                      <w:rFonts w:ascii="仿宋_GB2312" w:hAnsi="仿宋_GB2312" w:cs="仿宋_GB2312" w:eastAsia="仿宋_GB2312"/>
                      <w:sz w:val="24"/>
                    </w:rPr>
                    <w:t>2.文件格式：支持 JPEG 或 TIFF 格式；</w:t>
                  </w:r>
                </w:p>
                <w:p>
                  <w:pPr>
                    <w:pStyle w:val="null3"/>
                    <w:jc w:val="left"/>
                  </w:pPr>
                  <w:r>
                    <w:rPr>
                      <w:rFonts w:ascii="仿宋_GB2312" w:hAnsi="仿宋_GB2312" w:cs="仿宋_GB2312" w:eastAsia="仿宋_GB2312"/>
                      <w:sz w:val="24"/>
                    </w:rPr>
                    <w:t>3.图像预处理：自动对焦、自动曝光、自动白平衡；</w:t>
                  </w:r>
                </w:p>
                <w:p>
                  <w:pPr>
                    <w:pStyle w:val="null3"/>
                    <w:jc w:val="left"/>
                  </w:pPr>
                  <w:r>
                    <w:rPr>
                      <w:rFonts w:ascii="仿宋_GB2312" w:hAnsi="仿宋_GB2312" w:cs="仿宋_GB2312" w:eastAsia="仿宋_GB2312"/>
                      <w:sz w:val="24"/>
                    </w:rPr>
                    <w:t>4.机位1云台参数：</w:t>
                  </w:r>
                </w:p>
                <w:p>
                  <w:pPr>
                    <w:pStyle w:val="null3"/>
                    <w:jc w:val="left"/>
                  </w:pPr>
                  <w:r>
                    <w:rPr>
                      <w:rFonts w:ascii="仿宋_GB2312" w:hAnsi="仿宋_GB2312" w:cs="仿宋_GB2312" w:eastAsia="仿宋_GB2312"/>
                      <w:sz w:val="24"/>
                    </w:rPr>
                    <w:t>①水平旋转范围：0.0°～359.9°，</w:t>
                  </w:r>
                </w:p>
                <w:p>
                  <w:pPr>
                    <w:pStyle w:val="null3"/>
                    <w:jc w:val="left"/>
                  </w:pPr>
                  <w:r>
                    <w:rPr>
                      <w:rFonts w:ascii="仿宋_GB2312" w:hAnsi="仿宋_GB2312" w:cs="仿宋_GB2312" w:eastAsia="仿宋_GB2312"/>
                      <w:sz w:val="24"/>
                    </w:rPr>
                    <w:t>②垂直旋转范围：-15.0°～90.0°，</w:t>
                  </w:r>
                </w:p>
                <w:p>
                  <w:pPr>
                    <w:pStyle w:val="null3"/>
                    <w:jc w:val="left"/>
                  </w:pPr>
                  <w:r>
                    <w:rPr>
                      <w:rFonts w:ascii="仿宋_GB2312" w:hAnsi="仿宋_GB2312" w:cs="仿宋_GB2312" w:eastAsia="仿宋_GB2312"/>
                      <w:sz w:val="24"/>
                    </w:rPr>
                    <w:t>③云台运动精度：≤2°，</w:t>
                  </w:r>
                </w:p>
                <w:p>
                  <w:pPr>
                    <w:pStyle w:val="null3"/>
                    <w:jc w:val="left"/>
                  </w:pPr>
                  <w:r>
                    <w:rPr>
                      <w:rFonts w:ascii="仿宋_GB2312" w:hAnsi="仿宋_GB2312" w:cs="仿宋_GB2312" w:eastAsia="仿宋_GB2312"/>
                      <w:sz w:val="24"/>
                    </w:rPr>
                    <w:t>5.机位2云台参数：</w:t>
                  </w:r>
                </w:p>
                <w:p>
                  <w:pPr>
                    <w:pStyle w:val="null3"/>
                    <w:jc w:val="left"/>
                  </w:pPr>
                  <w:r>
                    <w:rPr>
                      <w:rFonts w:ascii="仿宋_GB2312" w:hAnsi="仿宋_GB2312" w:cs="仿宋_GB2312" w:eastAsia="仿宋_GB2312"/>
                      <w:sz w:val="24"/>
                    </w:rPr>
                    <w:t>①水平旋转范围：0.0°～359.9°，</w:t>
                  </w:r>
                </w:p>
                <w:p>
                  <w:pPr>
                    <w:pStyle w:val="null3"/>
                    <w:jc w:val="left"/>
                  </w:pPr>
                  <w:r>
                    <w:rPr>
                      <w:rFonts w:ascii="仿宋_GB2312" w:hAnsi="仿宋_GB2312" w:cs="仿宋_GB2312" w:eastAsia="仿宋_GB2312"/>
                      <w:sz w:val="24"/>
                    </w:rPr>
                    <w:t>②垂直旋转范围：-40.0°～30.0°，</w:t>
                  </w:r>
                </w:p>
                <w:p>
                  <w:pPr>
                    <w:pStyle w:val="null3"/>
                    <w:jc w:val="left"/>
                  </w:pPr>
                  <w:r>
                    <w:rPr>
                      <w:rFonts w:ascii="仿宋_GB2312" w:hAnsi="仿宋_GB2312" w:cs="仿宋_GB2312" w:eastAsia="仿宋_GB2312"/>
                      <w:sz w:val="24"/>
                    </w:rPr>
                    <w:t>③云台运动精度：≤2°，</w:t>
                  </w:r>
                </w:p>
                <w:p>
                  <w:pPr>
                    <w:pStyle w:val="null3"/>
                    <w:jc w:val="left"/>
                  </w:pPr>
                  <w:r>
                    <w:rPr>
                      <w:rFonts w:ascii="仿宋_GB2312" w:hAnsi="仿宋_GB2312" w:cs="仿宋_GB2312" w:eastAsia="仿宋_GB2312"/>
                      <w:sz w:val="24"/>
                    </w:rPr>
                    <w:t>6.IP防护等级：≥IP67；</w:t>
                  </w:r>
                </w:p>
                <w:p>
                  <w:pPr>
                    <w:pStyle w:val="null3"/>
                    <w:jc w:val="left"/>
                  </w:pPr>
                  <w:r>
                    <w:rPr>
                      <w:rFonts w:ascii="仿宋_GB2312" w:hAnsi="仿宋_GB2312" w:cs="仿宋_GB2312" w:eastAsia="仿宋_GB2312"/>
                      <w:sz w:val="24"/>
                    </w:rPr>
                    <w:t>7.工作电压：DC12V；</w:t>
                  </w:r>
                </w:p>
                <w:p>
                  <w:pPr>
                    <w:pStyle w:val="null3"/>
                    <w:jc w:val="left"/>
                  </w:pPr>
                  <w:r>
                    <w:rPr>
                      <w:rFonts w:ascii="仿宋_GB2312" w:hAnsi="仿宋_GB2312" w:cs="仿宋_GB2312" w:eastAsia="仿宋_GB2312"/>
                      <w:sz w:val="24"/>
                    </w:rPr>
                    <w:t>8.工作温度：－40 ℃～60℃；</w:t>
                  </w:r>
                </w:p>
                <w:p>
                  <w:pPr>
                    <w:pStyle w:val="null3"/>
                    <w:jc w:val="both"/>
                  </w:pPr>
                  <w:r>
                    <w:rPr>
                      <w:rFonts w:ascii="仿宋_GB2312" w:hAnsi="仿宋_GB2312" w:cs="仿宋_GB2312" w:eastAsia="仿宋_GB2312"/>
                      <w:sz w:val="24"/>
                    </w:rPr>
                    <w:t>9.工作湿度：0～100%RH。</w:t>
                  </w:r>
                </w:p>
                <w:p>
                  <w:pPr>
                    <w:pStyle w:val="null3"/>
                    <w:jc w:val="left"/>
                  </w:p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土壤温湿度观测仪</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.10cm、30cm、50cm三层</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2.土壤体积含水率</w:t>
                  </w:r>
                  <w:r>
                    <w:br/>
                  </w:r>
                  <w:r>
                    <w:rPr>
                      <w:rFonts w:ascii="仿宋_GB2312" w:hAnsi="仿宋_GB2312" w:cs="仿宋_GB2312" w:eastAsia="仿宋_GB2312"/>
                      <w:sz w:val="24"/>
                      <w:color w:val="000000"/>
                    </w:rPr>
                    <w:t>测量范围：干土～水分饱和土；</w:t>
                  </w:r>
                  <w:r>
                    <w:br/>
                  </w: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≤0.1%；</w:t>
                  </w:r>
                  <w:r>
                    <w:br/>
                  </w: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±3%。</w:t>
                  </w:r>
                  <w:r>
                    <w:br/>
                  </w:r>
                  <w:r>
                    <w:rPr>
                      <w:rFonts w:ascii="仿宋_GB2312" w:hAnsi="仿宋_GB2312" w:cs="仿宋_GB2312" w:eastAsia="仿宋_GB2312"/>
                      <w:sz w:val="24"/>
                      <w:color w:val="000000"/>
                    </w:rPr>
                    <w:t>3.土壤温度</w:t>
                  </w:r>
                  <w:r>
                    <w:br/>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-40℃～80℃；</w:t>
                  </w:r>
                  <w:r>
                    <w:br/>
                  </w: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≤0.1℃；</w:t>
                  </w:r>
                  <w:r>
                    <w:br/>
                  </w: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±0.5℃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4.工作温度：-30℃～ 70℃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5.工作湿度：0～100%RH</w:t>
                  </w:r>
                  <w:r>
                    <w:rPr>
                      <w:rFonts w:ascii="仿宋_GB2312" w:hAnsi="仿宋_GB2312" w:cs="仿宋_GB2312" w:eastAsia="仿宋_GB2312"/>
                      <w:sz w:val="24"/>
                      <w:color w:val="000000"/>
                    </w:rPr>
                    <w:t>。</w:t>
                  </w:r>
                </w:p>
                <w:p>
                  <w:pPr>
                    <w:pStyle w:val="null3"/>
                    <w:jc w:val="left"/>
                  </w:p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微型智能观测仪</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1.可实时监测空气温度、空气湿度参数；</w:t>
                  </w:r>
                </w:p>
                <w:p>
                  <w:pPr>
                    <w:pStyle w:val="null3"/>
                    <w:jc w:val="left"/>
                  </w:pPr>
                  <w:r>
                    <w:rPr>
                      <w:rFonts w:ascii="仿宋_GB2312" w:hAnsi="仿宋_GB2312" w:cs="仿宋_GB2312" w:eastAsia="仿宋_GB2312"/>
                      <w:sz w:val="24"/>
                      <w:color w:val="000000"/>
                    </w:rPr>
                    <w:t>2.具有独立数据采集和4G传输功能，支持悬挂式安装，并预留RS485接口；</w:t>
                  </w:r>
                </w:p>
                <w:p>
                  <w:pPr>
                    <w:pStyle w:val="null3"/>
                    <w:jc w:val="left"/>
                  </w:pPr>
                  <w:r>
                    <w:rPr>
                      <w:rFonts w:ascii="仿宋_GB2312" w:hAnsi="仿宋_GB2312" w:cs="仿宋_GB2312" w:eastAsia="仿宋_GB2312"/>
                      <w:sz w:val="24"/>
                      <w:color w:val="000000"/>
                    </w:rPr>
                    <w:t>3.支持远程修改采集频率；</w:t>
                  </w:r>
                </w:p>
                <w:p>
                  <w:pPr>
                    <w:pStyle w:val="null3"/>
                    <w:jc w:val="left"/>
                  </w:pPr>
                  <w:r>
                    <w:rPr>
                      <w:rFonts w:ascii="仿宋_GB2312" w:hAnsi="仿宋_GB2312" w:cs="仿宋_GB2312" w:eastAsia="仿宋_GB2312"/>
                      <w:sz w:val="24"/>
                      <w:color w:val="000000"/>
                    </w:rPr>
                    <w:t>4.网络中断时可本地存储数据，确保数据不丢失。</w:t>
                  </w:r>
                </w:p>
                <w:p>
                  <w:pPr>
                    <w:pStyle w:val="null3"/>
                    <w:jc w:val="left"/>
                  </w:pPr>
                  <w:r>
                    <w:rPr>
                      <w:rFonts w:ascii="仿宋_GB2312" w:hAnsi="仿宋_GB2312" w:cs="仿宋_GB2312" w:eastAsia="仿宋_GB2312"/>
                      <w:sz w:val="24"/>
                      <w:color w:val="000000"/>
                    </w:rPr>
                    <w:t>5.支持WEATHER-2024/TCP协议，支持向私有服务器推送数据（选配）</w:t>
                  </w:r>
                </w:p>
                <w:p>
                  <w:pPr>
                    <w:pStyle w:val="null3"/>
                    <w:jc w:val="left"/>
                  </w:pPr>
                  <w:r>
                    <w:rPr>
                      <w:rFonts w:ascii="仿宋_GB2312" w:hAnsi="仿宋_GB2312" w:cs="仿宋_GB2312" w:eastAsia="仿宋_GB2312"/>
                      <w:sz w:val="24"/>
                      <w:color w:val="000000"/>
                    </w:rPr>
                    <w:t>6.防护等级：IP67</w:t>
                  </w:r>
                </w:p>
                <w:p>
                  <w:pPr>
                    <w:pStyle w:val="null3"/>
                    <w:jc w:val="left"/>
                  </w:pPr>
                  <w:r>
                    <w:rPr>
                      <w:rFonts w:ascii="仿宋_GB2312" w:hAnsi="仿宋_GB2312" w:cs="仿宋_GB2312" w:eastAsia="仿宋_GB2312"/>
                      <w:sz w:val="24"/>
                      <w:color w:val="000000"/>
                    </w:rPr>
                    <w:t>7.监测指标：</w:t>
                  </w:r>
                </w:p>
                <w:p>
                  <w:pPr>
                    <w:pStyle w:val="null3"/>
                    <w:jc w:val="left"/>
                  </w:pPr>
                  <w:r>
                    <w:rPr>
                      <w:rFonts w:ascii="仿宋_GB2312" w:hAnsi="仿宋_GB2312" w:cs="仿宋_GB2312" w:eastAsia="仿宋_GB2312"/>
                      <w:sz w:val="24"/>
                      <w:color w:val="000000"/>
                    </w:rPr>
                    <w:t>①空气温度</w:t>
                  </w:r>
                </w:p>
                <w:p>
                  <w:pPr>
                    <w:pStyle w:val="null3"/>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40 ℃～70 ℃；</w:t>
                  </w:r>
                </w:p>
                <w:p>
                  <w:pPr>
                    <w:pStyle w:val="null3"/>
                    <w:jc w:val="left"/>
                  </w:pP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≤0.1℃；</w:t>
                  </w:r>
                </w:p>
                <w:p>
                  <w:pPr>
                    <w:pStyle w:val="null3"/>
                    <w:jc w:val="left"/>
                  </w:pP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±0.3℃。</w:t>
                  </w:r>
                </w:p>
                <w:p>
                  <w:pPr>
                    <w:pStyle w:val="null3"/>
                    <w:jc w:val="left"/>
                  </w:pPr>
                  <w:r>
                    <w:rPr>
                      <w:rFonts w:ascii="仿宋_GB2312" w:hAnsi="仿宋_GB2312" w:cs="仿宋_GB2312" w:eastAsia="仿宋_GB2312"/>
                      <w:sz w:val="24"/>
                      <w:color w:val="000000"/>
                    </w:rPr>
                    <w:t>②空气湿度</w:t>
                  </w:r>
                </w:p>
                <w:p>
                  <w:pPr>
                    <w:pStyle w:val="null3"/>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0～100%RH；</w:t>
                  </w:r>
                </w:p>
                <w:p>
                  <w:pPr>
                    <w:pStyle w:val="null3"/>
                    <w:jc w:val="left"/>
                  </w:pPr>
                  <w:r>
                    <w:rPr>
                      <w:rFonts w:ascii="仿宋_GB2312" w:hAnsi="仿宋_GB2312" w:cs="仿宋_GB2312" w:eastAsia="仿宋_GB2312"/>
                      <w:sz w:val="24"/>
                      <w:color w:val="000000"/>
                    </w:rPr>
                    <w:t>分辨力：</w:t>
                  </w:r>
                  <w:r>
                    <w:rPr>
                      <w:rFonts w:ascii="仿宋_GB2312" w:hAnsi="仿宋_GB2312" w:cs="仿宋_GB2312" w:eastAsia="仿宋_GB2312"/>
                      <w:sz w:val="24"/>
                      <w:color w:val="000000"/>
                    </w:rPr>
                    <w:t>≤1%RH；</w:t>
                  </w:r>
                </w:p>
                <w:p>
                  <w:pPr>
                    <w:pStyle w:val="null3"/>
                    <w:jc w:val="left"/>
                  </w:pP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±3%RH。</w:t>
                  </w: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vMerge/>
                  <w:tcBorders>
                    <w:top w:val="none" w:color="000000" w:sz="4"/>
                    <w:left w:val="singl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1293"/>
                  <w:vMerge/>
                  <w:tcBorders>
                    <w:top w:val="none" w:color="000000" w:sz="4"/>
                    <w:left w:val="none" w:color="000000" w:sz="4"/>
                    <w:bottom w:val="single" w:color="000000" w:sz="4"/>
                    <w:right w:val="single" w:color="000000" w:sz="4"/>
                  </w:tcBorders>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气象信息显示终端</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1.屏幕≥43寸，采用厚度≥5mm钢化玻璃，亮度：≥2000cd/㎡，屏幕分辨率支持≥1920*1080；</w:t>
                  </w:r>
                </w:p>
                <w:p>
                  <w:pPr>
                    <w:pStyle w:val="null3"/>
                    <w:jc w:val="left"/>
                  </w:pPr>
                  <w:r>
                    <w:rPr>
                      <w:rFonts w:ascii="仿宋_GB2312" w:hAnsi="仿宋_GB2312" w:cs="仿宋_GB2312" w:eastAsia="仿宋_GB2312"/>
                      <w:sz w:val="24"/>
                    </w:rPr>
                    <w:t>2.配置：Android操作系统，RAM≥2G,ROM≥32G；默认开放root权限；</w:t>
                  </w:r>
                </w:p>
                <w:p>
                  <w:pPr>
                    <w:pStyle w:val="null3"/>
                    <w:jc w:val="left"/>
                  </w:pPr>
                  <w:r>
                    <w:rPr>
                      <w:rFonts w:ascii="仿宋_GB2312" w:hAnsi="仿宋_GB2312" w:cs="仿宋_GB2312" w:eastAsia="仿宋_GB2312"/>
                      <w:sz w:val="24"/>
                    </w:rPr>
                    <w:t>3.网络通信： RJ45以太网； Wi-Fi、4G等；</w:t>
                  </w:r>
                </w:p>
                <w:p>
                  <w:pPr>
                    <w:pStyle w:val="null3"/>
                    <w:jc w:val="left"/>
                  </w:pPr>
                  <w:r>
                    <w:rPr>
                      <w:rFonts w:ascii="仿宋_GB2312" w:hAnsi="仿宋_GB2312" w:cs="仿宋_GB2312" w:eastAsia="仿宋_GB2312"/>
                      <w:sz w:val="24"/>
                    </w:rPr>
                    <w:t>4.支持遥控操作设备；</w:t>
                  </w:r>
                </w:p>
                <w:p>
                  <w:pPr>
                    <w:pStyle w:val="null3"/>
                    <w:jc w:val="left"/>
                  </w:pPr>
                  <w:r>
                    <w:rPr>
                      <w:rFonts w:ascii="仿宋_GB2312" w:hAnsi="仿宋_GB2312" w:cs="仿宋_GB2312" w:eastAsia="仿宋_GB2312"/>
                      <w:sz w:val="24"/>
                    </w:rPr>
                    <w:t>5.内置喇叭:2路8欧≥5w ；</w:t>
                  </w:r>
                </w:p>
                <w:p>
                  <w:pPr>
                    <w:pStyle w:val="null3"/>
                    <w:jc w:val="left"/>
                  </w:pPr>
                  <w:r>
                    <w:rPr>
                      <w:rFonts w:ascii="仿宋_GB2312" w:hAnsi="仿宋_GB2312" w:cs="仿宋_GB2312" w:eastAsia="仿宋_GB2312"/>
                      <w:sz w:val="24"/>
                    </w:rPr>
                    <w:t>6.支持定时开关、遥控开关、通电自启等方式开关机；</w:t>
                  </w:r>
                </w:p>
                <w:p>
                  <w:pPr>
                    <w:pStyle w:val="null3"/>
                    <w:jc w:val="left"/>
                  </w:pPr>
                  <w:r>
                    <w:rPr>
                      <w:rFonts w:ascii="仿宋_GB2312" w:hAnsi="仿宋_GB2312" w:cs="仿宋_GB2312" w:eastAsia="仿宋_GB2312"/>
                      <w:sz w:val="24"/>
                    </w:rPr>
                    <w:t>7.实时远程</w:t>
                  </w:r>
                  <w:r>
                    <w:rPr>
                      <w:rFonts w:ascii="仿宋_GB2312" w:hAnsi="仿宋_GB2312" w:cs="仿宋_GB2312" w:eastAsia="仿宋_GB2312"/>
                      <w:sz w:val="24"/>
                    </w:rPr>
                    <w:t>监视</w:t>
                  </w:r>
                  <w:r>
                    <w:rPr>
                      <w:rFonts w:ascii="仿宋_GB2312" w:hAnsi="仿宋_GB2312" w:cs="仿宋_GB2312" w:eastAsia="仿宋_GB2312"/>
                      <w:sz w:val="24"/>
                    </w:rPr>
                    <w:t>，</w:t>
                  </w:r>
                  <w:r>
                    <w:rPr>
                      <w:rFonts w:ascii="仿宋_GB2312" w:hAnsi="仿宋_GB2312" w:cs="仿宋_GB2312" w:eastAsia="仿宋_GB2312"/>
                      <w:sz w:val="24"/>
                    </w:rPr>
                    <w:t>如</w:t>
                  </w:r>
                  <w:r>
                    <w:rPr>
                      <w:rFonts w:ascii="仿宋_GB2312" w:hAnsi="仿宋_GB2312" w:cs="仿宋_GB2312" w:eastAsia="仿宋_GB2312"/>
                      <w:sz w:val="24"/>
                    </w:rPr>
                    <w:t>崩溃</w:t>
                  </w:r>
                  <w:r>
                    <w:rPr>
                      <w:rFonts w:ascii="仿宋_GB2312" w:hAnsi="仿宋_GB2312" w:cs="仿宋_GB2312" w:eastAsia="仿宋_GB2312"/>
                      <w:sz w:val="24"/>
                    </w:rPr>
                    <w:t>可</w:t>
                  </w:r>
                  <w:r>
                    <w:rPr>
                      <w:rFonts w:ascii="仿宋_GB2312" w:hAnsi="仿宋_GB2312" w:cs="仿宋_GB2312" w:eastAsia="仿宋_GB2312"/>
                      <w:sz w:val="24"/>
                    </w:rPr>
                    <w:t>自</w:t>
                  </w:r>
                  <w:r>
                    <w:rPr>
                      <w:rFonts w:ascii="仿宋_GB2312" w:hAnsi="仿宋_GB2312" w:cs="仿宋_GB2312" w:eastAsia="仿宋_GB2312"/>
                      <w:sz w:val="24"/>
                    </w:rPr>
                    <w:t>行</w:t>
                  </w:r>
                  <w:r>
                    <w:rPr>
                      <w:rFonts w:ascii="仿宋_GB2312" w:hAnsi="仿宋_GB2312" w:cs="仿宋_GB2312" w:eastAsia="仿宋_GB2312"/>
                      <w:sz w:val="24"/>
                    </w:rPr>
                    <w:t>恢复，</w:t>
                  </w:r>
                  <w:r>
                    <w:rPr>
                      <w:rFonts w:ascii="仿宋_GB2312" w:hAnsi="仿宋_GB2312" w:cs="仿宋_GB2312" w:eastAsia="仿宋_GB2312"/>
                      <w:sz w:val="24"/>
                    </w:rPr>
                    <w:t>7*24 小时无人值守；</w:t>
                  </w:r>
                </w:p>
                <w:p>
                  <w:pPr>
                    <w:pStyle w:val="null3"/>
                    <w:jc w:val="left"/>
                  </w:pPr>
                  <w:r>
                    <w:rPr>
                      <w:rFonts w:ascii="仿宋_GB2312" w:hAnsi="仿宋_GB2312" w:cs="仿宋_GB2312" w:eastAsia="仿宋_GB2312"/>
                      <w:sz w:val="24"/>
                    </w:rPr>
                    <w:t>8.支持视频、图片、字幕、PPT、网页、天气、时钟等插件混合播放，支持第三方应用软件安装，并显示气象站实时监测数据；</w:t>
                  </w:r>
                </w:p>
                <w:p>
                  <w:pPr>
                    <w:pStyle w:val="null3"/>
                    <w:jc w:val="left"/>
                  </w:pPr>
                  <w:r>
                    <w:rPr>
                      <w:rFonts w:ascii="仿宋_GB2312" w:hAnsi="仿宋_GB2312" w:cs="仿宋_GB2312" w:eastAsia="仿宋_GB2312"/>
                      <w:sz w:val="24"/>
                    </w:rPr>
                    <w:t>9.智能控温系统，保持机身内部恒温干燥环境，防止起雾、凝水现象；</w:t>
                  </w:r>
                </w:p>
                <w:p>
                  <w:pPr>
                    <w:pStyle w:val="null3"/>
                    <w:jc w:val="left"/>
                  </w:pPr>
                  <w:r>
                    <w:rPr>
                      <w:rFonts w:ascii="仿宋_GB2312" w:hAnsi="仿宋_GB2312" w:cs="仿宋_GB2312" w:eastAsia="仿宋_GB2312"/>
                      <w:sz w:val="24"/>
                    </w:rPr>
                    <w:t>10.工作温度：-30℃～50℃，工作湿度：5%RH～90%RH，整机防护等级：≥IP65；</w:t>
                  </w:r>
                </w:p>
                <w:p>
                  <w:pPr>
                    <w:pStyle w:val="null3"/>
                    <w:jc w:val="left"/>
                  </w:pPr>
                  <w:r>
                    <w:rPr>
                      <w:rFonts w:ascii="仿宋_GB2312" w:hAnsi="仿宋_GB2312" w:cs="仿宋_GB2312" w:eastAsia="仿宋_GB2312"/>
                      <w:sz w:val="24"/>
                    </w:rPr>
                    <w:t>11.内置漏电保护、过压过流保护。12.支持外部数据传输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13.亮度控制：配备自动感光系统，能根据环境光线自动调节屏幕亮度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14.温度控制：自动感温，配备无级调速智能风扇</w:t>
                  </w:r>
                  <w:r>
                    <w:rPr>
                      <w:rFonts w:ascii="仿宋_GB2312" w:hAnsi="仿宋_GB2312" w:cs="仿宋_GB2312" w:eastAsia="仿宋_GB2312"/>
                      <w:sz w:val="24"/>
                    </w:rPr>
                    <w:t>。</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附属设备</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包含气象数据采集与传输设备，</w:t>
                  </w:r>
                  <w:r>
                    <w:rPr>
                      <w:rFonts w:ascii="仿宋_GB2312" w:hAnsi="仿宋_GB2312" w:cs="仿宋_GB2312" w:eastAsia="仿宋_GB2312"/>
                      <w:sz w:val="24"/>
                      <w:color w:val="000000"/>
                    </w:rPr>
                    <w:t>≥200W太阳能板、≥400AH锂电池及太阳能控制器等辅材，立杆</w:t>
                  </w:r>
                  <w:r>
                    <w:rPr>
                      <w:rFonts w:ascii="仿宋_GB2312" w:hAnsi="仿宋_GB2312" w:cs="仿宋_GB2312" w:eastAsia="仿宋_GB2312"/>
                      <w:sz w:val="24"/>
                      <w:color w:val="000000"/>
                    </w:rPr>
                    <w:t>高度</w:t>
                  </w:r>
                  <w:r>
                    <w:rPr>
                      <w:rFonts w:ascii="仿宋_GB2312" w:hAnsi="仿宋_GB2312" w:cs="仿宋_GB2312" w:eastAsia="仿宋_GB2312"/>
                      <w:sz w:val="24"/>
                      <w:color w:val="000000"/>
                    </w:rPr>
                    <w:t>≥</w:t>
                  </w:r>
                  <w:r>
                    <w:rPr>
                      <w:rFonts w:ascii="仿宋_GB2312" w:hAnsi="仿宋_GB2312" w:cs="仿宋_GB2312" w:eastAsia="仿宋_GB2312"/>
                      <w:sz w:val="24"/>
                      <w:color w:val="000000"/>
                    </w:rPr>
                    <w:t>4米，配设备安装横臂、支架等安装辅材</w:t>
                  </w:r>
                  <w:r>
                    <w:rPr>
                      <w:rFonts w:ascii="仿宋_GB2312" w:hAnsi="仿宋_GB2312" w:cs="仿宋_GB2312" w:eastAsia="仿宋_GB2312"/>
                      <w:sz w:val="24"/>
                      <w:color w:val="000000"/>
                    </w:rPr>
                    <w:t>。</w:t>
                  </w:r>
                </w:p>
              </w:tc>
            </w:tr>
          </w:tbl>
          <w:p>
            <w:pPr>
              <w:pStyle w:val="null3"/>
              <w:jc w:val="both"/>
            </w:pPr>
            <w:r>
              <w:rPr>
                <w:rFonts w:ascii="仿宋_GB2312" w:hAnsi="仿宋_GB2312" w:cs="仿宋_GB2312" w:eastAsia="仿宋_GB2312"/>
                <w:sz w:val="28"/>
                <w:b/>
              </w:rPr>
              <w:t>二、商务要求</w:t>
            </w:r>
          </w:p>
          <w:p>
            <w:pPr>
              <w:pStyle w:val="null3"/>
              <w:ind w:firstLine="560"/>
              <w:jc w:val="both"/>
            </w:pPr>
            <w:r>
              <w:rPr>
                <w:rFonts w:ascii="仿宋_GB2312" w:hAnsi="仿宋_GB2312" w:cs="仿宋_GB2312" w:eastAsia="仿宋_GB2312"/>
                <w:sz w:val="28"/>
              </w:rPr>
              <w:t>1、交货期：合同签订后于2026年12月前完成</w:t>
            </w:r>
            <w:r>
              <w:rPr>
                <w:rFonts w:ascii="仿宋_GB2312" w:hAnsi="仿宋_GB2312" w:cs="仿宋_GB2312" w:eastAsia="仿宋_GB2312"/>
                <w:sz w:val="28"/>
              </w:rPr>
              <w:t>安装调试</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2、质量要求：严格按国家现行规范和质量评定标准检查验收。</w:t>
            </w:r>
          </w:p>
          <w:p>
            <w:pPr>
              <w:pStyle w:val="null3"/>
              <w:ind w:firstLine="560"/>
              <w:jc w:val="both"/>
            </w:pPr>
            <w:r>
              <w:rPr>
                <w:rFonts w:ascii="仿宋_GB2312" w:hAnsi="仿宋_GB2312" w:cs="仿宋_GB2312" w:eastAsia="仿宋_GB2312"/>
                <w:sz w:val="28"/>
              </w:rPr>
              <w:t>3、交货地点：采购人指定地点。</w:t>
            </w:r>
          </w:p>
          <w:p>
            <w:pPr>
              <w:pStyle w:val="null3"/>
              <w:ind w:firstLine="560"/>
              <w:jc w:val="both"/>
            </w:pPr>
            <w:r>
              <w:rPr>
                <w:rFonts w:ascii="仿宋_GB2312" w:hAnsi="仿宋_GB2312" w:cs="仿宋_GB2312" w:eastAsia="仿宋_GB2312"/>
                <w:sz w:val="28"/>
              </w:rPr>
              <w:t>4、质保期：3年（自项目完成验收起算）</w:t>
            </w:r>
          </w:p>
          <w:p>
            <w:pPr>
              <w:pStyle w:val="null3"/>
              <w:ind w:firstLine="560"/>
              <w:jc w:val="both"/>
            </w:pPr>
            <w:r>
              <w:rPr>
                <w:rFonts w:ascii="仿宋_GB2312" w:hAnsi="仿宋_GB2312" w:cs="仿宋_GB2312" w:eastAsia="仿宋_GB2312"/>
                <w:sz w:val="28"/>
              </w:rPr>
              <w:t>5、服务要求：</w:t>
            </w:r>
          </w:p>
          <w:p>
            <w:pPr>
              <w:pStyle w:val="null3"/>
              <w:ind w:firstLine="560"/>
              <w:jc w:val="both"/>
            </w:pPr>
            <w:r>
              <w:rPr>
                <w:rFonts w:ascii="仿宋_GB2312" w:hAnsi="仿宋_GB2312" w:cs="仿宋_GB2312" w:eastAsia="仿宋_GB2312"/>
                <w:sz w:val="28"/>
              </w:rPr>
              <w:t>5.1 验收及成果要求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1）验收要求满足本项目的技术要求，双方签订合同需包含以上全部技术要求的量化指标，并以此为准进行验收。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2）项目验收时应将设备操作手册、白皮书等及全部有关产品说明书、技术文件、资料、及安装、验收报告等文档汇集成册交付使用单位。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验收费用由中标服务商全额承担；项目分为试运行验</w:t>
            </w:r>
          </w:p>
          <w:p>
            <w:pPr>
              <w:pStyle w:val="null3"/>
              <w:ind w:firstLine="560"/>
              <w:jc w:val="both"/>
            </w:pPr>
            <w:r>
              <w:rPr>
                <w:rFonts w:ascii="仿宋_GB2312" w:hAnsi="仿宋_GB2312" w:cs="仿宋_GB2312" w:eastAsia="仿宋_GB2312"/>
                <w:sz w:val="28"/>
              </w:rPr>
              <w:t>收、最终验收两个阶段，由服务商发起验收申请，采购人</w:t>
            </w:r>
          </w:p>
          <w:p>
            <w:pPr>
              <w:pStyle w:val="null3"/>
              <w:ind w:firstLine="560"/>
              <w:jc w:val="both"/>
            </w:pPr>
            <w:r>
              <w:rPr>
                <w:rFonts w:ascii="仿宋_GB2312" w:hAnsi="仿宋_GB2312" w:cs="仿宋_GB2312" w:eastAsia="仿宋_GB2312"/>
                <w:sz w:val="28"/>
              </w:rPr>
              <w:t>组织开展验收工作。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验收依据为采购计划、甲乙双方合同文件、招投标</w:t>
            </w:r>
          </w:p>
          <w:p>
            <w:pPr>
              <w:pStyle w:val="null3"/>
              <w:ind w:firstLine="560"/>
              <w:jc w:val="both"/>
            </w:pPr>
            <w:r>
              <w:rPr>
                <w:rFonts w:ascii="仿宋_GB2312" w:hAnsi="仿宋_GB2312" w:cs="仿宋_GB2312" w:eastAsia="仿宋_GB2312"/>
                <w:sz w:val="28"/>
              </w:rPr>
              <w:t>文件及国家现行行业验收标准。</w:t>
            </w:r>
          </w:p>
          <w:p>
            <w:pPr>
              <w:pStyle w:val="null3"/>
              <w:ind w:firstLine="560"/>
              <w:jc w:val="both"/>
            </w:pPr>
            <w:r>
              <w:rPr>
                <w:rFonts w:ascii="仿宋_GB2312" w:hAnsi="仿宋_GB2312" w:cs="仿宋_GB2312" w:eastAsia="仿宋_GB2312"/>
                <w:sz w:val="28"/>
              </w:rPr>
              <w:t>5.2培训及质保期要求</w:t>
            </w:r>
          </w:p>
          <w:p>
            <w:pPr>
              <w:pStyle w:val="null3"/>
              <w:ind w:firstLine="560"/>
              <w:jc w:val="both"/>
            </w:pPr>
            <w:r>
              <w:rPr>
                <w:rFonts w:ascii="仿宋_GB2312" w:hAnsi="仿宋_GB2312" w:cs="仿宋_GB2312" w:eastAsia="仿宋_GB2312"/>
                <w:sz w:val="28"/>
              </w:rPr>
              <w:t>(1)提供免费技术培训服务，确保采购人指定人员熟练掌握气象站系统的操作、维护及故障处理技能，培训费用已包含在总价中。</w:t>
            </w:r>
          </w:p>
          <w:p>
            <w:pPr>
              <w:pStyle w:val="null3"/>
              <w:ind w:firstLine="560"/>
              <w:jc w:val="both"/>
            </w:pPr>
            <w:r>
              <w:rPr>
                <w:rFonts w:ascii="仿宋_GB2312" w:hAnsi="仿宋_GB2312" w:cs="仿宋_GB2312" w:eastAsia="仿宋_GB2312"/>
                <w:sz w:val="28"/>
              </w:rPr>
              <w:t>(2)培训内容包括:气象站设备基础原理、数据采集流程、数据质量控制通用规范、设备安装调试流程、日常操作方法、传感器基础校准、常见故障排查、软件系统基础运维等。</w:t>
            </w:r>
          </w:p>
          <w:p>
            <w:pPr>
              <w:pStyle w:val="null3"/>
              <w:ind w:firstLine="560"/>
              <w:jc w:val="both"/>
            </w:pPr>
            <w:r>
              <w:rPr>
                <w:rFonts w:ascii="仿宋_GB2312" w:hAnsi="仿宋_GB2312" w:cs="仿宋_GB2312" w:eastAsia="仿宋_GB2312"/>
                <w:sz w:val="28"/>
              </w:rPr>
              <w:t>(3)质保期内提供免费技术咨询，响应时间不超过4小时。</w:t>
            </w:r>
          </w:p>
          <w:p>
            <w:pPr>
              <w:pStyle w:val="null3"/>
              <w:ind w:firstLine="560"/>
              <w:jc w:val="both"/>
            </w:pPr>
            <w:r>
              <w:rPr>
                <w:rFonts w:ascii="仿宋_GB2312" w:hAnsi="仿宋_GB2312" w:cs="仿宋_GB2312" w:eastAsia="仿宋_GB2312"/>
                <w:sz w:val="28"/>
              </w:rPr>
              <w:t>(4)质保期内，对因设备质量、安装工艺或软件缺陷导致的故障，免费维修、更换零部件。</w:t>
            </w:r>
          </w:p>
          <w:p>
            <w:pPr>
              <w:pStyle w:val="null3"/>
              <w:ind w:firstLine="560"/>
              <w:jc w:val="both"/>
            </w:pPr>
            <w:r>
              <w:rPr>
                <w:rFonts w:ascii="仿宋_GB2312" w:hAnsi="仿宋_GB2312" w:cs="仿宋_GB2312" w:eastAsia="仿宋_GB2312"/>
                <w:sz w:val="28"/>
              </w:rPr>
              <w:t>(5)接到报修通知后24小时内响应，48小时内到场处理，复杂故障3个工作日内修复。</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标的名称：研发精细化农业气象预报服务系统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32"/>
                <w:b/>
              </w:rPr>
              <w:t>一、建设内容</w:t>
            </w:r>
          </w:p>
          <w:p>
            <w:pPr>
              <w:pStyle w:val="null3"/>
            </w:pPr>
            <w:r>
              <w:rPr>
                <w:rFonts w:ascii="仿宋_GB2312" w:hAnsi="仿宋_GB2312" w:cs="仿宋_GB2312" w:eastAsia="仿宋_GB2312"/>
                <w:sz w:val="28"/>
                <w:b/>
              </w:rPr>
              <w:t>1.1精细化农业气象预报服务系统建设</w:t>
            </w:r>
          </w:p>
          <w:p>
            <w:pPr>
              <w:pStyle w:val="null3"/>
              <w:ind w:firstLine="560"/>
              <w:jc w:val="both"/>
            </w:pPr>
            <w:r>
              <w:rPr>
                <w:rFonts w:ascii="仿宋_GB2312" w:hAnsi="仿宋_GB2312" w:cs="仿宋_GB2312" w:eastAsia="仿宋_GB2312"/>
                <w:sz w:val="28"/>
              </w:rPr>
              <w:t>以数据集成、模型驱动、精准服务、闭环管理为核心，整合气象监测、卫星遥感、农业实况多源数据，统一搭建集精细化农业气象预报服务系统、农业气象直通式服务小程序、农业气候资源区划于一体的农业气象预报服务系统。面向</w:t>
            </w:r>
            <w:r>
              <w:rPr>
                <w:rFonts w:ascii="仿宋_GB2312" w:hAnsi="仿宋_GB2312" w:cs="仿宋_GB2312" w:eastAsia="仿宋_GB2312"/>
                <w:sz w:val="28"/>
              </w:rPr>
              <w:t>西</w:t>
            </w:r>
            <w:r>
              <w:rPr>
                <w:rFonts w:ascii="仿宋_GB2312" w:hAnsi="仿宋_GB2312" w:cs="仿宋_GB2312" w:eastAsia="仿宋_GB2312"/>
                <w:sz w:val="28"/>
              </w:rPr>
              <w:t>安市</w:t>
            </w:r>
            <w:r>
              <w:rPr>
                <w:rFonts w:ascii="仿宋_GB2312" w:hAnsi="仿宋_GB2312" w:cs="仿宋_GB2312" w:eastAsia="仿宋_GB2312"/>
                <w:sz w:val="28"/>
              </w:rPr>
              <w:t>主要</w:t>
            </w:r>
            <w:r>
              <w:rPr>
                <w:rFonts w:ascii="仿宋_GB2312" w:hAnsi="仿宋_GB2312" w:cs="仿宋_GB2312" w:eastAsia="仿宋_GB2312"/>
                <w:sz w:val="28"/>
              </w:rPr>
              <w:t>大田</w:t>
            </w:r>
            <w:r>
              <w:rPr>
                <w:rFonts w:ascii="仿宋_GB2312" w:hAnsi="仿宋_GB2312" w:cs="仿宋_GB2312" w:eastAsia="仿宋_GB2312"/>
                <w:sz w:val="28"/>
              </w:rPr>
              <w:t>和</w:t>
            </w:r>
            <w:r>
              <w:rPr>
                <w:rFonts w:ascii="仿宋_GB2312" w:hAnsi="仿宋_GB2312" w:cs="仿宋_GB2312" w:eastAsia="仿宋_GB2312"/>
                <w:sz w:val="28"/>
              </w:rPr>
              <w:t>经济</w:t>
            </w:r>
            <w:r>
              <w:rPr>
                <w:rFonts w:ascii="仿宋_GB2312" w:hAnsi="仿宋_GB2312" w:cs="仿宋_GB2312" w:eastAsia="仿宋_GB2312"/>
                <w:sz w:val="28"/>
              </w:rPr>
              <w:t>作物</w:t>
            </w:r>
            <w:r>
              <w:rPr>
                <w:rFonts w:ascii="仿宋_GB2312" w:hAnsi="仿宋_GB2312" w:cs="仿宋_GB2312" w:eastAsia="仿宋_GB2312"/>
                <w:sz w:val="28"/>
              </w:rPr>
              <w:t>，构建关键农事、灾害预警、病虫害、气候适宜度等专业化指标模型，实现预报预警可视化，同时融入农业气候资源空间区划功能，形成</w:t>
            </w:r>
            <w:r>
              <w:rPr>
                <w:rFonts w:ascii="仿宋_GB2312" w:hAnsi="仿宋_GB2312" w:cs="仿宋_GB2312" w:eastAsia="仿宋_GB2312"/>
                <w:sz w:val="28"/>
              </w:rPr>
              <w:t>“监测—分析—预报—预警—服务—评估”全链条智慧服务能力，为农业生产管理与产业布局提供一站式数字支撑。</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1）农业气象预报预警模型</w:t>
            </w:r>
          </w:p>
          <w:p>
            <w:pPr>
              <w:pStyle w:val="null3"/>
              <w:ind w:firstLine="560"/>
              <w:jc w:val="both"/>
            </w:pPr>
            <w:r>
              <w:rPr>
                <w:rFonts w:ascii="仿宋_GB2312" w:hAnsi="仿宋_GB2312" w:cs="仿宋_GB2312" w:eastAsia="仿宋_GB2312"/>
                <w:sz w:val="28"/>
              </w:rPr>
              <w:t>1）农业气候统计分析</w:t>
            </w:r>
          </w:p>
          <w:p>
            <w:pPr>
              <w:pStyle w:val="null3"/>
              <w:ind w:firstLine="560"/>
              <w:jc w:val="both"/>
            </w:pPr>
            <w:r>
              <w:rPr>
                <w:rFonts w:ascii="仿宋_GB2312" w:hAnsi="仿宋_GB2312" w:cs="仿宋_GB2312" w:eastAsia="仿宋_GB2312"/>
                <w:sz w:val="28"/>
              </w:rPr>
              <w:t>气象</w:t>
            </w:r>
            <w:r>
              <w:rPr>
                <w:rFonts w:ascii="仿宋_GB2312" w:hAnsi="仿宋_GB2312" w:cs="仿宋_GB2312" w:eastAsia="仿宋_GB2312"/>
                <w:sz w:val="28"/>
              </w:rPr>
              <w:t>要素</w:t>
            </w:r>
            <w:r>
              <w:rPr>
                <w:rFonts w:ascii="仿宋_GB2312" w:hAnsi="仿宋_GB2312" w:cs="仿宋_GB2312" w:eastAsia="仿宋_GB2312"/>
                <w:sz w:val="28"/>
              </w:rPr>
              <w:t>的</w:t>
            </w:r>
            <w:r>
              <w:rPr>
                <w:rFonts w:ascii="仿宋_GB2312" w:hAnsi="仿宋_GB2312" w:cs="仿宋_GB2312" w:eastAsia="仿宋_GB2312"/>
                <w:sz w:val="28"/>
              </w:rPr>
              <w:t>数据可视化展示、统计分析结果查询、报告生成等功能</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农业气象指标模型</w:t>
            </w:r>
          </w:p>
          <w:p>
            <w:pPr>
              <w:pStyle w:val="null3"/>
              <w:ind w:firstLine="560"/>
              <w:jc w:val="both"/>
            </w:pPr>
            <w:r>
              <w:rPr>
                <w:rFonts w:ascii="仿宋_GB2312" w:hAnsi="仿宋_GB2312" w:cs="仿宋_GB2312" w:eastAsia="仿宋_GB2312"/>
                <w:sz w:val="28"/>
              </w:rPr>
              <w:t>开发</w:t>
            </w:r>
            <w:r>
              <w:rPr>
                <w:rFonts w:ascii="仿宋_GB2312" w:hAnsi="仿宋_GB2312" w:cs="仿宋_GB2312" w:eastAsia="仿宋_GB2312"/>
                <w:sz w:val="28"/>
              </w:rPr>
              <w:t>1～3天</w:t>
            </w:r>
            <w:r>
              <w:rPr>
                <w:rFonts w:ascii="仿宋_GB2312" w:hAnsi="仿宋_GB2312" w:cs="仿宋_GB2312" w:eastAsia="仿宋_GB2312"/>
                <w:sz w:val="28"/>
              </w:rPr>
              <w:t>聚焦播种、施肥、灌溉、采收等</w:t>
            </w:r>
            <w:r>
              <w:rPr>
                <w:rFonts w:ascii="仿宋_GB2312" w:hAnsi="仿宋_GB2312" w:cs="仿宋_GB2312" w:eastAsia="仿宋_GB2312"/>
                <w:sz w:val="28"/>
              </w:rPr>
              <w:t>关键农事活动气象指标模型</w:t>
            </w:r>
            <w:r>
              <w:rPr>
                <w:rFonts w:ascii="仿宋_GB2312" w:hAnsi="仿宋_GB2312" w:cs="仿宋_GB2312" w:eastAsia="仿宋_GB2312"/>
                <w:sz w:val="28"/>
              </w:rPr>
              <w:t>；</w:t>
            </w:r>
            <w:r>
              <w:rPr>
                <w:rFonts w:ascii="仿宋_GB2312" w:hAnsi="仿宋_GB2312" w:cs="仿宋_GB2312" w:eastAsia="仿宋_GB2312"/>
                <w:sz w:val="28"/>
              </w:rPr>
              <w:t>关注天气过程对作物生长发育的影响，</w:t>
            </w:r>
            <w:r>
              <w:rPr>
                <w:rFonts w:ascii="仿宋_GB2312" w:hAnsi="仿宋_GB2312" w:cs="仿宋_GB2312" w:eastAsia="仿宋_GB2312"/>
                <w:sz w:val="28"/>
              </w:rPr>
              <w:t>建立</w:t>
            </w:r>
            <w:r>
              <w:rPr>
                <w:rFonts w:ascii="仿宋_GB2312" w:hAnsi="仿宋_GB2312" w:cs="仿宋_GB2312" w:eastAsia="仿宋_GB2312"/>
                <w:sz w:val="28"/>
              </w:rPr>
              <w:t>7～15天</w:t>
            </w:r>
            <w:r>
              <w:rPr>
                <w:rFonts w:ascii="仿宋_GB2312" w:hAnsi="仿宋_GB2312" w:cs="仿宋_GB2312" w:eastAsia="仿宋_GB2312"/>
                <w:sz w:val="28"/>
              </w:rPr>
              <w:t>农业气象灾害预报预警指标模型</w:t>
            </w:r>
            <w:r>
              <w:rPr>
                <w:rFonts w:ascii="仿宋_GB2312" w:hAnsi="仿宋_GB2312" w:cs="仿宋_GB2312" w:eastAsia="仿宋_GB2312"/>
                <w:sz w:val="28"/>
              </w:rPr>
              <w:t>，</w:t>
            </w:r>
            <w:r>
              <w:rPr>
                <w:rFonts w:ascii="仿宋_GB2312" w:hAnsi="仿宋_GB2312" w:cs="仿宋_GB2312" w:eastAsia="仿宋_GB2312"/>
                <w:sz w:val="28"/>
              </w:rPr>
              <w:t>病虫害气象预报预警指标模型</w:t>
            </w:r>
            <w:r>
              <w:rPr>
                <w:rFonts w:ascii="仿宋_GB2312" w:hAnsi="仿宋_GB2312" w:cs="仿宋_GB2312" w:eastAsia="仿宋_GB2312"/>
                <w:sz w:val="28"/>
              </w:rPr>
              <w:t>，</w:t>
            </w:r>
            <w:r>
              <w:rPr>
                <w:rFonts w:ascii="仿宋_GB2312" w:hAnsi="仿宋_GB2312" w:cs="仿宋_GB2312" w:eastAsia="仿宋_GB2312"/>
                <w:sz w:val="28"/>
              </w:rPr>
              <w:t>小麦</w:t>
            </w:r>
            <w:r>
              <w:rPr>
                <w:rFonts w:ascii="仿宋_GB2312" w:hAnsi="仿宋_GB2312" w:cs="仿宋_GB2312" w:eastAsia="仿宋_GB2312"/>
                <w:sz w:val="28"/>
              </w:rPr>
              <w:t>气候适宜度的定量评价指标</w:t>
            </w:r>
            <w:r>
              <w:rPr>
                <w:rFonts w:ascii="仿宋_GB2312" w:hAnsi="仿宋_GB2312" w:cs="仿宋_GB2312" w:eastAsia="仿宋_GB2312"/>
                <w:sz w:val="28"/>
              </w:rPr>
              <w:t>模型等。</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2）直通式气象服务（智慧农业气象小程序）</w:t>
            </w:r>
          </w:p>
          <w:p>
            <w:pPr>
              <w:pStyle w:val="null3"/>
              <w:ind w:firstLine="560"/>
              <w:jc w:val="both"/>
            </w:pPr>
            <w:r>
              <w:rPr>
                <w:rFonts w:ascii="仿宋_GB2312" w:hAnsi="仿宋_GB2312" w:cs="仿宋_GB2312" w:eastAsia="仿宋_GB2312"/>
                <w:sz w:val="28"/>
              </w:rPr>
              <w:t>研发农业气象服务小程序</w:t>
            </w:r>
            <w:r>
              <w:rPr>
                <w:rFonts w:ascii="仿宋_GB2312" w:hAnsi="仿宋_GB2312" w:cs="仿宋_GB2312" w:eastAsia="仿宋_GB2312"/>
                <w:sz w:val="28"/>
              </w:rPr>
              <w:t>，</w:t>
            </w:r>
            <w:r>
              <w:rPr>
                <w:rFonts w:ascii="仿宋_GB2312" w:hAnsi="仿宋_GB2312" w:cs="仿宋_GB2312" w:eastAsia="仿宋_GB2312"/>
                <w:sz w:val="28"/>
              </w:rPr>
              <w:t>开发</w:t>
            </w:r>
            <w:r>
              <w:rPr>
                <w:rFonts w:ascii="仿宋_GB2312" w:hAnsi="仿宋_GB2312" w:cs="仿宋_GB2312" w:eastAsia="仿宋_GB2312"/>
                <w:sz w:val="28"/>
              </w:rPr>
              <w:t>“一键反馈”功能，</w:t>
            </w:r>
            <w:r>
              <w:rPr>
                <w:rFonts w:ascii="仿宋_GB2312" w:hAnsi="仿宋_GB2312" w:cs="仿宋_GB2312" w:eastAsia="仿宋_GB2312"/>
                <w:sz w:val="28"/>
              </w:rPr>
              <w:t>提供</w:t>
            </w:r>
            <w:r>
              <w:rPr>
                <w:rFonts w:ascii="仿宋_GB2312" w:hAnsi="仿宋_GB2312" w:cs="仿宋_GB2312" w:eastAsia="仿宋_GB2312"/>
                <w:sz w:val="28"/>
              </w:rPr>
              <w:t>地块级精准直达、全链条闭环、智能化赋能</w:t>
            </w:r>
            <w:r>
              <w:rPr>
                <w:rFonts w:ascii="仿宋_GB2312" w:hAnsi="仿宋_GB2312" w:cs="仿宋_GB2312" w:eastAsia="仿宋_GB2312"/>
                <w:sz w:val="28"/>
              </w:rPr>
              <w:t>的直通式气象服务，核心是</w:t>
            </w:r>
            <w:r>
              <w:rPr>
                <w:rFonts w:ascii="仿宋_GB2312" w:hAnsi="仿宋_GB2312" w:cs="仿宋_GB2312" w:eastAsia="仿宋_GB2312"/>
                <w:sz w:val="28"/>
              </w:rPr>
              <w:t>“</w:t>
            </w:r>
            <w:r>
              <w:rPr>
                <w:rFonts w:ascii="仿宋_GB2312" w:hAnsi="仿宋_GB2312" w:cs="仿宋_GB2312" w:eastAsia="仿宋_GB2312"/>
                <w:sz w:val="28"/>
              </w:rPr>
              <w:t>监测</w:t>
            </w:r>
            <w:r>
              <w:rPr>
                <w:rFonts w:ascii="仿宋_GB2312" w:hAnsi="仿宋_GB2312" w:cs="仿宋_GB2312" w:eastAsia="仿宋_GB2312"/>
                <w:sz w:val="28"/>
              </w:rPr>
              <w:t>—预报—预警—农事—溯源—服务</w:t>
            </w:r>
            <w:r>
              <w:rPr>
                <w:rFonts w:ascii="仿宋_GB2312" w:hAnsi="仿宋_GB2312" w:cs="仿宋_GB2312" w:eastAsia="仿宋_GB2312"/>
                <w:sz w:val="28"/>
              </w:rPr>
              <w:t>”一体化</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3）农业气候资源普查及区划</w:t>
            </w:r>
          </w:p>
          <w:p>
            <w:pPr>
              <w:pStyle w:val="null3"/>
              <w:ind w:firstLine="560"/>
              <w:jc w:val="both"/>
            </w:pPr>
            <w:r>
              <w:rPr>
                <w:rFonts w:ascii="仿宋_GB2312" w:hAnsi="仿宋_GB2312" w:cs="仿宋_GB2312" w:eastAsia="仿宋_GB2312"/>
                <w:sz w:val="28"/>
              </w:rPr>
              <w:t>农业气候资源普查主要是开展西安市及所辖</w:t>
            </w:r>
            <w:r>
              <w:rPr>
                <w:rFonts w:ascii="仿宋_GB2312" w:hAnsi="仿宋_GB2312" w:cs="仿宋_GB2312" w:eastAsia="仿宋_GB2312"/>
                <w:sz w:val="28"/>
              </w:rPr>
              <w:t>6个涉农县23项农业气候资源要素1961—2023年时间变化特征和空间变化特征（气候倾向率）的分析，以及市、县两级1991—2020年30项气象要素空间分布特征分析，编制市、县农业气候资源普查成果图和报告；开展6个涉农县农业生产普查。</w:t>
            </w:r>
          </w:p>
          <w:p>
            <w:pPr>
              <w:pStyle w:val="null3"/>
              <w:ind w:firstLine="560"/>
              <w:jc w:val="both"/>
            </w:pPr>
            <w:r>
              <w:rPr>
                <w:rFonts w:ascii="仿宋_GB2312" w:hAnsi="仿宋_GB2312" w:cs="仿宋_GB2312" w:eastAsia="仿宋_GB2312"/>
                <w:sz w:val="28"/>
              </w:rPr>
              <w:t>农业气候资源</w:t>
            </w:r>
            <w:r>
              <w:rPr>
                <w:rFonts w:ascii="仿宋_GB2312" w:hAnsi="仿宋_GB2312" w:cs="仿宋_GB2312" w:eastAsia="仿宋_GB2312"/>
                <w:sz w:val="28"/>
              </w:rPr>
              <w:t>区划</w:t>
            </w:r>
            <w:r>
              <w:rPr>
                <w:rFonts w:ascii="仿宋_GB2312" w:hAnsi="仿宋_GB2312" w:cs="仿宋_GB2312" w:eastAsia="仿宋_GB2312"/>
                <w:sz w:val="28"/>
              </w:rPr>
              <w:t>基于西安市气象、地形、土壤、作物种植等多源数据，采用机器学习</w:t>
            </w:r>
            <w:r>
              <w:rPr>
                <w:rFonts w:ascii="仿宋_GB2312" w:hAnsi="仿宋_GB2312" w:cs="仿宋_GB2312" w:eastAsia="仿宋_GB2312"/>
                <w:sz w:val="28"/>
              </w:rPr>
              <w:t>与空间分析技术</w:t>
            </w:r>
            <w:r>
              <w:rPr>
                <w:rFonts w:ascii="仿宋_GB2312" w:hAnsi="仿宋_GB2312" w:cs="仿宋_GB2312" w:eastAsia="仿宋_GB2312"/>
                <w:sz w:val="28"/>
              </w:rPr>
              <w:t>等</w:t>
            </w:r>
            <w:r>
              <w:rPr>
                <w:rFonts w:ascii="仿宋_GB2312" w:hAnsi="仿宋_GB2312" w:cs="仿宋_GB2312" w:eastAsia="仿宋_GB2312"/>
                <w:sz w:val="28"/>
              </w:rPr>
              <w:t>，开展</w:t>
            </w:r>
            <w:r>
              <w:rPr>
                <w:rFonts w:ascii="仿宋_GB2312" w:hAnsi="仿宋_GB2312" w:cs="仿宋_GB2312" w:eastAsia="仿宋_GB2312"/>
                <w:sz w:val="28"/>
              </w:rPr>
              <w:t>涵盖</w:t>
            </w:r>
            <w:r>
              <w:rPr>
                <w:rFonts w:ascii="仿宋_GB2312" w:hAnsi="仿宋_GB2312" w:cs="仿宋_GB2312" w:eastAsia="仿宋_GB2312"/>
                <w:sz w:val="28"/>
              </w:rPr>
              <w:t>资源</w:t>
            </w:r>
            <w:r>
              <w:rPr>
                <w:rFonts w:ascii="仿宋_GB2312" w:hAnsi="仿宋_GB2312" w:cs="仿宋_GB2312" w:eastAsia="仿宋_GB2312"/>
                <w:sz w:val="28"/>
              </w:rPr>
              <w:t>、</w:t>
            </w:r>
            <w:r>
              <w:rPr>
                <w:rFonts w:ascii="仿宋_GB2312" w:hAnsi="仿宋_GB2312" w:cs="仿宋_GB2312" w:eastAsia="仿宋_GB2312"/>
                <w:sz w:val="28"/>
              </w:rPr>
              <w:t>灾害、产量、品质及病虫害五大</w:t>
            </w:r>
            <w:r>
              <w:rPr>
                <w:rFonts w:ascii="仿宋_GB2312" w:hAnsi="仿宋_GB2312" w:cs="仿宋_GB2312" w:eastAsia="仿宋_GB2312"/>
                <w:sz w:val="28"/>
              </w:rPr>
              <w:t>类</w:t>
            </w:r>
            <w:r>
              <w:rPr>
                <w:rFonts w:ascii="仿宋_GB2312" w:hAnsi="仿宋_GB2312" w:cs="仿宋_GB2312" w:eastAsia="仿宋_GB2312"/>
                <w:sz w:val="28"/>
              </w:rPr>
              <w:t>农业气候资源区划</w:t>
            </w:r>
            <w:r>
              <w:rPr>
                <w:rFonts w:ascii="仿宋_GB2312" w:hAnsi="仿宋_GB2312" w:cs="仿宋_GB2312" w:eastAsia="仿宋_GB2312"/>
                <w:sz w:val="28"/>
              </w:rPr>
              <w:t>，</w:t>
            </w:r>
            <w:r>
              <w:rPr>
                <w:rFonts w:ascii="仿宋_GB2312" w:hAnsi="仿宋_GB2312" w:cs="仿宋_GB2312" w:eastAsia="仿宋_GB2312"/>
                <w:sz w:val="28"/>
              </w:rPr>
              <w:t>形成高精度气候区划专题图与区划报告</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4）农业、气象数据共享、共建、共用</w:t>
            </w:r>
            <w:r>
              <w:rPr>
                <w:rFonts w:ascii="仿宋_GB2312" w:hAnsi="仿宋_GB2312" w:cs="仿宋_GB2312" w:eastAsia="仿宋_GB2312"/>
                <w:sz w:val="28"/>
                <w:b/>
              </w:rPr>
              <w:t>数据库</w:t>
            </w:r>
          </w:p>
          <w:p>
            <w:pPr>
              <w:pStyle w:val="null3"/>
              <w:ind w:firstLine="560"/>
              <w:jc w:val="both"/>
            </w:pPr>
            <w:r>
              <w:rPr>
                <w:rFonts w:ascii="仿宋_GB2312" w:hAnsi="仿宋_GB2312" w:cs="仿宋_GB2312" w:eastAsia="仿宋_GB2312"/>
                <w:sz w:val="28"/>
              </w:rPr>
              <w:t>建立农业与气象数据共享机制，明确共享范围、权限及流程，整合农业部门作物生长、田间管理、产量统计等数据与气象部门气象观测、灾害预警、气候预测等数据，实现跨部门、跨领域数据互联互通，避免数据重复采集，提升数据利用效率。</w:t>
            </w:r>
          </w:p>
          <w:p>
            <w:pPr>
              <w:pStyle w:val="null3"/>
              <w:ind w:firstLine="643"/>
              <w:jc w:val="both"/>
            </w:pPr>
            <w:r>
              <w:rPr>
                <w:rFonts w:ascii="仿宋_GB2312" w:hAnsi="仿宋_GB2312" w:cs="仿宋_GB2312" w:eastAsia="仿宋_GB2312"/>
                <w:sz w:val="32"/>
                <w:b/>
              </w:rPr>
              <w:t>1.2</w:t>
            </w:r>
            <w:r>
              <w:rPr>
                <w:rFonts w:ascii="仿宋_GB2312" w:hAnsi="仿宋_GB2312" w:cs="仿宋_GB2312" w:eastAsia="仿宋_GB2312"/>
                <w:sz w:val="32"/>
                <w:b/>
              </w:rPr>
              <w:t>卫星遥感监测服务</w:t>
            </w:r>
          </w:p>
          <w:p>
            <w:pPr>
              <w:pStyle w:val="null3"/>
              <w:ind w:firstLine="560"/>
              <w:jc w:val="both"/>
            </w:pPr>
            <w:r>
              <w:rPr>
                <w:rFonts w:ascii="仿宋_GB2312" w:hAnsi="仿宋_GB2312" w:cs="仿宋_GB2312" w:eastAsia="仿宋_GB2312"/>
                <w:sz w:val="28"/>
              </w:rPr>
              <w:t>实时获取</w:t>
            </w:r>
            <w:r>
              <w:rPr>
                <w:rFonts w:ascii="仿宋_GB2312" w:hAnsi="仿宋_GB2312" w:cs="仿宋_GB2312" w:eastAsia="仿宋_GB2312"/>
                <w:sz w:val="28"/>
              </w:rPr>
              <w:t>Sentinel-2（10米光学）、Landsat8/9（30米）、GF系列等卫星数据，</w:t>
            </w:r>
            <w:r>
              <w:rPr>
                <w:rFonts w:ascii="仿宋_GB2312" w:hAnsi="仿宋_GB2312" w:cs="仿宋_GB2312" w:eastAsia="仿宋_GB2312"/>
                <w:sz w:val="28"/>
              </w:rPr>
              <w:t>开展小麦、玉米作物种植面积、作物长势、</w:t>
            </w:r>
            <w:r>
              <w:rPr>
                <w:rFonts w:ascii="仿宋_GB2312" w:hAnsi="仿宋_GB2312" w:cs="仿宋_GB2312" w:eastAsia="仿宋_GB2312"/>
                <w:sz w:val="28"/>
              </w:rPr>
              <w:t>墒情、</w:t>
            </w:r>
            <w:r>
              <w:rPr>
                <w:rFonts w:ascii="仿宋_GB2312" w:hAnsi="仿宋_GB2312" w:cs="仿宋_GB2312" w:eastAsia="仿宋_GB2312"/>
                <w:sz w:val="28"/>
              </w:rPr>
              <w:t>灾害监测，成熟期预测、产量预估、收获进度</w:t>
            </w:r>
            <w:r>
              <w:rPr>
                <w:rFonts w:ascii="仿宋_GB2312" w:hAnsi="仿宋_GB2312" w:cs="仿宋_GB2312" w:eastAsia="仿宋_GB2312"/>
                <w:sz w:val="28"/>
              </w:rPr>
              <w:t>等</w:t>
            </w:r>
            <w:r>
              <w:rPr>
                <w:rFonts w:ascii="仿宋_GB2312" w:hAnsi="仿宋_GB2312" w:cs="仿宋_GB2312" w:eastAsia="仿宋_GB2312"/>
                <w:sz w:val="28"/>
              </w:rPr>
              <w:t>遥感</w:t>
            </w:r>
            <w:r>
              <w:rPr>
                <w:rFonts w:ascii="仿宋_GB2312" w:hAnsi="仿宋_GB2312" w:cs="仿宋_GB2312" w:eastAsia="仿宋_GB2312"/>
                <w:sz w:val="28"/>
              </w:rPr>
              <w:t>监测</w:t>
            </w:r>
            <w:r>
              <w:rPr>
                <w:rFonts w:ascii="仿宋_GB2312" w:hAnsi="仿宋_GB2312" w:cs="仿宋_GB2312" w:eastAsia="仿宋_GB2312"/>
                <w:sz w:val="28"/>
              </w:rPr>
              <w:t>。实现各类监测和预测产品自动化、智能化处理。</w:t>
            </w:r>
            <w:r>
              <w:rPr>
                <w:rFonts w:ascii="仿宋_GB2312" w:hAnsi="仿宋_GB2312" w:cs="仿宋_GB2312" w:eastAsia="仿宋_GB2312"/>
                <w:sz w:val="28"/>
              </w:rPr>
              <w:t>选取试点田块，开展无人机遥感观测试验，验证卫星反演精度。</w:t>
            </w:r>
          </w:p>
          <w:p>
            <w:pPr>
              <w:pStyle w:val="null3"/>
              <w:numPr>
                <w:ilvl w:val="0"/>
                <w:numId w:val="1"/>
              </w:numPr>
              <w:jc w:val="both"/>
            </w:pPr>
            <w:r>
              <w:rPr>
                <w:rFonts w:ascii="仿宋_GB2312" w:hAnsi="仿宋_GB2312" w:cs="仿宋_GB2312" w:eastAsia="仿宋_GB2312"/>
                <w:sz w:val="28"/>
              </w:rPr>
              <w:t>多源卫星遥感数据获取</w:t>
            </w:r>
            <w:r>
              <w:rPr>
                <w:rFonts w:ascii="仿宋_GB2312" w:hAnsi="仿宋_GB2312" w:cs="仿宋_GB2312" w:eastAsia="仿宋_GB2312"/>
                <w:sz w:val="28"/>
              </w:rPr>
              <w:t>与存储</w:t>
            </w:r>
          </w:p>
          <w:p>
            <w:pPr>
              <w:pStyle w:val="null3"/>
              <w:numPr>
                <w:ilvl w:val="0"/>
                <w:numId w:val="1"/>
              </w:numPr>
              <w:jc w:val="both"/>
            </w:pPr>
            <w:r>
              <w:rPr>
                <w:rFonts w:ascii="仿宋_GB2312" w:hAnsi="仿宋_GB2312" w:cs="仿宋_GB2312" w:eastAsia="仿宋_GB2312"/>
                <w:sz w:val="28"/>
              </w:rPr>
              <w:t>接入</w:t>
            </w:r>
            <w:r>
              <w:rPr>
                <w:rFonts w:ascii="仿宋_GB2312" w:hAnsi="仿宋_GB2312" w:cs="仿宋_GB2312" w:eastAsia="仿宋_GB2312"/>
                <w:sz w:val="28"/>
              </w:rPr>
              <w:t>FY、MODIS、Sentinel-2（10米光学影像）、Landsat-8/9（30米多光谱影像）等光学与气象卫星数据，形成高、中、低分辨率互补的立体观测网络。通过自动化数据下载对接国家级/省级官方气象数据共享平台，实现按区域、时间、数据源等条件的智能搜索与云端存储，年增量约10TB，总体具备100TB扩容能力，保障10年尺度历史数据回溯。存储能力建设：构建≥100TB的云端存储资源，支持10年以上历史数据回溯。</w:t>
            </w:r>
          </w:p>
          <w:p>
            <w:pPr>
              <w:pStyle w:val="null3"/>
              <w:numPr>
                <w:ilvl w:val="0"/>
                <w:numId w:val="1"/>
              </w:numPr>
              <w:jc w:val="both"/>
            </w:pPr>
            <w:r>
              <w:rPr>
                <w:rFonts w:ascii="仿宋_GB2312" w:hAnsi="仿宋_GB2312" w:cs="仿宋_GB2312" w:eastAsia="仿宋_GB2312"/>
                <w:sz w:val="28"/>
              </w:rPr>
              <w:t>智能化</w:t>
            </w:r>
            <w:r>
              <w:rPr>
                <w:rFonts w:ascii="仿宋_GB2312" w:hAnsi="仿宋_GB2312" w:cs="仿宋_GB2312" w:eastAsia="仿宋_GB2312"/>
                <w:sz w:val="28"/>
              </w:rPr>
              <w:t>农业</w:t>
            </w:r>
            <w:r>
              <w:rPr>
                <w:rFonts w:ascii="仿宋_GB2312" w:hAnsi="仿宋_GB2312" w:cs="仿宋_GB2312" w:eastAsia="仿宋_GB2312"/>
                <w:sz w:val="28"/>
              </w:rPr>
              <w:t>遥感</w:t>
            </w:r>
            <w:r>
              <w:rPr>
                <w:rFonts w:ascii="仿宋_GB2312" w:hAnsi="仿宋_GB2312" w:cs="仿宋_GB2312" w:eastAsia="仿宋_GB2312"/>
                <w:sz w:val="28"/>
              </w:rPr>
              <w:t>业务系统</w:t>
            </w:r>
            <w:r>
              <w:rPr>
                <w:rFonts w:ascii="仿宋_GB2312" w:hAnsi="仿宋_GB2312" w:cs="仿宋_GB2312" w:eastAsia="仿宋_GB2312"/>
                <w:sz w:val="28"/>
              </w:rPr>
              <w:t>建设</w:t>
            </w:r>
          </w:p>
          <w:p>
            <w:pPr>
              <w:pStyle w:val="null3"/>
              <w:ind w:firstLine="560"/>
              <w:jc w:val="both"/>
            </w:pPr>
            <w:r>
              <w:rPr>
                <w:rFonts w:ascii="仿宋_GB2312" w:hAnsi="仿宋_GB2312" w:cs="仿宋_GB2312" w:eastAsia="仿宋_GB2312"/>
                <w:sz w:val="28"/>
              </w:rPr>
              <w:t>实现辐射校正、几何精校正、云检测、匀色拼接等自动化处理。对高、中、低分辨率的卫星数据进行处理、反演。作物面积判识、长势监测，面向作物全生育期，实现面积、苗情、长势动态监测；灾害监测，针对</w:t>
            </w:r>
            <w:r>
              <w:rPr>
                <w:rFonts w:ascii="仿宋_GB2312" w:hAnsi="仿宋_GB2312" w:cs="仿宋_GB2312" w:eastAsia="仿宋_GB2312"/>
                <w:sz w:val="28"/>
              </w:rPr>
              <w:t>墒情、</w:t>
            </w:r>
            <w:r>
              <w:rPr>
                <w:rFonts w:ascii="仿宋_GB2312" w:hAnsi="仿宋_GB2312" w:cs="仿宋_GB2312" w:eastAsia="仿宋_GB2312"/>
                <w:sz w:val="28"/>
              </w:rPr>
              <w:t>干旱、高温、干热风等灾害开展滚动监测，针对作物关键生育期，实现灾害的动态监测；开展</w:t>
            </w:r>
            <w:r>
              <w:rPr>
                <w:rFonts w:ascii="仿宋_GB2312" w:hAnsi="仿宋_GB2312" w:cs="仿宋_GB2312" w:eastAsia="仿宋_GB2312"/>
                <w:sz w:val="28"/>
              </w:rPr>
              <w:t>成熟收获期预测评估服务。</w:t>
            </w:r>
            <w:r>
              <w:rPr>
                <w:rFonts w:ascii="仿宋_GB2312" w:hAnsi="仿宋_GB2312" w:cs="仿宋_GB2312" w:eastAsia="仿宋_GB2312"/>
                <w:sz w:val="28"/>
              </w:rPr>
              <w:t>实现以上监测、预测产品的自动出图、统计影响范围并进行评估，定期生成长势监测报告、灾害评估产品及评估专题图、作物长势时序曲线等服务产品。</w:t>
            </w:r>
          </w:p>
          <w:p>
            <w:pPr>
              <w:pStyle w:val="null3"/>
              <w:numPr>
                <w:ilvl w:val="0"/>
                <w:numId w:val="1"/>
              </w:numPr>
              <w:jc w:val="both"/>
            </w:pPr>
            <w:r>
              <w:rPr>
                <w:rFonts w:ascii="仿宋_GB2312" w:hAnsi="仿宋_GB2312" w:cs="仿宋_GB2312" w:eastAsia="仿宋_GB2312"/>
                <w:sz w:val="28"/>
              </w:rPr>
              <w:t>无人机遥感观测试验</w:t>
            </w:r>
          </w:p>
          <w:p>
            <w:pPr>
              <w:pStyle w:val="null3"/>
              <w:ind w:firstLine="560"/>
              <w:jc w:val="both"/>
            </w:pPr>
            <w:r>
              <w:rPr>
                <w:rFonts w:ascii="仿宋_GB2312" w:hAnsi="仿宋_GB2312" w:cs="仿宋_GB2312" w:eastAsia="仿宋_GB2312"/>
                <w:sz w:val="28"/>
              </w:rPr>
              <w:t>选取高标准农田试点田块，开展地面土壤墒情、作物长势、干旱的空地对比观测试验，验证卫星反演精度，补充地面高分辨率监测短板，为政府决策、农户生产提供可靠遥感数据支撑。</w:t>
            </w:r>
          </w:p>
          <w:p>
            <w:pPr>
              <w:pStyle w:val="null3"/>
              <w:ind w:firstLine="560"/>
              <w:jc w:val="both"/>
            </w:pPr>
            <w:r>
              <w:rPr>
                <w:rFonts w:ascii="仿宋_GB2312" w:hAnsi="仿宋_GB2312" w:cs="仿宋_GB2312" w:eastAsia="仿宋_GB2312"/>
                <w:sz w:val="28"/>
                <w:b/>
              </w:rPr>
              <w:t>二、项目建设内容及技术性能要求</w:t>
            </w:r>
          </w:p>
          <w:p>
            <w:pPr>
              <w:pStyle w:val="null3"/>
            </w:pPr>
            <w:r>
              <w:rPr>
                <w:rFonts w:ascii="仿宋_GB2312" w:hAnsi="仿宋_GB2312" w:cs="仿宋_GB2312" w:eastAsia="仿宋_GB2312"/>
                <w:sz w:val="28"/>
              </w:rPr>
              <w:t>2.1</w:t>
            </w:r>
            <w:r>
              <w:rPr>
                <w:rFonts w:ascii="仿宋_GB2312" w:hAnsi="仿宋_GB2312" w:cs="仿宋_GB2312" w:eastAsia="仿宋_GB2312"/>
                <w:sz w:val="28"/>
              </w:rPr>
              <w:t>精细化农业气象预报服务系统</w:t>
            </w:r>
          </w:p>
          <w:p>
            <w:pPr>
              <w:pStyle w:val="null3"/>
            </w:pPr>
            <w:r>
              <w:rPr>
                <w:rFonts w:ascii="仿宋_GB2312" w:hAnsi="仿宋_GB2312" w:cs="仿宋_GB2312" w:eastAsia="仿宋_GB2312"/>
                <w:sz w:val="28"/>
              </w:rPr>
              <w:t>2.1.1</w:t>
            </w:r>
            <w:r>
              <w:rPr>
                <w:rFonts w:ascii="仿宋_GB2312" w:hAnsi="仿宋_GB2312" w:cs="仿宋_GB2312" w:eastAsia="仿宋_GB2312"/>
                <w:sz w:val="28"/>
              </w:rPr>
              <w:t>农业气象预报模型研发及建设</w:t>
            </w:r>
          </w:p>
          <w:p>
            <w:pPr>
              <w:pStyle w:val="null3"/>
            </w:pPr>
            <w:r>
              <w:rPr>
                <w:rFonts w:ascii="仿宋_GB2312" w:hAnsi="仿宋_GB2312" w:cs="仿宋_GB2312" w:eastAsia="仿宋_GB2312"/>
                <w:sz w:val="28"/>
              </w:rPr>
              <w:t>2.1.1.1</w:t>
            </w:r>
            <w:r>
              <w:rPr>
                <w:rFonts w:ascii="仿宋_GB2312" w:hAnsi="仿宋_GB2312" w:cs="仿宋_GB2312" w:eastAsia="仿宋_GB2312"/>
                <w:sz w:val="28"/>
              </w:rPr>
              <w:t>农业气候统计分析模块</w:t>
            </w:r>
          </w:p>
          <w:p>
            <w:pPr>
              <w:pStyle w:val="null3"/>
              <w:ind w:firstLine="560"/>
            </w:pPr>
            <w:r>
              <w:rPr>
                <w:rFonts w:ascii="仿宋_GB2312" w:hAnsi="仿宋_GB2312" w:cs="仿宋_GB2312" w:eastAsia="仿宋_GB2312"/>
                <w:sz w:val="28"/>
              </w:rPr>
              <w:t>要素统计：支持气温（平均气温、最高气温、最低气温）、降水（降水量、降水日数、强降雨日数、连续无雨日数）、日照（日照时数、日照百分率）、风速（平均风速、最大风速、大风日数）</w:t>
            </w:r>
            <w:r>
              <w:rPr>
                <w:rFonts w:ascii="仿宋_GB2312" w:hAnsi="仿宋_GB2312" w:cs="仿宋_GB2312" w:eastAsia="仿宋_GB2312"/>
                <w:sz w:val="28"/>
              </w:rPr>
              <w:t>、</w:t>
            </w:r>
            <w:r>
              <w:rPr>
                <w:rFonts w:ascii="仿宋_GB2312" w:hAnsi="仿宋_GB2312" w:cs="仿宋_GB2312" w:eastAsia="仿宋_GB2312"/>
                <w:sz w:val="28"/>
              </w:rPr>
              <w:t>积温（</w:t>
            </w:r>
            <w:r>
              <w:rPr>
                <w:rFonts w:ascii="仿宋_GB2312" w:hAnsi="仿宋_GB2312" w:cs="仿宋_GB2312" w:eastAsia="仿宋_GB2312"/>
                <w:sz w:val="28"/>
              </w:rPr>
              <w:t>≥0℃、≥10℃积温）</w:t>
            </w:r>
            <w:r>
              <w:rPr>
                <w:rFonts w:ascii="仿宋_GB2312" w:hAnsi="仿宋_GB2312" w:cs="仿宋_GB2312" w:eastAsia="仿宋_GB2312"/>
                <w:sz w:val="28"/>
              </w:rPr>
              <w:t>等核心气候要素</w:t>
            </w:r>
            <w:r>
              <w:rPr>
                <w:rFonts w:ascii="仿宋_GB2312" w:hAnsi="仿宋_GB2312" w:cs="仿宋_GB2312" w:eastAsia="仿宋_GB2312"/>
                <w:sz w:val="28"/>
              </w:rPr>
              <w:t>1</w:t>
            </w:r>
            <w:r>
              <w:rPr>
                <w:rFonts w:ascii="仿宋_GB2312" w:hAnsi="仿宋_GB2312" w:cs="仿宋_GB2312" w:eastAsia="仿宋_GB2312"/>
                <w:sz w:val="28"/>
              </w:rPr>
              <w:t>961</w:t>
            </w:r>
            <w:r>
              <w:rPr>
                <w:rFonts w:ascii="仿宋_GB2312" w:hAnsi="仿宋_GB2312" w:cs="仿宋_GB2312" w:eastAsia="仿宋_GB2312"/>
                <w:sz w:val="28"/>
              </w:rPr>
              <w:t>年</w:t>
            </w:r>
            <w:r>
              <w:rPr>
                <w:rFonts w:ascii="仿宋_GB2312" w:hAnsi="仿宋_GB2312" w:cs="仿宋_GB2312" w:eastAsia="仿宋_GB2312"/>
                <w:sz w:val="28"/>
              </w:rPr>
              <w:t>以来</w:t>
            </w:r>
            <w:r>
              <w:rPr>
                <w:rFonts w:ascii="仿宋_GB2312" w:hAnsi="仿宋_GB2312" w:cs="仿宋_GB2312" w:eastAsia="仿宋_GB2312"/>
                <w:sz w:val="28"/>
              </w:rPr>
              <w:t>的统计，覆盖日、周、月、季、年及任意自定义时段。</w:t>
            </w:r>
            <w:r>
              <w:rPr>
                <w:rFonts w:ascii="仿宋_GB2312" w:hAnsi="仿宋_GB2312" w:cs="仿宋_GB2312" w:eastAsia="仿宋_GB2312"/>
                <w:sz w:val="28"/>
              </w:rPr>
              <w:t>计算</w:t>
            </w:r>
            <w:r>
              <w:rPr>
                <w:rFonts w:ascii="仿宋_GB2312" w:hAnsi="仿宋_GB2312" w:cs="仿宋_GB2312" w:eastAsia="仿宋_GB2312"/>
                <w:sz w:val="28"/>
              </w:rPr>
              <w:t>平均值、极端值、较差</w:t>
            </w:r>
            <w:r>
              <w:rPr>
                <w:rFonts w:ascii="仿宋_GB2312" w:hAnsi="仿宋_GB2312" w:cs="仿宋_GB2312" w:eastAsia="仿宋_GB2312"/>
                <w:sz w:val="28"/>
              </w:rPr>
              <w:t>值</w:t>
            </w:r>
            <w:r>
              <w:rPr>
                <w:rFonts w:ascii="仿宋_GB2312" w:hAnsi="仿宋_GB2312" w:cs="仿宋_GB2312" w:eastAsia="仿宋_GB2312"/>
                <w:sz w:val="28"/>
              </w:rPr>
              <w:t>、变率等，</w:t>
            </w:r>
            <w:r>
              <w:rPr>
                <w:rFonts w:ascii="仿宋_GB2312" w:hAnsi="仿宋_GB2312" w:cs="仿宋_GB2312" w:eastAsia="仿宋_GB2312"/>
                <w:sz w:val="28"/>
              </w:rPr>
              <w:t>并</w:t>
            </w:r>
            <w:r>
              <w:rPr>
                <w:rFonts w:ascii="仿宋_GB2312" w:hAnsi="仿宋_GB2312" w:cs="仿宋_GB2312" w:eastAsia="仿宋_GB2312"/>
                <w:sz w:val="28"/>
              </w:rPr>
              <w:t>分</w:t>
            </w:r>
            <w:r>
              <w:rPr>
                <w:rFonts w:ascii="仿宋_GB2312" w:hAnsi="仿宋_GB2312" w:cs="仿宋_GB2312" w:eastAsia="仿宋_GB2312"/>
                <w:sz w:val="28"/>
              </w:rPr>
              <w:t>区县</w:t>
            </w:r>
            <w:r>
              <w:rPr>
                <w:rFonts w:ascii="仿宋_GB2312" w:hAnsi="仿宋_GB2312" w:cs="仿宋_GB2312" w:eastAsia="仿宋_GB2312"/>
                <w:sz w:val="28"/>
              </w:rPr>
              <w:t>、</w:t>
            </w:r>
            <w:r>
              <w:rPr>
                <w:rFonts w:ascii="仿宋_GB2312" w:hAnsi="仿宋_GB2312" w:cs="仿宋_GB2312" w:eastAsia="仿宋_GB2312"/>
                <w:sz w:val="28"/>
              </w:rPr>
              <w:t>分</w:t>
            </w:r>
            <w:r>
              <w:rPr>
                <w:rFonts w:ascii="仿宋_GB2312" w:hAnsi="仿宋_GB2312" w:cs="仿宋_GB2312" w:eastAsia="仿宋_GB2312"/>
                <w:sz w:val="28"/>
              </w:rPr>
              <w:t>作物</w:t>
            </w:r>
            <w:r>
              <w:rPr>
                <w:rFonts w:ascii="仿宋_GB2312" w:hAnsi="仿宋_GB2312" w:cs="仿宋_GB2312" w:eastAsia="仿宋_GB2312"/>
                <w:sz w:val="28"/>
              </w:rPr>
              <w:t>进行</w:t>
            </w:r>
            <w:r>
              <w:rPr>
                <w:rFonts w:ascii="仿宋_GB2312" w:hAnsi="仿宋_GB2312" w:cs="仿宋_GB2312" w:eastAsia="仿宋_GB2312"/>
                <w:sz w:val="28"/>
              </w:rPr>
              <w:t>可视化</w:t>
            </w:r>
            <w:r>
              <w:rPr>
                <w:rFonts w:ascii="仿宋_GB2312" w:hAnsi="仿宋_GB2312" w:cs="仿宋_GB2312" w:eastAsia="仿宋_GB2312"/>
                <w:sz w:val="28"/>
              </w:rPr>
              <w:t>展示</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气象</w:t>
            </w:r>
            <w:r>
              <w:rPr>
                <w:rFonts w:ascii="仿宋_GB2312" w:hAnsi="仿宋_GB2312" w:cs="仿宋_GB2312" w:eastAsia="仿宋_GB2312"/>
                <w:sz w:val="28"/>
              </w:rPr>
              <w:t>灾害</w:t>
            </w:r>
            <w:r>
              <w:rPr>
                <w:rFonts w:ascii="仿宋_GB2312" w:hAnsi="仿宋_GB2312" w:cs="仿宋_GB2312" w:eastAsia="仿宋_GB2312"/>
                <w:sz w:val="28"/>
              </w:rPr>
              <w:t>历史</w:t>
            </w:r>
            <w:r>
              <w:rPr>
                <w:rFonts w:ascii="仿宋_GB2312" w:hAnsi="仿宋_GB2312" w:cs="仿宋_GB2312" w:eastAsia="仿宋_GB2312"/>
                <w:sz w:val="28"/>
              </w:rPr>
              <w:t>统计</w:t>
            </w:r>
            <w:r>
              <w:rPr>
                <w:rFonts w:ascii="仿宋_GB2312" w:hAnsi="仿宋_GB2312" w:cs="仿宋_GB2312" w:eastAsia="仿宋_GB2312"/>
                <w:sz w:val="28"/>
              </w:rPr>
              <w:t>：</w:t>
            </w:r>
            <w:r>
              <w:rPr>
                <w:rFonts w:ascii="仿宋_GB2312" w:hAnsi="仿宋_GB2312" w:cs="仿宋_GB2312" w:eastAsia="仿宋_GB2312"/>
                <w:sz w:val="28"/>
              </w:rPr>
              <w:t>分区县</w:t>
            </w:r>
            <w:r>
              <w:rPr>
                <w:rFonts w:ascii="仿宋_GB2312" w:hAnsi="仿宋_GB2312" w:cs="仿宋_GB2312" w:eastAsia="仿宋_GB2312"/>
                <w:sz w:val="28"/>
              </w:rPr>
              <w:t>统计</w:t>
            </w:r>
            <w:r>
              <w:rPr>
                <w:rFonts w:ascii="仿宋_GB2312" w:hAnsi="仿宋_GB2312" w:cs="仿宋_GB2312" w:eastAsia="仿宋_GB2312"/>
                <w:sz w:val="28"/>
              </w:rPr>
              <w:t>196</w:t>
            </w:r>
            <w:r>
              <w:rPr>
                <w:rFonts w:ascii="仿宋_GB2312" w:hAnsi="仿宋_GB2312" w:cs="仿宋_GB2312" w:eastAsia="仿宋_GB2312"/>
                <w:sz w:val="28"/>
              </w:rPr>
              <w:t>1</w:t>
            </w:r>
            <w:r>
              <w:rPr>
                <w:rFonts w:ascii="仿宋_GB2312" w:hAnsi="仿宋_GB2312" w:cs="仿宋_GB2312" w:eastAsia="仿宋_GB2312"/>
                <w:sz w:val="28"/>
              </w:rPr>
              <w:t>年</w:t>
            </w:r>
            <w:r>
              <w:rPr>
                <w:rFonts w:ascii="仿宋_GB2312" w:hAnsi="仿宋_GB2312" w:cs="仿宋_GB2312" w:eastAsia="仿宋_GB2312"/>
                <w:sz w:val="28"/>
              </w:rPr>
              <w:t>以来</w:t>
            </w:r>
            <w:r>
              <w:rPr>
                <w:rFonts w:ascii="仿宋_GB2312" w:hAnsi="仿宋_GB2312" w:cs="仿宋_GB2312" w:eastAsia="仿宋_GB2312"/>
                <w:sz w:val="28"/>
              </w:rPr>
              <w:t>倒春寒</w:t>
            </w:r>
            <w:r>
              <w:rPr>
                <w:rFonts w:ascii="仿宋_GB2312" w:hAnsi="仿宋_GB2312" w:cs="仿宋_GB2312" w:eastAsia="仿宋_GB2312"/>
                <w:sz w:val="28"/>
              </w:rPr>
              <w:t>、</w:t>
            </w:r>
            <w:r>
              <w:rPr>
                <w:rFonts w:ascii="仿宋_GB2312" w:hAnsi="仿宋_GB2312" w:cs="仿宋_GB2312" w:eastAsia="仿宋_GB2312"/>
                <w:sz w:val="28"/>
              </w:rPr>
              <w:t>低温冻害</w:t>
            </w:r>
            <w:r>
              <w:rPr>
                <w:rFonts w:ascii="仿宋_GB2312" w:hAnsi="仿宋_GB2312" w:cs="仿宋_GB2312" w:eastAsia="仿宋_GB2312"/>
                <w:sz w:val="28"/>
              </w:rPr>
              <w:t>、</w:t>
            </w:r>
            <w:r>
              <w:rPr>
                <w:rFonts w:ascii="仿宋_GB2312" w:hAnsi="仿宋_GB2312" w:cs="仿宋_GB2312" w:eastAsia="仿宋_GB2312"/>
                <w:sz w:val="28"/>
              </w:rPr>
              <w:t>干旱</w:t>
            </w:r>
            <w:r>
              <w:rPr>
                <w:rFonts w:ascii="仿宋_GB2312" w:hAnsi="仿宋_GB2312" w:cs="仿宋_GB2312" w:eastAsia="仿宋_GB2312"/>
                <w:sz w:val="28"/>
              </w:rPr>
              <w:t>、</w:t>
            </w:r>
            <w:r>
              <w:rPr>
                <w:rFonts w:ascii="仿宋_GB2312" w:hAnsi="仿宋_GB2312" w:cs="仿宋_GB2312" w:eastAsia="仿宋_GB2312"/>
                <w:sz w:val="28"/>
              </w:rPr>
              <w:t>干热风</w:t>
            </w:r>
            <w:r>
              <w:rPr>
                <w:rFonts w:ascii="仿宋_GB2312" w:hAnsi="仿宋_GB2312" w:cs="仿宋_GB2312" w:eastAsia="仿宋_GB2312"/>
                <w:sz w:val="28"/>
              </w:rPr>
              <w:t>、</w:t>
            </w:r>
            <w:r>
              <w:rPr>
                <w:rFonts w:ascii="仿宋_GB2312" w:hAnsi="仿宋_GB2312" w:cs="仿宋_GB2312" w:eastAsia="仿宋_GB2312"/>
                <w:sz w:val="28"/>
              </w:rPr>
              <w:t>烂场雨</w:t>
            </w:r>
            <w:r>
              <w:rPr>
                <w:rFonts w:ascii="仿宋_GB2312" w:hAnsi="仿宋_GB2312" w:cs="仿宋_GB2312" w:eastAsia="仿宋_GB2312"/>
                <w:sz w:val="28"/>
              </w:rPr>
              <w:t>、</w:t>
            </w:r>
            <w:r>
              <w:rPr>
                <w:rFonts w:ascii="仿宋_GB2312" w:hAnsi="仿宋_GB2312" w:cs="仿宋_GB2312" w:eastAsia="仿宋_GB2312"/>
                <w:sz w:val="28"/>
              </w:rPr>
              <w:t>连阴雨</w:t>
            </w:r>
            <w:r>
              <w:rPr>
                <w:rFonts w:ascii="仿宋_GB2312" w:hAnsi="仿宋_GB2312" w:cs="仿宋_GB2312" w:eastAsia="仿宋_GB2312"/>
                <w:sz w:val="28"/>
              </w:rPr>
              <w:t>等</w:t>
            </w:r>
            <w:r>
              <w:rPr>
                <w:rFonts w:ascii="仿宋_GB2312" w:hAnsi="仿宋_GB2312" w:cs="仿宋_GB2312" w:eastAsia="仿宋_GB2312"/>
                <w:sz w:val="28"/>
              </w:rPr>
              <w:t>，</w:t>
            </w:r>
            <w:r>
              <w:rPr>
                <w:rFonts w:ascii="仿宋_GB2312" w:hAnsi="仿宋_GB2312" w:cs="仿宋_GB2312" w:eastAsia="仿宋_GB2312"/>
                <w:sz w:val="28"/>
              </w:rPr>
              <w:t>并</w:t>
            </w:r>
            <w:r>
              <w:rPr>
                <w:rFonts w:ascii="仿宋_GB2312" w:hAnsi="仿宋_GB2312" w:cs="仿宋_GB2312" w:eastAsia="仿宋_GB2312"/>
                <w:sz w:val="28"/>
              </w:rPr>
              <w:t>可视化</w:t>
            </w:r>
            <w:r>
              <w:rPr>
                <w:rFonts w:ascii="仿宋_GB2312" w:hAnsi="仿宋_GB2312" w:cs="仿宋_GB2312" w:eastAsia="仿宋_GB2312"/>
                <w:sz w:val="28"/>
              </w:rPr>
              <w:t>展示</w:t>
            </w:r>
            <w:r>
              <w:rPr>
                <w:rFonts w:ascii="仿宋_GB2312" w:hAnsi="仿宋_GB2312" w:cs="仿宋_GB2312" w:eastAsia="仿宋_GB2312"/>
                <w:sz w:val="28"/>
              </w:rPr>
              <w:t>。</w:t>
            </w:r>
            <w:r>
              <w:rPr>
                <w:rFonts w:ascii="仿宋_GB2312" w:hAnsi="仿宋_GB2312" w:cs="仿宋_GB2312" w:eastAsia="仿宋_GB2312"/>
                <w:sz w:val="28"/>
              </w:rPr>
              <w:t>包括</w:t>
            </w:r>
            <w:r>
              <w:rPr>
                <w:rFonts w:ascii="仿宋_GB2312" w:hAnsi="仿宋_GB2312" w:cs="仿宋_GB2312" w:eastAsia="仿宋_GB2312"/>
                <w:sz w:val="28"/>
              </w:rPr>
              <w:t>但</w:t>
            </w:r>
            <w:r>
              <w:rPr>
                <w:rFonts w:ascii="仿宋_GB2312" w:hAnsi="仿宋_GB2312" w:cs="仿宋_GB2312" w:eastAsia="仿宋_GB2312"/>
                <w:sz w:val="28"/>
              </w:rPr>
              <w:t>不限于</w:t>
            </w:r>
            <w:r>
              <w:rPr>
                <w:rFonts w:ascii="仿宋_GB2312" w:hAnsi="仿宋_GB2312" w:cs="仿宋_GB2312" w:eastAsia="仿宋_GB2312"/>
                <w:sz w:val="28"/>
              </w:rPr>
              <w:t>以上</w:t>
            </w:r>
            <w:r>
              <w:rPr>
                <w:rFonts w:ascii="仿宋_GB2312" w:hAnsi="仿宋_GB2312" w:cs="仿宋_GB2312" w:eastAsia="仿宋_GB2312"/>
                <w:sz w:val="28"/>
              </w:rPr>
              <w:t>指标</w:t>
            </w:r>
            <w:r>
              <w:rPr>
                <w:rFonts w:ascii="仿宋_GB2312" w:hAnsi="仿宋_GB2312" w:cs="仿宋_GB2312" w:eastAsia="仿宋_GB2312"/>
                <w:sz w:val="28"/>
              </w:rPr>
              <w:t>。</w:t>
            </w:r>
          </w:p>
          <w:p>
            <w:pPr>
              <w:pStyle w:val="null3"/>
              <w:ind w:firstLine="560"/>
            </w:pPr>
            <w:r>
              <w:rPr>
                <w:rFonts w:ascii="仿宋_GB2312" w:hAnsi="仿宋_GB2312" w:cs="仿宋_GB2312" w:eastAsia="仿宋_GB2312"/>
                <w:sz w:val="28"/>
              </w:rPr>
              <w:t>空间统计：基于地理信息数据，实现</w:t>
            </w:r>
            <w:r>
              <w:rPr>
                <w:rFonts w:ascii="仿宋_GB2312" w:hAnsi="仿宋_GB2312" w:cs="仿宋_GB2312" w:eastAsia="仿宋_GB2312"/>
                <w:sz w:val="28"/>
              </w:rPr>
              <w:t>不同年份、不同区域、不同时段</w:t>
            </w:r>
            <w:r>
              <w:rPr>
                <w:rFonts w:ascii="仿宋_GB2312" w:hAnsi="仿宋_GB2312" w:cs="仿宋_GB2312" w:eastAsia="仿宋_GB2312"/>
                <w:sz w:val="28"/>
              </w:rPr>
              <w:t>气候要素的空间分布统计，支持按行政区划（县、乡镇）、地块范围进行统计，生成空间统计报表与气候要素空间分布图，</w:t>
            </w:r>
            <w:r>
              <w:rPr>
                <w:rFonts w:ascii="仿宋_GB2312" w:hAnsi="仿宋_GB2312" w:cs="仿宋_GB2312" w:eastAsia="仿宋_GB2312"/>
                <w:sz w:val="28"/>
              </w:rPr>
              <w:t>直观展示气候要素的时空变化差异，</w:t>
            </w:r>
            <w:r>
              <w:rPr>
                <w:rFonts w:ascii="仿宋_GB2312" w:hAnsi="仿宋_GB2312" w:cs="仿宋_GB2312" w:eastAsia="仿宋_GB2312"/>
                <w:sz w:val="28"/>
              </w:rPr>
              <w:t>实现乡镇</w:t>
            </w:r>
            <w:r>
              <w:rPr>
                <w:rFonts w:ascii="仿宋_GB2312" w:hAnsi="仿宋_GB2312" w:cs="仿宋_GB2312" w:eastAsia="仿宋_GB2312"/>
                <w:sz w:val="28"/>
              </w:rPr>
              <w:t>/地块级的精准统计。</w:t>
            </w:r>
          </w:p>
          <w:p>
            <w:pPr>
              <w:pStyle w:val="null3"/>
              <w:ind w:firstLine="560"/>
            </w:pPr>
            <w:r>
              <w:rPr>
                <w:rFonts w:ascii="仿宋_GB2312" w:hAnsi="仿宋_GB2312" w:cs="仿宋_GB2312" w:eastAsia="仿宋_GB2312"/>
                <w:sz w:val="28"/>
              </w:rPr>
              <w:t>数据导出：支持统计结果导出为</w:t>
            </w:r>
            <w:r>
              <w:rPr>
                <w:rFonts w:ascii="仿宋_GB2312" w:hAnsi="仿宋_GB2312" w:cs="仿宋_GB2312" w:eastAsia="仿宋_GB2312"/>
                <w:sz w:val="28"/>
              </w:rPr>
              <w:t>Excel、CSV、PDF等格式，支持批量导出多时段、多要素的统计数据，方便后续数据复用与分析。</w:t>
            </w:r>
          </w:p>
          <w:p>
            <w:pPr>
              <w:pStyle w:val="null3"/>
            </w:pPr>
            <w:r>
              <w:rPr>
                <w:rFonts w:ascii="仿宋_GB2312" w:hAnsi="仿宋_GB2312" w:cs="仿宋_GB2312" w:eastAsia="仿宋_GB2312"/>
                <w:sz w:val="28"/>
              </w:rPr>
              <w:t>2.1.1.2</w:t>
            </w:r>
            <w:r>
              <w:rPr>
                <w:rFonts w:ascii="仿宋_GB2312" w:hAnsi="仿宋_GB2312" w:cs="仿宋_GB2312" w:eastAsia="仿宋_GB2312"/>
                <w:sz w:val="28"/>
              </w:rPr>
              <w:t>关键农事活动气象指标模型</w:t>
            </w:r>
          </w:p>
          <w:p>
            <w:pPr>
              <w:pStyle w:val="null3"/>
              <w:spacing w:after="120"/>
              <w:ind w:left="420" w:firstLine="280"/>
              <w:jc w:val="both"/>
            </w:pPr>
            <w:r>
              <w:rPr>
                <w:rFonts w:ascii="仿宋_GB2312" w:hAnsi="仿宋_GB2312" w:cs="仿宋_GB2312" w:eastAsia="仿宋_GB2312"/>
                <w:sz w:val="28"/>
              </w:rPr>
              <w:t>（</w:t>
            </w:r>
            <w:r>
              <w:rPr>
                <w:rFonts w:ascii="仿宋_GB2312" w:hAnsi="仿宋_GB2312" w:cs="仿宋_GB2312" w:eastAsia="仿宋_GB2312"/>
                <w:sz w:val="28"/>
              </w:rPr>
              <w:t>1）小麦关键农事活动气象指标包括但不限于以下指标：</w:t>
            </w:r>
          </w:p>
          <w:p>
            <w:pPr>
              <w:pStyle w:val="null3"/>
              <w:spacing w:after="120"/>
              <w:ind w:left="420" w:firstLine="560"/>
              <w:jc w:val="both"/>
            </w:pPr>
            <w:r>
              <w:rPr>
                <w:rFonts w:ascii="仿宋_GB2312" w:hAnsi="仿宋_GB2312" w:cs="仿宋_GB2312" w:eastAsia="仿宋_GB2312"/>
                <w:sz w:val="28"/>
              </w:rPr>
              <w:t>1）播种气象指标2）冬灌气象指标3）施肥气象指标4）用药气象指标 5）收储售气象指标</w:t>
            </w:r>
            <w:r>
              <w:rPr>
                <w:rFonts w:ascii="仿宋_GB2312" w:hAnsi="仿宋_GB2312" w:cs="仿宋_GB2312" w:eastAsia="仿宋_GB2312"/>
                <w:sz w:val="28"/>
              </w:rPr>
              <w:t>。</w:t>
            </w:r>
          </w:p>
          <w:p>
            <w:pPr>
              <w:pStyle w:val="null3"/>
              <w:spacing w:after="120"/>
              <w:ind w:left="420" w:firstLine="280"/>
              <w:jc w:val="both"/>
            </w:pPr>
            <w:r>
              <w:rPr>
                <w:rFonts w:ascii="仿宋_GB2312" w:hAnsi="仿宋_GB2312" w:cs="仿宋_GB2312" w:eastAsia="仿宋_GB2312"/>
                <w:sz w:val="28"/>
              </w:rPr>
              <w:t>（</w:t>
            </w:r>
            <w:r>
              <w:rPr>
                <w:rFonts w:ascii="仿宋_GB2312" w:hAnsi="仿宋_GB2312" w:cs="仿宋_GB2312" w:eastAsia="仿宋_GB2312"/>
                <w:sz w:val="28"/>
              </w:rPr>
              <w:t>2）樱桃关键农事活动气象指标包括但不限于：</w:t>
            </w:r>
          </w:p>
          <w:p>
            <w:pPr>
              <w:pStyle w:val="null3"/>
              <w:ind w:firstLine="560"/>
              <w:jc w:val="both"/>
            </w:pPr>
            <w:r>
              <w:rPr>
                <w:rFonts w:ascii="仿宋_GB2312" w:hAnsi="仿宋_GB2312" w:cs="仿宋_GB2312" w:eastAsia="仿宋_GB2312"/>
                <w:sz w:val="28"/>
              </w:rPr>
              <w:t>1）萌芽期灌溉（3月上中旬，芽体膨大期）2）花期施肥灌溉（3月下旬～4月上旬，盛花期）3）膨果期肥水管理（4月中下旬～5月上旬，果实膨大期）4）成熟采收（5月上中旬～6月上旬，果实着色至成熟）</w:t>
            </w:r>
          </w:p>
          <w:p>
            <w:pPr>
              <w:pStyle w:val="null3"/>
            </w:pPr>
            <w:r>
              <w:rPr>
                <w:rFonts w:ascii="仿宋_GB2312" w:hAnsi="仿宋_GB2312" w:cs="仿宋_GB2312" w:eastAsia="仿宋_GB2312"/>
                <w:sz w:val="28"/>
              </w:rPr>
              <w:t>2.1.1.3</w:t>
            </w:r>
            <w:r>
              <w:rPr>
                <w:rFonts w:ascii="仿宋_GB2312" w:hAnsi="仿宋_GB2312" w:cs="仿宋_GB2312" w:eastAsia="仿宋_GB2312"/>
                <w:sz w:val="28"/>
              </w:rPr>
              <w:t>农业气象灾害指标模型</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1）小麦农业气象灾害指标模型包括但不限于以下指标：</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低温冻害</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干旱</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干热风</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烂场雨</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倒春寒</w:t>
            </w:r>
            <w:r>
              <w:rPr>
                <w:rFonts w:ascii="仿宋_GB2312" w:hAnsi="仿宋_GB2312" w:cs="仿宋_GB2312" w:eastAsia="仿宋_GB2312"/>
                <w:sz w:val="28"/>
              </w:rPr>
              <w:t>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2）樱桃农业气象</w:t>
            </w:r>
            <w:r>
              <w:rPr>
                <w:rFonts w:ascii="仿宋_GB2312" w:hAnsi="仿宋_GB2312" w:cs="仿宋_GB2312" w:eastAsia="仿宋_GB2312"/>
                <w:sz w:val="28"/>
              </w:rPr>
              <w:t>灾害</w:t>
            </w:r>
            <w:r>
              <w:rPr>
                <w:rFonts w:ascii="仿宋_GB2312" w:hAnsi="仿宋_GB2312" w:cs="仿宋_GB2312" w:eastAsia="仿宋_GB2312"/>
                <w:sz w:val="28"/>
              </w:rPr>
              <w:t>指标包括但不限于以下指标：</w:t>
            </w:r>
          </w:p>
          <w:p>
            <w:pPr>
              <w:pStyle w:val="null3"/>
            </w:pPr>
            <w:r>
              <w:rPr>
                <w:rFonts w:ascii="仿宋_GB2312" w:hAnsi="仿宋_GB2312" w:cs="仿宋_GB2312" w:eastAsia="仿宋_GB2312"/>
                <w:sz w:val="28"/>
              </w:rPr>
              <w:t>1）</w:t>
            </w:r>
            <w:r>
              <w:rPr>
                <w:rFonts w:ascii="仿宋_GB2312" w:hAnsi="仿宋_GB2312" w:cs="仿宋_GB2312" w:eastAsia="仿宋_GB2312"/>
                <w:sz w:val="28"/>
              </w:rPr>
              <w:t>樱桃成熟期连阴雨</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裂果</w:t>
            </w:r>
            <w:r>
              <w:rPr>
                <w:rFonts w:ascii="仿宋_GB2312" w:hAnsi="仿宋_GB2312" w:cs="仿宋_GB2312" w:eastAsia="仿宋_GB2312"/>
                <w:sz w:val="28"/>
              </w:rPr>
              <w:t>。</w:t>
            </w:r>
          </w:p>
          <w:p>
            <w:pPr>
              <w:pStyle w:val="null3"/>
            </w:pPr>
            <w:r>
              <w:rPr>
                <w:rFonts w:ascii="仿宋_GB2312" w:hAnsi="仿宋_GB2312" w:cs="仿宋_GB2312" w:eastAsia="仿宋_GB2312"/>
                <w:sz w:val="28"/>
              </w:rPr>
              <w:t>2.1.1.4</w:t>
            </w:r>
            <w:r>
              <w:rPr>
                <w:rFonts w:ascii="仿宋_GB2312" w:hAnsi="仿宋_GB2312" w:cs="仿宋_GB2312" w:eastAsia="仿宋_GB2312"/>
                <w:sz w:val="28"/>
              </w:rPr>
              <w:t>病虫害气象指标模型</w:t>
            </w:r>
          </w:p>
          <w:p>
            <w:pPr>
              <w:pStyle w:val="null3"/>
            </w:pPr>
            <w:r>
              <w:rPr>
                <w:rFonts w:ascii="仿宋_GB2312" w:hAnsi="仿宋_GB2312" w:cs="仿宋_GB2312" w:eastAsia="仿宋_GB2312"/>
                <w:sz w:val="28"/>
              </w:rPr>
              <w:t>（</w:t>
            </w:r>
            <w:r>
              <w:rPr>
                <w:rFonts w:ascii="仿宋_GB2312" w:hAnsi="仿宋_GB2312" w:cs="仿宋_GB2312" w:eastAsia="仿宋_GB2312"/>
                <w:sz w:val="28"/>
              </w:rPr>
              <w:t>1）小麦病虫害气象指标</w:t>
            </w:r>
          </w:p>
          <w:p>
            <w:pPr>
              <w:pStyle w:val="null3"/>
            </w:pPr>
            <w:r>
              <w:rPr>
                <w:rFonts w:ascii="仿宋_GB2312" w:hAnsi="仿宋_GB2312" w:cs="仿宋_GB2312" w:eastAsia="仿宋_GB2312"/>
                <w:sz w:val="28"/>
              </w:rPr>
              <w:t>蚜虫、赤霉病、条锈病和白粉病</w:t>
            </w:r>
          </w:p>
          <w:p>
            <w:pPr>
              <w:pStyle w:val="null3"/>
            </w:pPr>
            <w:r>
              <w:rPr>
                <w:rFonts w:ascii="仿宋_GB2312" w:hAnsi="仿宋_GB2312" w:cs="仿宋_GB2312" w:eastAsia="仿宋_GB2312"/>
                <w:sz w:val="28"/>
              </w:rPr>
              <w:t>（</w:t>
            </w:r>
            <w:r>
              <w:rPr>
                <w:rFonts w:ascii="仿宋_GB2312" w:hAnsi="仿宋_GB2312" w:cs="仿宋_GB2312" w:eastAsia="仿宋_GB2312"/>
                <w:sz w:val="28"/>
              </w:rPr>
              <w:t>2）樱桃病虫害气象指标</w:t>
            </w:r>
          </w:p>
          <w:p>
            <w:pPr>
              <w:pStyle w:val="null3"/>
            </w:pPr>
            <w:r>
              <w:rPr>
                <w:rFonts w:ascii="仿宋_GB2312" w:hAnsi="仿宋_GB2312" w:cs="仿宋_GB2312" w:eastAsia="仿宋_GB2312"/>
                <w:sz w:val="28"/>
              </w:rPr>
              <w:t>果蝇、蚧壳虫、根癌病、流胶病。</w:t>
            </w:r>
          </w:p>
          <w:p>
            <w:pPr>
              <w:pStyle w:val="null3"/>
            </w:pPr>
            <w:r>
              <w:rPr>
                <w:rFonts w:ascii="仿宋_GB2312" w:hAnsi="仿宋_GB2312" w:cs="仿宋_GB2312" w:eastAsia="仿宋_GB2312"/>
                <w:sz w:val="28"/>
              </w:rPr>
              <w:t>2.1.1.5</w:t>
            </w:r>
            <w:r>
              <w:rPr>
                <w:rFonts w:ascii="仿宋_GB2312" w:hAnsi="仿宋_GB2312" w:cs="仿宋_GB2312" w:eastAsia="仿宋_GB2312"/>
                <w:sz w:val="28"/>
              </w:rPr>
              <w:t>小麦</w:t>
            </w:r>
            <w:r>
              <w:rPr>
                <w:rFonts w:ascii="仿宋_GB2312" w:hAnsi="仿宋_GB2312" w:cs="仿宋_GB2312" w:eastAsia="仿宋_GB2312"/>
                <w:sz w:val="28"/>
              </w:rPr>
              <w:t>气候适宜度的定量评价指标</w:t>
            </w:r>
            <w:r>
              <w:rPr>
                <w:rFonts w:ascii="仿宋_GB2312" w:hAnsi="仿宋_GB2312" w:cs="仿宋_GB2312" w:eastAsia="仿宋_GB2312"/>
                <w:sz w:val="28"/>
              </w:rPr>
              <w:t>模型</w:t>
            </w:r>
          </w:p>
          <w:p>
            <w:pPr>
              <w:pStyle w:val="null3"/>
            </w:pPr>
            <w:r>
              <w:rPr>
                <w:rFonts w:ascii="仿宋_GB2312" w:hAnsi="仿宋_GB2312" w:cs="仿宋_GB2312" w:eastAsia="仿宋_GB2312"/>
                <w:sz w:val="28"/>
              </w:rPr>
              <w:t>利用冬小麦生育期内温度、日照时数、降水量、土壤墒情资料，从生长发育的最高温度、最适温度、最低温度、需水量、需光特性等生物学特性出发，建立小麦不同生育时段的温度适宜度、日照适宜度、水分适宜度及</w:t>
            </w:r>
            <w:r>
              <w:rPr>
                <w:rFonts w:ascii="仿宋_GB2312" w:hAnsi="仿宋_GB2312" w:cs="仿宋_GB2312" w:eastAsia="仿宋_GB2312"/>
                <w:sz w:val="28"/>
              </w:rPr>
              <w:t>综合</w:t>
            </w:r>
            <w:r>
              <w:rPr>
                <w:rFonts w:ascii="仿宋_GB2312" w:hAnsi="仿宋_GB2312" w:cs="仿宋_GB2312" w:eastAsia="仿宋_GB2312"/>
                <w:sz w:val="28"/>
              </w:rPr>
              <w:t>气候适宜度来开展气象条件的定量评价。</w:t>
            </w:r>
          </w:p>
          <w:p>
            <w:pPr>
              <w:pStyle w:val="null3"/>
            </w:pPr>
            <w:r>
              <w:rPr>
                <w:rFonts w:ascii="仿宋_GB2312" w:hAnsi="仿宋_GB2312" w:cs="仿宋_GB2312" w:eastAsia="仿宋_GB2312"/>
                <w:sz w:val="28"/>
              </w:rPr>
              <w:t>2.1.2</w:t>
            </w:r>
            <w:r>
              <w:rPr>
                <w:rFonts w:ascii="仿宋_GB2312" w:hAnsi="仿宋_GB2312" w:cs="仿宋_GB2312" w:eastAsia="仿宋_GB2312"/>
                <w:sz w:val="28"/>
              </w:rPr>
              <w:t>直通式气象服务（智慧农业气象小程序）</w:t>
            </w:r>
          </w:p>
          <w:p>
            <w:pPr>
              <w:pStyle w:val="null3"/>
            </w:pPr>
            <w:r>
              <w:rPr>
                <w:rFonts w:ascii="仿宋_GB2312" w:hAnsi="仿宋_GB2312" w:cs="仿宋_GB2312" w:eastAsia="仿宋_GB2312"/>
                <w:sz w:val="28"/>
              </w:rPr>
              <w:t>微信小程序提供常规农气服务产品，重点针对</w:t>
            </w:r>
            <w:r>
              <w:rPr>
                <w:rFonts w:ascii="仿宋_GB2312" w:hAnsi="仿宋_GB2312" w:cs="仿宋_GB2312" w:eastAsia="仿宋_GB2312"/>
                <w:sz w:val="28"/>
              </w:rPr>
              <w:t>“关键性、灾害性、转折性”天气，结合气象预报和灾害预警，以及农业生产实际，开发微信小程序农业气象智慧服务产品，</w:t>
            </w:r>
            <w:r>
              <w:rPr>
                <w:rFonts w:ascii="仿宋_GB2312" w:hAnsi="仿宋_GB2312" w:cs="仿宋_GB2312" w:eastAsia="仿宋_GB2312"/>
                <w:sz w:val="28"/>
              </w:rPr>
              <w:t>分作物、分</w:t>
            </w:r>
            <w:r>
              <w:rPr>
                <w:rFonts w:ascii="仿宋_GB2312" w:hAnsi="仿宋_GB2312" w:cs="仿宋_GB2312" w:eastAsia="仿宋_GB2312"/>
                <w:sz w:val="28"/>
              </w:rPr>
              <w:t>时段</w:t>
            </w:r>
            <w:r>
              <w:rPr>
                <w:rFonts w:ascii="仿宋_GB2312" w:hAnsi="仿宋_GB2312" w:cs="仿宋_GB2312" w:eastAsia="仿宋_GB2312"/>
                <w:sz w:val="28"/>
              </w:rPr>
              <w:t>、</w:t>
            </w:r>
            <w:r>
              <w:rPr>
                <w:rFonts w:ascii="仿宋_GB2312" w:hAnsi="仿宋_GB2312" w:cs="仿宋_GB2312" w:eastAsia="仿宋_GB2312"/>
                <w:sz w:val="28"/>
              </w:rPr>
              <w:t>分区域</w:t>
            </w:r>
            <w:r>
              <w:rPr>
                <w:rFonts w:ascii="仿宋_GB2312" w:hAnsi="仿宋_GB2312" w:cs="仿宋_GB2312" w:eastAsia="仿宋_GB2312"/>
                <w:sz w:val="28"/>
              </w:rPr>
              <w:t>实现农气实况</w:t>
            </w:r>
            <w:r>
              <w:rPr>
                <w:rFonts w:ascii="仿宋_GB2312" w:hAnsi="仿宋_GB2312" w:cs="仿宋_GB2312" w:eastAsia="仿宋_GB2312"/>
                <w:sz w:val="28"/>
              </w:rPr>
              <w:t>/预报数据展示</w:t>
            </w:r>
            <w:r>
              <w:rPr>
                <w:rFonts w:ascii="仿宋_GB2312" w:hAnsi="仿宋_GB2312" w:cs="仿宋_GB2312" w:eastAsia="仿宋_GB2312"/>
                <w:sz w:val="28"/>
              </w:rPr>
              <w:t>，</w:t>
            </w:r>
            <w:r>
              <w:rPr>
                <w:rFonts w:ascii="仿宋_GB2312" w:hAnsi="仿宋_GB2312" w:cs="仿宋_GB2312" w:eastAsia="仿宋_GB2312"/>
                <w:sz w:val="28"/>
              </w:rPr>
              <w:t>气象灾害预警、作物气象适宜度</w:t>
            </w:r>
            <w:r>
              <w:rPr>
                <w:rFonts w:ascii="仿宋_GB2312" w:hAnsi="仿宋_GB2312" w:cs="仿宋_GB2312" w:eastAsia="仿宋_GB2312"/>
                <w:sz w:val="28"/>
              </w:rPr>
              <w:t>预报、</w:t>
            </w:r>
            <w:r>
              <w:rPr>
                <w:rFonts w:ascii="仿宋_GB2312" w:hAnsi="仿宋_GB2312" w:cs="仿宋_GB2312" w:eastAsia="仿宋_GB2312"/>
                <w:sz w:val="28"/>
              </w:rPr>
              <w:t>农事适宜度预报</w:t>
            </w:r>
            <w:r>
              <w:rPr>
                <w:rFonts w:ascii="仿宋_GB2312" w:hAnsi="仿宋_GB2312" w:cs="仿宋_GB2312" w:eastAsia="仿宋_GB2312"/>
                <w:sz w:val="28"/>
              </w:rPr>
              <w:t>、</w:t>
            </w:r>
            <w:r>
              <w:rPr>
                <w:rFonts w:ascii="仿宋_GB2312" w:hAnsi="仿宋_GB2312" w:cs="仿宋_GB2312" w:eastAsia="仿宋_GB2312"/>
                <w:sz w:val="28"/>
              </w:rPr>
              <w:t>病虫害</w:t>
            </w:r>
            <w:r>
              <w:rPr>
                <w:rFonts w:ascii="仿宋_GB2312" w:hAnsi="仿宋_GB2312" w:cs="仿宋_GB2312" w:eastAsia="仿宋_GB2312"/>
                <w:sz w:val="28"/>
              </w:rPr>
              <w:t>预报</w:t>
            </w:r>
            <w:r>
              <w:rPr>
                <w:rFonts w:ascii="仿宋_GB2312" w:hAnsi="仿宋_GB2312" w:cs="仿宋_GB2312" w:eastAsia="仿宋_GB2312"/>
                <w:sz w:val="28"/>
              </w:rPr>
              <w:t>，</w:t>
            </w:r>
            <w:r>
              <w:rPr>
                <w:rFonts w:ascii="仿宋_GB2312" w:hAnsi="仿宋_GB2312" w:cs="仿宋_GB2312" w:eastAsia="仿宋_GB2312"/>
                <w:sz w:val="28"/>
              </w:rPr>
              <w:t>以及</w:t>
            </w:r>
            <w:r>
              <w:rPr>
                <w:rFonts w:ascii="仿宋_GB2312" w:hAnsi="仿宋_GB2312" w:cs="仿宋_GB2312" w:eastAsia="仿宋_GB2312"/>
                <w:sz w:val="28"/>
              </w:rPr>
              <w:t>管理建议</w:t>
            </w:r>
            <w:r>
              <w:rPr>
                <w:rFonts w:ascii="仿宋_GB2312" w:hAnsi="仿宋_GB2312" w:cs="仿宋_GB2312" w:eastAsia="仿宋_GB2312"/>
                <w:sz w:val="28"/>
              </w:rPr>
              <w:t>、</w:t>
            </w:r>
            <w:r>
              <w:rPr>
                <w:rFonts w:ascii="仿宋_GB2312" w:hAnsi="仿宋_GB2312" w:cs="仿宋_GB2312" w:eastAsia="仿宋_GB2312"/>
                <w:sz w:val="28"/>
              </w:rPr>
              <w:t>农气产品查看等核心功能</w:t>
            </w:r>
            <w:r>
              <w:rPr>
                <w:rFonts w:ascii="仿宋_GB2312" w:hAnsi="仿宋_GB2312" w:cs="仿宋_GB2312" w:eastAsia="仿宋_GB2312"/>
                <w:sz w:val="28"/>
              </w:rPr>
              <w:t>等</w:t>
            </w:r>
            <w:r>
              <w:rPr>
                <w:rFonts w:ascii="仿宋_GB2312" w:hAnsi="仿宋_GB2312" w:cs="仿宋_GB2312" w:eastAsia="仿宋_GB2312"/>
                <w:sz w:val="28"/>
              </w:rPr>
              <w:t>。</w:t>
            </w:r>
          </w:p>
          <w:p>
            <w:pPr>
              <w:pStyle w:val="null3"/>
            </w:pPr>
            <w:r>
              <w:rPr>
                <w:rFonts w:ascii="仿宋_GB2312" w:hAnsi="仿宋_GB2312" w:cs="仿宋_GB2312" w:eastAsia="仿宋_GB2312"/>
                <w:sz w:val="28"/>
              </w:rPr>
              <w:t>2.1.3</w:t>
            </w:r>
            <w:r>
              <w:rPr>
                <w:rFonts w:ascii="仿宋_GB2312" w:hAnsi="仿宋_GB2312" w:cs="仿宋_GB2312" w:eastAsia="仿宋_GB2312"/>
                <w:sz w:val="28"/>
              </w:rPr>
              <w:t>农业气候资源普查与区划</w:t>
            </w:r>
          </w:p>
          <w:p>
            <w:pPr>
              <w:pStyle w:val="null3"/>
            </w:pPr>
            <w:r>
              <w:rPr>
                <w:rFonts w:ascii="仿宋_GB2312" w:hAnsi="仿宋_GB2312" w:cs="仿宋_GB2312" w:eastAsia="仿宋_GB2312"/>
                <w:sz w:val="28"/>
              </w:rPr>
              <w:t>2.1.3.1</w:t>
            </w:r>
            <w:r>
              <w:rPr>
                <w:rFonts w:ascii="仿宋_GB2312" w:hAnsi="仿宋_GB2312" w:cs="仿宋_GB2312" w:eastAsia="仿宋_GB2312"/>
                <w:sz w:val="28"/>
              </w:rPr>
              <w:t>农业气候资源普查</w:t>
            </w:r>
          </w:p>
          <w:p>
            <w:pPr>
              <w:pStyle w:val="null3"/>
              <w:ind w:firstLine="560"/>
            </w:pPr>
            <w:r>
              <w:rPr>
                <w:rFonts w:ascii="仿宋_GB2312" w:hAnsi="仿宋_GB2312" w:cs="仿宋_GB2312" w:eastAsia="仿宋_GB2312"/>
                <w:sz w:val="28"/>
              </w:rPr>
              <w:t>西安市</w:t>
            </w:r>
            <w:r>
              <w:rPr>
                <w:rFonts w:ascii="仿宋_GB2312" w:hAnsi="仿宋_GB2312" w:cs="仿宋_GB2312" w:eastAsia="仿宋_GB2312"/>
                <w:sz w:val="28"/>
              </w:rPr>
              <w:t>农业气候资源普查的各项农业气候资源空间分布制图</w:t>
            </w:r>
            <w:r>
              <w:rPr>
                <w:rFonts w:ascii="仿宋_GB2312" w:hAnsi="仿宋_GB2312" w:cs="仿宋_GB2312" w:eastAsia="仿宋_GB2312"/>
                <w:sz w:val="28"/>
              </w:rPr>
              <w:t>：</w:t>
            </w:r>
            <w:r>
              <w:rPr>
                <w:rFonts w:ascii="仿宋_GB2312" w:hAnsi="仿宋_GB2312" w:cs="仿宋_GB2312" w:eastAsia="仿宋_GB2312"/>
                <w:sz w:val="28"/>
              </w:rPr>
              <w:t>将</w:t>
            </w:r>
            <w:r>
              <w:rPr>
                <w:rFonts w:ascii="仿宋_GB2312" w:hAnsi="仿宋_GB2312" w:cs="仿宋_GB2312" w:eastAsia="仿宋_GB2312"/>
                <w:sz w:val="28"/>
              </w:rPr>
              <w:t>西安市</w:t>
            </w:r>
            <w:r>
              <w:rPr>
                <w:rFonts w:ascii="仿宋_GB2312" w:hAnsi="仿宋_GB2312" w:cs="仿宋_GB2312" w:eastAsia="仿宋_GB2312"/>
                <w:sz w:val="28"/>
              </w:rPr>
              <w:t>、周边</w:t>
            </w:r>
            <w:r>
              <w:rPr>
                <w:rFonts w:ascii="仿宋_GB2312" w:hAnsi="仿宋_GB2312" w:cs="仿宋_GB2312" w:eastAsia="仿宋_GB2312"/>
                <w:sz w:val="28"/>
              </w:rPr>
              <w:t>县</w:t>
            </w:r>
            <w:r>
              <w:rPr>
                <w:rFonts w:ascii="仿宋_GB2312" w:hAnsi="仿宋_GB2312" w:cs="仿宋_GB2312" w:eastAsia="仿宋_GB2312"/>
                <w:sz w:val="28"/>
              </w:rPr>
              <w:t>国家气象站原始气象数据处理成普查清单中</w:t>
            </w:r>
            <w:r>
              <w:rPr>
                <w:rFonts w:ascii="仿宋_GB2312" w:hAnsi="仿宋_GB2312" w:cs="仿宋_GB2312" w:eastAsia="仿宋_GB2312"/>
                <w:sz w:val="28"/>
              </w:rPr>
              <w:t>30</w:t>
            </w:r>
            <w:r>
              <w:rPr>
                <w:rFonts w:ascii="仿宋_GB2312" w:hAnsi="仿宋_GB2312" w:cs="仿宋_GB2312" w:eastAsia="仿宋_GB2312"/>
                <w:sz w:val="28"/>
              </w:rPr>
              <w:t>项农业气候资源要求的格式并计算单点农业气候资源要素值；</w:t>
            </w:r>
            <w:r>
              <w:rPr>
                <w:rFonts w:ascii="仿宋_GB2312" w:hAnsi="仿宋_GB2312" w:cs="仿宋_GB2312" w:eastAsia="仿宋_GB2312"/>
                <w:sz w:val="28"/>
              </w:rPr>
              <w:t>通过分析</w:t>
            </w:r>
            <w:r>
              <w:rPr>
                <w:rFonts w:ascii="仿宋_GB2312" w:hAnsi="仿宋_GB2312" w:cs="仿宋_GB2312" w:eastAsia="仿宋_GB2312"/>
                <w:sz w:val="28"/>
              </w:rPr>
              <w:t>长时间序列</w:t>
            </w:r>
            <w:r>
              <w:rPr>
                <w:rFonts w:ascii="仿宋_GB2312" w:hAnsi="仿宋_GB2312" w:cs="仿宋_GB2312" w:eastAsia="仿宋_GB2312"/>
                <w:sz w:val="28"/>
              </w:rPr>
              <w:t>市、县</w:t>
            </w:r>
            <w:r>
              <w:rPr>
                <w:rFonts w:ascii="仿宋_GB2312" w:hAnsi="仿宋_GB2312" w:cs="仿宋_GB2312" w:eastAsia="仿宋_GB2312"/>
                <w:sz w:val="28"/>
              </w:rPr>
              <w:t>国家气象</w:t>
            </w:r>
            <w:r>
              <w:rPr>
                <w:rFonts w:ascii="仿宋_GB2312" w:hAnsi="仿宋_GB2312" w:cs="仿宋_GB2312" w:eastAsia="仿宋_GB2312"/>
                <w:sz w:val="28"/>
              </w:rPr>
              <w:t>站的</w:t>
            </w:r>
            <w:r>
              <w:rPr>
                <w:rFonts w:ascii="仿宋_GB2312" w:hAnsi="仿宋_GB2312" w:cs="仿宋_GB2312" w:eastAsia="仿宋_GB2312"/>
                <w:sz w:val="28"/>
              </w:rPr>
              <w:t>30</w:t>
            </w:r>
            <w:r>
              <w:rPr>
                <w:rFonts w:ascii="仿宋_GB2312" w:hAnsi="仿宋_GB2312" w:cs="仿宋_GB2312" w:eastAsia="仿宋_GB2312"/>
                <w:sz w:val="28"/>
              </w:rPr>
              <w:t>项农业气候时间变化数据，制作市、县不同气候资源时间变化趋势特征图；</w:t>
            </w:r>
            <w:r>
              <w:rPr>
                <w:rFonts w:ascii="仿宋_GB2312" w:hAnsi="仿宋_GB2312" w:cs="仿宋_GB2312" w:eastAsia="仿宋_GB2312"/>
                <w:sz w:val="28"/>
              </w:rPr>
              <w:t>制作市、</w:t>
            </w:r>
            <w:r>
              <w:rPr>
                <w:rFonts w:ascii="仿宋_GB2312" w:hAnsi="仿宋_GB2312" w:cs="仿宋_GB2312" w:eastAsia="仿宋_GB2312"/>
                <w:sz w:val="28"/>
              </w:rPr>
              <w:t>县</w:t>
            </w:r>
            <w:r>
              <w:rPr>
                <w:rFonts w:ascii="仿宋_GB2312" w:hAnsi="仿宋_GB2312" w:cs="仿宋_GB2312" w:eastAsia="仿宋_GB2312"/>
                <w:sz w:val="28"/>
              </w:rPr>
              <w:t>两级的农业气候资源空间分布特征图；</w:t>
            </w:r>
            <w:r>
              <w:rPr>
                <w:rFonts w:ascii="仿宋_GB2312" w:hAnsi="仿宋_GB2312" w:cs="仿宋_GB2312" w:eastAsia="仿宋_GB2312"/>
                <w:sz w:val="28"/>
              </w:rPr>
              <w:t>按照市、县农业气候资源普查制图标准，分等级制作新气候背景下</w:t>
            </w:r>
            <w:r>
              <w:rPr>
                <w:rFonts w:ascii="仿宋_GB2312" w:hAnsi="仿宋_GB2312" w:cs="仿宋_GB2312" w:eastAsia="仿宋_GB2312"/>
                <w:sz w:val="28"/>
              </w:rPr>
              <w:t>30</w:t>
            </w:r>
            <w:r>
              <w:rPr>
                <w:rFonts w:ascii="仿宋_GB2312" w:hAnsi="仿宋_GB2312" w:cs="仿宋_GB2312" w:eastAsia="仿宋_GB2312"/>
                <w:sz w:val="28"/>
              </w:rPr>
              <w:t>项农业气候资源空间分布特征图</w:t>
            </w:r>
            <w:r>
              <w:rPr>
                <w:rFonts w:ascii="仿宋_GB2312" w:hAnsi="仿宋_GB2312" w:cs="仿宋_GB2312" w:eastAsia="仿宋_GB2312"/>
                <w:sz w:val="28"/>
              </w:rPr>
              <w:t>；</w:t>
            </w:r>
            <w:r>
              <w:rPr>
                <w:rFonts w:ascii="仿宋_GB2312" w:hAnsi="仿宋_GB2312" w:cs="仿宋_GB2312" w:eastAsia="仿宋_GB2312"/>
                <w:sz w:val="28"/>
              </w:rPr>
              <w:t>最后，基于</w:t>
            </w:r>
            <w:r>
              <w:rPr>
                <w:rFonts w:ascii="仿宋_GB2312" w:hAnsi="仿宋_GB2312" w:cs="仿宋_GB2312" w:eastAsia="仿宋_GB2312"/>
                <w:sz w:val="28"/>
              </w:rPr>
              <w:t>西安市</w:t>
            </w:r>
            <w:r>
              <w:rPr>
                <w:rFonts w:ascii="仿宋_GB2312" w:hAnsi="仿宋_GB2312" w:cs="仿宋_GB2312" w:eastAsia="仿宋_GB2312"/>
                <w:sz w:val="28"/>
              </w:rPr>
              <w:t>各项农业气候资源时空变化，以及空间分布特征图与数据，编制</w:t>
            </w:r>
            <w:r>
              <w:rPr>
                <w:rFonts w:ascii="仿宋_GB2312" w:hAnsi="仿宋_GB2312" w:cs="仿宋_GB2312" w:eastAsia="仿宋_GB2312"/>
                <w:sz w:val="28"/>
              </w:rPr>
              <w:t>西安市</w:t>
            </w:r>
            <w:r>
              <w:rPr>
                <w:rFonts w:ascii="仿宋_GB2312" w:hAnsi="仿宋_GB2312" w:cs="仿宋_GB2312" w:eastAsia="仿宋_GB2312"/>
                <w:sz w:val="28"/>
              </w:rPr>
              <w:t>级农业气候资源普查报告</w:t>
            </w:r>
            <w:r>
              <w:rPr>
                <w:rFonts w:ascii="仿宋_GB2312" w:hAnsi="仿宋_GB2312" w:cs="仿宋_GB2312" w:eastAsia="仿宋_GB2312"/>
                <w:sz w:val="28"/>
              </w:rPr>
              <w:t>。</w:t>
            </w:r>
          </w:p>
          <w:p>
            <w:pPr>
              <w:pStyle w:val="null3"/>
            </w:pPr>
            <w:r>
              <w:rPr>
                <w:rFonts w:ascii="仿宋_GB2312" w:hAnsi="仿宋_GB2312" w:cs="仿宋_GB2312" w:eastAsia="仿宋_GB2312"/>
                <w:sz w:val="28"/>
              </w:rPr>
              <w:t>2.1.3.2</w:t>
            </w:r>
            <w:r>
              <w:rPr>
                <w:rFonts w:ascii="仿宋_GB2312" w:hAnsi="仿宋_GB2312" w:cs="仿宋_GB2312" w:eastAsia="仿宋_GB2312"/>
                <w:sz w:val="28"/>
              </w:rPr>
              <w:t>农业气候资源区划</w:t>
            </w:r>
          </w:p>
          <w:p>
            <w:pPr>
              <w:pStyle w:val="null3"/>
              <w:ind w:firstLine="560"/>
              <w:jc w:val="both"/>
            </w:pPr>
            <w:r>
              <w:rPr>
                <w:rFonts w:ascii="仿宋_GB2312" w:hAnsi="仿宋_GB2312" w:cs="仿宋_GB2312" w:eastAsia="仿宋_GB2312"/>
                <w:sz w:val="28"/>
              </w:rPr>
              <w:t>1、冬小麦气候区划</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种植气候区划：通过冬季极端低温、</w:t>
            </w:r>
            <w:r>
              <w:rPr>
                <w:rFonts w:ascii="仿宋_GB2312" w:hAnsi="仿宋_GB2312" w:cs="仿宋_GB2312" w:eastAsia="仿宋_GB2312"/>
                <w:sz w:val="28"/>
              </w:rPr>
              <w:t>0-3℃和3-7℃天数计算综合指标F，划分冬性/半冬性/弱春性品种适宜区；同时以全生育期降水、积温、日照和气温日较差等因子加权评分，划分强筋、中筋、弱筋优质专用麦适宜区。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病虫害区划：分别针对赤霉病和条锈病筛选关键气象因子（如</w:t>
            </w:r>
            <w:r>
              <w:rPr>
                <w:rFonts w:ascii="仿宋_GB2312" w:hAnsi="仿宋_GB2312" w:cs="仿宋_GB2312" w:eastAsia="仿宋_GB2312"/>
                <w:sz w:val="28"/>
              </w:rPr>
              <w:t>4月降水、日照、温度等）</w:t>
            </w:r>
            <w:r>
              <w:rPr>
                <w:rFonts w:ascii="仿宋_GB2312" w:hAnsi="仿宋_GB2312" w:cs="仿宋_GB2312" w:eastAsia="仿宋_GB2312"/>
                <w:sz w:val="28"/>
              </w:rPr>
              <w:t>计算</w:t>
            </w:r>
            <w:r>
              <w:rPr>
                <w:rFonts w:ascii="仿宋_GB2312" w:hAnsi="仿宋_GB2312" w:cs="仿宋_GB2312" w:eastAsia="仿宋_GB2312"/>
                <w:sz w:val="28"/>
              </w:rPr>
              <w:t>综合气候指数，划分为低</w:t>
            </w:r>
            <w:r>
              <w:rPr>
                <w:rFonts w:ascii="仿宋_GB2312" w:hAnsi="仿宋_GB2312" w:cs="仿宋_GB2312" w:eastAsia="仿宋_GB2312"/>
                <w:sz w:val="28"/>
              </w:rPr>
              <w:t>/中/高/极高风险四级。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品质区划：以灌浆期（</w:t>
            </w:r>
            <w:r>
              <w:rPr>
                <w:rFonts w:ascii="仿宋_GB2312" w:hAnsi="仿宋_GB2312" w:cs="仿宋_GB2312" w:eastAsia="仿宋_GB2312"/>
                <w:sz w:val="28"/>
              </w:rPr>
              <w:t>如</w:t>
            </w:r>
            <w:r>
              <w:rPr>
                <w:rFonts w:ascii="仿宋_GB2312" w:hAnsi="仿宋_GB2312" w:cs="仿宋_GB2312" w:eastAsia="仿宋_GB2312"/>
                <w:sz w:val="28"/>
              </w:rPr>
              <w:t>4月21日-5月31日）的气温、降水等因子作为蛋白质、湿面筋、容重、稳定时间四个品质指标的贡献因子，</w:t>
            </w:r>
            <w:r>
              <w:rPr>
                <w:rFonts w:ascii="仿宋_GB2312" w:hAnsi="仿宋_GB2312" w:cs="仿宋_GB2312" w:eastAsia="仿宋_GB2312"/>
                <w:sz w:val="28"/>
              </w:rPr>
              <w:t>划分为特优</w:t>
            </w:r>
            <w:r>
              <w:rPr>
                <w:rFonts w:ascii="仿宋_GB2312" w:hAnsi="仿宋_GB2312" w:cs="仿宋_GB2312" w:eastAsia="仿宋_GB2312"/>
                <w:sz w:val="28"/>
              </w:rPr>
              <w:t>/优/良/一般四级。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气象灾害区划：涵盖四大灾害</w:t>
            </w:r>
            <w:r>
              <w:rPr>
                <w:rFonts w:ascii="仿宋_GB2312" w:hAnsi="仿宋_GB2312" w:cs="仿宋_GB2312" w:eastAsia="仿宋_GB2312"/>
                <w:sz w:val="28"/>
              </w:rPr>
              <w:t>——晚霜冻、干旱、</w:t>
            </w:r>
            <w:r>
              <w:rPr>
                <w:rFonts w:ascii="仿宋_GB2312" w:hAnsi="仿宋_GB2312" w:cs="仿宋_GB2312" w:eastAsia="仿宋_GB2312"/>
                <w:sz w:val="28"/>
              </w:rPr>
              <w:t>烂场雨</w:t>
            </w:r>
            <w:r>
              <w:rPr>
                <w:rFonts w:ascii="仿宋_GB2312" w:hAnsi="仿宋_GB2312" w:cs="仿宋_GB2312" w:eastAsia="仿宋_GB2312"/>
                <w:sz w:val="28"/>
              </w:rPr>
              <w:t>、干热风，均设有量化分级标准。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产量区划：</w:t>
            </w:r>
            <w:r>
              <w:rPr>
                <w:rFonts w:ascii="仿宋_GB2312" w:hAnsi="仿宋_GB2312" w:cs="仿宋_GB2312" w:eastAsia="仿宋_GB2312"/>
                <w:sz w:val="28"/>
              </w:rPr>
              <w:t>计算</w:t>
            </w:r>
            <w:r>
              <w:rPr>
                <w:rFonts w:ascii="仿宋_GB2312" w:hAnsi="仿宋_GB2312" w:cs="仿宋_GB2312" w:eastAsia="仿宋_GB2312"/>
                <w:sz w:val="28"/>
              </w:rPr>
              <w:t>气候生产潜力，作为产量适宜区划依据。</w:t>
            </w:r>
          </w:p>
          <w:p>
            <w:pPr>
              <w:pStyle w:val="null3"/>
              <w:ind w:firstLine="560"/>
              <w:jc w:val="both"/>
            </w:pPr>
            <w:r>
              <w:rPr>
                <w:rFonts w:ascii="仿宋_GB2312" w:hAnsi="仿宋_GB2312" w:cs="仿宋_GB2312" w:eastAsia="仿宋_GB2312"/>
                <w:sz w:val="28"/>
              </w:rPr>
              <w:t>2、猕猴桃气候区划</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1）种植</w:t>
            </w:r>
            <w:r>
              <w:rPr>
                <w:rFonts w:ascii="仿宋_GB2312" w:hAnsi="仿宋_GB2312" w:cs="仿宋_GB2312" w:eastAsia="仿宋_GB2312"/>
                <w:sz w:val="28"/>
              </w:rPr>
              <w:t>气候区划</w:t>
            </w:r>
          </w:p>
          <w:p>
            <w:pPr>
              <w:pStyle w:val="null3"/>
              <w:ind w:firstLine="560"/>
              <w:jc w:val="both"/>
            </w:pPr>
            <w:r>
              <w:rPr>
                <w:rFonts w:ascii="仿宋_GB2312" w:hAnsi="仿宋_GB2312" w:cs="仿宋_GB2312" w:eastAsia="仿宋_GB2312"/>
                <w:sz w:val="28"/>
              </w:rPr>
              <w:t>气候适宜性：</w:t>
            </w:r>
            <w:r>
              <w:rPr>
                <w:rFonts w:ascii="仿宋_GB2312" w:hAnsi="仿宋_GB2312" w:cs="仿宋_GB2312" w:eastAsia="仿宋_GB2312"/>
                <w:sz w:val="28"/>
              </w:rPr>
              <w:t>选取对猕猴桃生育、产量和品质形成关系密切，且地域差异规律明显的气温、降水量等为主导因子，结合猕猴桃关键生育期及全生育期对气候因子组合匹配需求，以及限制性因子的影响和危害等三方面因素，构建区划范围猕猴桃气候适宜性区划指标。</w:t>
            </w:r>
          </w:p>
          <w:p>
            <w:pPr>
              <w:pStyle w:val="null3"/>
              <w:ind w:firstLine="560"/>
              <w:jc w:val="both"/>
            </w:pPr>
            <w:r>
              <w:rPr>
                <w:rFonts w:ascii="仿宋_GB2312" w:hAnsi="仿宋_GB2312" w:cs="仿宋_GB2312" w:eastAsia="仿宋_GB2312"/>
                <w:sz w:val="28"/>
              </w:rPr>
              <w:t>地形适宜性：</w:t>
            </w:r>
            <w:r>
              <w:rPr>
                <w:rFonts w:ascii="仿宋_GB2312" w:hAnsi="仿宋_GB2312" w:cs="仿宋_GB2312" w:eastAsia="仿宋_GB2312"/>
                <w:sz w:val="28"/>
              </w:rPr>
              <w:t>确定种植所需的坡度、坡向、海拔高度等立地条件适宜性指标。</w:t>
            </w:r>
          </w:p>
          <w:p>
            <w:pPr>
              <w:pStyle w:val="null3"/>
              <w:ind w:firstLine="560"/>
              <w:jc w:val="both"/>
            </w:pPr>
            <w:r>
              <w:rPr>
                <w:rFonts w:ascii="仿宋_GB2312" w:hAnsi="仿宋_GB2312" w:cs="仿宋_GB2312" w:eastAsia="仿宋_GB2312"/>
                <w:sz w:val="28"/>
              </w:rPr>
              <w:t>土壤适宜性：</w:t>
            </w:r>
            <w:r>
              <w:rPr>
                <w:rFonts w:ascii="仿宋_GB2312" w:hAnsi="仿宋_GB2312" w:cs="仿宋_GB2312" w:eastAsia="仿宋_GB2312"/>
                <w:sz w:val="28"/>
              </w:rPr>
              <w:t>确定种植的土壤适宜性指标。适宜的土壤环境能够保证猕猴桃树根系的正常呼吸和生长，有利于水分和养分的吸收。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2）气象灾害区划</w:t>
            </w:r>
          </w:p>
          <w:p>
            <w:pPr>
              <w:pStyle w:val="null3"/>
              <w:ind w:firstLine="560"/>
              <w:jc w:val="both"/>
            </w:pPr>
            <w:r>
              <w:rPr>
                <w:rFonts w:ascii="仿宋_GB2312" w:hAnsi="仿宋_GB2312" w:cs="仿宋_GB2312" w:eastAsia="仿宋_GB2312"/>
                <w:sz w:val="28"/>
              </w:rPr>
              <w:t>一般选取区划范围内对区域猕猴桃产量和品质有显著影响的单一或复合气象灾害进行猕猴桃气象灾害气候风险区划。</w:t>
            </w:r>
            <w:r>
              <w:rPr>
                <w:rFonts w:ascii="仿宋_GB2312" w:hAnsi="仿宋_GB2312" w:cs="仿宋_GB2312" w:eastAsia="仿宋_GB2312"/>
                <w:sz w:val="28"/>
              </w:rPr>
              <w:t>主要</w:t>
            </w:r>
            <w:r>
              <w:rPr>
                <w:rFonts w:ascii="仿宋_GB2312" w:hAnsi="仿宋_GB2312" w:cs="仿宋_GB2312" w:eastAsia="仿宋_GB2312"/>
                <w:sz w:val="28"/>
              </w:rPr>
              <w:t>包括</w:t>
            </w:r>
            <w:r>
              <w:rPr>
                <w:rFonts w:ascii="仿宋_GB2312" w:hAnsi="仿宋_GB2312" w:cs="仿宋_GB2312" w:eastAsia="仿宋_GB2312"/>
                <w:sz w:val="28"/>
              </w:rPr>
              <w:t>冻害</w:t>
            </w:r>
            <w:r>
              <w:rPr>
                <w:rFonts w:ascii="仿宋_GB2312" w:hAnsi="仿宋_GB2312" w:cs="仿宋_GB2312" w:eastAsia="仿宋_GB2312"/>
                <w:sz w:val="28"/>
              </w:rPr>
              <w:t>（</w:t>
            </w:r>
            <w:r>
              <w:rPr>
                <w:rFonts w:ascii="仿宋_GB2312" w:hAnsi="仿宋_GB2312" w:cs="仿宋_GB2312" w:eastAsia="仿宋_GB2312"/>
                <w:sz w:val="28"/>
              </w:rPr>
              <w:t>芽膨大期、越冬期</w:t>
            </w:r>
            <w:r>
              <w:rPr>
                <w:rFonts w:ascii="仿宋_GB2312" w:hAnsi="仿宋_GB2312" w:cs="仿宋_GB2312" w:eastAsia="仿宋_GB2312"/>
                <w:sz w:val="28"/>
              </w:rPr>
              <w:t>）、</w:t>
            </w:r>
            <w:r>
              <w:rPr>
                <w:rFonts w:ascii="仿宋_GB2312" w:hAnsi="仿宋_GB2312" w:cs="仿宋_GB2312" w:eastAsia="仿宋_GB2312"/>
                <w:sz w:val="28"/>
              </w:rPr>
              <w:t>成熟采收期阴雨</w:t>
            </w:r>
            <w:r>
              <w:rPr>
                <w:rFonts w:ascii="仿宋_GB2312" w:hAnsi="仿宋_GB2312" w:cs="仿宋_GB2312" w:eastAsia="仿宋_GB2312"/>
                <w:sz w:val="28"/>
              </w:rPr>
              <w:t>，均设有量化分级标准。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3）产量区划</w:t>
            </w:r>
          </w:p>
          <w:p>
            <w:pPr>
              <w:pStyle w:val="null3"/>
              <w:ind w:firstLine="560"/>
              <w:jc w:val="both"/>
            </w:pPr>
            <w:r>
              <w:rPr>
                <w:rFonts w:ascii="仿宋_GB2312" w:hAnsi="仿宋_GB2312" w:cs="仿宋_GB2312" w:eastAsia="仿宋_GB2312"/>
                <w:sz w:val="28"/>
              </w:rPr>
              <w:t>筛选出影响猕猴桃产量的关键生育期气象因子、气象灾害因子，</w:t>
            </w:r>
            <w:r>
              <w:rPr>
                <w:rFonts w:ascii="仿宋_GB2312" w:hAnsi="仿宋_GB2312" w:cs="仿宋_GB2312" w:eastAsia="仿宋_GB2312"/>
                <w:sz w:val="28"/>
              </w:rPr>
              <w:t>拟合趋势产量，分离气象产量，</w:t>
            </w:r>
            <w:r>
              <w:rPr>
                <w:rFonts w:ascii="仿宋_GB2312" w:hAnsi="仿宋_GB2312" w:cs="仿宋_GB2312" w:eastAsia="仿宋_GB2312"/>
                <w:sz w:val="28"/>
              </w:rPr>
              <w:t>对猕猴桃气象产量与关键生育期气象因子、气象灾害因子进行分析，获取区划所在区域猕猴桃产量气候区划指标。</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4）品质区划</w:t>
            </w:r>
          </w:p>
          <w:p>
            <w:pPr>
              <w:pStyle w:val="null3"/>
              <w:ind w:firstLine="560"/>
              <w:jc w:val="both"/>
            </w:pPr>
            <w:r>
              <w:rPr>
                <w:rFonts w:ascii="仿宋_GB2312" w:hAnsi="仿宋_GB2312" w:cs="仿宋_GB2312" w:eastAsia="仿宋_GB2312"/>
                <w:sz w:val="28"/>
              </w:rPr>
              <w:t>从单果重、果形指数、硬度指数、糖度、酸度、红度等方面初步筛选出影响猕猴桃品质形成的关键气象因子。</w:t>
            </w:r>
            <w:r>
              <w:rPr>
                <w:rFonts w:ascii="仿宋_GB2312" w:hAnsi="仿宋_GB2312" w:cs="仿宋_GB2312" w:eastAsia="仿宋_GB2312"/>
                <w:sz w:val="28"/>
              </w:rPr>
              <w:t>对代表区域不同类别猕猴桃品质检测数据与其对应的关键气象因子进行分析，获取区划范围猕猴桃果品质气候区划指标。</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5）病虫害区划</w:t>
            </w:r>
          </w:p>
          <w:p>
            <w:pPr>
              <w:pStyle w:val="null3"/>
              <w:ind w:firstLine="560"/>
              <w:jc w:val="both"/>
            </w:pPr>
            <w:r>
              <w:rPr>
                <w:rFonts w:ascii="仿宋_GB2312" w:hAnsi="仿宋_GB2312" w:cs="仿宋_GB2312" w:eastAsia="仿宋_GB2312"/>
                <w:sz w:val="28"/>
              </w:rPr>
              <w:t>选取对区域猕猴桃产量和品质有显著影响的，且与气象条件密切相关的病虫害进行气候风险区划。猕猴桃病虫害气候区划指标，</w:t>
            </w:r>
            <w:r>
              <w:rPr>
                <w:rFonts w:ascii="仿宋_GB2312" w:hAnsi="仿宋_GB2312" w:cs="仿宋_GB2312" w:eastAsia="仿宋_GB2312"/>
                <w:sz w:val="28"/>
              </w:rPr>
              <w:t>初步筛选出影响不同病虫害发生的关键气象因子，基于区划范围猕猴桃不同病虫害的历史灾情（发生时间、发生面积、发生程度等）普查信息，</w:t>
            </w:r>
            <w:r>
              <w:rPr>
                <w:rFonts w:ascii="仿宋_GB2312" w:hAnsi="仿宋_GB2312" w:cs="仿宋_GB2312" w:eastAsia="仿宋_GB2312"/>
                <w:sz w:val="28"/>
              </w:rPr>
              <w:t>对猕猴桃不同病虫害与其对应的关键气象因子进行分析，获取区划范围猕猴桃不同病虫害气候区划指标。</w:t>
            </w:r>
          </w:p>
          <w:p>
            <w:pPr>
              <w:pStyle w:val="null3"/>
            </w:pPr>
            <w:r>
              <w:rPr>
                <w:rFonts w:ascii="仿宋_GB2312" w:hAnsi="仿宋_GB2312" w:cs="仿宋_GB2312" w:eastAsia="仿宋_GB2312"/>
                <w:sz w:val="28"/>
              </w:rPr>
              <w:t>2.2卫星遥感监测服务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多源数据实时获取与存储</w:t>
            </w:r>
          </w:p>
          <w:p>
            <w:pPr>
              <w:pStyle w:val="null3"/>
              <w:ind w:firstLine="560"/>
              <w:jc w:val="both"/>
            </w:pPr>
            <w:r>
              <w:rPr>
                <w:rFonts w:ascii="仿宋_GB2312" w:hAnsi="仿宋_GB2312" w:cs="仿宋_GB2312" w:eastAsia="仿宋_GB2312"/>
                <w:sz w:val="28"/>
              </w:rPr>
              <w:t>数据智能获取与存储开发数据调度引擎，支持多源卫星数据并行下载与断点续传。构建分布式存储架构，支持海量遥感数据的快速检索与访问。</w:t>
            </w:r>
          </w:p>
          <w:p>
            <w:pPr>
              <w:pStyle w:val="null3"/>
              <w:ind w:firstLine="560"/>
              <w:jc w:val="both"/>
            </w:pPr>
            <w:r>
              <w:rPr>
                <w:rFonts w:ascii="仿宋_GB2312" w:hAnsi="仿宋_GB2312" w:cs="仿宋_GB2312" w:eastAsia="仿宋_GB2312"/>
                <w:sz w:val="28"/>
              </w:rPr>
              <w:t>数据源选择：优先选用具备高时空分辨率、覆盖范围广、数据开放度高的卫星数据，包括：</w:t>
            </w:r>
            <w:r>
              <w:rPr>
                <w:rFonts w:ascii="仿宋_GB2312" w:hAnsi="仿宋_GB2312" w:cs="仿宋_GB2312" w:eastAsia="仿宋_GB2312"/>
                <w:sz w:val="28"/>
              </w:rPr>
              <w:t>Sentinel－2（10米光学影像），适用于作物类型识别与长势监测；Landsat－8／9（30米多光谱影像），用于植被指数计算与干旱监测；国产高分系列（GF－1／2／6等），补充高分辨率数据，</w:t>
            </w:r>
            <w:r>
              <w:rPr>
                <w:rFonts w:ascii="仿宋_GB2312" w:hAnsi="仿宋_GB2312" w:cs="仿宋_GB2312" w:eastAsia="仿宋_GB2312"/>
                <w:sz w:val="28"/>
              </w:rPr>
              <w:t>提高</w:t>
            </w:r>
            <w:r>
              <w:rPr>
                <w:rFonts w:ascii="仿宋_GB2312" w:hAnsi="仿宋_GB2312" w:cs="仿宋_GB2312" w:eastAsia="仿宋_GB2312"/>
                <w:sz w:val="28"/>
              </w:rPr>
              <w:t>监测频次与精度。系统性接入风云三号、风云四号、</w:t>
            </w:r>
            <w:r>
              <w:rPr>
                <w:rFonts w:ascii="仿宋_GB2312" w:hAnsi="仿宋_GB2312" w:cs="仿宋_GB2312" w:eastAsia="仿宋_GB2312"/>
                <w:sz w:val="28"/>
              </w:rPr>
              <w:t>MODIS等气象卫星数据，形成高、中、低分辨率互补，光学与遥感综合的立体数据获取能力。</w:t>
            </w:r>
          </w:p>
          <w:p>
            <w:pPr>
              <w:pStyle w:val="null3"/>
              <w:ind w:firstLine="560"/>
              <w:jc w:val="both"/>
            </w:pPr>
            <w:r>
              <w:rPr>
                <w:rFonts w:ascii="仿宋_GB2312" w:hAnsi="仿宋_GB2312" w:cs="仿宋_GB2312" w:eastAsia="仿宋_GB2312"/>
                <w:sz w:val="28"/>
              </w:rPr>
              <w:t>智慧化数据获取：开发自动化数据下载引擎，对接中国气象局</w:t>
            </w:r>
            <w:r>
              <w:rPr>
                <w:rFonts w:ascii="仿宋_GB2312" w:hAnsi="仿宋_GB2312" w:cs="仿宋_GB2312" w:eastAsia="仿宋_GB2312"/>
                <w:sz w:val="28"/>
              </w:rPr>
              <w:t>“天擎”数据平台、各类卫星数据官网，支持按卫星类型、产品类型、区域范围、日期及云量等条件进行智能搜索与任务管理，实现数据的自动下载，同时数据下载进度随时查看，数据下载后存储在云端，实现数据在线服务，解决遥感影像数据较大，在不同人员间的传递时间问题。</w:t>
            </w:r>
          </w:p>
          <w:p>
            <w:pPr>
              <w:pStyle w:val="null3"/>
              <w:ind w:firstLine="560"/>
              <w:jc w:val="both"/>
            </w:pPr>
            <w:r>
              <w:rPr>
                <w:rFonts w:ascii="仿宋_GB2312" w:hAnsi="仿宋_GB2312" w:cs="仿宋_GB2312" w:eastAsia="仿宋_GB2312"/>
                <w:sz w:val="28"/>
              </w:rPr>
              <w:t>标准化预处理与空间数据管理</w:t>
            </w:r>
            <w:r>
              <w:rPr>
                <w:rFonts w:ascii="仿宋_GB2312" w:hAnsi="仿宋_GB2312" w:cs="仿宋_GB2312" w:eastAsia="仿宋_GB2312"/>
                <w:sz w:val="28"/>
              </w:rPr>
              <w:t>：</w:t>
            </w:r>
            <w:r>
              <w:rPr>
                <w:rFonts w:ascii="仿宋_GB2312" w:hAnsi="仿宋_GB2312" w:cs="仿宋_GB2312" w:eastAsia="仿宋_GB2312"/>
                <w:sz w:val="28"/>
              </w:rPr>
              <w:t>构建一体化处理流水线</w:t>
            </w:r>
            <w:r>
              <w:rPr>
                <w:rFonts w:ascii="仿宋_GB2312" w:hAnsi="仿宋_GB2312" w:cs="仿宋_GB2312" w:eastAsia="仿宋_GB2312"/>
                <w:sz w:val="28"/>
              </w:rPr>
              <w:t>，</w:t>
            </w:r>
            <w:r>
              <w:rPr>
                <w:rFonts w:ascii="仿宋_GB2312" w:hAnsi="仿宋_GB2312" w:cs="仿宋_GB2312" w:eastAsia="仿宋_GB2312"/>
                <w:sz w:val="28"/>
              </w:rPr>
              <w:t>实现辐射校正、几何精校正、正射纠正、多波段融合、匀色拼接、云检测等遥感影像数据的自动化预处理。建立西安市农业遥感数据库</w:t>
            </w:r>
            <w:r>
              <w:rPr>
                <w:rFonts w:ascii="仿宋_GB2312" w:hAnsi="仿宋_GB2312" w:cs="仿宋_GB2312" w:eastAsia="仿宋_GB2312"/>
                <w:sz w:val="28"/>
              </w:rPr>
              <w:t>，</w:t>
            </w:r>
            <w:r>
              <w:rPr>
                <w:rFonts w:ascii="仿宋_GB2312" w:hAnsi="仿宋_GB2312" w:cs="仿宋_GB2312" w:eastAsia="仿宋_GB2312"/>
                <w:sz w:val="28"/>
              </w:rPr>
              <w:t>对入库的影像及各类数据（包括但不限于作物面积分布、长势、灾害监测，成熟期预测、产量预估、收获进度监测）进行全生命周期管理，记录数据精度、来源、用途、范围等元数据，并支持在线查看与导出，支持历史数据回溯与对比分析。</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智能化</w:t>
            </w:r>
            <w:r>
              <w:rPr>
                <w:rFonts w:ascii="仿宋_GB2312" w:hAnsi="仿宋_GB2312" w:cs="仿宋_GB2312" w:eastAsia="仿宋_GB2312"/>
                <w:sz w:val="28"/>
              </w:rPr>
              <w:t>农业</w:t>
            </w:r>
            <w:r>
              <w:rPr>
                <w:rFonts w:ascii="仿宋_GB2312" w:hAnsi="仿宋_GB2312" w:cs="仿宋_GB2312" w:eastAsia="仿宋_GB2312"/>
                <w:sz w:val="28"/>
              </w:rPr>
              <w:t>遥感</w:t>
            </w:r>
            <w:r>
              <w:rPr>
                <w:rFonts w:ascii="仿宋_GB2312" w:hAnsi="仿宋_GB2312" w:cs="仿宋_GB2312" w:eastAsia="仿宋_GB2312"/>
                <w:sz w:val="28"/>
              </w:rPr>
              <w:t>业务系统研发</w:t>
            </w:r>
          </w:p>
          <w:p>
            <w:pPr>
              <w:pStyle w:val="null3"/>
              <w:ind w:firstLine="560"/>
              <w:jc w:val="both"/>
            </w:pPr>
            <w:r>
              <w:rPr>
                <w:rFonts w:ascii="仿宋_GB2312" w:hAnsi="仿宋_GB2312" w:cs="仿宋_GB2312" w:eastAsia="仿宋_GB2312"/>
                <w:sz w:val="28"/>
              </w:rPr>
              <w:t>采用云计算架构，支持海量数据并行处理；引入机器学习模型（如随机森林、</w:t>
            </w:r>
            <w:r>
              <w:rPr>
                <w:rFonts w:ascii="仿宋_GB2312" w:hAnsi="仿宋_GB2312" w:cs="仿宋_GB2312" w:eastAsia="仿宋_GB2312"/>
                <w:sz w:val="28"/>
              </w:rPr>
              <w:t>CNN等），提升分类与反演精度；开发可视化界面，支持用户按区域、时间、作物类型进行交互查询与产品生成。包括影像自动预处理模块，实现批量数据处理与标准化输出；遥感监测模块，实现作物识别与监测，基于深度学习算法，实</w:t>
            </w:r>
            <w:r>
              <w:rPr>
                <w:rFonts w:ascii="仿宋_GB2312" w:hAnsi="仿宋_GB2312" w:cs="仿宋_GB2312" w:eastAsia="仿宋_GB2312"/>
                <w:sz w:val="28"/>
              </w:rPr>
              <w:t>现对</w:t>
            </w:r>
            <w:r>
              <w:rPr>
                <w:rFonts w:ascii="仿宋_GB2312" w:hAnsi="仿宋_GB2312" w:cs="仿宋_GB2312" w:eastAsia="仿宋_GB2312"/>
                <w:sz w:val="28"/>
              </w:rPr>
              <w:t>小麦、玉米作物类型的判识，开展作物长势，农业气象灾害等监测，实现对作物长势异常、气象灾害（包括但不限于墒情、干旱、高温、干热风）发生的自动识别，收获期预测评估（包括但不限于成熟期预测、产量预估、收获进度）。</w:t>
            </w:r>
          </w:p>
          <w:p>
            <w:pPr>
              <w:pStyle w:val="null3"/>
              <w:ind w:firstLine="560"/>
              <w:jc w:val="both"/>
            </w:pPr>
            <w:r>
              <w:rPr>
                <w:rFonts w:ascii="仿宋_GB2312" w:hAnsi="仿宋_GB2312" w:cs="仿宋_GB2312" w:eastAsia="仿宋_GB2312"/>
                <w:sz w:val="28"/>
              </w:rPr>
              <w:t>1）影像自动预处理模块</w:t>
            </w:r>
          </w:p>
          <w:p>
            <w:pPr>
              <w:pStyle w:val="null3"/>
              <w:ind w:firstLine="560"/>
              <w:jc w:val="both"/>
            </w:pPr>
            <w:r>
              <w:rPr>
                <w:rFonts w:ascii="仿宋_GB2312" w:hAnsi="仿宋_GB2312" w:cs="仿宋_GB2312" w:eastAsia="仿宋_GB2312"/>
                <w:sz w:val="28"/>
              </w:rPr>
              <w:t>空间数据处理，主要实现卫星遥感资料的自动化数据处理、数据管理。</w:t>
            </w:r>
          </w:p>
          <w:p>
            <w:pPr>
              <w:pStyle w:val="null3"/>
              <w:ind w:firstLine="560"/>
              <w:jc w:val="both"/>
            </w:pPr>
            <w:r>
              <w:rPr>
                <w:rFonts w:ascii="仿宋_GB2312" w:hAnsi="仿宋_GB2312" w:cs="仿宋_GB2312" w:eastAsia="仿宋_GB2312"/>
                <w:sz w:val="28"/>
              </w:rPr>
              <w:t>数据处理：用于遥感空间数据的处理和挖掘分析，支持资源管理（</w:t>
            </w:r>
            <w:r>
              <w:rPr>
                <w:rFonts w:ascii="仿宋_GB2312" w:hAnsi="仿宋_GB2312" w:cs="仿宋_GB2312" w:eastAsia="仿宋_GB2312"/>
                <w:sz w:val="28"/>
              </w:rPr>
              <w:t>与</w:t>
            </w:r>
            <w:r>
              <w:rPr>
                <w:rFonts w:ascii="仿宋_GB2312" w:hAnsi="仿宋_GB2312" w:cs="仿宋_GB2312" w:eastAsia="仿宋_GB2312"/>
                <w:sz w:val="28"/>
              </w:rPr>
              <w:t>自动下载的影像</w:t>
            </w:r>
            <w:r>
              <w:rPr>
                <w:rFonts w:ascii="仿宋_GB2312" w:hAnsi="仿宋_GB2312" w:cs="仿宋_GB2312" w:eastAsia="仿宋_GB2312"/>
                <w:sz w:val="28"/>
              </w:rPr>
              <w:t>对接）和预处理。</w:t>
            </w:r>
          </w:p>
          <w:p>
            <w:pPr>
              <w:pStyle w:val="null3"/>
              <w:ind w:firstLine="560"/>
              <w:jc w:val="both"/>
            </w:pPr>
            <w:r>
              <w:rPr>
                <w:rFonts w:ascii="仿宋_GB2312" w:hAnsi="仿宋_GB2312" w:cs="仿宋_GB2312" w:eastAsia="仿宋_GB2312"/>
                <w:sz w:val="28"/>
              </w:rPr>
              <w:t>数据管理：展示已入库影像数据、处理结果数据（包括但不限于作物面积分布、农作物长势及对比监测、农作物灾害评估、产量预估等）的数据列表，并可以进行编辑、删除、查看、导出。已入库的影像数据列表展示数据精度、数据来源、数据用途、数据范围、数据存储位置，以及数据入库的时间、数据名称、数据格式、元数据信息等，并可以直接在地图中查看数据。</w:t>
            </w:r>
          </w:p>
          <w:p>
            <w:pPr>
              <w:pStyle w:val="null3"/>
              <w:ind w:firstLine="560"/>
              <w:jc w:val="both"/>
            </w:pPr>
            <w:r>
              <w:rPr>
                <w:rFonts w:ascii="仿宋_GB2312" w:hAnsi="仿宋_GB2312" w:cs="仿宋_GB2312" w:eastAsia="仿宋_GB2312"/>
                <w:sz w:val="28"/>
              </w:rPr>
              <w:t>2）遥感监测模块</w:t>
            </w:r>
          </w:p>
          <w:p>
            <w:pPr>
              <w:pStyle w:val="null3"/>
              <w:ind w:firstLine="560"/>
              <w:jc w:val="both"/>
            </w:pPr>
            <w:r>
              <w:rPr>
                <w:rFonts w:ascii="仿宋_GB2312" w:hAnsi="仿宋_GB2312" w:cs="仿宋_GB2312" w:eastAsia="仿宋_GB2312"/>
                <w:sz w:val="28"/>
              </w:rPr>
              <w:t>通过建立监测模型，基于作物生长模式所需气象、作物、土壤等因子数据，实现墒情、苗青、长势、作物长势同期对比、干旱、高温、干热风、收获进度等</w:t>
            </w:r>
            <w:r>
              <w:rPr>
                <w:rFonts w:ascii="仿宋_GB2312" w:hAnsi="仿宋_GB2312" w:cs="仿宋_GB2312" w:eastAsia="仿宋_GB2312"/>
                <w:sz w:val="28"/>
              </w:rPr>
              <w:t>监测，</w:t>
            </w:r>
            <w:r>
              <w:rPr>
                <w:rFonts w:ascii="仿宋_GB2312" w:hAnsi="仿宋_GB2312" w:cs="仿宋_GB2312" w:eastAsia="仿宋_GB2312"/>
                <w:sz w:val="28"/>
              </w:rPr>
              <w:t>成熟受收获期</w:t>
            </w:r>
            <w:r>
              <w:rPr>
                <w:rFonts w:ascii="仿宋_GB2312" w:hAnsi="仿宋_GB2312" w:cs="仿宋_GB2312" w:eastAsia="仿宋_GB2312"/>
                <w:sz w:val="28"/>
              </w:rPr>
              <w:t>预测、</w:t>
            </w:r>
            <w:r>
              <w:rPr>
                <w:rFonts w:ascii="仿宋_GB2312" w:hAnsi="仿宋_GB2312" w:cs="仿宋_GB2312" w:eastAsia="仿宋_GB2312"/>
                <w:sz w:val="28"/>
              </w:rPr>
              <w:t>产量预估，各类产品支持查询与下载。可选择不同空间尺度、不同时间尺度、不同区域（全市、作物种植区、各区县）进行统计分析，分析结果用栅格、矢量分布图进行展示，统计图表均支持下载导出。</w:t>
            </w:r>
          </w:p>
          <w:p>
            <w:pPr>
              <w:pStyle w:val="null3"/>
              <w:ind w:firstLine="560"/>
              <w:jc w:val="both"/>
            </w:pPr>
            <w:r>
              <w:rPr>
                <w:rFonts w:ascii="仿宋_GB2312" w:hAnsi="仿宋_GB2312" w:cs="仿宋_GB2312" w:eastAsia="仿宋_GB2312"/>
                <w:sz w:val="28"/>
              </w:rPr>
              <w:t>①作物种植面积提取</w:t>
            </w:r>
          </w:p>
          <w:p>
            <w:pPr>
              <w:pStyle w:val="null3"/>
              <w:ind w:firstLine="560"/>
              <w:jc w:val="both"/>
            </w:pPr>
            <w:r>
              <w:rPr>
                <w:rFonts w:ascii="仿宋_GB2312" w:hAnsi="仿宋_GB2312" w:cs="仿宋_GB2312" w:eastAsia="仿宋_GB2312"/>
                <w:sz w:val="28"/>
              </w:rPr>
              <w:t>采用高分辨率卫星数据，提取小麦、玉米、樱桃的作物种植面积，制作种植面积分布图，精度至少达到</w:t>
            </w:r>
            <w:r>
              <w:rPr>
                <w:rFonts w:ascii="仿宋_GB2312" w:hAnsi="仿宋_GB2312" w:cs="仿宋_GB2312" w:eastAsia="仿宋_GB2312"/>
                <w:sz w:val="28"/>
              </w:rPr>
              <w:t>10m。</w:t>
            </w:r>
          </w:p>
          <w:p>
            <w:pPr>
              <w:pStyle w:val="null3"/>
              <w:ind w:firstLine="560"/>
              <w:jc w:val="both"/>
            </w:pPr>
            <w:r>
              <w:rPr>
                <w:rFonts w:ascii="仿宋_GB2312" w:hAnsi="仿宋_GB2312" w:cs="仿宋_GB2312" w:eastAsia="仿宋_GB2312"/>
                <w:sz w:val="28"/>
              </w:rPr>
              <w:t>②作物长势监测</w:t>
            </w:r>
          </w:p>
          <w:p>
            <w:pPr>
              <w:pStyle w:val="null3"/>
              <w:ind w:firstLine="560"/>
              <w:jc w:val="both"/>
            </w:pPr>
            <w:r>
              <w:rPr>
                <w:rFonts w:ascii="仿宋_GB2312" w:hAnsi="仿宋_GB2312" w:cs="仿宋_GB2312" w:eastAsia="仿宋_GB2312"/>
                <w:sz w:val="28"/>
              </w:rPr>
              <w:t>动态监测：开展作物关键生育期（如拔节、抽穗、灌浆）的遥感监测与评估，实现对全市、各区县作物生长过程的长势监测及对比、灾害动态监测与评估。</w:t>
            </w:r>
          </w:p>
          <w:p>
            <w:pPr>
              <w:pStyle w:val="null3"/>
              <w:ind w:firstLine="560"/>
              <w:jc w:val="both"/>
            </w:pPr>
            <w:r>
              <w:rPr>
                <w:rFonts w:ascii="仿宋_GB2312" w:hAnsi="仿宋_GB2312" w:cs="仿宋_GB2312" w:eastAsia="仿宋_GB2312"/>
                <w:sz w:val="28"/>
              </w:rPr>
              <w:t>作物长势监测对比</w:t>
            </w:r>
            <w:r>
              <w:rPr>
                <w:rFonts w:ascii="仿宋_GB2312" w:hAnsi="仿宋_GB2312" w:cs="仿宋_GB2312" w:eastAsia="仿宋_GB2312"/>
                <w:sz w:val="28"/>
              </w:rPr>
              <w:t>：</w:t>
            </w:r>
            <w:r>
              <w:rPr>
                <w:rFonts w:ascii="仿宋_GB2312" w:hAnsi="仿宋_GB2312" w:cs="仿宋_GB2312" w:eastAsia="仿宋_GB2312"/>
                <w:sz w:val="28"/>
              </w:rPr>
              <w:t>优先选近</w:t>
            </w:r>
            <w:r>
              <w:rPr>
                <w:rFonts w:ascii="仿宋_GB2312" w:hAnsi="仿宋_GB2312" w:cs="仿宋_GB2312" w:eastAsia="仿宋_GB2312"/>
                <w:sz w:val="28"/>
              </w:rPr>
              <w:t>5–10年同期NDVI均值（含正常年与典型年）区域尺度均值</w:t>
            </w:r>
            <w:r>
              <w:rPr>
                <w:rFonts w:ascii="仿宋_GB2312" w:hAnsi="仿宋_GB2312" w:cs="仿宋_GB2312" w:eastAsia="仿宋_GB2312"/>
                <w:sz w:val="28"/>
              </w:rPr>
              <w:t>，</w:t>
            </w:r>
            <w:r>
              <w:rPr>
                <w:rFonts w:ascii="仿宋_GB2312" w:hAnsi="仿宋_GB2312" w:cs="仿宋_GB2312" w:eastAsia="仿宋_GB2312"/>
                <w:sz w:val="28"/>
              </w:rPr>
              <w:t>开展作物长势动态监测。</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服务产品：旬、月作物长势监测等级图及监测报告，关键农时季作物生长状况评估图及报告。</w:t>
            </w:r>
          </w:p>
          <w:p>
            <w:pPr>
              <w:pStyle w:val="null3"/>
              <w:ind w:firstLine="560"/>
              <w:jc w:val="both"/>
            </w:pPr>
            <w:r>
              <w:rPr>
                <w:rFonts w:ascii="仿宋_GB2312" w:hAnsi="仿宋_GB2312" w:cs="仿宋_GB2312" w:eastAsia="仿宋_GB2312"/>
                <w:sz w:val="28"/>
              </w:rPr>
              <w:t>③农业灾害监测评估</w:t>
            </w:r>
          </w:p>
          <w:p>
            <w:pPr>
              <w:pStyle w:val="null3"/>
              <w:ind w:firstLine="560"/>
              <w:jc w:val="both"/>
            </w:pPr>
            <w:r>
              <w:rPr>
                <w:rFonts w:ascii="仿宋_GB2312" w:hAnsi="仿宋_GB2312" w:cs="仿宋_GB2312" w:eastAsia="仿宋_GB2312"/>
                <w:sz w:val="28"/>
              </w:rPr>
              <w:t>基于多源卫星遥感数据，监测墒情及干旱、高温、干热风等灾害的发生、发展过程，构建农业气象灾害动态监测体系，快速评估灾害影响范围与程度。</w:t>
            </w:r>
          </w:p>
          <w:p>
            <w:pPr>
              <w:pStyle w:val="null3"/>
              <w:ind w:firstLine="560"/>
              <w:jc w:val="both"/>
            </w:pPr>
            <w:r>
              <w:rPr>
                <w:rFonts w:ascii="仿宋_GB2312" w:hAnsi="仿宋_GB2312" w:cs="仿宋_GB2312" w:eastAsia="仿宋_GB2312"/>
                <w:sz w:val="28"/>
              </w:rPr>
              <w:t>服务产品：旬、月墒情监测图及报告，关键农时季、灾害发生时的作物灾害评估图及报告。</w:t>
            </w:r>
          </w:p>
          <w:p>
            <w:pPr>
              <w:pStyle w:val="null3"/>
              <w:ind w:firstLine="560"/>
              <w:jc w:val="both"/>
            </w:pPr>
            <w:r>
              <w:rPr>
                <w:rFonts w:ascii="仿宋_GB2312" w:hAnsi="仿宋_GB2312" w:cs="仿宋_GB2312" w:eastAsia="仿宋_GB2312"/>
                <w:sz w:val="28"/>
              </w:rPr>
              <w:t>④收获期预测评估</w:t>
            </w:r>
          </w:p>
          <w:p>
            <w:pPr>
              <w:pStyle w:val="null3"/>
              <w:ind w:firstLine="560"/>
              <w:jc w:val="both"/>
            </w:pPr>
            <w:r>
              <w:rPr>
                <w:rFonts w:ascii="仿宋_GB2312" w:hAnsi="仿宋_GB2312" w:cs="仿宋_GB2312" w:eastAsia="仿宋_GB2312"/>
                <w:sz w:val="28"/>
              </w:rPr>
              <w:t>基于多源卫星遥感数据，进行成熟期预测、产量预估、收获进度监测。</w:t>
            </w:r>
          </w:p>
          <w:p>
            <w:pPr>
              <w:pStyle w:val="null3"/>
              <w:ind w:firstLine="560"/>
              <w:jc w:val="both"/>
            </w:pPr>
            <w:r>
              <w:rPr>
                <w:rFonts w:ascii="仿宋_GB2312" w:hAnsi="仿宋_GB2312" w:cs="仿宋_GB2312" w:eastAsia="仿宋_GB2312"/>
                <w:sz w:val="28"/>
              </w:rPr>
              <w:t>服务产品：作物灌浆</w:t>
            </w:r>
            <w:r>
              <w:rPr>
                <w:rFonts w:ascii="仿宋_GB2312" w:hAnsi="仿宋_GB2312" w:cs="仿宋_GB2312" w:eastAsia="仿宋_GB2312"/>
                <w:sz w:val="28"/>
              </w:rPr>
              <w:t>—乳熟阶段，提前10–15天预测成熟收获期，制作成熟收获期预测图及产品；作物收获前1–2个月，制作产量预估图及产品；开始收获后，每日监测收获进度，制作收获进度监测</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无人机对比观测试验技术路线</w:t>
            </w:r>
          </w:p>
          <w:p>
            <w:pPr>
              <w:pStyle w:val="null3"/>
              <w:ind w:firstLine="560"/>
              <w:jc w:val="both"/>
            </w:pPr>
            <w:r>
              <w:rPr>
                <w:rFonts w:ascii="仿宋_GB2312" w:hAnsi="仿宋_GB2312" w:cs="仿宋_GB2312" w:eastAsia="仿宋_GB2312"/>
                <w:sz w:val="28"/>
              </w:rPr>
              <w:t>试验布设</w:t>
            </w:r>
            <w:r>
              <w:rPr>
                <w:rFonts w:ascii="仿宋_GB2312" w:hAnsi="仿宋_GB2312" w:cs="仿宋_GB2312" w:eastAsia="仿宋_GB2312"/>
                <w:sz w:val="28"/>
              </w:rPr>
              <w:t>拟</w:t>
            </w:r>
            <w:r>
              <w:rPr>
                <w:rFonts w:ascii="仿宋_GB2312" w:hAnsi="仿宋_GB2312" w:cs="仿宋_GB2312" w:eastAsia="仿宋_GB2312"/>
                <w:sz w:val="28"/>
              </w:rPr>
              <w:t>选取粮食主产区典型试点田块，按地块均匀布设样方，同步开展卫星过境同期无人机飞行作业。载荷与观测要素搭载多光谱相机、温湿度传感模块、红外测温模块，获取作物冠层植被指数、株高、长势分级、墒情局部差异等高分辨率地面实况数据。空地对比验证将无人机观测结果与卫星遥感反演产品（墒情、作物长势、干旱指数等）进行点对点匹配、时空同步对比，修正反演模型偏差，提升卫星监测在小地块、特色果园的适用性。成果应用形成试点田块长势对比图、湿度差异图、验证报告，为精准预报、灾害预警、农事指导提供高可信度地面佐证。</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商务要求</w:t>
            </w:r>
          </w:p>
          <w:p>
            <w:pPr>
              <w:pStyle w:val="null3"/>
              <w:ind w:firstLine="560"/>
              <w:jc w:val="both"/>
            </w:pPr>
            <w:r>
              <w:rPr>
                <w:rFonts w:ascii="仿宋_GB2312" w:hAnsi="仿宋_GB2312" w:cs="仿宋_GB2312" w:eastAsia="仿宋_GB2312"/>
                <w:sz w:val="28"/>
              </w:rPr>
              <w:t>1、服务期限：合同签订后于2026年12月底前完成项目研发、建设、部署及试运行。</w:t>
            </w:r>
          </w:p>
          <w:p>
            <w:pPr>
              <w:pStyle w:val="null3"/>
              <w:ind w:firstLine="560"/>
              <w:jc w:val="both"/>
            </w:pPr>
            <w:r>
              <w:rPr>
                <w:rFonts w:ascii="仿宋_GB2312" w:hAnsi="仿宋_GB2312" w:cs="仿宋_GB2312" w:eastAsia="仿宋_GB2312"/>
                <w:sz w:val="28"/>
              </w:rPr>
              <w:t>2、服务地点：采购人指定地点。</w:t>
            </w:r>
          </w:p>
          <w:p>
            <w:pPr>
              <w:pStyle w:val="null3"/>
              <w:ind w:firstLine="560"/>
              <w:jc w:val="both"/>
            </w:pPr>
            <w:r>
              <w:rPr>
                <w:rFonts w:ascii="仿宋_GB2312" w:hAnsi="仿宋_GB2312" w:cs="仿宋_GB2312" w:eastAsia="仿宋_GB2312"/>
                <w:sz w:val="28"/>
              </w:rPr>
              <w:t>3、履约验收：</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本项目验收费用，由中标服务商自行承担。</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试运行验收、终验前，由中标服务商向采购人递交验收通知书，经采购人确认后，组织中标服务商进行系统验收</w:t>
            </w:r>
            <w:r>
              <w:rPr>
                <w:rFonts w:ascii="仿宋_GB2312" w:hAnsi="仿宋_GB2312" w:cs="仿宋_GB2312" w:eastAsia="仿宋_GB2312"/>
                <w:sz w:val="28"/>
              </w:rPr>
              <w:t>。验收合格后，填写政府采购项目验收单作为对本次服务的最终认可。</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验收依据：本合同及附加文本；招标文件、中标人的投标文件及澄清（承诺）函；国家相应的标准、规范。</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4、技术服务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质保期</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年</w:t>
            </w:r>
            <w:r>
              <w:rPr>
                <w:rFonts w:ascii="仿宋_GB2312" w:hAnsi="仿宋_GB2312" w:cs="仿宋_GB2312" w:eastAsia="仿宋_GB2312"/>
                <w:sz w:val="28"/>
              </w:rPr>
              <w:t>，</w:t>
            </w:r>
            <w:r>
              <w:rPr>
                <w:rFonts w:ascii="仿宋_GB2312" w:hAnsi="仿宋_GB2312" w:cs="仿宋_GB2312" w:eastAsia="仿宋_GB2312"/>
                <w:sz w:val="28"/>
              </w:rPr>
              <w:t>通过验收之日起，乙方提供应用系统部分</w:t>
            </w:r>
            <w:r>
              <w:rPr>
                <w:rFonts w:ascii="仿宋_GB2312" w:hAnsi="仿宋_GB2312" w:cs="仿宋_GB2312" w:eastAsia="仿宋_GB2312"/>
                <w:sz w:val="28"/>
              </w:rPr>
              <w:t>3</w:t>
            </w:r>
            <w:r>
              <w:rPr>
                <w:rFonts w:ascii="仿宋_GB2312" w:hAnsi="仿宋_GB2312" w:cs="仿宋_GB2312" w:eastAsia="仿宋_GB2312"/>
                <w:sz w:val="28"/>
              </w:rPr>
              <w:t>年免费技术支持服务；</w:t>
            </w:r>
            <w:r>
              <w:rPr>
                <w:rFonts w:ascii="仿宋_GB2312" w:hAnsi="仿宋_GB2312" w:cs="仿宋_GB2312" w:eastAsia="仿宋_GB2312"/>
                <w:sz w:val="28"/>
              </w:rPr>
              <w:t>30分钟内完成远程诊断。需要现场解决的问题，乙方技术人员须在24小时内达到西安市气象局现场。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质保期内，乙方须配备一支稳定的专业技术服务团队，提供</w:t>
            </w:r>
            <w:r>
              <w:rPr>
                <w:rFonts w:ascii="仿宋_GB2312" w:hAnsi="仿宋_GB2312" w:cs="仿宋_GB2312" w:eastAsia="仿宋_GB2312"/>
                <w:sz w:val="28"/>
              </w:rPr>
              <w:t>7*24小时的服务响应，并负责产品的一切维护工作。提供详细的售后服务计划，包括售后服务方式、人员配置、服务期限、故障响应及维修时间等。在出现故障后，乙方应在30分钟内完成远程登陆诊断，指导采购人排除故障；需要现场解决的问题，乙方技术人员应在24小时内到达现场，技术人员所发生的差旅费由乙方承担。</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提供超过质保期后的技术跟踪服务，包含电话疑难问题解答、远程技术指导等。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按照招标文件约定</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按照招标文件约定</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中标供应商于领取通知书前提交投标响应客户端生成带水印的投标文件纸质版至陕西省西安市未央区西派中心写字楼C座1单元10层，投标文件正本一份，副本二份，电子 U 盘二份。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在领取中标通知书前，须向采购代理机构提供纸质版投标文件3套（包括投标文件的全部内容），且提供的投标文件必须与在陕西省政府采购综合管理平台的项目电子化交易系统中提交的电子投标文件内容一致，纸质版投标文件必须装订成册，签章齐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合同签订后于2026年12月前完成安装调试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合同签订后于2026年12月底前完成项目研发、建设、部署及试运行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采购人指定区域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（1）验收费用由中标服务商全额承担；项目分为试运行验收、最终验收两个阶段，由服务商发起验收申请，采购人组织开展验收工作。 （2）验收要求满足本项目的技术要求，双方签订合同需包含以上全部技术要求的量化指标，并以此为准进行验收。 （3）项目验收时应将设备操作手册、白皮书等及全部有关产品说明书、技术文件、资料、及安装、验收报告等文档汇集成册交付使用单位。 （4）验收费用由中标服务商全额承担；项目分为试运行验 收、最终验收两个阶段，由服务商发起验收申请，采购人 组织开展验收工作。 （5）验收依据为采购计划、甲乙双方合同文件、招投标文件及国家现行行业验收标准。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（1）验收费用由中标服务商全额承担；项目分为试运行验收、最终验收两个阶段，由服务商发起验收申请，采购人组织开展验收工作. (2)本项目验收费用，由中标服务商自行承担。 (3)试运行验收、终验前，由中标服务商向采购人递交验收通知书，经采购人确认后，组织中标服务商进行系统验收。验收合格后，填写政府采购项目验收单作为对本次服务的最终认可。 (4)验收依据：本合同及附加文本；招标文件、中标人的投标文件及澄清（承诺）函；国家相应的标准、规范。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进度款，系统部署完成、试运行验收合格，达到付款条件起7个工作日内，支付合同总金额的30.0%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其他，项目履约期满、最终验收合格，达到付款条件起7个工作日内，支付合同总金额的10.0%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进度款，经甲方确认系统部署完毕，试运行验收通过后，达到付款条件起7个工作日内，支付合同总金额的30.0%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其他，合同履约期满后，项目终验通过后，达到付款条件起7个工作日内，支付合同总金额的10.0%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2）供应商未经采购人同意，以任何形式向第三人泄露项目信息及秘密的，采购人有权解除合同且要求供应商承担违约责任。（3）供应商应在收到解除通知后5天内退还已收取的款项，履行合同的相关费用由供应商承担。（4）因解除合同造成采购人损失的应予赔偿，损失无法计算时，每日应按合同价款的千分之一承担。上述约定的违约条款可合并适用，合并适用后仍不能弥补采购人损失的，采购人有权继续追偿，由供应商承担相应责任；由此给采购人造成的损失，供应商亦应承担赔偿责任。（5）未经采购人书面同意，供应商不得转让或部分转让合同，如供应商违约，采购人有权解除合同或要求供应商承担违约责任。2、解决争议的方法：合同执行中发生争议的，当事人双方应协商解决。协商达不成一致时，可向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1）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2）供应商未经采购人同意，以任何形式向第三人泄露项目信息及秘密的，采购人有权解除合同且要求供应商承担违约责任。（3）供应商应在收到解除通知后5天内退还已收取的款项，履行合同的相关费用由供应商承担。（4）因解除合同造成采购人损失的应予赔偿，损失无法计算时，每日应按合同价款的千分之一承担。上述约定的违约条款可合并适用，合并适用后仍不能弥补采购人损失的，采购人有权继续追偿，由供应商承担相应责任；由此给采购人造成的损失，供应商亦应承担赔偿责任。（5）未经采购人书面同意，供应商不得转让或部分转让合同，如供应商违约，采购人有权解除合同或要求供应商承担违约责任。2、解决争议的方法：合同执行中发生争议的，当事人双方应协商解决。协商达不成一致时，可向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法定代表人证明书或者授权委托书</w:t>
            </w:r>
          </w:p>
        </w:tc>
        <w:tc>
          <w:tcPr>
            <w:tcW w:type="dxa" w:w="3322"/>
          </w:tcPr>
          <w:p>
            <w:pPr>
              <w:pStyle w:val="null3"/>
            </w:pPr>
            <w:r>
              <w:rPr>
                <w:rFonts w:ascii="仿宋_GB2312" w:hAnsi="仿宋_GB2312" w:cs="仿宋_GB2312" w:eastAsia="仿宋_GB2312"/>
              </w:rPr>
              <w:t>法定代表人参加开标时，提供法定代表人证明书；授权代表参加开标时，提供法定代表人授权书；非法人单位参照执行。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法定代表人证明书或者授权委托书</w:t>
            </w:r>
          </w:p>
        </w:tc>
        <w:tc>
          <w:tcPr>
            <w:tcW w:type="dxa" w:w="3322"/>
          </w:tcPr>
          <w:p>
            <w:pPr>
              <w:pStyle w:val="null3"/>
            </w:pPr>
            <w:r>
              <w:rPr>
                <w:rFonts w:ascii="仿宋_GB2312" w:hAnsi="仿宋_GB2312" w:cs="仿宋_GB2312" w:eastAsia="仿宋_GB2312"/>
              </w:rPr>
              <w:t>法定代表人参加开标时，提供法定代表人证明书；授权代表参加开标时，提供法定代表人授权书；非法人单位参照执行。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满足招标文件格式要求进行签署盖章。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投标文件有效期符合招标文件不少于90天的要求。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本国产品说明 关于符合本国产品标准的声明函 投标文件封面 商务应答表.docx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完全满足招标文件格式要求签字盖章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只能有一个有效报价，且未超过最高限价。</w:t>
            </w:r>
          </w:p>
        </w:tc>
        <w:tc>
          <w:tcPr>
            <w:tcW w:type="dxa" w:w="1661"/>
          </w:tcPr>
          <w:p>
            <w:pPr>
              <w:pStyle w:val="null3"/>
            </w:pPr>
            <w:r>
              <w:rPr>
                <w:rFonts w:ascii="仿宋_GB2312" w:hAnsi="仿宋_GB2312" w:cs="仿宋_GB2312" w:eastAsia="仿宋_GB2312"/>
              </w:rPr>
              <w:t>分项报价表.docx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服务内容及服务邀请应答表.docx 投标文件封面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投标函 商务应答表.docx 投标文件封面 服务内容及服务邀请应答表.docx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供应商所投产品技术参数清楚、明确并能逐条响应并满足招标文件“技术参数与性能指标”参数表中所有参数要求， 技术要求和参数全部响应招标文件中技术要求的得8分，每有1条不满足扣0.25分，扣完为止。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产品技术参数偏差表.docx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根据供应商对本项目理解，内容包含：①现状及需求分析；②方案设计思路；③项目重难点分析； 二、评审标准：方案各部分内容全面详细、阐述条理清晰详尽、符合本项目采购需求得得9分；评审内容每缺一项扣3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的项目实施方案包含：①供货实施计划；②供货进度保证；③安装及调试方案，④管理和协调方案⑤项目验收方案；评审标准：方案各部分内容全面详细、阐述条理清晰详尽、符合本项目采购需求得20分；二、评审内容每缺一项扣4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质量保障措施根据供应商提供的①质量保障承诺及措施；②产品性能保证；③进度质量保证。二、评审标准：措施各部分内容全面详细、阐述条理清晰详尽、符合本项目采购需求得12分；评审内容每缺一项扣4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本批次实际需求提供售后服务。内容包含：①售后服务内容及措施；②响应时效及保障措施（包含售后服务团队人员配置）；③故障处理及补救措施；④备品备件及保障措施。二、评审标准：方案各部分内容全面详细、阐述条理清晰详尽、符合本项目采购需求，得16分；评审内容每缺一项扣4分，扣完为止； 评审内容有一项内容缺陷扣0.5分扣完为止（缺陷是指：内容描述过于简单、条理不清晰、与项目内容不匹配、凭空编造、出现常识性错误、不可能实现的夸大情形、存在不适用项目实际情况的情形等）。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①培训内容与课程安排②培训时方式及时间安排③保障方案。二、评审标准：方案各部分内容全面详细、阐述条理清晰详尽、符合本项目采购需求，得3分；评审内容每缺一项扣1分，扣完为止；评审内容有一项内容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 2022年1月1 日以来类似项目业绩（以合同签订日期为准），每份合格业绩合同计1分，满分2分。 并加盖投标人公章，否则不得分。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有效投标人的最低报价（落实政府采购政策进行价格调整的，以调整后的价格计算）为评标基准价得 30 分，其他各投标人的报价得分按下列公式计算：（评标基准价/投标报价）×30％×100。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对项目的需求理解分析</w:t>
            </w:r>
          </w:p>
        </w:tc>
        <w:tc>
          <w:tcPr>
            <w:tcW w:type="dxa" w:w="2492"/>
          </w:tcPr>
          <w:p>
            <w:pPr>
              <w:pStyle w:val="null3"/>
            </w:pPr>
            <w:r>
              <w:rPr>
                <w:rFonts w:ascii="仿宋_GB2312" w:hAnsi="仿宋_GB2312" w:cs="仿宋_GB2312" w:eastAsia="仿宋_GB2312"/>
              </w:rPr>
              <w:t>针对本项目情况及要求，对本项目服务目标、内容及要求理解；对系统现状、功能需求、数据需求、和项目的关键需求进行分析，根据方案响应程度评分，方案详尽，合理可行，逻辑清楚，针对性及可行性强得满分15分，评审内容有一项内容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根据供应商提供的针对项目的设计方案，包括①系统架构设计②功能性设计，2个部分评审，内容每缺一项扣10分，扣完为止； 评审内容有一项内容缺陷扣0.5分扣完为止（缺陷是指：内容描述过于简单、条理不清晰、与项目内容不匹配、凭空编造、出现常识性错误、不可能实现的夸大情形、存在不适用项目实际情况的情形等）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针对应用系统功能展开描述，包含①农业气象预报预警模型②直通式气象服务（智慧农业气象小程序）③农业气候资源普查及区划④农业、气象数据共享、共建、共用数据库⑤卫星遥感监测服务5个部分进行描述，方案详尽，合理可行，逻辑清楚，针对性及可行性强每一评审内容最高得5分， 评审内容有一项内容缺陷扣0.5分扣完为止（缺陷是指：内容描述过于简单、条理不清晰、与项目内容不匹配、凭空编造、出现常识性错误、不可能实现的夸大情形、存在不适用项目实际情况的情形等）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提供具有针对性的进度保障方案，包含但不限于工作时间进度计划、工作程序和步骤等。方案详细完整、合理可行，进度调配得当，控制措施紧密有效，针对性强得满分6分，评审内容有一项内容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针对本项目制定保密措施及制度，保证项目实施过程中的所有资料的管理、保密工作专业、严密、合理、可行，全面保证采购人系统安全，确保数据及相关信息不泄密。 1.保密措施及制度完善、合理、可行的得5分； 2.保密措施及制度基本全面、合理、可行的得3分； 3.保密措施及制度不全面、可行性较差的得1分。 4.其他或未提供不得分。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为保证服务质量，提供针对本项目特点的专业技术人员配备。 团队人员配备： 1.人员组织架构完整，岗位设置合理、明确，技术人员专业性、经验性强，且对本项目有针对性，得6分； 2.组织架构较为完整，岗位设置基本合理；技术人员专业功底扎实、经验充足，人员配置对项目有较强针对性得4分； 3.组织架构基本完整，岗位划分大体明确；技术人员具备相应专业能力与工作经验，可满足项目常规需求得2分；4.组织架构较为简单，岗位界定模糊、分工不够清晰得1分； 5.其他或未提供不得分。 备注：以上人员提供证书复印件并加盖公章。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供应商具有完善的售后服务体系，并有详细的售后服务措施承诺，包括售后服务方式、人员配置、服务期限、故障响应及维修时间等，能够保证 7*24h 不间断运行。 1.服务承诺完善，内容详细、科学合理、针对性强，得6分； 2.服务承诺较完善，比较合理，得4分；3.服务承诺基本合理，有一定针对性，得2分； 3.服务承诺简单笼统，针对性欠缺，得1分 4.其他或未提供不得分。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供应商根据采购需求，提供项目培训方案，包括但不限于培训组织架构、培训内容、培训方式、培训流程及日程安排。 1.培训方案完善合理，针对性强，确保相关人员能够熟练掌握产品操作、排除一般故障，得5分； 2.培训方案基本合理，有一定针对性，得3分； 3.培训方案简单笼统，针对性欠缺，得1分； 4.其他或未提供不得分。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企业具有2022年1月1日至今类似项目业绩，1份得1分，最多2分，以加盖单位公章合同或协议复印件或扫描件为准，时间以合同或协议签订日期为准。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1、经初审合格的响应文件，其投标报价为有效投标报价，并对有效投标报价进行政策性扣减，并依据扣减后的价格（评审价格）进行价格评审。 2、综合评分法中的价格分统一采用低价优先法计算，即满足采购文件要求且最后报价最低的供应商报价为投标基准价，其价格分为满分。其他供应商的价格分统一按照下列公式计算： 报价得分=（投标基准价/投标报价）×价格权值（10%）×100，超出最高限价的报价为无效报价。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详见附件：产品技术参数偏差表.docx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