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版本号：YS-镇巴县-2026-0025420260609001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分散供养特困人员专业照护服务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YS-镇巴县-2026-00254</w:t>
      </w:r>
      <w:r>
        <w:br/>
      </w:r>
      <w:r>
        <w:br/>
      </w:r>
      <w:r>
        <w:br/>
      </w:r>
    </w:p>
    <w:p>
      <w:pPr>
        <w:pStyle w:val="null3"/>
        <w:jc w:val="center"/>
        <w:outlineLvl w:val="2"/>
      </w:pPr>
      <w:r>
        <w:rPr>
          <w:rFonts w:ascii="仿宋_GB2312" w:hAnsi="仿宋_GB2312" w:cs="仿宋_GB2312" w:eastAsia="仿宋_GB2312"/>
          <w:sz w:val="28"/>
          <w:b/>
        </w:rPr>
        <w:t>镇巴县民政局</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镇巴县民政局</w:t>
      </w:r>
      <w:r>
        <w:rPr>
          <w:rFonts w:ascii="仿宋_GB2312" w:hAnsi="仿宋_GB2312" w:cs="仿宋_GB2312" w:eastAsia="仿宋_GB2312"/>
        </w:rPr>
        <w:t>委托，拟对</w:t>
      </w:r>
      <w:r>
        <w:rPr>
          <w:rFonts w:ascii="仿宋_GB2312" w:hAnsi="仿宋_GB2312" w:cs="仿宋_GB2312" w:eastAsia="仿宋_GB2312"/>
        </w:rPr>
        <w:t>分散供养特困人员专业照护服务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YS-镇巴县-2026-00254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分散供养特困人员专业照护服务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县分散供养特困人员提供专业照护。一是对分散供养特困对象自理能力等级进行复核。二是为确保分散供养特困对象日常照护责任落实到位，环境卫生达标，对分散供养特困对象的照护质量进行检查，采集分散供养特困对象居住环境和个人卫生状况影像资料。三是提供分散供养对象上门照护服务，服务内容包含整理床铺、打扫居室、清洁院坝、收拾厨房、洗发、理发、剃须、修剪指甲、清洗衣被等。四是对特困人员及监护人安全知识、专业护理知识等进行培训。五是对家庭适老化改造进行指导。服务方式:采取逐户上门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采购包1（分散供养特困人员专业照护服务）：属于专门面向中小企业采购。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份证明：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承诺函：供应商须具有良好的商业信誉和健全的财务会计制度、具有履⾏合同所必需的设备和专业技术能⼒、具有依法缴纳税收和社会保障资⾦的良好记录，参加本项⽬采购活动前三年内⽆重⼤违法活动记录，未列⼊在信⽤中国⽹站“失信被 执⾏⼈”、“重⼤税收违法案件当事⼈名单"中，也未列⼊中国政府采购⽹“政府采购严重违法失信⾏为记录名单"中;提供《汉中市政府采购供应商资格承诺函》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15319317153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18700672589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开户名称：陕西顺捷瑞工程项目管理有限公司</w:t>
            </w:r>
          </w:p>
          <w:p>
            <w:pPr>
              <w:pStyle w:val="null3"/>
            </w:pPr>
            <w:r>
              <w:rPr>
                <w:rFonts w:ascii="仿宋_GB2312" w:hAnsi="仿宋_GB2312" w:cs="仿宋_GB2312" w:eastAsia="仿宋_GB2312"/>
              </w:rPr>
              <w:t>开户银行：中国工商银行股份有限公司西安北大街支行</w:t>
            </w:r>
          </w:p>
          <w:p>
            <w:pPr>
              <w:pStyle w:val="null3"/>
            </w:pPr>
            <w:r>
              <w:rPr>
                <w:rFonts w:ascii="仿宋_GB2312" w:hAnsi="仿宋_GB2312" w:cs="仿宋_GB2312" w:eastAsia="仿宋_GB2312"/>
              </w:rPr>
              <w:t>银行账号：3700111609200048771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说明：合同签订后3日内提交</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镇巴县民政局</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散供养特困人员照料护理服务采取随机抽查、季度考核相结合的方式，县民政局随时组织人员不定期对第三方机构服务对象进行抽查，发现服务不到位的及时整改，情节严重的取消第三方机构服务资格。镇(街道)、村(社区)组织人员对第三方机构护理服务质量进行监督管理，发现问题及时上报。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联系电话：18700672589</w:t>
      </w:r>
    </w:p>
    <w:p>
      <w:pPr>
        <w:pStyle w:val="null3"/>
      </w:pPr>
      <w:r>
        <w:rPr>
          <w:rFonts w:ascii="仿宋_GB2312" w:hAnsi="仿宋_GB2312" w:cs="仿宋_GB2312" w:eastAsia="仿宋_GB2312"/>
        </w:rPr>
        <w:t>地址：汉中市汉台区天汉文化产业园A6-A7号楼二楼D-10</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县分散供养特困人员提供专业照护。一是对分散供养特困对象自理能力等级进行复核。二是为确保分散供养特困对象日常照护责任落实到位，环境卫生达标，对分散供养特困对象的照护质量进行检查，采集分散供养特困对象居住环境和个人卫生状况影像资料。三是提供分散供养对象上门照护服务，服务内容包含整理床铺、打扫居室、清洁院坝、收拾厨房、洗发、理发、剃须、修剪指甲、清洗衣被等。四是对特困人员及监护人安全知识、专业护理知识等进行培训。五是对家庭适老化改造进行指导。服务方式:采取逐户上门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镇巴县民政局分散供养特困人员专业照护服务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标的名称：镇巴县民政局分散供养特困人员专业照护服务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为全县分散供养特困人员提供专业照护。一是对分散供养特困对象自理能力等级进行复核。二是为确保分散供养特困对象日常照护责任落实到位，环境卫生达标，对分散供养特困对象的照护质量进行检查，采集分散供养特困对象居住环境和个人卫生状况影像资料。三是提供分散供养对象上门照护服务，服务内容包含整理床铺、打扫居室、清洁院坝、收拾厨房、洗发、理发、剃须、修剪指甲、清洗衣被等。四是对特困人员及监护人安全知识、专业护理知识等进行培训。五是对家庭适老化改造进行指导。服务方式</w:t>
            </w:r>
            <w:r>
              <w:rPr>
                <w:rFonts w:ascii="仿宋_GB2312" w:hAnsi="仿宋_GB2312" w:cs="仿宋_GB2312" w:eastAsia="仿宋_GB2312"/>
                <w:sz w:val="21"/>
              </w:rPr>
              <w:t>:</w:t>
            </w:r>
            <w:r>
              <w:rPr>
                <w:rFonts w:ascii="仿宋_GB2312" w:hAnsi="仿宋_GB2312" w:cs="仿宋_GB2312" w:eastAsia="仿宋_GB2312"/>
                <w:sz w:val="21"/>
              </w:rPr>
              <w:t>采取逐户上门服务。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合同签订后至2026年12月31日结束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散供养特困人员照料护理服务采取随机抽查、季度考核相结合的方式，县民政局随时组织人员不定期对第三方机构服务对象进行抽查，发现服务不到位的及时整改，情节严重的取消第三方机构服务资格。镇(街道)、村(社区)组织人员对第三方机构护理服务质量进行监督管理，发现问题及时上报。符合国家、省、市相关的法规和规章以及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进度款，预付款，达到付款条件起7个工作日内，支付合同总金额的40.0%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进度款，完成项目完成后，验收合格，达到付款条件起7个工作日内，支付合同总金额的60.0%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提供产品、服务，或产品、服务不达标、存在侵权等，采购人有权追，按《中华人民共和国政府采购法》《中华人民共和国民法典》执行,争议先通过和解或调解解决，如不成，则向汉中市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供应商⾝份证明</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合同所必需的设备和专业技术能⼒、具有依法缴纳税收和社会保障资⾦的良好记录，参加本项⽬采购活动前三年内⽆重⼤违法活动记录，未列⼊在信⽤中国⽹站“失信被 执⾏⼈”、“重⼤税收违法案件当事⼈名单"中，也未列⼊中国政府采购⽹“政府采购严重违法失信⾏为记录名单"中;提供《汉中市政府采购供应商资格承诺函》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符合磋商文件格式要求进行签署盖章。</w:t>
            </w:r>
          </w:p>
        </w:tc>
        <w:tc>
          <w:tcPr>
            <w:tcW w:type="dxa" w:w="1661"/>
          </w:tcPr>
          <w:p>
            <w:pPr>
              <w:pStyle w:val="null3"/>
            </w:pPr>
            <w:r>
              <w:rPr>
                <w:rFonts w:ascii="仿宋_GB2312" w:hAnsi="仿宋_GB2312" w:cs="仿宋_GB2312" w:eastAsia="仿宋_GB2312"/>
              </w:rPr>
              <w:t>中小企业声明函 商务应答表 企业业绩.docx 服务内容及服务要求应答表 报价表 拟派服务人员一览表.docx 响应文件封面 残疾人福利性单位声明函 供应商应提交的相关资格证明材料.pdf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服务内容及服务要求应答表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供应商针对本项目进行项目需求分析，内容包含但不限于：①项目内容及概况了解和分析②工作内容理解与分析③本项目重点难点分析并提出解决措施。 二、评审标准 1、完整性:方案必须全面，对评审内容中的各项要求有详细描述;2、可实施性:切合本项目实际情况，实施步骤清晰、合理;3、针对性:方案能够紧扣项目实际情况，内容科学合理。 三、赋分标准 ①项目内容及概况了解和分析:每完全满足一个评审标准得1分，满分3分;②工作内容理解与分析:每完全满足一个评审标准得1分，满分3分;③本项目重点难点分析并提出解决措施:每完全满足一个评审标准得1分，满分3分;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针对本项目的具体服务内容制定详细的项目实施方案，方案内容包含:①生活照料②护理方案③保洁④服务工作流程⑤护理服务工作计划及其他服务。 二、评审标准 1、完整性:方案必须全面，对评审内容中的各项要求有详细描述;2、可实施性:切合本项目实际情况，实施步骤清晰、合理;3、针对性:方案能够紧扣项目实际情况，内容科学合理。 三、赋分标准 ①生活照料:每完全满足一个评审标准得1分，满分3分;②护理方案:每完全满足一个评审标准得1分，满分3分;③保洁:每完全满足一个评审标准得1分，满分3分；④服务工作流程：每完全满足一个评审标准得1分，满分3分；⑤护理服务工作计划及其他服务：每完全满足一个评审标准得1分，满分3分；未提供相关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供应商提供针对本项目提供具体的服务承诺，内容包括:①服务质量承诺;②保障服务质量保证措施。 二、评审标准 1完整性:须全面，对评审内容中的各项要求有详细描述及说明;2可实施性:切合本项目实际情况，步骤清晰、合理，操作性强;3针对性:能够紧扣项目实际情况，内容科学合理。 三、赋分标准 ①服务质量承诺:每满足一项评审标准得1分，满分3分;②保障服务质量保证措施:每满足一项评审标准得1分，满分3分；未提供相关内容不得分。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供应商结合本项目要求，提供人员培训方案，明确培训内容。培训应包括岗前培训和在岗培训，内容包含但不限于：①基础护理技能②安全知识培训③护理知识培训④健康应急处理。 二、评审标准： 1、完整性:方案必须全面，对评审内容中的各项要求有详细描述;2、可实施性:切合本项目实际情况，实施步骤清晰、合理;3、针对性:方案能够紧扣项目实际情况，内容科学合理。 三、赋分标准 ①基础护理技能:每完全满足一个评审标准得1分，满分3分;②安全知识培训:每完全满足一个评审标准得1分，满分3分;③护理知识培训:每完全满足一个评审标准得1分，满分3分;④健康应急处理:每完全满足一个评审标准得1分，满分3分；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供应商针对本项目提供应急预案，内容包含但不限于：①突发事件解决措施②紧急故障处理预案。 二、评审标准 1、完整性:方案必须全面，对评审内容中的各项要求有详细描述;2、可实施性:切合本项目实际情况，实施步骤清晰、合理;3、针对性:方案能够紧扣项目实际情况，内容科学合理。 三、赋分标准 ①突发事件解决措施:每完全满足一个评审标准得1分，满分3分;②紧急故障处理预案:每完全满足一个评审标准得1分，满分3分；未提供相关内容不得分。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供应商需提供2023年1月至今类似项目（照护服务类）业绩(以合同签订日期为准，供应商所提供合同必须有签订日期，每提供一个计2分，满分6分。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供应商拟配备本项目工作人员中，每有一名人员具有护理、养老护理类、社会工作者或家政类证书得2分，满分16分；以上人员必须是本单位人员，提供项目工作人员的身份证及证书复印件及在职证明材料（在职证明包括社保证明或劳动合同复印件等），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拟派服务人员一览表.docx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1、经初审合格的响应文件，其响应报价为有效投标价;2、满足磋商文件要求且报价价格最低的响应报价为评标基准价。3、响应报价得分=(评标基准价/响应报价)X30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详见附件：拟派服务人员一览表.docx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