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版本号：FMY-ZBDL-2026-033.1.2B120260817001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教育教学设备采购项目(二次)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FMY-ZBDL-2026-033.1.2B1</w:t>
      </w:r>
      <w:r>
        <w:br/>
      </w:r>
      <w:r>
        <w:br/>
      </w:r>
      <w:r>
        <w:br/>
      </w:r>
    </w:p>
    <w:p>
      <w:pPr>
        <w:pStyle w:val="null3"/>
        <w:jc w:val="center"/>
        <w:outlineLvl w:val="2"/>
      </w:pPr>
      <w:r>
        <w:rPr>
          <w:rFonts w:ascii="仿宋_GB2312" w:hAnsi="仿宋_GB2312" w:cs="仿宋_GB2312" w:eastAsia="仿宋_GB2312"/>
          <w:sz w:val="28"/>
          <w:b/>
        </w:rPr>
        <w:t>西安市未央区汉都新苑第一小学</w:t>
      </w:r>
    </w:p>
    <w:p>
      <w:pPr>
        <w:pStyle w:val="null3"/>
        <w:jc w:val="center"/>
        <w:outlineLvl w:val="2"/>
      </w:pPr>
      <w:r>
        <w:rPr>
          <w:rFonts w:ascii="仿宋_GB2312" w:hAnsi="仿宋_GB2312" w:cs="仿宋_GB2312" w:eastAsia="仿宋_GB2312"/>
          <w:sz w:val="28"/>
          <w:b/>
        </w:rPr>
        <w:t>陕西方铭壹工程项目管理有限公司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陕西方铭壹工程项目管理有限公司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西安市未央区汉都新苑第一小学</w:t>
      </w:r>
      <w:r>
        <w:rPr>
          <w:rFonts w:ascii="仿宋_GB2312" w:hAnsi="仿宋_GB2312" w:cs="仿宋_GB2312" w:eastAsia="仿宋_GB2312"/>
        </w:rPr>
        <w:t>委托，拟对</w:t>
      </w:r>
      <w:r>
        <w:rPr>
          <w:rFonts w:ascii="仿宋_GB2312" w:hAnsi="仿宋_GB2312" w:cs="仿宋_GB2312" w:eastAsia="仿宋_GB2312"/>
        </w:rPr>
        <w:t>教育教学设备采购项目(二次)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FMY-ZBDL-2026-033.1.2B1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教育教学设备采购项目(二次)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教育教学设备采购项目，1批。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谈判的，须出具法定代表人身份证明。法定代表人委托代理人参加谈判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身份证明或法定代表人授权书：法定代表人直接参加谈判的，须出具法定代表人身份证明。法定代表人委托代理人参加谈判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西安市未央区汉都新苑第一小学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西安市未央区朱宏路389号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代老师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15353662026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陕西方铭壹工程项目管理有限公司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陕西省西安市新城区长乐中路金花新都汇A座701室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18192931594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采购包1：225,650.00元</w:t>
            </w:r>
          </w:p>
          <w:p>
            <w:pPr>
              <w:pStyle w:val="null3"/>
            </w:pPr>
            <w:r>
              <w:rPr>
                <w:rFonts w:ascii="仿宋_GB2312" w:hAnsi="仿宋_GB2312" w:cs="仿宋_GB2312" w:eastAsia="仿宋_GB2312"/>
              </w:rPr>
              <w:t>采购包2：153,230.00元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代理服务费收费标准：各标段定额收取陆仟元整</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西安市未央区汉都新苑第一小学</w:t>
      </w:r>
      <w:r>
        <w:rPr>
          <w:rFonts w:ascii="仿宋_GB2312" w:hAnsi="仿宋_GB2312" w:cs="仿宋_GB2312" w:eastAsia="仿宋_GB2312"/>
        </w:rPr>
        <w:t>和</w:t>
      </w:r>
      <w:r>
        <w:rPr>
          <w:rFonts w:ascii="仿宋_GB2312" w:hAnsi="仿宋_GB2312" w:cs="仿宋_GB2312" w:eastAsia="仿宋_GB2312"/>
        </w:rPr>
        <w:t>陕西方铭壹工程项目管理有限公司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西安市未央区汉都新苑第一小学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陕西方铭壹工程项目管理有限公司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西安市未央区汉都新苑第一小学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陕西方铭壹工程项目管理有限公司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归采购人所属</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以合同约定为准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陕西方铭壹工程项目管理有限公司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陕西方铭壹工程项目管理有限公司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陕西方铭壹工程项目管理有限公司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联系人：杨工</w:t>
      </w:r>
    </w:p>
    <w:p>
      <w:pPr>
        <w:pStyle w:val="null3"/>
      </w:pPr>
      <w:r>
        <w:rPr>
          <w:rFonts w:ascii="仿宋_GB2312" w:hAnsi="仿宋_GB2312" w:cs="仿宋_GB2312" w:eastAsia="仿宋_GB2312"/>
        </w:rPr>
        <w:t>联系电话：18192931594</w:t>
      </w:r>
    </w:p>
    <w:p>
      <w:pPr>
        <w:pStyle w:val="null3"/>
      </w:pPr>
      <w:r>
        <w:rPr>
          <w:rFonts w:ascii="仿宋_GB2312" w:hAnsi="仿宋_GB2312" w:cs="仿宋_GB2312" w:eastAsia="仿宋_GB2312"/>
        </w:rPr>
        <w:t>地址：陕西省西安市新城区长乐中路金花新都汇A座701室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教育教学设备采购项目，1批。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225,650.00</w:t>
      </w:r>
    </w:p>
    <w:p>
      <w:pPr>
        <w:pStyle w:val="null3"/>
      </w:pPr>
      <w:r>
        <w:rPr>
          <w:rFonts w:ascii="仿宋_GB2312" w:hAnsi="仿宋_GB2312" w:cs="仿宋_GB2312" w:eastAsia="仿宋_GB2312"/>
        </w:rPr>
        <w:t>采购包最高限价（元）: 225,650.00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防盗门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225,650.00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153,230.00</w:t>
      </w:r>
    </w:p>
    <w:p>
      <w:pPr>
        <w:pStyle w:val="null3"/>
      </w:pPr>
      <w:r>
        <w:rPr>
          <w:rFonts w:ascii="仿宋_GB2312" w:hAnsi="仿宋_GB2312" w:cs="仿宋_GB2312" w:eastAsia="仿宋_GB2312"/>
        </w:rPr>
        <w:t>采购包最高限价（元）: 153,230.00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监控设备及校园广播设备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153,230.00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标的名称：防盗门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365"/>
              <w:gridCol w:w="365"/>
              <w:gridCol w:w="365"/>
              <w:gridCol w:w="365"/>
              <w:gridCol w:w="365"/>
              <w:gridCol w:w="365"/>
              <w:gridCol w:w="365"/>
            </w:tblGrid>
            <w:tr>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货物名称</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参数</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所属行业</w:t>
                  </w:r>
                </w:p>
              </w:tc>
            </w:tr>
            <w:tr>
              <w:tc>
                <w:tcPr>
                  <w:tcW w:type="dxa" w:w="255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防盗门</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防盗门</w:t>
                  </w:r>
                  <w:r>
                    <w:rPr>
                      <w:rFonts w:ascii="仿宋_GB2312" w:hAnsi="仿宋_GB2312" w:cs="仿宋_GB2312" w:eastAsia="仿宋_GB2312"/>
                      <w:sz w:val="24"/>
                      <w:color w:val="000000"/>
                    </w:rPr>
                    <w:t>（核心产品）</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1.拆除原有木门、铁门（透明玻璃）</w:t>
                  </w:r>
                  <w:r>
                    <w:br/>
                  </w:r>
                  <w:r>
                    <w:rPr>
                      <w:rFonts w:ascii="仿宋_GB2312" w:hAnsi="仿宋_GB2312" w:cs="仿宋_GB2312" w:eastAsia="仿宋_GB2312"/>
                      <w:sz w:val="24"/>
                      <w:color w:val="000000"/>
                    </w:rPr>
                    <w:t>2.尺寸：960*2360mm</w:t>
                  </w:r>
                  <w:r>
                    <w:br/>
                  </w:r>
                  <w:r>
                    <w:rPr>
                      <w:rFonts w:ascii="仿宋_GB2312" w:hAnsi="仿宋_GB2312" w:cs="仿宋_GB2312" w:eastAsia="仿宋_GB2312"/>
                      <w:sz w:val="24"/>
                      <w:color w:val="000000"/>
                    </w:rPr>
                    <w:t>3.新购买安装甲级金属防盗门（上方460mm高玻璃）：甲级国标（GB17565-2022）：门扇面板</w:t>
                  </w:r>
                  <w:r>
                    <w:rPr>
                      <w:rFonts w:ascii="仿宋_GB2312" w:hAnsi="仿宋_GB2312" w:cs="仿宋_GB2312" w:eastAsia="仿宋_GB2312"/>
                      <w:sz w:val="24"/>
                      <w:color w:val="000000"/>
                    </w:rPr>
                    <w:t>≥</w:t>
                  </w:r>
                  <w:r>
                    <w:rPr>
                      <w:rFonts w:ascii="仿宋_GB2312" w:hAnsi="仿宋_GB2312" w:cs="仿宋_GB2312" w:eastAsia="仿宋_GB2312"/>
                      <w:sz w:val="24"/>
                      <w:color w:val="000000"/>
                    </w:rPr>
                    <w:t>1.0mm，门框</w:t>
                  </w:r>
                  <w:r>
                    <w:rPr>
                      <w:rFonts w:ascii="仿宋_GB2312" w:hAnsi="仿宋_GB2312" w:cs="仿宋_GB2312" w:eastAsia="仿宋_GB2312"/>
                      <w:sz w:val="24"/>
                      <w:color w:val="000000"/>
                    </w:rPr>
                    <w:t>≥</w:t>
                  </w:r>
                  <w:r>
                    <w:rPr>
                      <w:rFonts w:ascii="仿宋_GB2312" w:hAnsi="仿宋_GB2312" w:cs="仿宋_GB2312" w:eastAsia="仿宋_GB2312"/>
                      <w:sz w:val="24"/>
                      <w:color w:val="000000"/>
                    </w:rPr>
                    <w:t>2.0mm，门扇厚度</w:t>
                  </w:r>
                  <w:r>
                    <w:rPr>
                      <w:rFonts w:ascii="仿宋_GB2312" w:hAnsi="仿宋_GB2312" w:cs="仿宋_GB2312" w:eastAsia="仿宋_GB2312"/>
                      <w:sz w:val="24"/>
                      <w:color w:val="000000"/>
                    </w:rPr>
                    <w:t>≥</w:t>
                  </w:r>
                  <w:r>
                    <w:rPr>
                      <w:rFonts w:ascii="仿宋_GB2312" w:hAnsi="仿宋_GB2312" w:cs="仿宋_GB2312" w:eastAsia="仿宋_GB2312"/>
                      <w:sz w:val="24"/>
                      <w:color w:val="000000"/>
                    </w:rPr>
                    <w:t>90mm</w:t>
                  </w:r>
                  <w:r>
                    <w:br/>
                  </w:r>
                  <w:r>
                    <w:rPr>
                      <w:rFonts w:ascii="仿宋_GB2312" w:hAnsi="仿宋_GB2312" w:cs="仿宋_GB2312" w:eastAsia="仿宋_GB2312"/>
                      <w:sz w:val="24"/>
                      <w:color w:val="000000"/>
                    </w:rPr>
                    <w:t>3.2；内部填充：硅酸铝防火填充；表面工艺：灰色静电喷塑；亮窗：上部10mm双层钢化防爆玻璃</w:t>
                  </w:r>
                  <w:r>
                    <w:br/>
                  </w:r>
                  <w:r>
                    <w:rPr>
                      <w:rFonts w:ascii="仿宋_GB2312" w:hAnsi="仿宋_GB2312" w:cs="仿宋_GB2312" w:eastAsia="仿宋_GB2312"/>
                      <w:sz w:val="24"/>
                      <w:color w:val="000000"/>
                    </w:rPr>
                    <w:t>4.修补门侧壁(木饰面面层、乳胶面层及踢脚)</w:t>
                  </w:r>
                  <w:r>
                    <w:br/>
                  </w:r>
                  <w:r>
                    <w:rPr>
                      <w:rFonts w:ascii="仿宋_GB2312" w:hAnsi="仿宋_GB2312" w:cs="仿宋_GB2312" w:eastAsia="仿宋_GB2312"/>
                      <w:sz w:val="24"/>
                      <w:color w:val="000000"/>
                    </w:rPr>
                    <w:t>5.拆除垃圾清理外运</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樘</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含安装</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防盗门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1.拆除原有铁门（透明玻璃）</w:t>
                  </w:r>
                  <w:r>
                    <w:br/>
                  </w:r>
                  <w:r>
                    <w:rPr>
                      <w:rFonts w:ascii="仿宋_GB2312" w:hAnsi="仿宋_GB2312" w:cs="仿宋_GB2312" w:eastAsia="仿宋_GB2312"/>
                      <w:sz w:val="24"/>
                      <w:color w:val="000000"/>
                    </w:rPr>
                    <w:t>2.尺寸：1000*2420mm</w:t>
                  </w:r>
                  <w:r>
                    <w:br/>
                  </w:r>
                  <w:r>
                    <w:rPr>
                      <w:rFonts w:ascii="仿宋_GB2312" w:hAnsi="仿宋_GB2312" w:cs="仿宋_GB2312" w:eastAsia="仿宋_GB2312"/>
                      <w:sz w:val="24"/>
                      <w:color w:val="000000"/>
                    </w:rPr>
                    <w:t>3.新购买安装甲级金属防盗门（上方460mm高玻璃）：甲级国标（GB17565-2022）：门扇面板</w:t>
                  </w:r>
                  <w:r>
                    <w:rPr>
                      <w:rFonts w:ascii="仿宋_GB2312" w:hAnsi="仿宋_GB2312" w:cs="仿宋_GB2312" w:eastAsia="仿宋_GB2312"/>
                      <w:sz w:val="24"/>
                      <w:color w:val="000000"/>
                    </w:rPr>
                    <w:t>≥</w:t>
                  </w:r>
                  <w:r>
                    <w:rPr>
                      <w:rFonts w:ascii="仿宋_GB2312" w:hAnsi="仿宋_GB2312" w:cs="仿宋_GB2312" w:eastAsia="仿宋_GB2312"/>
                      <w:sz w:val="24"/>
                      <w:color w:val="000000"/>
                    </w:rPr>
                    <w:t>1.0mm，门框</w:t>
                  </w:r>
                  <w:r>
                    <w:rPr>
                      <w:rFonts w:ascii="仿宋_GB2312" w:hAnsi="仿宋_GB2312" w:cs="仿宋_GB2312" w:eastAsia="仿宋_GB2312"/>
                      <w:sz w:val="24"/>
                      <w:color w:val="000000"/>
                    </w:rPr>
                    <w:t>≥</w:t>
                  </w:r>
                  <w:r>
                    <w:rPr>
                      <w:rFonts w:ascii="仿宋_GB2312" w:hAnsi="仿宋_GB2312" w:cs="仿宋_GB2312" w:eastAsia="仿宋_GB2312"/>
                      <w:sz w:val="24"/>
                      <w:color w:val="000000"/>
                    </w:rPr>
                    <w:t>2.0mm，门扇厚度</w:t>
                  </w:r>
                  <w:r>
                    <w:rPr>
                      <w:rFonts w:ascii="仿宋_GB2312" w:hAnsi="仿宋_GB2312" w:cs="仿宋_GB2312" w:eastAsia="仿宋_GB2312"/>
                      <w:sz w:val="24"/>
                      <w:color w:val="000000"/>
                    </w:rPr>
                    <w:t>≥</w:t>
                  </w:r>
                  <w:r>
                    <w:rPr>
                      <w:rFonts w:ascii="仿宋_GB2312" w:hAnsi="仿宋_GB2312" w:cs="仿宋_GB2312" w:eastAsia="仿宋_GB2312"/>
                      <w:sz w:val="24"/>
                      <w:color w:val="000000"/>
                    </w:rPr>
                    <w:t>90mm</w:t>
                  </w:r>
                  <w:r>
                    <w:br/>
                  </w:r>
                  <w:r>
                    <w:rPr>
                      <w:rFonts w:ascii="仿宋_GB2312" w:hAnsi="仿宋_GB2312" w:cs="仿宋_GB2312" w:eastAsia="仿宋_GB2312"/>
                      <w:sz w:val="24"/>
                      <w:color w:val="000000"/>
                    </w:rPr>
                    <w:t>3.2；内部填充：硅酸铝防火填充；表面工艺：灰色静电喷塑；亮窗：上部10mm双层钢化防爆玻璃</w:t>
                  </w:r>
                  <w:r>
                    <w:br/>
                  </w:r>
                  <w:r>
                    <w:rPr>
                      <w:rFonts w:ascii="仿宋_GB2312" w:hAnsi="仿宋_GB2312" w:cs="仿宋_GB2312" w:eastAsia="仿宋_GB2312"/>
                      <w:sz w:val="24"/>
                      <w:color w:val="000000"/>
                    </w:rPr>
                    <w:t>4.修补门侧壁(木饰面面层、乳胶面层及踢脚)</w:t>
                  </w:r>
                  <w:r>
                    <w:br/>
                  </w:r>
                  <w:r>
                    <w:rPr>
                      <w:rFonts w:ascii="仿宋_GB2312" w:hAnsi="仿宋_GB2312" w:cs="仿宋_GB2312" w:eastAsia="仿宋_GB2312"/>
                      <w:sz w:val="24"/>
                      <w:color w:val="000000"/>
                    </w:rPr>
                    <w:t>5.拆除垃圾清理外运</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樘</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含安装</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防盗门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1.拆除原有双开木门（透明玻璃）</w:t>
                  </w:r>
                  <w:r>
                    <w:br/>
                  </w:r>
                  <w:r>
                    <w:rPr>
                      <w:rFonts w:ascii="仿宋_GB2312" w:hAnsi="仿宋_GB2312" w:cs="仿宋_GB2312" w:eastAsia="仿宋_GB2312"/>
                      <w:sz w:val="24"/>
                      <w:color w:val="000000"/>
                    </w:rPr>
                    <w:t>2.尺寸：1720*2360mm</w:t>
                  </w:r>
                  <w:r>
                    <w:br/>
                  </w:r>
                  <w:r>
                    <w:rPr>
                      <w:rFonts w:ascii="仿宋_GB2312" w:hAnsi="仿宋_GB2312" w:cs="仿宋_GB2312" w:eastAsia="仿宋_GB2312"/>
                      <w:sz w:val="24"/>
                      <w:color w:val="000000"/>
                    </w:rPr>
                    <w:t>3.新购买安装甲级金属防盗门（上方460mm高玻璃）：甲级国标（GB17565-2022）：门扇面板</w:t>
                  </w:r>
                  <w:r>
                    <w:rPr>
                      <w:rFonts w:ascii="仿宋_GB2312" w:hAnsi="仿宋_GB2312" w:cs="仿宋_GB2312" w:eastAsia="仿宋_GB2312"/>
                      <w:sz w:val="24"/>
                      <w:color w:val="000000"/>
                    </w:rPr>
                    <w:t>≥</w:t>
                  </w:r>
                  <w:r>
                    <w:rPr>
                      <w:rFonts w:ascii="仿宋_GB2312" w:hAnsi="仿宋_GB2312" w:cs="仿宋_GB2312" w:eastAsia="仿宋_GB2312"/>
                      <w:sz w:val="24"/>
                      <w:color w:val="000000"/>
                    </w:rPr>
                    <w:t>1.0mm，门框</w:t>
                  </w:r>
                  <w:r>
                    <w:rPr>
                      <w:rFonts w:ascii="仿宋_GB2312" w:hAnsi="仿宋_GB2312" w:cs="仿宋_GB2312" w:eastAsia="仿宋_GB2312"/>
                      <w:sz w:val="24"/>
                      <w:color w:val="000000"/>
                    </w:rPr>
                    <w:t>≥</w:t>
                  </w:r>
                  <w:r>
                    <w:rPr>
                      <w:rFonts w:ascii="仿宋_GB2312" w:hAnsi="仿宋_GB2312" w:cs="仿宋_GB2312" w:eastAsia="仿宋_GB2312"/>
                      <w:sz w:val="24"/>
                      <w:color w:val="000000"/>
                    </w:rPr>
                    <w:t>2.0mm，门扇厚度</w:t>
                  </w:r>
                  <w:r>
                    <w:rPr>
                      <w:rFonts w:ascii="仿宋_GB2312" w:hAnsi="仿宋_GB2312" w:cs="仿宋_GB2312" w:eastAsia="仿宋_GB2312"/>
                      <w:sz w:val="24"/>
                      <w:color w:val="000000"/>
                    </w:rPr>
                    <w:t>≥</w:t>
                  </w:r>
                  <w:r>
                    <w:rPr>
                      <w:rFonts w:ascii="仿宋_GB2312" w:hAnsi="仿宋_GB2312" w:cs="仿宋_GB2312" w:eastAsia="仿宋_GB2312"/>
                      <w:sz w:val="24"/>
                      <w:color w:val="000000"/>
                    </w:rPr>
                    <w:t>90mm</w:t>
                  </w:r>
                  <w:r>
                    <w:br/>
                  </w:r>
                  <w:r>
                    <w:rPr>
                      <w:rFonts w:ascii="仿宋_GB2312" w:hAnsi="仿宋_GB2312" w:cs="仿宋_GB2312" w:eastAsia="仿宋_GB2312"/>
                      <w:sz w:val="24"/>
                      <w:color w:val="000000"/>
                    </w:rPr>
                    <w:t>3.2；内部填充：硅酸铝防火填充；表面工艺：灰色静电喷塑；亮窗：上部10mm双层钢化防爆玻璃</w:t>
                  </w:r>
                  <w:r>
                    <w:br/>
                  </w:r>
                  <w:r>
                    <w:rPr>
                      <w:rFonts w:ascii="仿宋_GB2312" w:hAnsi="仿宋_GB2312" w:cs="仿宋_GB2312" w:eastAsia="仿宋_GB2312"/>
                      <w:sz w:val="24"/>
                      <w:color w:val="000000"/>
                    </w:rPr>
                    <w:t>4.修补门侧壁(木饰面面层、乳胶面层及踢脚)</w:t>
                  </w:r>
                  <w:r>
                    <w:br/>
                  </w:r>
                  <w:r>
                    <w:rPr>
                      <w:rFonts w:ascii="仿宋_GB2312" w:hAnsi="仿宋_GB2312" w:cs="仿宋_GB2312" w:eastAsia="仿宋_GB2312"/>
                      <w:sz w:val="24"/>
                      <w:color w:val="000000"/>
                    </w:rPr>
                    <w:t>5.拆除垃圾清理外运</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樘</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含安装</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标的名称：监控设备及校园广播设备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254"/>
              <w:gridCol w:w="476"/>
              <w:gridCol w:w="365"/>
              <w:gridCol w:w="365"/>
              <w:gridCol w:w="365"/>
              <w:gridCol w:w="365"/>
              <w:gridCol w:w="365"/>
            </w:tblGrid>
            <w:tr>
              <w:tc>
                <w:tcPr>
                  <w:tcW w:type="dxa" w:w="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4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货物名称</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参数</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所属行业</w:t>
                  </w:r>
                </w:p>
              </w:tc>
            </w:tr>
            <w:tr>
              <w:tc>
                <w:tcPr>
                  <w:tcW w:type="dxa" w:w="219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监控设备及校园广播设备</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400w像素半球摄像机</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1.图像传感器：</w:t>
                  </w:r>
                  <w:r>
                    <w:rPr>
                      <w:rFonts w:ascii="仿宋_GB2312" w:hAnsi="仿宋_GB2312" w:cs="仿宋_GB2312" w:eastAsia="仿宋_GB2312"/>
                      <w:sz w:val="24"/>
                      <w:color w:val="000000"/>
                    </w:rPr>
                    <w:t>≥</w:t>
                  </w:r>
                  <w:r>
                    <w:rPr>
                      <w:rFonts w:ascii="仿宋_GB2312" w:hAnsi="仿宋_GB2312" w:cs="仿宋_GB2312" w:eastAsia="仿宋_GB2312"/>
                      <w:sz w:val="24"/>
                      <w:color w:val="000000"/>
                    </w:rPr>
                    <w:t>1/1.8英寸 CMOS 有效像素400万像素</w:t>
                  </w:r>
                  <w:r>
                    <w:br/>
                  </w:r>
                  <w:r>
                    <w:rPr>
                      <w:rFonts w:ascii="仿宋_GB2312" w:hAnsi="仿宋_GB2312" w:cs="仿宋_GB2312" w:eastAsia="仿宋_GB2312"/>
                      <w:sz w:val="24"/>
                      <w:color w:val="000000"/>
                    </w:rPr>
                    <w:t>2.镜头参数：定焦镜头，焦距 4mm，水平视场角 约84</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3.光圈：F1.0光圈</w:t>
                  </w:r>
                  <w:r>
                    <w:br/>
                  </w:r>
                  <w:r>
                    <w:rPr>
                      <w:rFonts w:ascii="仿宋_GB2312" w:hAnsi="仿宋_GB2312" w:cs="仿宋_GB2312" w:eastAsia="仿宋_GB2312"/>
                      <w:sz w:val="24"/>
                      <w:color w:val="000000"/>
                    </w:rPr>
                    <w:t>4.最低照度：彩色：</w:t>
                  </w:r>
                  <w:r>
                    <w:rPr>
                      <w:rFonts w:ascii="仿宋_GB2312" w:hAnsi="仿宋_GB2312" w:cs="仿宋_GB2312" w:eastAsia="仿宋_GB2312"/>
                      <w:sz w:val="24"/>
                      <w:color w:val="000000"/>
                    </w:rPr>
                    <w:t>≤</w:t>
                  </w:r>
                  <w:r>
                    <w:rPr>
                      <w:rFonts w:ascii="仿宋_GB2312" w:hAnsi="仿宋_GB2312" w:cs="仿宋_GB2312" w:eastAsia="仿宋_GB2312"/>
                      <w:sz w:val="24"/>
                      <w:color w:val="000000"/>
                    </w:rPr>
                    <w:t>0.0005 Lux @ F1.0（AGC开启） 支持0 Lux下通过内置暖光灯补光实现全彩监控</w:t>
                  </w:r>
                  <w:r>
                    <w:br/>
                  </w:r>
                  <w:r>
                    <w:rPr>
                      <w:rFonts w:ascii="仿宋_GB2312" w:hAnsi="仿宋_GB2312" w:cs="仿宋_GB2312" w:eastAsia="仿宋_GB2312"/>
                      <w:sz w:val="24"/>
                      <w:color w:val="000000"/>
                    </w:rPr>
                    <w:t>5.补光方式：智能双光融合：内置高功率暖光灯 + 红外灯，支持智能切换或混合补光模式，补光距离</w:t>
                  </w:r>
                  <w:r>
                    <w:rPr>
                      <w:rFonts w:ascii="仿宋_GB2312" w:hAnsi="仿宋_GB2312" w:cs="仿宋_GB2312" w:eastAsia="仿宋_GB2312"/>
                      <w:sz w:val="24"/>
                      <w:color w:val="000000"/>
                    </w:rPr>
                    <w:t>≥</w:t>
                  </w:r>
                  <w:r>
                    <w:rPr>
                      <w:rFonts w:ascii="仿宋_GB2312" w:hAnsi="仿宋_GB2312" w:cs="仿宋_GB2312" w:eastAsia="仿宋_GB2312"/>
                      <w:sz w:val="24"/>
                      <w:color w:val="000000"/>
                    </w:rPr>
                    <w:t>50米</w:t>
                  </w:r>
                  <w:r>
                    <w:br/>
                  </w:r>
                  <w:r>
                    <w:rPr>
                      <w:rFonts w:ascii="仿宋_GB2312" w:hAnsi="仿宋_GB2312" w:cs="仿宋_GB2312" w:eastAsia="仿宋_GB2312"/>
                      <w:sz w:val="24"/>
                      <w:color w:val="000000"/>
                    </w:rPr>
                    <w:t>6.宽动态范围：</w:t>
                  </w:r>
                  <w:r>
                    <w:rPr>
                      <w:rFonts w:ascii="仿宋_GB2312" w:hAnsi="仿宋_GB2312" w:cs="仿宋_GB2312" w:eastAsia="仿宋_GB2312"/>
                      <w:sz w:val="24"/>
                      <w:color w:val="000000"/>
                    </w:rPr>
                    <w:t>≥</w:t>
                  </w:r>
                  <w:r>
                    <w:rPr>
                      <w:rFonts w:ascii="仿宋_GB2312" w:hAnsi="仿宋_GB2312" w:cs="仿宋_GB2312" w:eastAsia="仿宋_GB2312"/>
                      <w:sz w:val="24"/>
                      <w:color w:val="000000"/>
                    </w:rPr>
                    <w:t>140dB  支持3D数字降噪（DNR）</w:t>
                  </w:r>
                  <w:r>
                    <w:br/>
                  </w:r>
                  <w:r>
                    <w:rPr>
                      <w:rFonts w:ascii="仿宋_GB2312" w:hAnsi="仿宋_GB2312" w:cs="仿宋_GB2312" w:eastAsia="仿宋_GB2312"/>
                      <w:sz w:val="24"/>
                      <w:color w:val="000000"/>
                    </w:rPr>
                    <w:t>7.视频编码：H.265+ / H.265 / H.264+ / H.264 / MJPEG，支持双码流</w:t>
                  </w:r>
                  <w:r>
                    <w:br/>
                  </w:r>
                  <w:r>
                    <w:rPr>
                      <w:rFonts w:ascii="仿宋_GB2312" w:hAnsi="仿宋_GB2312" w:cs="仿宋_GB2312" w:eastAsia="仿宋_GB2312"/>
                      <w:sz w:val="24"/>
                      <w:color w:val="000000"/>
                    </w:rPr>
                    <w:t>8.智能功能：支持行为分析：区域入侵、越界、进入/离开区域、徘徊、人员聚集、快速移动、停车检测等，异常侦测：物品遗留/移除 人脸检测：支持人脸抓拍与上传</w:t>
                  </w:r>
                  <w:r>
                    <w:br/>
                  </w:r>
                  <w:r>
                    <w:rPr>
                      <w:rFonts w:ascii="仿宋_GB2312" w:hAnsi="仿宋_GB2312" w:cs="仿宋_GB2312" w:eastAsia="仿宋_GB2312"/>
                      <w:sz w:val="24"/>
                      <w:color w:val="000000"/>
                    </w:rPr>
                    <w:t>9.音频功能：内置麦克风，支持音频输入/输出接口，实现双向语音对讲</w:t>
                  </w:r>
                  <w:r>
                    <w:br/>
                  </w:r>
                  <w:r>
                    <w:rPr>
                      <w:rFonts w:ascii="仿宋_GB2312" w:hAnsi="仿宋_GB2312" w:cs="仿宋_GB2312" w:eastAsia="仿宋_GB2312"/>
                      <w:sz w:val="24"/>
                      <w:color w:val="000000"/>
                    </w:rPr>
                    <w:t>10.网络接口：10/100Mbps 自适应以太网口，支持 PoE (802.3af) 供电</w:t>
                  </w:r>
                  <w:r>
                    <w:br/>
                  </w:r>
                  <w:r>
                    <w:rPr>
                      <w:rFonts w:ascii="仿宋_GB2312" w:hAnsi="仿宋_GB2312" w:cs="仿宋_GB2312" w:eastAsia="仿宋_GB2312"/>
                      <w:sz w:val="24"/>
                      <w:color w:val="000000"/>
                    </w:rPr>
                    <w:t xml:space="preserve">11.供电方式：DC 12V </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30% 或 PoE (802.3af)</w:t>
                  </w:r>
                  <w:r>
                    <w:br/>
                  </w:r>
                  <w:r>
                    <w:rPr>
                      <w:rFonts w:ascii="仿宋_GB2312" w:hAnsi="仿宋_GB2312" w:cs="仿宋_GB2312" w:eastAsia="仿宋_GB2312"/>
                      <w:sz w:val="24"/>
                      <w:color w:val="000000"/>
                    </w:rPr>
                    <w:t>12.工作环境：温度：-30</w:t>
                  </w:r>
                  <w:r>
                    <w:rPr>
                      <w:rFonts w:ascii="仿宋_GB2312" w:hAnsi="仿宋_GB2312" w:cs="仿宋_GB2312" w:eastAsia="仿宋_GB2312"/>
                      <w:sz w:val="24"/>
                      <w:color w:val="000000"/>
                    </w:rPr>
                    <w:t>°</w:t>
                  </w:r>
                  <w:r>
                    <w:rPr>
                      <w:rFonts w:ascii="仿宋_GB2312" w:hAnsi="仿宋_GB2312" w:cs="仿宋_GB2312" w:eastAsia="仿宋_GB2312"/>
                      <w:sz w:val="24"/>
                      <w:color w:val="000000"/>
                    </w:rPr>
                    <w:t>C ~ 60</w:t>
                  </w:r>
                  <w:r>
                    <w:rPr>
                      <w:rFonts w:ascii="仿宋_GB2312" w:hAnsi="仿宋_GB2312" w:cs="仿宋_GB2312" w:eastAsia="仿宋_GB2312"/>
                      <w:sz w:val="24"/>
                      <w:color w:val="000000"/>
                    </w:rPr>
                    <w:t>°</w:t>
                  </w:r>
                  <w:r>
                    <w:rPr>
                      <w:rFonts w:ascii="仿宋_GB2312" w:hAnsi="仿宋_GB2312" w:cs="仿宋_GB2312" w:eastAsia="仿宋_GB2312"/>
                      <w:sz w:val="24"/>
                      <w:color w:val="000000"/>
                    </w:rPr>
                    <w:t>C；湿度：</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95% (无冷凝)</w:t>
                  </w:r>
                  <w:r>
                    <w:br/>
                  </w:r>
                  <w:r>
                    <w:rPr>
                      <w:rFonts w:ascii="仿宋_GB2312" w:hAnsi="仿宋_GB2312" w:cs="仿宋_GB2312" w:eastAsia="仿宋_GB2312"/>
                      <w:sz w:val="24"/>
                      <w:color w:val="000000"/>
                    </w:rPr>
                    <w:t>13.防护等级：</w:t>
                  </w:r>
                  <w:r>
                    <w:rPr>
                      <w:rFonts w:ascii="仿宋_GB2312" w:hAnsi="仿宋_GB2312" w:cs="仿宋_GB2312" w:eastAsia="仿宋_GB2312"/>
                      <w:sz w:val="24"/>
                      <w:color w:val="000000"/>
                    </w:rPr>
                    <w:t>≥</w:t>
                  </w:r>
                  <w:r>
                    <w:rPr>
                      <w:rFonts w:ascii="仿宋_GB2312" w:hAnsi="仿宋_GB2312" w:cs="仿宋_GB2312" w:eastAsia="仿宋_GB2312"/>
                      <w:sz w:val="24"/>
                      <w:color w:val="000000"/>
                    </w:rPr>
                    <w:t>IP67， IK10 防暴等级</w:t>
                  </w:r>
                  <w:r>
                    <w:br/>
                  </w:r>
                  <w:r>
                    <w:rPr>
                      <w:rFonts w:ascii="仿宋_GB2312" w:hAnsi="仿宋_GB2312" w:cs="仿宋_GB2312" w:eastAsia="仿宋_GB2312"/>
                      <w:sz w:val="24"/>
                      <w:color w:val="000000"/>
                    </w:rPr>
                    <w:t>14.合规与协议：支持ONVIF Profile S/G/T, GB/T 28181-2016, CGI, ISAPI等标准协议</w:t>
                  </w:r>
                  <w:r>
                    <w:br/>
                  </w:r>
                  <w:r>
                    <w:rPr>
                      <w:rFonts w:ascii="仿宋_GB2312" w:hAnsi="仿宋_GB2312" w:cs="仿宋_GB2312" w:eastAsia="仿宋_GB2312"/>
                      <w:sz w:val="24"/>
                      <w:color w:val="000000"/>
                    </w:rPr>
                    <w:t>15.安装方式：支持壁装、吊装，标配安装支架</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含安装</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400w像素筒型摄像机</w:t>
                  </w:r>
                  <w:r>
                    <w:br/>
                  </w:r>
                  <w:r>
                    <w:rPr>
                      <w:rFonts w:ascii="仿宋_GB2312" w:hAnsi="仿宋_GB2312" w:cs="仿宋_GB2312" w:eastAsia="仿宋_GB2312"/>
                      <w:sz w:val="24"/>
                      <w:color w:val="000000"/>
                    </w:rPr>
                    <w:t>（核心产品）</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color w:val="000000"/>
                    </w:rPr>
                    <w:t>1.图像传感器：</w:t>
                  </w:r>
                  <w:r>
                    <w:rPr>
                      <w:rFonts w:ascii="仿宋_GB2312" w:hAnsi="仿宋_GB2312" w:cs="仿宋_GB2312" w:eastAsia="仿宋_GB2312"/>
                      <w:sz w:val="24"/>
                      <w:color w:val="000000"/>
                    </w:rPr>
                    <w:t>≥</w:t>
                  </w:r>
                  <w:r>
                    <w:rPr>
                      <w:rFonts w:ascii="仿宋_GB2312" w:hAnsi="仿宋_GB2312" w:cs="仿宋_GB2312" w:eastAsia="仿宋_GB2312"/>
                      <w:sz w:val="24"/>
                      <w:color w:val="000000"/>
                    </w:rPr>
                    <w:t>1/1.8英寸CMOS 有效像素：400万像素</w:t>
                  </w:r>
                  <w:r>
                    <w:br/>
                  </w:r>
                  <w:r>
                    <w:rPr>
                      <w:rFonts w:ascii="仿宋_GB2312" w:hAnsi="仿宋_GB2312" w:cs="仿宋_GB2312" w:eastAsia="仿宋_GB2312"/>
                      <w:sz w:val="24"/>
                      <w:color w:val="000000"/>
                    </w:rPr>
                    <w:t>2.镜头参数：定焦镜头，焦距 4mm，水平视场角 约84</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3.光圈： F1.0光圈</w:t>
                  </w:r>
                  <w:r>
                    <w:br/>
                  </w:r>
                  <w:r>
                    <w:rPr>
                      <w:rFonts w:ascii="仿宋_GB2312" w:hAnsi="仿宋_GB2312" w:cs="仿宋_GB2312" w:eastAsia="仿宋_GB2312"/>
                      <w:sz w:val="24"/>
                      <w:color w:val="000000"/>
                    </w:rPr>
                    <w:t>4.最低照度 彩色：</w:t>
                  </w:r>
                  <w:r>
                    <w:rPr>
                      <w:rFonts w:ascii="仿宋_GB2312" w:hAnsi="仿宋_GB2312" w:cs="仿宋_GB2312" w:eastAsia="仿宋_GB2312"/>
                      <w:sz w:val="24"/>
                      <w:color w:val="000000"/>
                    </w:rPr>
                    <w:t>≤</w:t>
                  </w:r>
                  <w:r>
                    <w:rPr>
                      <w:rFonts w:ascii="仿宋_GB2312" w:hAnsi="仿宋_GB2312" w:cs="仿宋_GB2312" w:eastAsia="仿宋_GB2312"/>
                      <w:sz w:val="24"/>
                      <w:color w:val="000000"/>
                    </w:rPr>
                    <w:t>0.0005 Lux @ F1.0（AGC开启） 支持0 Lux下通过内置暖光灯补光实现全彩监控</w:t>
                  </w:r>
                  <w:r>
                    <w:br/>
                  </w:r>
                  <w:r>
                    <w:rPr>
                      <w:rFonts w:ascii="仿宋_GB2312" w:hAnsi="仿宋_GB2312" w:cs="仿宋_GB2312" w:eastAsia="仿宋_GB2312"/>
                      <w:sz w:val="24"/>
                      <w:color w:val="000000"/>
                    </w:rPr>
                    <w:t>5.补光方式：智能双光融合：内置高功率暖光灯 + 红外灯，支持智能切换或混合补光模式，补光距离</w:t>
                  </w:r>
                  <w:r>
                    <w:rPr>
                      <w:rFonts w:ascii="仿宋_GB2312" w:hAnsi="仿宋_GB2312" w:cs="仿宋_GB2312" w:eastAsia="仿宋_GB2312"/>
                      <w:sz w:val="24"/>
                      <w:color w:val="000000"/>
                    </w:rPr>
                    <w:t>≥</w:t>
                  </w:r>
                  <w:r>
                    <w:rPr>
                      <w:rFonts w:ascii="仿宋_GB2312" w:hAnsi="仿宋_GB2312" w:cs="仿宋_GB2312" w:eastAsia="仿宋_GB2312"/>
                      <w:sz w:val="24"/>
                      <w:color w:val="000000"/>
                    </w:rPr>
                    <w:t>50米</w:t>
                  </w:r>
                  <w:r>
                    <w:br/>
                  </w:r>
                  <w:r>
                    <w:rPr>
                      <w:rFonts w:ascii="仿宋_GB2312" w:hAnsi="仿宋_GB2312" w:cs="仿宋_GB2312" w:eastAsia="仿宋_GB2312"/>
                      <w:sz w:val="24"/>
                      <w:color w:val="000000"/>
                    </w:rPr>
                    <w:t>6.动态范围：</w:t>
                  </w:r>
                  <w:r>
                    <w:rPr>
                      <w:rFonts w:ascii="仿宋_GB2312" w:hAnsi="仿宋_GB2312" w:cs="仿宋_GB2312" w:eastAsia="仿宋_GB2312"/>
                      <w:sz w:val="24"/>
                      <w:color w:val="000000"/>
                    </w:rPr>
                    <w:t>≥</w:t>
                  </w:r>
                  <w:r>
                    <w:rPr>
                      <w:rFonts w:ascii="仿宋_GB2312" w:hAnsi="仿宋_GB2312" w:cs="仿宋_GB2312" w:eastAsia="仿宋_GB2312"/>
                      <w:sz w:val="24"/>
                      <w:color w:val="000000"/>
                    </w:rPr>
                    <w:t>140dB，支持3D数字降噪（DNR）</w:t>
                  </w:r>
                  <w:r>
                    <w:br/>
                  </w:r>
                  <w:r>
                    <w:rPr>
                      <w:rFonts w:ascii="仿宋_GB2312" w:hAnsi="仿宋_GB2312" w:cs="仿宋_GB2312" w:eastAsia="仿宋_GB2312"/>
                      <w:sz w:val="24"/>
                      <w:color w:val="000000"/>
                    </w:rPr>
                    <w:t>7.视频编码 H.265+ / H.265 / H.264+ / H.264 / MJPEG，支持双码流</w:t>
                  </w:r>
                  <w:r>
                    <w:br/>
                  </w:r>
                  <w:r>
                    <w:rPr>
                      <w:rFonts w:ascii="仿宋_GB2312" w:hAnsi="仿宋_GB2312" w:cs="仿宋_GB2312" w:eastAsia="仿宋_GB2312"/>
                      <w:sz w:val="24"/>
                      <w:color w:val="000000"/>
                    </w:rPr>
                    <w:t>8.智能功能 支持：行为分析：区域入侵、越界、进入/离开区域、徘徊、人员聚集、快速移动、停车检测等 异常侦测：物品遗留/移除人脸检测：支持人脸抓拍与上传</w:t>
                  </w:r>
                  <w:r>
                    <w:br/>
                  </w:r>
                  <w:r>
                    <w:rPr>
                      <w:rFonts w:ascii="仿宋_GB2312" w:hAnsi="仿宋_GB2312" w:cs="仿宋_GB2312" w:eastAsia="仿宋_GB2312"/>
                      <w:sz w:val="24"/>
                      <w:color w:val="000000"/>
                    </w:rPr>
                    <w:t>9.音频功能 内置麦克风，支持音频输入/输出接口，实现双向语音对讲</w:t>
                  </w:r>
                  <w:r>
                    <w:br/>
                  </w:r>
                  <w:r>
                    <w:rPr>
                      <w:rFonts w:ascii="仿宋_GB2312" w:hAnsi="仿宋_GB2312" w:cs="仿宋_GB2312" w:eastAsia="仿宋_GB2312"/>
                      <w:sz w:val="24"/>
                      <w:color w:val="000000"/>
                    </w:rPr>
                    <w:t>10.网络接口 10/100Mbps 自适应以太网口，支持 PoE (802.3af) 供电</w:t>
                  </w:r>
                  <w:r>
                    <w:br/>
                  </w:r>
                  <w:r>
                    <w:rPr>
                      <w:rFonts w:ascii="仿宋_GB2312" w:hAnsi="仿宋_GB2312" w:cs="仿宋_GB2312" w:eastAsia="仿宋_GB2312"/>
                      <w:sz w:val="24"/>
                      <w:color w:val="000000"/>
                    </w:rPr>
                    <w:t xml:space="preserve">11.供电方式 DC 12V </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30% 或 PoE (802.3af)</w:t>
                  </w:r>
                  <w:r>
                    <w:br/>
                  </w:r>
                  <w:r>
                    <w:rPr>
                      <w:rFonts w:ascii="仿宋_GB2312" w:hAnsi="仿宋_GB2312" w:cs="仿宋_GB2312" w:eastAsia="仿宋_GB2312"/>
                      <w:sz w:val="24"/>
                      <w:color w:val="000000"/>
                    </w:rPr>
                    <w:t>12.工作环境 温度：-30</w:t>
                  </w:r>
                  <w:r>
                    <w:rPr>
                      <w:rFonts w:ascii="仿宋_GB2312" w:hAnsi="仿宋_GB2312" w:cs="仿宋_GB2312" w:eastAsia="仿宋_GB2312"/>
                      <w:sz w:val="24"/>
                      <w:color w:val="000000"/>
                    </w:rPr>
                    <w:t>°</w:t>
                  </w:r>
                  <w:r>
                    <w:rPr>
                      <w:rFonts w:ascii="仿宋_GB2312" w:hAnsi="仿宋_GB2312" w:cs="仿宋_GB2312" w:eastAsia="仿宋_GB2312"/>
                      <w:sz w:val="24"/>
                      <w:color w:val="000000"/>
                    </w:rPr>
                    <w:t>C ~ 60</w:t>
                  </w:r>
                  <w:r>
                    <w:rPr>
                      <w:rFonts w:ascii="仿宋_GB2312" w:hAnsi="仿宋_GB2312" w:cs="仿宋_GB2312" w:eastAsia="仿宋_GB2312"/>
                      <w:sz w:val="24"/>
                      <w:color w:val="000000"/>
                    </w:rPr>
                    <w:t>°</w:t>
                  </w:r>
                  <w:r>
                    <w:rPr>
                      <w:rFonts w:ascii="仿宋_GB2312" w:hAnsi="仿宋_GB2312" w:cs="仿宋_GB2312" w:eastAsia="仿宋_GB2312"/>
                      <w:sz w:val="24"/>
                      <w:color w:val="000000"/>
                    </w:rPr>
                    <w:t>C；湿度：</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95% (无冷凝)</w:t>
                  </w:r>
                  <w:r>
                    <w:br/>
                  </w:r>
                  <w:r>
                    <w:rPr>
                      <w:rFonts w:ascii="仿宋_GB2312" w:hAnsi="仿宋_GB2312" w:cs="仿宋_GB2312" w:eastAsia="仿宋_GB2312"/>
                      <w:sz w:val="24"/>
                      <w:color w:val="000000"/>
                    </w:rPr>
                    <w:t xml:space="preserve">13.防护等级 </w:t>
                  </w:r>
                  <w:r>
                    <w:rPr>
                      <w:rFonts w:ascii="仿宋_GB2312" w:hAnsi="仿宋_GB2312" w:cs="仿宋_GB2312" w:eastAsia="仿宋_GB2312"/>
                      <w:sz w:val="24"/>
                      <w:color w:val="000000"/>
                    </w:rPr>
                    <w:t>≥</w:t>
                  </w:r>
                  <w:r>
                    <w:rPr>
                      <w:rFonts w:ascii="仿宋_GB2312" w:hAnsi="仿宋_GB2312" w:cs="仿宋_GB2312" w:eastAsia="仿宋_GB2312"/>
                      <w:sz w:val="24"/>
                      <w:color w:val="000000"/>
                    </w:rPr>
                    <w:t>IP67 防尘防水，</w:t>
                  </w:r>
                  <w:r>
                    <w:rPr>
                      <w:rFonts w:ascii="仿宋_GB2312" w:hAnsi="仿宋_GB2312" w:cs="仿宋_GB2312" w:eastAsia="仿宋_GB2312"/>
                      <w:sz w:val="24"/>
                      <w:color w:val="000000"/>
                    </w:rPr>
                    <w:t>≥</w:t>
                  </w:r>
                  <w:r>
                    <w:rPr>
                      <w:rFonts w:ascii="仿宋_GB2312" w:hAnsi="仿宋_GB2312" w:cs="仿宋_GB2312" w:eastAsia="仿宋_GB2312"/>
                      <w:sz w:val="24"/>
                      <w:color w:val="000000"/>
                    </w:rPr>
                    <w:t>IK10 防暴等级</w:t>
                  </w:r>
                  <w:r>
                    <w:br/>
                  </w:r>
                  <w:r>
                    <w:rPr>
                      <w:rFonts w:ascii="仿宋_GB2312" w:hAnsi="仿宋_GB2312" w:cs="仿宋_GB2312" w:eastAsia="仿宋_GB2312"/>
                      <w:sz w:val="24"/>
                      <w:color w:val="000000"/>
                    </w:rPr>
                    <w:t>14.合规与协议 支持ONVIF Profile S/G/T, GB/T 28181-2016, CGI, ISAPI等标准协议</w:t>
                  </w:r>
                  <w:r>
                    <w:br/>
                  </w:r>
                  <w:r>
                    <w:rPr>
                      <w:rFonts w:ascii="仿宋_GB2312" w:hAnsi="仿宋_GB2312" w:cs="仿宋_GB2312" w:eastAsia="仿宋_GB2312"/>
                      <w:sz w:val="24"/>
                      <w:color w:val="000000"/>
                    </w:rPr>
                    <w:t>15.安装方式 支持壁装、吊装，标配安装支架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含安装</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摄像机支架</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核心材质</w:t>
                  </w:r>
                  <w:r>
                    <w:rPr>
                      <w:rFonts w:ascii="仿宋_GB2312" w:hAnsi="仿宋_GB2312" w:cs="仿宋_GB2312" w:eastAsia="仿宋_GB2312"/>
                      <w:sz w:val="24"/>
                      <w:color w:val="000000"/>
                    </w:rPr>
                    <w:t>主体结构：采用高强度压铸铝合金（如</w:t>
                  </w:r>
                  <w:r>
                    <w:rPr>
                      <w:rFonts w:ascii="仿宋_GB2312" w:hAnsi="仿宋_GB2312" w:cs="仿宋_GB2312" w:eastAsia="仿宋_GB2312"/>
                      <w:sz w:val="24"/>
                      <w:color w:val="000000"/>
                    </w:rPr>
                    <w:t>ADC12）或优质冷轧钢（Q235），壁厚</w:t>
                  </w:r>
                  <w:r>
                    <w:rPr>
                      <w:rFonts w:ascii="仿宋_GB2312" w:hAnsi="仿宋_GB2312" w:cs="仿宋_GB2312" w:eastAsia="仿宋_GB2312"/>
                      <w:sz w:val="24"/>
                      <w:color w:val="000000"/>
                    </w:rPr>
                    <w:t>≥</w:t>
                  </w:r>
                  <w:r>
                    <w:rPr>
                      <w:rFonts w:ascii="仿宋_GB2312" w:hAnsi="仿宋_GB2312" w:cs="仿宋_GB2312" w:eastAsia="仿宋_GB2312"/>
                      <w:sz w:val="24"/>
                      <w:color w:val="000000"/>
                    </w:rPr>
                    <w:t>2.5mm。 紧固件：必须全部采用A2-70（304）不锈钢材质，包括螺丝、垫片、螺母。</w:t>
                  </w:r>
                  <w:r>
                    <w:br/>
                  </w:r>
                  <w:r>
                    <w:rPr>
                      <w:rFonts w:ascii="仿宋_GB2312" w:hAnsi="仿宋_GB2312" w:cs="仿宋_GB2312" w:eastAsia="仿宋_GB2312"/>
                      <w:sz w:val="24"/>
                      <w:color w:val="000000"/>
                    </w:rPr>
                    <w:t>机械性能</w:t>
                  </w:r>
                  <w:r>
                    <w:rPr>
                      <w:rFonts w:ascii="仿宋_GB2312" w:hAnsi="仿宋_GB2312" w:cs="仿宋_GB2312" w:eastAsia="仿宋_GB2312"/>
                      <w:sz w:val="24"/>
                      <w:color w:val="000000"/>
                    </w:rPr>
                    <w:t>静态承重：额定承载重量不低于</w:t>
                  </w:r>
                  <w:r>
                    <w:rPr>
                      <w:rFonts w:ascii="仿宋_GB2312" w:hAnsi="仿宋_GB2312" w:cs="仿宋_GB2312" w:eastAsia="仿宋_GB2312"/>
                      <w:sz w:val="24"/>
                      <w:color w:val="000000"/>
                    </w:rPr>
                    <w:t>15kg，安全系数大于3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含安装</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POE网管交换机</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4"/>
                      <w:color w:val="000000"/>
                    </w:rPr>
                    <w:t>包转发率</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78Mpps </w:t>
                  </w:r>
                  <w:r>
                    <w:br/>
                  </w:r>
                  <w:r>
                    <w:rPr>
                      <w:rFonts w:ascii="仿宋_GB2312" w:hAnsi="仿宋_GB2312" w:cs="仿宋_GB2312" w:eastAsia="仿宋_GB2312"/>
                      <w:sz w:val="24"/>
                      <w:color w:val="000000"/>
                    </w:rPr>
                    <w:t>端口数量</w:t>
                  </w:r>
                  <w:r>
                    <w:rPr>
                      <w:rFonts w:ascii="仿宋_GB2312" w:hAnsi="仿宋_GB2312" w:cs="仿宋_GB2312" w:eastAsia="仿宋_GB2312"/>
                      <w:sz w:val="24"/>
                      <w:color w:val="000000"/>
                    </w:rPr>
                    <w:t>≥</w:t>
                  </w:r>
                  <w:r>
                    <w:rPr>
                      <w:rFonts w:ascii="仿宋_GB2312" w:hAnsi="仿宋_GB2312" w:cs="仿宋_GB2312" w:eastAsia="仿宋_GB2312"/>
                      <w:sz w:val="24"/>
                      <w:color w:val="000000"/>
                    </w:rPr>
                    <w:t>28口 24个10/100/1000M自适应电口，支持PoE/PoE+4个SFP千兆光口纠错</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含安装</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POE汇聚交换机</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非网管型，</w:t>
                  </w:r>
                  <w:r>
                    <w:rPr>
                      <w:rFonts w:ascii="仿宋_GB2312" w:hAnsi="仿宋_GB2312" w:cs="仿宋_GB2312" w:eastAsia="仿宋_GB2312"/>
                      <w:sz w:val="24"/>
                      <w:color w:val="000000"/>
                    </w:rPr>
                    <w:t>24口千兆PoE，支持IEEE802.3af/at，整机PoE供电功率</w:t>
                  </w:r>
                  <w:r>
                    <w:rPr>
                      <w:rFonts w:ascii="仿宋_GB2312" w:hAnsi="仿宋_GB2312" w:cs="仿宋_GB2312" w:eastAsia="仿宋_GB2312"/>
                      <w:sz w:val="24"/>
                      <w:color w:val="000000"/>
                    </w:rPr>
                    <w:t>≥</w:t>
                  </w:r>
                  <w:r>
                    <w:rPr>
                      <w:rFonts w:ascii="仿宋_GB2312" w:hAnsi="仿宋_GB2312" w:cs="仿宋_GB2312" w:eastAsia="仿宋_GB2312"/>
                      <w:sz w:val="24"/>
                      <w:color w:val="000000"/>
                    </w:rPr>
                    <w:t>450W</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含安装</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网线</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有效带宽：</w:t>
                  </w:r>
                  <w:r>
                    <w:rPr>
                      <w:rFonts w:ascii="仿宋_GB2312" w:hAnsi="仿宋_GB2312" w:cs="仿宋_GB2312" w:eastAsia="仿宋_GB2312"/>
                      <w:sz w:val="24"/>
                      <w:color w:val="000000"/>
                    </w:rPr>
                    <w:t>250MHz</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箱</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含安装</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监控硬盘</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6t监控硬盘，接口与性能：SATA接口，7200rpm转速，读取速度7200MB/s，写入速度64MB/s，兼容Win7/8/10/11及主流NVR设备。物理规格：3.5英寸台式机规格，支持7</w:t>
                  </w:r>
                  <w:r>
                    <w:rPr>
                      <w:rFonts w:ascii="仿宋_GB2312" w:hAnsi="仿宋_GB2312" w:cs="仿宋_GB2312" w:eastAsia="仿宋_GB2312"/>
                      <w:sz w:val="24"/>
                      <w:color w:val="000000"/>
                    </w:rPr>
                    <w:t>×</w:t>
                  </w:r>
                  <w:r>
                    <w:rPr>
                      <w:rFonts w:ascii="仿宋_GB2312" w:hAnsi="仿宋_GB2312" w:cs="仿宋_GB2312" w:eastAsia="仿宋_GB2312"/>
                      <w:sz w:val="24"/>
                      <w:color w:val="000000"/>
                    </w:rPr>
                    <w:t>24小时连续写入，抗震动能力达0.5G</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含安装</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NVR录像机</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通道与存储：支持</w:t>
                  </w:r>
                  <w:r>
                    <w:rPr>
                      <w:rFonts w:ascii="仿宋_GB2312" w:hAnsi="仿宋_GB2312" w:cs="仿宋_GB2312" w:eastAsia="仿宋_GB2312"/>
                      <w:sz w:val="24"/>
                      <w:color w:val="000000"/>
                    </w:rPr>
                    <w:t>64路1080P/400万像素摄像头接入，</w:t>
                  </w:r>
                  <w:r>
                    <w:rPr>
                      <w:rFonts w:ascii="仿宋_GB2312" w:hAnsi="仿宋_GB2312" w:cs="仿宋_GB2312" w:eastAsia="仿宋_GB2312"/>
                      <w:sz w:val="24"/>
                      <w:color w:val="000000"/>
                    </w:rPr>
                    <w:t>≥</w:t>
                  </w:r>
                  <w:r>
                    <w:rPr>
                      <w:rFonts w:ascii="仿宋_GB2312" w:hAnsi="仿宋_GB2312" w:cs="仿宋_GB2312" w:eastAsia="仿宋_GB2312"/>
                      <w:sz w:val="24"/>
                      <w:color w:val="000000"/>
                    </w:rPr>
                    <w:t>8个SATA硬盘盘位，支持单盘</w:t>
                  </w:r>
                  <w:r>
                    <w:rPr>
                      <w:rFonts w:ascii="仿宋_GB2312" w:hAnsi="仿宋_GB2312" w:cs="仿宋_GB2312" w:eastAsia="仿宋_GB2312"/>
                      <w:sz w:val="24"/>
                      <w:color w:val="000000"/>
                    </w:rPr>
                    <w:t>≥</w:t>
                  </w:r>
                  <w:r>
                    <w:rPr>
                      <w:rFonts w:ascii="仿宋_GB2312" w:hAnsi="仿宋_GB2312" w:cs="仿宋_GB2312" w:eastAsia="仿宋_GB2312"/>
                      <w:sz w:val="24"/>
                      <w:color w:val="000000"/>
                    </w:rPr>
                    <w:t>8TB硬盘，总存储容量</w:t>
                  </w:r>
                  <w:r>
                    <w:rPr>
                      <w:rFonts w:ascii="仿宋_GB2312" w:hAnsi="仿宋_GB2312" w:cs="仿宋_GB2312" w:eastAsia="仿宋_GB2312"/>
                      <w:sz w:val="24"/>
                      <w:color w:val="000000"/>
                    </w:rPr>
                    <w:t>≥</w:t>
                  </w:r>
                  <w:r>
                    <w:rPr>
                      <w:rFonts w:ascii="仿宋_GB2312" w:hAnsi="仿宋_GB2312" w:cs="仿宋_GB2312" w:eastAsia="仿宋_GB2312"/>
                      <w:sz w:val="24"/>
                      <w:color w:val="000000"/>
                    </w:rPr>
                    <w:t>64TB（支持RAID 0/5/6容错模式）。</w:t>
                  </w:r>
                  <w:r>
                    <w:br/>
                  </w:r>
                  <w:r>
                    <w:rPr>
                      <w:rFonts w:ascii="仿宋_GB2312" w:hAnsi="仿宋_GB2312" w:cs="仿宋_GB2312" w:eastAsia="仿宋_GB2312"/>
                      <w:sz w:val="24"/>
                      <w:color w:val="000000"/>
                    </w:rPr>
                    <w:t>性能与解码：支持</w:t>
                  </w:r>
                  <w:r>
                    <w:rPr>
                      <w:rFonts w:ascii="仿宋_GB2312" w:hAnsi="仿宋_GB2312" w:cs="仿宋_GB2312" w:eastAsia="仿宋_GB2312"/>
                      <w:sz w:val="24"/>
                      <w:color w:val="000000"/>
                    </w:rPr>
                    <w:t>4K超高清视频解码，最大支持8路4K（3840</w:t>
                  </w:r>
                  <w:r>
                    <w:rPr>
                      <w:rFonts w:ascii="仿宋_GB2312" w:hAnsi="仿宋_GB2312" w:cs="仿宋_GB2312" w:eastAsia="仿宋_GB2312"/>
                      <w:sz w:val="24"/>
                      <w:color w:val="000000"/>
                    </w:rPr>
                    <w:t>×</w:t>
                  </w:r>
                  <w:r>
                    <w:rPr>
                      <w:rFonts w:ascii="仿宋_GB2312" w:hAnsi="仿宋_GB2312" w:cs="仿宋_GB2312" w:eastAsia="仿宋_GB2312"/>
                      <w:sz w:val="24"/>
                      <w:color w:val="000000"/>
                    </w:rPr>
                    <w:t>2160）或16路1080P（1920</w:t>
                  </w:r>
                  <w:r>
                    <w:rPr>
                      <w:rFonts w:ascii="仿宋_GB2312" w:hAnsi="仿宋_GB2312" w:cs="仿宋_GB2312" w:eastAsia="仿宋_GB2312"/>
                      <w:sz w:val="24"/>
                      <w:color w:val="000000"/>
                    </w:rPr>
                    <w:t>×</w:t>
                  </w:r>
                  <w:r>
                    <w:rPr>
                      <w:rFonts w:ascii="仿宋_GB2312" w:hAnsi="仿宋_GB2312" w:cs="仿宋_GB2312" w:eastAsia="仿宋_GB2312"/>
                      <w:sz w:val="24"/>
                      <w:color w:val="000000"/>
                    </w:rPr>
                    <w:t>1080）实时预览，采用H.265+编码技术</w:t>
                  </w:r>
                  <w:r>
                    <w:br/>
                  </w:r>
                  <w:r>
                    <w:rPr>
                      <w:rFonts w:ascii="仿宋_GB2312" w:hAnsi="仿宋_GB2312" w:cs="仿宋_GB2312" w:eastAsia="仿宋_GB2312"/>
                      <w:sz w:val="24"/>
                      <w:color w:val="000000"/>
                    </w:rPr>
                    <w:t>接口与扩展：配备</w:t>
                  </w:r>
                  <w:r>
                    <w:rPr>
                      <w:rFonts w:ascii="仿宋_GB2312" w:hAnsi="仿宋_GB2312" w:cs="仿宋_GB2312" w:eastAsia="仿宋_GB2312"/>
                      <w:sz w:val="24"/>
                      <w:color w:val="000000"/>
                    </w:rPr>
                    <w:t>4个千兆网口（支持双网口冗余）、8个USB3.0接口（支持U盘备份、外接存储）、1个DVD光驱（支持系统恢复），支持POE供电（部分型号）</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含安装</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综合安全管理平台服务器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机身规格</w:t>
                  </w:r>
                  <w:r>
                    <w:rPr>
                      <w:rFonts w:ascii="仿宋_GB2312" w:hAnsi="仿宋_GB2312" w:cs="仿宋_GB2312" w:eastAsia="仿宋_GB2312"/>
                      <w:sz w:val="24"/>
                      <w:color w:val="000000"/>
                    </w:rPr>
                    <w:t xml:space="preserve"> 2U标准机架式4盘位一体机，ATX冗余电源（双电源可选），64位多核高性能处理器，适配7</w:t>
                  </w:r>
                  <w:r>
                    <w:rPr>
                      <w:rFonts w:ascii="仿宋_GB2312" w:hAnsi="仿宋_GB2312" w:cs="仿宋_GB2312" w:eastAsia="仿宋_GB2312"/>
                      <w:sz w:val="24"/>
                      <w:color w:val="000000"/>
                    </w:rPr>
                    <w:t>×</w:t>
                  </w:r>
                  <w:r>
                    <w:rPr>
                      <w:rFonts w:ascii="仿宋_GB2312" w:hAnsi="仿宋_GB2312" w:cs="仿宋_GB2312" w:eastAsia="仿宋_GB2312"/>
                      <w:sz w:val="24"/>
                      <w:color w:val="000000"/>
                    </w:rPr>
                    <w:t>24小时高负载运行</w:t>
                  </w:r>
                  <w:r>
                    <w:br/>
                  </w:r>
                  <w:r>
                    <w:rPr>
                      <w:rFonts w:ascii="仿宋_GB2312" w:hAnsi="仿宋_GB2312" w:cs="仿宋_GB2312" w:eastAsia="仿宋_GB2312"/>
                      <w:sz w:val="24"/>
                      <w:color w:val="000000"/>
                    </w:rPr>
                    <w:t>视频与接口</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w:t>
                  </w:r>
                  <w:r>
                    <w:rPr>
                      <w:rFonts w:ascii="仿宋_GB2312" w:hAnsi="仿宋_GB2312" w:cs="仿宋_GB2312" w:eastAsia="仿宋_GB2312"/>
                      <w:sz w:val="24"/>
                      <w:color w:val="000000"/>
                    </w:rPr>
                    <w:t>300路视频接入，</w:t>
                  </w:r>
                  <w:r>
                    <w:rPr>
                      <w:rFonts w:ascii="仿宋_GB2312" w:hAnsi="仿宋_GB2312" w:cs="仿宋_GB2312" w:eastAsia="仿宋_GB2312"/>
                      <w:sz w:val="24"/>
                      <w:color w:val="000000"/>
                    </w:rPr>
                    <w:t>≥</w:t>
                  </w:r>
                  <w:r>
                    <w:rPr>
                      <w:rFonts w:ascii="仿宋_GB2312" w:hAnsi="仿宋_GB2312" w:cs="仿宋_GB2312" w:eastAsia="仿宋_GB2312"/>
                      <w:sz w:val="24"/>
                      <w:color w:val="000000"/>
                    </w:rPr>
                    <w:t>1个HDMI+1个DP接口（多屏输出），</w:t>
                  </w:r>
                  <w:r>
                    <w:rPr>
                      <w:rFonts w:ascii="仿宋_GB2312" w:hAnsi="仿宋_GB2312" w:cs="仿宋_GB2312" w:eastAsia="仿宋_GB2312"/>
                      <w:sz w:val="24"/>
                      <w:color w:val="000000"/>
                    </w:rPr>
                    <w:t>≥</w:t>
                  </w:r>
                  <w:r>
                    <w:rPr>
                      <w:rFonts w:ascii="仿宋_GB2312" w:hAnsi="仿宋_GB2312" w:cs="仿宋_GB2312" w:eastAsia="仿宋_GB2312"/>
                      <w:sz w:val="24"/>
                      <w:color w:val="000000"/>
                    </w:rPr>
                    <w:t>2个千兆网口（支持双网冗余），</w:t>
                  </w:r>
                  <w:r>
                    <w:rPr>
                      <w:rFonts w:ascii="仿宋_GB2312" w:hAnsi="仿宋_GB2312" w:cs="仿宋_GB2312" w:eastAsia="仿宋_GB2312"/>
                      <w:sz w:val="24"/>
                      <w:color w:val="000000"/>
                    </w:rPr>
                    <w:t>≥</w:t>
                  </w:r>
                  <w:r>
                    <w:rPr>
                      <w:rFonts w:ascii="仿宋_GB2312" w:hAnsi="仿宋_GB2312" w:cs="仿宋_GB2312" w:eastAsia="仿宋_GB2312"/>
                      <w:sz w:val="24"/>
                      <w:color w:val="000000"/>
                    </w:rPr>
                    <w:t>2个USB3.0+2个USB2.0接口（支持U盘备份、外设扩展）</w:t>
                  </w:r>
                  <w:r>
                    <w:br/>
                  </w:r>
                  <w:r>
                    <w:rPr>
                      <w:rFonts w:ascii="仿宋_GB2312" w:hAnsi="仿宋_GB2312" w:cs="仿宋_GB2312" w:eastAsia="仿宋_GB2312"/>
                      <w:sz w:val="24"/>
                      <w:color w:val="000000"/>
                    </w:rPr>
                    <w:t>存储与扩展</w:t>
                  </w:r>
                  <w:r>
                    <w:rPr>
                      <w:rFonts w:ascii="仿宋_GB2312" w:hAnsi="仿宋_GB2312" w:cs="仿宋_GB2312" w:eastAsia="仿宋_GB2312"/>
                      <w:sz w:val="24"/>
                      <w:color w:val="000000"/>
                    </w:rPr>
                    <w:t>≥</w:t>
                  </w:r>
                  <w:r>
                    <w:rPr>
                      <w:rFonts w:ascii="仿宋_GB2312" w:hAnsi="仿宋_GB2312" w:cs="仿宋_GB2312" w:eastAsia="仿宋_GB2312"/>
                      <w:sz w:val="24"/>
                      <w:color w:val="000000"/>
                    </w:rPr>
                    <w:t>4个SATA硬盘盘位（支持RAID 0/5），最大支持单盘8TB硬盘，总存储容量</w:t>
                  </w:r>
                  <w:r>
                    <w:rPr>
                      <w:rFonts w:ascii="仿宋_GB2312" w:hAnsi="仿宋_GB2312" w:cs="仿宋_GB2312" w:eastAsia="仿宋_GB2312"/>
                      <w:sz w:val="24"/>
                      <w:color w:val="000000"/>
                    </w:rPr>
                    <w:t>≥</w:t>
                  </w:r>
                  <w:r>
                    <w:rPr>
                      <w:rFonts w:ascii="仿宋_GB2312" w:hAnsi="仿宋_GB2312" w:cs="仿宋_GB2312" w:eastAsia="仿宋_GB2312"/>
                      <w:sz w:val="24"/>
                      <w:color w:val="000000"/>
                    </w:rPr>
                    <w:t>32TB，支持对接NVR、存储服务器、IPSAN等扩展存储</w:t>
                  </w:r>
                  <w:r>
                    <w:br/>
                  </w:r>
                  <w:r>
                    <w:rPr>
                      <w:rFonts w:ascii="仿宋_GB2312" w:hAnsi="仿宋_GB2312" w:cs="仿宋_GB2312" w:eastAsia="仿宋_GB2312"/>
                      <w:sz w:val="24"/>
                      <w:color w:val="000000"/>
                    </w:rPr>
                    <w:t>网络与兼容性</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ONVIF、GB/T28181、RTSP等通用协议</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含安装</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0</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监控显示器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显示性能：显示尺寸</w:t>
                  </w:r>
                  <w:r>
                    <w:rPr>
                      <w:rFonts w:ascii="仿宋_GB2312" w:hAnsi="仿宋_GB2312" w:cs="仿宋_GB2312" w:eastAsia="仿宋_GB2312"/>
                      <w:sz w:val="24"/>
                      <w:color w:val="000000"/>
                    </w:rPr>
                    <w:t>≥</w:t>
                  </w:r>
                  <w:r>
                    <w:rPr>
                      <w:rFonts w:ascii="仿宋_GB2312" w:hAnsi="仿宋_GB2312" w:cs="仿宋_GB2312" w:eastAsia="仿宋_GB2312"/>
                      <w:sz w:val="24"/>
                      <w:color w:val="000000"/>
                    </w:rPr>
                    <w:t>55英寸，物理分辨率</w:t>
                  </w:r>
                  <w:r>
                    <w:rPr>
                      <w:rFonts w:ascii="仿宋_GB2312" w:hAnsi="仿宋_GB2312" w:cs="仿宋_GB2312" w:eastAsia="仿宋_GB2312"/>
                      <w:sz w:val="24"/>
                      <w:color w:val="000000"/>
                    </w:rPr>
                    <w:t>≥</w:t>
                  </w:r>
                  <w:r>
                    <w:rPr>
                      <w:rFonts w:ascii="仿宋_GB2312" w:hAnsi="仿宋_GB2312" w:cs="仿宋_GB2312" w:eastAsia="仿宋_GB2312"/>
                      <w:sz w:val="24"/>
                      <w:color w:val="000000"/>
                    </w:rPr>
                    <w:t>3840</w:t>
                  </w:r>
                  <w:r>
                    <w:rPr>
                      <w:rFonts w:ascii="仿宋_GB2312" w:hAnsi="仿宋_GB2312" w:cs="仿宋_GB2312" w:eastAsia="仿宋_GB2312"/>
                      <w:sz w:val="24"/>
                      <w:color w:val="000000"/>
                    </w:rPr>
                    <w:t>×</w:t>
                  </w:r>
                  <w:r>
                    <w:rPr>
                      <w:rFonts w:ascii="仿宋_GB2312" w:hAnsi="仿宋_GB2312" w:cs="仿宋_GB2312" w:eastAsia="仿宋_GB2312"/>
                      <w:sz w:val="24"/>
                      <w:color w:val="000000"/>
                    </w:rPr>
                    <w:t>2160（4K超高清），亮度</w:t>
                  </w:r>
                  <w:r>
                    <w:rPr>
                      <w:rFonts w:ascii="仿宋_GB2312" w:hAnsi="仿宋_GB2312" w:cs="仿宋_GB2312" w:eastAsia="仿宋_GB2312"/>
                      <w:sz w:val="24"/>
                      <w:color w:val="000000"/>
                    </w:rPr>
                    <w:t>≥</w:t>
                  </w:r>
                  <w:r>
                    <w:rPr>
                      <w:rFonts w:ascii="仿宋_GB2312" w:hAnsi="仿宋_GB2312" w:cs="仿宋_GB2312" w:eastAsia="仿宋_GB2312"/>
                      <w:sz w:val="24"/>
                      <w:color w:val="000000"/>
                    </w:rPr>
                    <w:t>300cd/m</w:t>
                  </w:r>
                  <w:r>
                    <w:rPr>
                      <w:rFonts w:ascii="仿宋_GB2312" w:hAnsi="仿宋_GB2312" w:cs="仿宋_GB2312" w:eastAsia="仿宋_GB2312"/>
                      <w:sz w:val="24"/>
                      <w:color w:val="000000"/>
                    </w:rPr>
                    <w:t>²</w:t>
                  </w:r>
                  <w:r>
                    <w:rPr>
                      <w:rFonts w:ascii="仿宋_GB2312" w:hAnsi="仿宋_GB2312" w:cs="仿宋_GB2312" w:eastAsia="仿宋_GB2312"/>
                      <w:sz w:val="24"/>
                      <w:color w:val="000000"/>
                    </w:rPr>
                    <w:t>，对比度</w:t>
                  </w:r>
                  <w:r>
                    <w:rPr>
                      <w:rFonts w:ascii="仿宋_GB2312" w:hAnsi="仿宋_GB2312" w:cs="仿宋_GB2312" w:eastAsia="仿宋_GB2312"/>
                      <w:sz w:val="24"/>
                      <w:color w:val="000000"/>
                    </w:rPr>
                    <w:t>≥</w:t>
                  </w:r>
                  <w:r>
                    <w:rPr>
                      <w:rFonts w:ascii="仿宋_GB2312" w:hAnsi="仿宋_GB2312" w:cs="仿宋_GB2312" w:eastAsia="仿宋_GB2312"/>
                      <w:sz w:val="24"/>
                      <w:color w:val="000000"/>
                    </w:rPr>
                    <w:t>5000:1，刷新率</w:t>
                  </w:r>
                  <w:r>
                    <w:rPr>
                      <w:rFonts w:ascii="仿宋_GB2312" w:hAnsi="仿宋_GB2312" w:cs="仿宋_GB2312" w:eastAsia="仿宋_GB2312"/>
                      <w:sz w:val="24"/>
                      <w:color w:val="000000"/>
                    </w:rPr>
                    <w:t>≥</w:t>
                  </w:r>
                  <w:r>
                    <w:rPr>
                      <w:rFonts w:ascii="仿宋_GB2312" w:hAnsi="仿宋_GB2312" w:cs="仿宋_GB2312" w:eastAsia="仿宋_GB2312"/>
                      <w:sz w:val="24"/>
                      <w:color w:val="000000"/>
                    </w:rPr>
                    <w:t>60Hz，可视角</w:t>
                  </w:r>
                  <w:r>
                    <w:rPr>
                      <w:rFonts w:ascii="仿宋_GB2312" w:hAnsi="仿宋_GB2312" w:cs="仿宋_GB2312" w:eastAsia="仿宋_GB2312"/>
                      <w:sz w:val="24"/>
                      <w:color w:val="000000"/>
                    </w:rPr>
                    <w:t>≥</w:t>
                  </w:r>
                  <w:r>
                    <w:rPr>
                      <w:rFonts w:ascii="仿宋_GB2312" w:hAnsi="仿宋_GB2312" w:cs="仿宋_GB2312" w:eastAsia="仿宋_GB2312"/>
                      <w:sz w:val="24"/>
                      <w:color w:val="000000"/>
                    </w:rPr>
                    <w:t>178</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接口配置：</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HDMI2.0接口、1</w:t>
                  </w:r>
                  <w:r>
                    <w:rPr>
                      <w:rFonts w:ascii="仿宋_GB2312" w:hAnsi="仿宋_GB2312" w:cs="仿宋_GB2312" w:eastAsia="仿宋_GB2312"/>
                      <w:sz w:val="24"/>
                      <w:color w:val="000000"/>
                    </w:rPr>
                    <w:t>×</w:t>
                  </w:r>
                  <w:r>
                    <w:rPr>
                      <w:rFonts w:ascii="仿宋_GB2312" w:hAnsi="仿宋_GB2312" w:cs="仿宋_GB2312" w:eastAsia="仿宋_GB2312"/>
                      <w:sz w:val="24"/>
                      <w:color w:val="000000"/>
                    </w:rPr>
                    <w:t>Audio-Out音频输出、1</w:t>
                  </w:r>
                  <w:r>
                    <w:rPr>
                      <w:rFonts w:ascii="仿宋_GB2312" w:hAnsi="仿宋_GB2312" w:cs="仿宋_GB2312" w:eastAsia="仿宋_GB2312"/>
                      <w:sz w:val="24"/>
                      <w:color w:val="000000"/>
                    </w:rPr>
                    <w:t>×</w:t>
                  </w:r>
                  <w:r>
                    <w:rPr>
                      <w:rFonts w:ascii="仿宋_GB2312" w:hAnsi="仿宋_GB2312" w:cs="仿宋_GB2312" w:eastAsia="仿宋_GB2312"/>
                      <w:sz w:val="24"/>
                      <w:color w:val="000000"/>
                    </w:rPr>
                    <w:t>USB2.0接口、1</w:t>
                  </w:r>
                  <w:r>
                    <w:rPr>
                      <w:rFonts w:ascii="仿宋_GB2312" w:hAnsi="仿宋_GB2312" w:cs="仿宋_GB2312" w:eastAsia="仿宋_GB2312"/>
                      <w:sz w:val="24"/>
                      <w:color w:val="000000"/>
                    </w:rPr>
                    <w:t>×</w:t>
                  </w:r>
                  <w:r>
                    <w:rPr>
                      <w:rFonts w:ascii="仿宋_GB2312" w:hAnsi="仿宋_GB2312" w:cs="仿宋_GB2312" w:eastAsia="仿宋_GB2312"/>
                      <w:sz w:val="24"/>
                      <w:color w:val="000000"/>
                    </w:rPr>
                    <w:t>RS232IN/OUT控制接口，内置6</w:t>
                  </w:r>
                  <w:r>
                    <w:rPr>
                      <w:rFonts w:ascii="仿宋_GB2312" w:hAnsi="仿宋_GB2312" w:cs="仿宋_GB2312" w:eastAsia="仿宋_GB2312"/>
                      <w:sz w:val="24"/>
                      <w:color w:val="000000"/>
                    </w:rPr>
                    <w:t>Ω</w:t>
                  </w:r>
                  <w:r>
                    <w:rPr>
                      <w:rFonts w:ascii="仿宋_GB2312" w:hAnsi="仿宋_GB2312" w:cs="仿宋_GB2312" w:eastAsia="仿宋_GB2312"/>
                      <w:sz w:val="24"/>
                      <w:color w:val="000000"/>
                    </w:rPr>
                    <w:t>6W</w:t>
                  </w:r>
                  <w:r>
                    <w:rPr>
                      <w:rFonts w:ascii="仿宋_GB2312" w:hAnsi="仿宋_GB2312" w:cs="仿宋_GB2312" w:eastAsia="仿宋_GB2312"/>
                      <w:sz w:val="24"/>
                      <w:color w:val="000000"/>
                    </w:rPr>
                    <w:t>×</w:t>
                  </w:r>
                  <w:r>
                    <w:rPr>
                      <w:rFonts w:ascii="仿宋_GB2312" w:hAnsi="仿宋_GB2312" w:cs="仿宋_GB2312" w:eastAsia="仿宋_GB2312"/>
                      <w:sz w:val="24"/>
                      <w:color w:val="000000"/>
                    </w:rPr>
                    <w:t>2扬声器，支持文本、图片、音频、视频等多种格式多媒体播放。</w:t>
                  </w:r>
                  <w:r>
                    <w:br/>
                  </w:r>
                  <w:r>
                    <w:rPr>
                      <w:rFonts w:ascii="仿宋_GB2312" w:hAnsi="仿宋_GB2312" w:cs="仿宋_GB2312" w:eastAsia="仿宋_GB2312"/>
                      <w:sz w:val="24"/>
                      <w:color w:val="000000"/>
                    </w:rPr>
                    <w:t>电源与功耗：电源输入</w:t>
                  </w:r>
                  <w:r>
                    <w:rPr>
                      <w:rFonts w:ascii="仿宋_GB2312" w:hAnsi="仿宋_GB2312" w:cs="仿宋_GB2312" w:eastAsia="仿宋_GB2312"/>
                      <w:sz w:val="24"/>
                      <w:color w:val="000000"/>
                    </w:rPr>
                    <w:t>178~240VAC，50/60Hz；功耗</w:t>
                  </w:r>
                  <w:r>
                    <w:rPr>
                      <w:rFonts w:ascii="仿宋_GB2312" w:hAnsi="仿宋_GB2312" w:cs="仿宋_GB2312" w:eastAsia="仿宋_GB2312"/>
                      <w:sz w:val="24"/>
                      <w:color w:val="000000"/>
                    </w:rPr>
                    <w:t>≤</w:t>
                  </w:r>
                  <w:r>
                    <w:rPr>
                      <w:rFonts w:ascii="仿宋_GB2312" w:hAnsi="仿宋_GB2312" w:cs="仿宋_GB2312" w:eastAsia="仿宋_GB2312"/>
                      <w:sz w:val="24"/>
                      <w:color w:val="000000"/>
                    </w:rPr>
                    <w:t>120W，支持节能模式</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含安装</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辅材</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国标</w:t>
                  </w:r>
                  <w:r>
                    <w:rPr>
                      <w:rFonts w:ascii="仿宋_GB2312" w:hAnsi="仿宋_GB2312" w:cs="仿宋_GB2312" w:eastAsia="仿宋_GB2312"/>
                      <w:sz w:val="24"/>
                      <w:color w:val="000000"/>
                    </w:rPr>
                    <w:t>PVC线管、线槽、电源线、接头、连接线等</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含安装</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12路调音台</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1、12通道设计，10路MIC单声道+1组立体声输入</w:t>
                  </w:r>
                  <w:r>
                    <w:br/>
                  </w:r>
                  <w:r>
                    <w:rPr>
                      <w:rFonts w:ascii="仿宋_GB2312" w:hAnsi="仿宋_GB2312" w:cs="仿宋_GB2312" w:eastAsia="仿宋_GB2312"/>
                      <w:sz w:val="24"/>
                      <w:color w:val="000000"/>
                    </w:rPr>
                    <w:t>2、单声通道20dB衰减开关</w:t>
                  </w:r>
                  <w:r>
                    <w:br/>
                  </w:r>
                  <w:r>
                    <w:rPr>
                      <w:rFonts w:ascii="仿宋_GB2312" w:hAnsi="仿宋_GB2312" w:cs="仿宋_GB2312" w:eastAsia="仿宋_GB2312"/>
                      <w:sz w:val="24"/>
                      <w:color w:val="000000"/>
                    </w:rPr>
                    <w:t>3、每通道3段参量均衡，单声道</w:t>
                  </w:r>
                  <w:r>
                    <w:br/>
                  </w:r>
                  <w:r>
                    <w:rPr>
                      <w:rFonts w:ascii="仿宋_GB2312" w:hAnsi="仿宋_GB2312" w:cs="仿宋_GB2312" w:eastAsia="仿宋_GB2312"/>
                      <w:sz w:val="24"/>
                      <w:color w:val="000000"/>
                    </w:rPr>
                    <w:t>4、1组辅助编组输出，1组立体声输出</w:t>
                  </w:r>
                  <w:r>
                    <w:br/>
                  </w:r>
                  <w:r>
                    <w:rPr>
                      <w:rFonts w:ascii="仿宋_GB2312" w:hAnsi="仿宋_GB2312" w:cs="仿宋_GB2312" w:eastAsia="仿宋_GB2312"/>
                      <w:sz w:val="24"/>
                      <w:color w:val="000000"/>
                    </w:rPr>
                    <w:t>5、2组AUX母线辅助输出（包括EFF)</w:t>
                  </w:r>
                  <w:r>
                    <w:br/>
                  </w:r>
                  <w:r>
                    <w:rPr>
                      <w:rFonts w:ascii="仿宋_GB2312" w:hAnsi="仿宋_GB2312" w:cs="仿宋_GB2312" w:eastAsia="仿宋_GB2312"/>
                      <w:sz w:val="24"/>
                      <w:color w:val="000000"/>
                    </w:rPr>
                    <w:t>6、内置99种DSP数字效果器，内置USB播放器MP3播放最大</w:t>
                  </w:r>
                  <w:r>
                    <w:br/>
                  </w:r>
                  <w:r>
                    <w:rPr>
                      <w:rFonts w:ascii="仿宋_GB2312" w:hAnsi="仿宋_GB2312" w:cs="仿宋_GB2312" w:eastAsia="仿宋_GB2312"/>
                      <w:sz w:val="24"/>
                      <w:color w:val="000000"/>
                    </w:rPr>
                    <w:t>7、内置蓝牙5.0接收播放</w:t>
                  </w:r>
                  <w:r>
                    <w:br/>
                  </w:r>
                  <w:r>
                    <w:rPr>
                      <w:rFonts w:ascii="仿宋_GB2312" w:hAnsi="仿宋_GB2312" w:cs="仿宋_GB2312" w:eastAsia="仿宋_GB2312"/>
                      <w:sz w:val="24"/>
                      <w:color w:val="000000"/>
                    </w:rPr>
                    <w:t>8、内置48V幻想电源供电，每通道带独立开关</w:t>
                  </w:r>
                  <w:r>
                    <w:br/>
                  </w:r>
                  <w:r>
                    <w:rPr>
                      <w:rFonts w:ascii="仿宋_GB2312" w:hAnsi="仿宋_GB2312" w:cs="仿宋_GB2312" w:eastAsia="仿宋_GB2312"/>
                      <w:sz w:val="24"/>
                      <w:color w:val="000000"/>
                    </w:rPr>
                    <w:t>9、主输出7段均衡器</w:t>
                  </w:r>
                  <w:r>
                    <w:br/>
                  </w:r>
                  <w:r>
                    <w:rPr>
                      <w:rFonts w:ascii="仿宋_GB2312" w:hAnsi="仿宋_GB2312" w:cs="仿宋_GB2312" w:eastAsia="仿宋_GB2312"/>
                      <w:sz w:val="24"/>
                      <w:color w:val="000000"/>
                    </w:rPr>
                    <w:t>10、MP3、USB可独立调节</w:t>
                  </w:r>
                  <w:r>
                    <w:br/>
                  </w:r>
                  <w:r>
                    <w:rPr>
                      <w:rFonts w:ascii="仿宋_GB2312" w:hAnsi="仿宋_GB2312" w:cs="仿宋_GB2312" w:eastAsia="仿宋_GB2312"/>
                      <w:sz w:val="24"/>
                      <w:color w:val="000000"/>
                    </w:rPr>
                    <w:t>11、每输入通道带ON开关，PEL耳机开关</w:t>
                  </w:r>
                  <w:r>
                    <w:br/>
                  </w:r>
                  <w:r>
                    <w:rPr>
                      <w:rFonts w:ascii="仿宋_GB2312" w:hAnsi="仿宋_GB2312" w:cs="仿宋_GB2312" w:eastAsia="仿宋_GB2312"/>
                      <w:sz w:val="24"/>
                      <w:color w:val="000000"/>
                    </w:rPr>
                    <w:t>12、5段精准三色LED电平灯显示信号状态</w:t>
                  </w:r>
                  <w:r>
                    <w:br/>
                  </w:r>
                  <w:r>
                    <w:rPr>
                      <w:rFonts w:ascii="仿宋_GB2312" w:hAnsi="仿宋_GB2312" w:cs="仿宋_GB2312" w:eastAsia="仿宋_GB2312"/>
                      <w:sz w:val="24"/>
                      <w:color w:val="000000"/>
                    </w:rPr>
                    <w:t>技术参数：　</w:t>
                  </w:r>
                  <w:r>
                    <w:br/>
                  </w:r>
                  <w:r>
                    <w:rPr>
                      <w:rFonts w:ascii="仿宋_GB2312" w:hAnsi="仿宋_GB2312" w:cs="仿宋_GB2312" w:eastAsia="仿宋_GB2312"/>
                      <w:sz w:val="24"/>
                      <w:color w:val="000000"/>
                    </w:rPr>
                    <w:t>1、输入通道：10个单声通道 1组立体声通道</w:t>
                  </w:r>
                  <w:r>
                    <w:br/>
                  </w:r>
                  <w:r>
                    <w:rPr>
                      <w:rFonts w:ascii="仿宋_GB2312" w:hAnsi="仿宋_GB2312" w:cs="仿宋_GB2312" w:eastAsia="仿宋_GB2312"/>
                      <w:sz w:val="24"/>
                      <w:color w:val="000000"/>
                    </w:rPr>
                    <w:t>2、输出个数：</w:t>
                  </w:r>
                  <w:r>
                    <w:rPr>
                      <w:rFonts w:ascii="仿宋_GB2312" w:hAnsi="仿宋_GB2312" w:cs="仿宋_GB2312" w:eastAsia="仿宋_GB2312"/>
                      <w:sz w:val="24"/>
                      <w:color w:val="000000"/>
                    </w:rPr>
                    <w:t>≥</w:t>
                  </w:r>
                  <w:r>
                    <w:rPr>
                      <w:rFonts w:ascii="仿宋_GB2312" w:hAnsi="仿宋_GB2312" w:cs="仿宋_GB2312" w:eastAsia="仿宋_GB2312"/>
                      <w:sz w:val="24"/>
                      <w:color w:val="000000"/>
                    </w:rPr>
                    <w:t>4个（包括编组输出）</w:t>
                  </w:r>
                  <w:r>
                    <w:br/>
                  </w:r>
                  <w:r>
                    <w:rPr>
                      <w:rFonts w:ascii="仿宋_GB2312" w:hAnsi="仿宋_GB2312" w:cs="仿宋_GB2312" w:eastAsia="仿宋_GB2312"/>
                      <w:sz w:val="24"/>
                      <w:color w:val="000000"/>
                    </w:rPr>
                    <w:t>4、幻象电源：48V</w:t>
                  </w:r>
                  <w:r>
                    <w:br/>
                  </w:r>
                  <w:r>
                    <w:rPr>
                      <w:rFonts w:ascii="仿宋_GB2312" w:hAnsi="仿宋_GB2312" w:cs="仿宋_GB2312" w:eastAsia="仿宋_GB2312"/>
                      <w:sz w:val="24"/>
                      <w:color w:val="000000"/>
                    </w:rPr>
                    <w:t>5、信噪比：&gt;90DB</w:t>
                  </w:r>
                  <w:r>
                    <w:br/>
                  </w:r>
                  <w:r>
                    <w:rPr>
                      <w:rFonts w:ascii="仿宋_GB2312" w:hAnsi="仿宋_GB2312" w:cs="仿宋_GB2312" w:eastAsia="仿宋_GB2312"/>
                      <w:sz w:val="24"/>
                      <w:color w:val="000000"/>
                    </w:rPr>
                    <w:t>6、总谐波失真：</w:t>
                  </w:r>
                  <w:r>
                    <w:rPr>
                      <w:rFonts w:ascii="仿宋_GB2312" w:hAnsi="仿宋_GB2312" w:cs="仿宋_GB2312" w:eastAsia="仿宋_GB2312"/>
                      <w:sz w:val="24"/>
                      <w:color w:val="000000"/>
                    </w:rPr>
                    <w:t>≤</w:t>
                  </w:r>
                  <w:r>
                    <w:rPr>
                      <w:rFonts w:ascii="仿宋_GB2312" w:hAnsi="仿宋_GB2312" w:cs="仿宋_GB2312" w:eastAsia="仿宋_GB2312"/>
                      <w:sz w:val="24"/>
                      <w:color w:val="000000"/>
                    </w:rPr>
                    <w:t>0.03%</w:t>
                  </w:r>
                  <w:r>
                    <w:br/>
                  </w:r>
                  <w:r>
                    <w:rPr>
                      <w:rFonts w:ascii="仿宋_GB2312" w:hAnsi="仿宋_GB2312" w:cs="仿宋_GB2312" w:eastAsia="仿宋_GB2312"/>
                      <w:sz w:val="24"/>
                      <w:color w:val="000000"/>
                    </w:rPr>
                    <w:t>7、输入灵敏度MIC输入：60dBLINE输入</w:t>
                  </w:r>
                  <w:r>
                    <w:br/>
                  </w:r>
                  <w:r>
                    <w:rPr>
                      <w:rFonts w:ascii="仿宋_GB2312" w:hAnsi="仿宋_GB2312" w:cs="仿宋_GB2312" w:eastAsia="仿宋_GB2312"/>
                      <w:sz w:val="24"/>
                      <w:color w:val="000000"/>
                    </w:rPr>
                    <w:t>8、均衡：总输出七段图示均衡可调高：12KH</w:t>
                  </w:r>
                  <w:r>
                    <w:br/>
                  </w:r>
                  <w:r>
                    <w:rPr>
                      <w:rFonts w:ascii="仿宋_GB2312" w:hAnsi="仿宋_GB2312" w:cs="仿宋_GB2312" w:eastAsia="仿宋_GB2312"/>
                      <w:sz w:val="24"/>
                      <w:color w:val="000000"/>
                    </w:rPr>
                    <w:t>9、中：250HZ/-8KHZ/+15DB低：80HZ/</w:t>
                  </w:r>
                  <w:r>
                    <w:br/>
                  </w:r>
                  <w:r>
                    <w:rPr>
                      <w:rFonts w:ascii="仿宋_GB2312" w:hAnsi="仿宋_GB2312" w:cs="仿宋_GB2312" w:eastAsia="仿宋_GB2312"/>
                      <w:sz w:val="24"/>
                      <w:color w:val="000000"/>
                    </w:rPr>
                    <w:t>10、辅助发送输出电平：0DBU</w:t>
                  </w:r>
                  <w:r>
                    <w:br/>
                  </w:r>
                  <w:r>
                    <w:rPr>
                      <w:rFonts w:ascii="仿宋_GB2312" w:hAnsi="仿宋_GB2312" w:cs="仿宋_GB2312" w:eastAsia="仿宋_GB2312"/>
                      <w:sz w:val="24"/>
                      <w:color w:val="000000"/>
                    </w:rPr>
                    <w:t>11、线路输入：增益范围10DB到+20DB</w:t>
                  </w:r>
                  <w:r>
                    <w:br/>
                  </w:r>
                  <w:r>
                    <w:rPr>
                      <w:rFonts w:ascii="仿宋_GB2312" w:hAnsi="仿宋_GB2312" w:cs="仿宋_GB2312" w:eastAsia="仿宋_GB2312"/>
                      <w:sz w:val="24"/>
                      <w:color w:val="000000"/>
                    </w:rPr>
                    <w:t>12、电源供电：100-240V6A250V</w:t>
                  </w:r>
                  <w:r>
                    <w:br/>
                  </w:r>
                  <w:r>
                    <w:rPr>
                      <w:rFonts w:ascii="仿宋_GB2312" w:hAnsi="仿宋_GB2312" w:cs="仿宋_GB2312" w:eastAsia="仿宋_GB2312"/>
                      <w:sz w:val="24"/>
                      <w:color w:val="000000"/>
                    </w:rPr>
                    <w:t>13、耳机最大输入水平：19DBU/150</w:t>
                  </w:r>
                  <w:r>
                    <w:rPr>
                      <w:rFonts w:ascii="仿宋_GB2312" w:hAnsi="仿宋_GB2312" w:cs="仿宋_GB2312" w:eastAsia="仿宋_GB2312"/>
                      <w:sz w:val="24"/>
                      <w:color w:val="000000"/>
                    </w:rPr>
                    <w:t>Ω</w:t>
                  </w:r>
                  <w:r>
                    <w:rPr>
                      <w:rFonts w:ascii="仿宋_GB2312" w:hAnsi="仿宋_GB2312" w:cs="仿宋_GB2312" w:eastAsia="仿宋_GB2312"/>
                      <w:sz w:val="24"/>
                      <w:color w:val="000000"/>
                    </w:rPr>
                    <w:t>(+25D　</w:t>
                  </w:r>
                  <w:r>
                    <w:br/>
                  </w:r>
                  <w:r>
                    <w:rPr>
                      <w:rFonts w:ascii="仿宋_GB2312" w:hAnsi="仿宋_GB2312" w:cs="仿宋_GB2312" w:eastAsia="仿宋_GB2312"/>
                      <w:sz w:val="24"/>
                      <w:color w:val="000000"/>
                    </w:rPr>
                    <w:t xml:space="preserve">14、最大输出电平：19DBU(1KWTHD=0.5%)        </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含安装</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功放</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技术参数：</w:t>
                  </w:r>
                  <w:r>
                    <w:br/>
                  </w:r>
                  <w:r>
                    <w:rPr>
                      <w:rFonts w:ascii="仿宋_GB2312" w:hAnsi="仿宋_GB2312" w:cs="仿宋_GB2312" w:eastAsia="仿宋_GB2312"/>
                      <w:sz w:val="24"/>
                      <w:color w:val="000000"/>
                    </w:rPr>
                    <w:t>XLR（卡侬插孔）立体声信号输入/联机输出；</w:t>
                  </w:r>
                  <w:r>
                    <w:br/>
                  </w:r>
                  <w:r>
                    <w:rPr>
                      <w:rFonts w:ascii="仿宋_GB2312" w:hAnsi="仿宋_GB2312" w:cs="仿宋_GB2312" w:eastAsia="仿宋_GB2312"/>
                      <w:sz w:val="24"/>
                      <w:color w:val="000000"/>
                    </w:rPr>
                    <w:t>四芯插孔和接线柱输出；</w:t>
                  </w:r>
                  <w:r>
                    <w:br/>
                  </w:r>
                  <w:r>
                    <w:rPr>
                      <w:rFonts w:ascii="仿宋_GB2312" w:hAnsi="仿宋_GB2312" w:cs="仿宋_GB2312" w:eastAsia="仿宋_GB2312"/>
                      <w:sz w:val="24"/>
                      <w:color w:val="000000"/>
                    </w:rPr>
                    <w:t>短路、过热、过载保护；</w:t>
                  </w:r>
                  <w:r>
                    <w:br/>
                  </w:r>
                  <w:r>
                    <w:rPr>
                      <w:rFonts w:ascii="仿宋_GB2312" w:hAnsi="仿宋_GB2312" w:cs="仿宋_GB2312" w:eastAsia="仿宋_GB2312"/>
                      <w:sz w:val="24"/>
                      <w:color w:val="000000"/>
                    </w:rPr>
                    <w:t>LED指示：电源、信号、削波、单声道、桥接、保护</w:t>
                  </w:r>
                  <w:r>
                    <w:br/>
                  </w:r>
                  <w:r>
                    <w:rPr>
                      <w:rFonts w:ascii="仿宋_GB2312" w:hAnsi="仿宋_GB2312" w:cs="仿宋_GB2312" w:eastAsia="仿宋_GB2312"/>
                      <w:sz w:val="24"/>
                      <w:color w:val="000000"/>
                    </w:rPr>
                    <w:t>立体声</w:t>
                  </w:r>
                  <w:r>
                    <w:rPr>
                      <w:rFonts w:ascii="仿宋_GB2312" w:hAnsi="仿宋_GB2312" w:cs="仿宋_GB2312" w:eastAsia="仿宋_GB2312"/>
                      <w:sz w:val="24"/>
                      <w:color w:val="000000"/>
                    </w:rPr>
                    <w:t>/单声道/桥接模式拨档开关；</w:t>
                  </w:r>
                  <w:r>
                    <w:br/>
                  </w:r>
                  <w:r>
                    <w:rPr>
                      <w:rFonts w:ascii="仿宋_GB2312" w:hAnsi="仿宋_GB2312" w:cs="仿宋_GB2312" w:eastAsia="仿宋_GB2312"/>
                      <w:sz w:val="24"/>
                      <w:color w:val="000000"/>
                    </w:rPr>
                    <w:t>阻尼系数</w:t>
                  </w:r>
                  <w:r>
                    <w:rPr>
                      <w:rFonts w:ascii="仿宋_GB2312" w:hAnsi="仿宋_GB2312" w:cs="仿宋_GB2312" w:eastAsia="仿宋_GB2312"/>
                      <w:sz w:val="24"/>
                      <w:color w:val="000000"/>
                    </w:rPr>
                    <w:t>:＞400；</w:t>
                  </w:r>
                  <w:r>
                    <w:br/>
                  </w:r>
                  <w:r>
                    <w:rPr>
                      <w:rFonts w:ascii="仿宋_GB2312" w:hAnsi="仿宋_GB2312" w:cs="仿宋_GB2312" w:eastAsia="仿宋_GB2312"/>
                      <w:sz w:val="24"/>
                      <w:color w:val="000000"/>
                    </w:rPr>
                    <w:t>灵敏度：</w:t>
                  </w:r>
                  <w:r>
                    <w:rPr>
                      <w:rFonts w:ascii="仿宋_GB2312" w:hAnsi="仿宋_GB2312" w:cs="仿宋_GB2312" w:eastAsia="仿宋_GB2312"/>
                      <w:sz w:val="24"/>
                      <w:color w:val="000000"/>
                    </w:rPr>
                    <w:t>0.775V</w:t>
                  </w:r>
                  <w:r>
                    <w:br/>
                  </w:r>
                  <w:r>
                    <w:rPr>
                      <w:rFonts w:ascii="仿宋_GB2312" w:hAnsi="仿宋_GB2312" w:cs="仿宋_GB2312" w:eastAsia="仿宋_GB2312"/>
                      <w:sz w:val="24"/>
                      <w:color w:val="000000"/>
                    </w:rPr>
                    <w:t>输入阻抗</w:t>
                  </w:r>
                  <w:r>
                    <w:rPr>
                      <w:rFonts w:ascii="仿宋_GB2312" w:hAnsi="仿宋_GB2312" w:cs="仿宋_GB2312" w:eastAsia="仿宋_GB2312"/>
                      <w:sz w:val="24"/>
                      <w:color w:val="000000"/>
                    </w:rPr>
                    <w:t>:平衡20K</w:t>
                  </w:r>
                  <w:r>
                    <w:rPr>
                      <w:rFonts w:ascii="仿宋_GB2312" w:hAnsi="仿宋_GB2312" w:cs="仿宋_GB2312" w:eastAsia="仿宋_GB2312"/>
                      <w:sz w:val="24"/>
                      <w:color w:val="000000"/>
                    </w:rPr>
                    <w:t>Ω</w:t>
                  </w:r>
                  <w:r>
                    <w:rPr>
                      <w:rFonts w:ascii="仿宋_GB2312" w:hAnsi="仿宋_GB2312" w:cs="仿宋_GB2312" w:eastAsia="仿宋_GB2312"/>
                      <w:sz w:val="24"/>
                      <w:color w:val="000000"/>
                    </w:rPr>
                    <w:t>,非平衡10K</w:t>
                  </w:r>
                  <w:r>
                    <w:rPr>
                      <w:rFonts w:ascii="仿宋_GB2312" w:hAnsi="仿宋_GB2312" w:cs="仿宋_GB2312" w:eastAsia="仿宋_GB2312"/>
                      <w:sz w:val="24"/>
                      <w:color w:val="000000"/>
                    </w:rPr>
                    <w:t>Ω</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总谐波失真</w:t>
                  </w:r>
                  <w:r>
                    <w:rPr>
                      <w:rFonts w:ascii="仿宋_GB2312" w:hAnsi="仿宋_GB2312" w:cs="仿宋_GB2312" w:eastAsia="仿宋_GB2312"/>
                      <w:sz w:val="24"/>
                      <w:color w:val="000000"/>
                    </w:rPr>
                    <w:t>≤</w:t>
                  </w:r>
                  <w:r>
                    <w:rPr>
                      <w:rFonts w:ascii="仿宋_GB2312" w:hAnsi="仿宋_GB2312" w:cs="仿宋_GB2312" w:eastAsia="仿宋_GB2312"/>
                      <w:sz w:val="24"/>
                      <w:color w:val="000000"/>
                    </w:rPr>
                    <w:t>0.01%@8</w:t>
                  </w:r>
                  <w:r>
                    <w:rPr>
                      <w:rFonts w:ascii="仿宋_GB2312" w:hAnsi="仿宋_GB2312" w:cs="仿宋_GB2312" w:eastAsia="仿宋_GB2312"/>
                      <w:sz w:val="24"/>
                      <w:color w:val="000000"/>
                    </w:rPr>
                    <w:t>Ω</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频响</w:t>
                  </w:r>
                  <w:r>
                    <w:rPr>
                      <w:rFonts w:ascii="仿宋_GB2312" w:hAnsi="仿宋_GB2312" w:cs="仿宋_GB2312" w:eastAsia="仿宋_GB2312"/>
                      <w:sz w:val="24"/>
                      <w:color w:val="000000"/>
                    </w:rPr>
                    <w:t>:20Hz～20KHz；</w:t>
                  </w:r>
                  <w:r>
                    <w:br/>
                  </w:r>
                  <w:r>
                    <w:rPr>
                      <w:rFonts w:ascii="仿宋_GB2312" w:hAnsi="仿宋_GB2312" w:cs="仿宋_GB2312" w:eastAsia="仿宋_GB2312"/>
                      <w:sz w:val="24"/>
                      <w:color w:val="000000"/>
                    </w:rPr>
                    <w:t>立体声功率</w:t>
                  </w:r>
                  <w:r>
                    <w:rPr>
                      <w:rFonts w:ascii="仿宋_GB2312" w:hAnsi="仿宋_GB2312" w:cs="仿宋_GB2312" w:eastAsia="仿宋_GB2312"/>
                      <w:sz w:val="24"/>
                      <w:color w:val="000000"/>
                    </w:rPr>
                    <w:t>:1000W/8</w:t>
                  </w:r>
                  <w:r>
                    <w:rPr>
                      <w:rFonts w:ascii="仿宋_GB2312" w:hAnsi="仿宋_GB2312" w:cs="仿宋_GB2312" w:eastAsia="仿宋_GB2312"/>
                      <w:sz w:val="24"/>
                      <w:color w:val="000000"/>
                    </w:rPr>
                    <w:t>Ω</w:t>
                  </w:r>
                  <w:r>
                    <w:rPr>
                      <w:rFonts w:ascii="仿宋_GB2312" w:hAnsi="仿宋_GB2312" w:cs="仿宋_GB2312" w:eastAsia="仿宋_GB2312"/>
                      <w:sz w:val="24"/>
                      <w:color w:val="000000"/>
                    </w:rPr>
                    <w:t>, 1500W/4</w:t>
                  </w:r>
                  <w:r>
                    <w:rPr>
                      <w:rFonts w:ascii="仿宋_GB2312" w:hAnsi="仿宋_GB2312" w:cs="仿宋_GB2312" w:eastAsia="仿宋_GB2312"/>
                      <w:sz w:val="24"/>
                      <w:color w:val="000000"/>
                    </w:rPr>
                    <w:t>Ω</w:t>
                  </w:r>
                  <w:r>
                    <w:br/>
                  </w:r>
                  <w:r>
                    <w:rPr>
                      <w:rFonts w:ascii="仿宋_GB2312" w:hAnsi="仿宋_GB2312" w:cs="仿宋_GB2312" w:eastAsia="仿宋_GB2312"/>
                      <w:sz w:val="24"/>
                      <w:color w:val="000000"/>
                    </w:rPr>
                    <w:t>桥接单声道</w:t>
                  </w:r>
                  <w:r>
                    <w:rPr>
                      <w:rFonts w:ascii="仿宋_GB2312" w:hAnsi="仿宋_GB2312" w:cs="仿宋_GB2312" w:eastAsia="仿宋_GB2312"/>
                      <w:sz w:val="24"/>
                      <w:color w:val="000000"/>
                    </w:rPr>
                    <w:t>:1900W/16</w:t>
                  </w:r>
                  <w:r>
                    <w:rPr>
                      <w:rFonts w:ascii="仿宋_GB2312" w:hAnsi="仿宋_GB2312" w:cs="仿宋_GB2312" w:eastAsia="仿宋_GB2312"/>
                      <w:sz w:val="24"/>
                      <w:color w:val="000000"/>
                    </w:rPr>
                    <w:t>Ω</w:t>
                  </w:r>
                  <w:r>
                    <w:rPr>
                      <w:rFonts w:ascii="仿宋_GB2312" w:hAnsi="仿宋_GB2312" w:cs="仿宋_GB2312" w:eastAsia="仿宋_GB2312"/>
                      <w:sz w:val="24"/>
                      <w:color w:val="000000"/>
                    </w:rPr>
                    <w:t>,2100W/8</w:t>
                  </w:r>
                  <w:r>
                    <w:rPr>
                      <w:rFonts w:ascii="仿宋_GB2312" w:hAnsi="仿宋_GB2312" w:cs="仿宋_GB2312" w:eastAsia="仿宋_GB2312"/>
                      <w:sz w:val="24"/>
                      <w:color w:val="000000"/>
                    </w:rPr>
                    <w:t>Ω</w:t>
                  </w:r>
                  <w:r>
                    <w:rPr>
                      <w:rFonts w:ascii="仿宋_GB2312" w:hAnsi="仿宋_GB2312" w:cs="仿宋_GB2312" w:eastAsia="仿宋_GB2312"/>
                      <w:sz w:val="24"/>
                      <w:color w:val="000000"/>
                    </w:rPr>
                    <w:t>。</w:t>
                  </w:r>
                  <w:r>
                    <w:br/>
                  </w:r>
                  <w:r>
                    <w:rPr>
                      <w:rFonts w:ascii="仿宋_GB2312" w:hAnsi="仿宋_GB2312" w:cs="仿宋_GB2312" w:eastAsia="仿宋_GB2312"/>
                      <w:sz w:val="24"/>
                      <w:color w:val="000000"/>
                    </w:rPr>
                    <w:t>电源输入：</w:t>
                  </w:r>
                  <w:r>
                    <w:rPr>
                      <w:rFonts w:ascii="仿宋_GB2312" w:hAnsi="仿宋_GB2312" w:cs="仿宋_GB2312" w:eastAsia="仿宋_GB2312"/>
                      <w:sz w:val="24"/>
                      <w:color w:val="000000"/>
                    </w:rPr>
                    <w:t>AC220V 50/60Hz</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含安装</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一拖四无线耳麦</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无线红外线自动对频手持一拖四　频率</w:t>
                  </w:r>
                  <w:r>
                    <w:rPr>
                      <w:rFonts w:ascii="仿宋_GB2312" w:hAnsi="仿宋_GB2312" w:cs="仿宋_GB2312" w:eastAsia="仿宋_GB2312"/>
                      <w:sz w:val="24"/>
                      <w:color w:val="000000"/>
                    </w:rPr>
                    <w:t>620-950MHz　自动对频追锁及锁定功能,100信道可调LCD液晶显示</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含安装</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一拖四无线话筒</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无线红外线自动对频手持一拖四　频率</w:t>
                  </w:r>
                  <w:r>
                    <w:rPr>
                      <w:rFonts w:ascii="仿宋_GB2312" w:hAnsi="仿宋_GB2312" w:cs="仿宋_GB2312" w:eastAsia="仿宋_GB2312"/>
                      <w:sz w:val="24"/>
                      <w:color w:val="000000"/>
                    </w:rPr>
                    <w:t>620-950MHz　自动对频追锁及锁定功能,100信道可调LCD液晶显示</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含安装</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6</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移频器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超宽频响电路技术，无变音，无金属尾音，强力抑制回声</w:t>
                  </w:r>
                  <w:r>
                    <w:br/>
                  </w:r>
                  <w:r>
                    <w:rPr>
                      <w:rFonts w:ascii="仿宋_GB2312" w:hAnsi="仿宋_GB2312" w:cs="仿宋_GB2312" w:eastAsia="仿宋_GB2312"/>
                      <w:sz w:val="24"/>
                      <w:color w:val="000000"/>
                    </w:rPr>
                    <w:t>数字移频技术，超强防啸叫，声音圆润稳定，无发飘和发干等现象</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含安装</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天线放大器</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系统分配主机提供了</w:t>
                  </w:r>
                  <w:r>
                    <w:rPr>
                      <w:rFonts w:ascii="仿宋_GB2312" w:hAnsi="仿宋_GB2312" w:cs="仿宋_GB2312" w:eastAsia="仿宋_GB2312"/>
                      <w:sz w:val="24"/>
                      <w:color w:val="000000"/>
                    </w:rPr>
                    <w:t>4路稳定的 DC电源输出</w:t>
                  </w:r>
                  <w:r>
                    <w:br/>
                  </w:r>
                  <w:r>
                    <w:rPr>
                      <w:rFonts w:ascii="仿宋_GB2312" w:hAnsi="仿宋_GB2312" w:cs="仿宋_GB2312" w:eastAsia="仿宋_GB2312"/>
                      <w:sz w:val="24"/>
                      <w:color w:val="000000"/>
                    </w:rPr>
                    <w:t>1、高频信号输入：</w:t>
                  </w:r>
                  <w:r>
                    <w:rPr>
                      <w:rFonts w:ascii="仿宋_GB2312" w:hAnsi="仿宋_GB2312" w:cs="仿宋_GB2312" w:eastAsia="仿宋_GB2312"/>
                      <w:sz w:val="24"/>
                      <w:color w:val="000000"/>
                    </w:rPr>
                    <w:t>≥</w:t>
                  </w:r>
                  <w:r>
                    <w:rPr>
                      <w:rFonts w:ascii="仿宋_GB2312" w:hAnsi="仿宋_GB2312" w:cs="仿宋_GB2312" w:eastAsia="仿宋_GB2312"/>
                      <w:sz w:val="24"/>
                      <w:color w:val="000000"/>
                    </w:rPr>
                    <w:t>2路BNC输入；</w:t>
                  </w:r>
                  <w:r>
                    <w:br/>
                  </w:r>
                  <w:r>
                    <w:rPr>
                      <w:rFonts w:ascii="仿宋_GB2312" w:hAnsi="仿宋_GB2312" w:cs="仿宋_GB2312" w:eastAsia="仿宋_GB2312"/>
                      <w:sz w:val="24"/>
                      <w:color w:val="000000"/>
                    </w:rPr>
                    <w:t>2、输入端信号灵敏度：</w:t>
                  </w:r>
                  <w:r>
                    <w:rPr>
                      <w:rFonts w:ascii="仿宋_GB2312" w:hAnsi="仿宋_GB2312" w:cs="仿宋_GB2312" w:eastAsia="仿宋_GB2312"/>
                      <w:sz w:val="24"/>
                      <w:color w:val="000000"/>
                    </w:rPr>
                    <w:t>≥</w:t>
                  </w:r>
                  <w:r>
                    <w:rPr>
                      <w:rFonts w:ascii="仿宋_GB2312" w:hAnsi="仿宋_GB2312" w:cs="仿宋_GB2312" w:eastAsia="仿宋_GB2312"/>
                      <w:sz w:val="24"/>
                      <w:color w:val="000000"/>
                    </w:rPr>
                    <w:t>+32dBm；</w:t>
                  </w:r>
                  <w:r>
                    <w:br/>
                  </w:r>
                  <w:r>
                    <w:rPr>
                      <w:rFonts w:ascii="仿宋_GB2312" w:hAnsi="仿宋_GB2312" w:cs="仿宋_GB2312" w:eastAsia="仿宋_GB2312"/>
                      <w:sz w:val="24"/>
                      <w:color w:val="000000"/>
                    </w:rPr>
                    <w:t>3、电源： 12V3A；</w:t>
                  </w:r>
                  <w:r>
                    <w:br/>
                  </w:r>
                  <w:r>
                    <w:rPr>
                      <w:rFonts w:ascii="仿宋_GB2312" w:hAnsi="仿宋_GB2312" w:cs="仿宋_GB2312" w:eastAsia="仿宋_GB2312"/>
                      <w:sz w:val="24"/>
                      <w:color w:val="000000"/>
                    </w:rPr>
                    <w:t>4、放大信号输出:  8路BNC输出+ 2路BNC备用级联输出；</w:t>
                  </w:r>
                  <w:r>
                    <w:br/>
                  </w:r>
                  <w:r>
                    <w:rPr>
                      <w:rFonts w:ascii="仿宋_GB2312" w:hAnsi="仿宋_GB2312" w:cs="仿宋_GB2312" w:eastAsia="仿宋_GB2312"/>
                      <w:sz w:val="24"/>
                      <w:color w:val="000000"/>
                    </w:rPr>
                    <w:t>5、系统DC输出： 4路DC  12V/1A 输出；</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含安装</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r>
              <w:tc>
                <w:tcPr>
                  <w:tcW w:type="dxa" w:w="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机柜</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机架标准：</w:t>
                  </w:r>
                  <w:r>
                    <w:rPr>
                      <w:rFonts w:ascii="仿宋_GB2312" w:hAnsi="仿宋_GB2312" w:cs="仿宋_GB2312" w:eastAsia="仿宋_GB2312"/>
                      <w:sz w:val="24"/>
                      <w:color w:val="000000"/>
                    </w:rPr>
                    <w:t>19 英寸国际标准（EIA RS-310-C）</w:t>
                  </w:r>
                  <w:r>
                    <w:br/>
                  </w:r>
                  <w:r>
                    <w:rPr>
                      <w:rFonts w:ascii="仿宋_GB2312" w:hAnsi="仿宋_GB2312" w:cs="仿宋_GB2312" w:eastAsia="仿宋_GB2312"/>
                      <w:sz w:val="24"/>
                      <w:color w:val="000000"/>
                    </w:rPr>
                    <w:t>额定承重：静态承重</w:t>
                  </w:r>
                  <w:r>
                    <w:rPr>
                      <w:rFonts w:ascii="仿宋_GB2312" w:hAnsi="仿宋_GB2312" w:cs="仿宋_GB2312" w:eastAsia="仿宋_GB2312"/>
                      <w:sz w:val="24"/>
                      <w:color w:val="000000"/>
                    </w:rPr>
                    <w:t xml:space="preserve"> 300~800kg</w:t>
                  </w:r>
                  <w:r>
                    <w:br/>
                  </w:r>
                  <w:r>
                    <w:rPr>
                      <w:rFonts w:ascii="仿宋_GB2312" w:hAnsi="仿宋_GB2312" w:cs="仿宋_GB2312" w:eastAsia="仿宋_GB2312"/>
                      <w:sz w:val="24"/>
                      <w:color w:val="000000"/>
                    </w:rPr>
                    <w:t>标配配件：前后门</w:t>
                  </w:r>
                  <w:r>
                    <w:rPr>
                      <w:rFonts w:ascii="仿宋_GB2312" w:hAnsi="仿宋_GB2312" w:cs="仿宋_GB2312" w:eastAsia="仿宋_GB2312"/>
                      <w:sz w:val="24"/>
                      <w:color w:val="000000"/>
                    </w:rPr>
                    <w:t xml:space="preserve"> + 门锁、固定层板、顶部散热风扇、PDU 电源插座、机柜螺丝、万向脚轮 / 支撑地脚</w:t>
                  </w:r>
                  <w:r>
                    <w:br/>
                  </w:r>
                  <w:r>
                    <w:rPr>
                      <w:rFonts w:ascii="仿宋_GB2312" w:hAnsi="仿宋_GB2312" w:cs="仿宋_GB2312" w:eastAsia="仿宋_GB2312"/>
                      <w:sz w:val="24"/>
                      <w:color w:val="000000"/>
                    </w:rPr>
                    <w:t>工艺：脱脂、磷化、静电喷塑，防护等级</w:t>
                  </w:r>
                  <w:r>
                    <w:rPr>
                      <w:rFonts w:ascii="仿宋_GB2312" w:hAnsi="仿宋_GB2312" w:cs="仿宋_GB2312" w:eastAsia="仿宋_GB2312"/>
                      <w:sz w:val="24"/>
                      <w:color w:val="000000"/>
                    </w:rPr>
                    <w:t>≥</w:t>
                  </w:r>
                  <w:r>
                    <w:rPr>
                      <w:rFonts w:ascii="仿宋_GB2312" w:hAnsi="仿宋_GB2312" w:cs="仿宋_GB2312" w:eastAsia="仿宋_GB2312"/>
                      <w:sz w:val="24"/>
                      <w:color w:val="000000"/>
                    </w:rPr>
                    <w:t>IP23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含安装</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12 日历天内完成所有产品的供货、安装、调试工作。</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 12 日历天内完成所有产品的供货、安装、调试工作。</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进度款，项目交付且由甲方确认合格并收到供应商开具的发票后，达到付款条件起30个工作日内，支付合同总金额的100.0%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进度款，项目交付且由甲方确认合格并收到供应商开具的发票后，达到付款条件起30个工作日内，支付合同总金额的100.0%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交货前对货物作出全面检查和对验收文件进行整理，并列出交货清单，作为甲方收货验收和使用的技术条件依据，检验的结果应随货物交采购人。交货验收时，供应商须提供货物（产品）的合格证、装箱清单、配件、用户使用手册（产品使用说明书）、保修卡等资料交付给采购人。 2.货物运抵现场后，采购人依据竞争性谈判文件上的技术规格要求和国家有关质量标准组织初步验收，并制作验收备忘录，签署验收意见。 3.验收时供应商必须在现场，验收完毕后作出验收结果报告。验收费用由供应商负责。 质量验收合格，双方签署质量验收报告。</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交货前对货物作出全面检查和对验收文件进行整理，并列出交货清单，作为甲方收货验收和使用的技术条件依据，检验的结果应随货物交采购人。交货验收时，供应商须提供货物（产品）的合格证、装箱清单、配件、用户使用手册（产品使用说明书）、保修卡等资料交付给采购人。 2.货物运抵现场后，采购人依据竞争性谈判文件上的技术规格要求和国家有关质量标准组织初步验收，并制作验收备忘录，签署验收意见。 3.验收时供应商必须在现场，验收完毕后作出验收结果报告。验收费用由供应商负责。 4.质量验收合格，双方签署质量验收报告。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质保期大于等于2年，且不得低于产品生产商对产品保修期标准。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质保期大于等于2年，且不得低于产品生产商对产品保修期标准。</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以合同约定为准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3.5.1关于弃标的说明：按照《西安市财政局关于促进政府采购公平竞争优化营商环境的通知》（市财函〔2021〕431号）规定：供应商登记免费领取谈判文件的，如不参与项目谈判，应在提交谈判响应文件截止时间前一日以书面形式告知采购代理机构（出具弃标函发送至代理机构邮箱：fangmy001@126.com）。否则，采购代理机构可以向财政部门反映情况并提供相应的佐证。供应商一年内累计出现三次该情形，将被监管部门记录为失信行为。 3.5.2关于异常低价的处理：根据《关于推动解决政府采购异常低价问题的通知》（财库〔2026〕2号）规定，政府采购评审中出现下列情形之一的，谈判小组应当启动异常低价投标（响应）审查程序：1.最终报价低于全部通过符合性审查供应商最终报价平均值50%的，即最终报价&lt;全部通过符合性审查供应商最终报价平均值×50%；2.最终报价低于通过符合性审查的次低报价供应商最终报价50%的，即最终报价&lt;通过符合性审查的次低报价供应商最终报价×50%；3.最终报价低于采购项目最高限价45%的，即最终报价&lt;采购项目最高限价×45%；4.谈判小组基于专业判断，认为供应商报价过低，有可能影响产品质量或者不能诚信履约的其他情形。谈判小组启动异常低价投标（响应）审查后，属于前述第1项至第4项情形的，应当要求相关供应商在评审现场合理的时间（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谈判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谈判小组应当将其作为无效投标（响应）处理。 3.5.3 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供应商享受对本国产品的支持政策的，对其提供的产品出具符合要求的《关于符合本国产品标准的声明函》或财政部会同有关部门规定的有关证明文件后，可用扣除后的价格参与评审。③供应商可同时享受支持中小企业发展政策及对本国产品的支持政策。 3.5.4纸质版响应文件要求：成交供应商在领取成交通知书前，须向采购代理机构提供纸质版响应文件3套（1正2副），且提供的响应文件必须与在陕西省政府采购综合管理平台的项目电子化交易系统中提交的电子响应文件内容一致，纸质版响应文件必须装订成册签字盖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3.5.1关于弃标的说明：按照《西安市财政局关于促进政府采购公平竞争优化营商环境的通知》（市财函〔2021〕431号）规定：供应商登记免费领取谈判文件的，如不参与项目谈判，应在提交谈判响应文件截止时间前一日以书面形式告知采购代理机构（出具弃标函发送至代理机构邮箱：fangmy001@126.com）。否则，采购代理机构可以向财政部门反映情况并提供相应的佐证。供应商一年内累计出现三次该情形，将被监管部门记录为失信行为。 3.5.2关于异常低价的处理：根据《关于推动解决政府采购异常低价问题的通知》（财库〔2026〕2号）规定，政府采购评审中出现下列情形之一的，谈判小组应当启动异常低价投标（响应）审查程序：1.最终报价低于全部通过符合性审查供应商最终报价平均值50%的，即最终报价&lt;全部通过符合性审查供应商最终报价平均值×50%；2.最终报价低于通过符合性审查的次低报价供应商最终报价50%的，即最终报价&lt;通过符合性审查的次低报价供应商最终报价×50%；3.最终报价低于采购项目最高限价45%的，即最终报价&lt;采购项目最高限价×45%；4.谈判小组基于专业判断，认为供应商报价过低，有可能影响产品质量或者不能诚信履约的其他情形。谈判小组启动异常低价投标（响应）审查后，属于前述第1项至第4项情形的，应当要求相关供应商在评审现场合理的时间（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谈判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谈判小组应当将其作为无效投标（响应）处理。 3.5.3 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供应商享受对本国产品的支持政策的，对其提供的产品出具符合要求的《关于符合本国产品标准的声明函》或财政部会同有关部门规定的有关证明文件后，可用扣除后的价格参与评审。③供应商可同时享受支持中小企业发展政策及对本国产品的支持政策。 3.5.4纸质版响应文件要求：成交供应商在领取成交通知书前，须向采购代理机构提供纸质版响应文件3套（1正2副），且提供的响应文件必须与在陕西省政府采购综合管理平台的项目电子化交易系统中提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2025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2025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谈判的，须出具法定代表人身份证明。法定代表人委托代理人参加谈判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谈判的，须出具法定代表人身份证明。法定代表人委托代理人参加谈判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 中小企业声明函 残疾人福利性单位声明函 标的清单 关于符合本国产品标准的声明函 报价表 技术和商务偏离表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符合谈判文件签署盖章要求</w:t>
            </w:r>
          </w:p>
        </w:tc>
        <w:tc>
          <w:tcPr>
            <w:tcW w:type="dxa" w:w="1661"/>
          </w:tcPr>
          <w:p>
            <w:pPr>
              <w:pStyle w:val="null3"/>
            </w:pPr>
            <w:r>
              <w:rPr>
                <w:rFonts w:ascii="仿宋_GB2312" w:hAnsi="仿宋_GB2312" w:cs="仿宋_GB2312" w:eastAsia="仿宋_GB2312"/>
              </w:rPr>
              <w:t>响应文件封面 谈判方案 拒绝政府采购领域商业贿赂承诺书 合同条款响应</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1.谈判报价唯一； 2.报价货币符合谈判文件要求； 3.未超出采购预算或谈判文件规定的最高限价</w:t>
            </w:r>
          </w:p>
        </w:tc>
        <w:tc>
          <w:tcPr>
            <w:tcW w:type="dxa" w:w="1661"/>
          </w:tcPr>
          <w:p>
            <w:pPr>
              <w:pStyle w:val="null3"/>
            </w:pPr>
            <w:r>
              <w:rPr>
                <w:rFonts w:ascii="仿宋_GB2312" w:hAnsi="仿宋_GB2312" w:cs="仿宋_GB2312" w:eastAsia="仿宋_GB2312"/>
              </w:rPr>
              <w:t>响应文件封面 分项报价表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响应谈判文件合同条款未出现负偏离且响应的内容中未附有采购人不能接受的附加条件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响应文件封面 合同条款响应</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无谈判文件中规定的无效情形</w:t>
            </w:r>
          </w:p>
        </w:tc>
        <w:tc>
          <w:tcPr>
            <w:tcW w:type="dxa" w:w="1661"/>
          </w:tcPr>
          <w:p>
            <w:pPr>
              <w:pStyle w:val="null3"/>
            </w:pPr>
            <w:r>
              <w:rPr>
                <w:rFonts w:ascii="仿宋_GB2312" w:hAnsi="仿宋_GB2312" w:cs="仿宋_GB2312" w:eastAsia="仿宋_GB2312"/>
              </w:rPr>
              <w:t>响应文件封面 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中小企业声明函 残疾人福利性单位声明函 标的清单 报价表 技术和商务偏离表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 谈判方案 拒绝政府采购领域商业贿赂承诺书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符合谈判文件签署盖章要求</w:t>
            </w:r>
          </w:p>
        </w:tc>
        <w:tc>
          <w:tcPr>
            <w:tcW w:type="dxa" w:w="1661"/>
          </w:tcPr>
          <w:p>
            <w:pPr>
              <w:pStyle w:val="null3"/>
            </w:pPr>
            <w:r>
              <w:rPr>
                <w:rFonts w:ascii="仿宋_GB2312" w:hAnsi="仿宋_GB2312" w:cs="仿宋_GB2312" w:eastAsia="仿宋_GB2312"/>
              </w:rPr>
              <w:t>响应文件封面 关于符合本国产品标准的声明函 技术和商务偏离表 合同条款响应</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 分项报价表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1.谈判报价唯一； 2.报价货币符合谈判文件要求； 3.未超出采购预算或谈判文件规定的最高限价</w:t>
            </w:r>
          </w:p>
        </w:tc>
        <w:tc>
          <w:tcPr>
            <w:tcW w:type="dxa" w:w="1661"/>
          </w:tcPr>
          <w:p>
            <w:pPr>
              <w:pStyle w:val="null3"/>
            </w:pPr>
            <w:r>
              <w:rPr>
                <w:rFonts w:ascii="仿宋_GB2312" w:hAnsi="仿宋_GB2312" w:cs="仿宋_GB2312" w:eastAsia="仿宋_GB2312"/>
              </w:rPr>
              <w:t>响应文件封面 分项报价表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响应谈判文件合同条款未出现负偏离且响应的内容中未附有采购人不能接受的附加条件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响应文件封面 合同条款响应</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无谈判文件中规定的无效情形</w:t>
            </w:r>
          </w:p>
        </w:tc>
        <w:tc>
          <w:tcPr>
            <w:tcW w:type="dxa" w:w="1661"/>
          </w:tcPr>
          <w:p>
            <w:pPr>
              <w:pStyle w:val="null3"/>
            </w:pPr>
            <w:r>
              <w:rPr>
                <w:rFonts w:ascii="仿宋_GB2312" w:hAnsi="仿宋_GB2312" w:cs="仿宋_GB2312" w:eastAsia="仿宋_GB2312"/>
              </w:rPr>
              <w:t>响应文件封面 分项报价表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详见附件：谈判方案</w:t>
      </w:r>
    </w:p>
    <w:p>
      <w:pPr>
        <w:pStyle w:val="null3"/>
        <w:ind w:firstLine="960"/>
      </w:pPr>
      <w:r>
        <w:rPr>
          <w:rFonts w:ascii="仿宋_GB2312" w:hAnsi="仿宋_GB2312" w:cs="仿宋_GB2312" w:eastAsia="仿宋_GB2312"/>
        </w:rPr>
        <w:t>详见附件：拒绝政府采购领域商业贿赂承诺书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详见附件：谈判方案</w:t>
      </w:r>
    </w:p>
    <w:p>
      <w:pPr>
        <w:pStyle w:val="null3"/>
        <w:ind w:firstLine="960"/>
      </w:pPr>
      <w:r>
        <w:rPr>
          <w:rFonts w:ascii="仿宋_GB2312" w:hAnsi="仿宋_GB2312" w:cs="仿宋_GB2312" w:eastAsia="仿宋_GB2312"/>
        </w:rPr>
        <w:t>详见附件：拒绝政府采购领域商业贿赂承诺书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