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2991E">
      <w:pPr>
        <w:pStyle w:val="4"/>
      </w:pPr>
      <w:r>
        <w:rPr>
          <w:rFonts w:ascii="仿宋_GB2312" w:hAnsi="仿宋_GB2312" w:eastAsia="仿宋_GB2312" w:cs="仿宋_GB2312"/>
          <w:b/>
        </w:rPr>
        <w:t>版本号：SZT2026-SN-SC-ZC-HW-018720260519001</w:t>
      </w:r>
      <w:r>
        <w:br w:type="textWrapping"/>
      </w:r>
      <w:r>
        <w:br w:type="textWrapping"/>
      </w:r>
      <w:r>
        <w:br w:type="textWrapping"/>
      </w:r>
      <w:r>
        <w:br w:type="textWrapping"/>
      </w:r>
      <w:r>
        <w:br w:type="textWrapping"/>
      </w:r>
    </w:p>
    <w:p w14:paraId="0ECCA114">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5E73A551">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9C8F1EA">
      <w:pPr>
        <w:pStyle w:val="4"/>
        <w:jc w:val="center"/>
        <w:outlineLvl w:val="2"/>
      </w:pPr>
      <w:r>
        <w:rPr>
          <w:rFonts w:ascii="仿宋_GB2312" w:hAnsi="仿宋_GB2312" w:eastAsia="仿宋_GB2312" w:cs="仿宋_GB2312"/>
          <w:b/>
          <w:sz w:val="28"/>
        </w:rPr>
        <w:t>采购项目名称：微区X射线荧光分析仪</w:t>
      </w:r>
    </w:p>
    <w:p w14:paraId="2F43F1C8">
      <w:pPr>
        <w:pStyle w:val="4"/>
        <w:jc w:val="center"/>
        <w:outlineLvl w:val="2"/>
      </w:pPr>
      <w:r>
        <w:rPr>
          <w:rFonts w:ascii="仿宋_GB2312" w:hAnsi="仿宋_GB2312" w:eastAsia="仿宋_GB2312" w:cs="仿宋_GB2312"/>
          <w:b/>
          <w:sz w:val="28"/>
        </w:rPr>
        <w:t>采购项目编号：SZT2026-SN-SC-ZC-HW-0187</w:t>
      </w:r>
      <w:r>
        <w:br w:type="textWrapping"/>
      </w:r>
      <w:r>
        <w:br w:type="textWrapping"/>
      </w:r>
      <w:r>
        <w:br w:type="textWrapping"/>
      </w:r>
    </w:p>
    <w:p w14:paraId="6E707F4F">
      <w:pPr>
        <w:pStyle w:val="4"/>
        <w:jc w:val="center"/>
        <w:outlineLvl w:val="2"/>
      </w:pPr>
      <w:r>
        <w:rPr>
          <w:rFonts w:ascii="仿宋_GB2312" w:hAnsi="仿宋_GB2312" w:eastAsia="仿宋_GB2312" w:cs="仿宋_GB2312"/>
          <w:b/>
          <w:sz w:val="28"/>
        </w:rPr>
        <w:t>西安工业大学</w:t>
      </w:r>
    </w:p>
    <w:p w14:paraId="7AF4F259">
      <w:pPr>
        <w:pStyle w:val="4"/>
        <w:jc w:val="center"/>
        <w:outlineLvl w:val="2"/>
      </w:pPr>
      <w:r>
        <w:rPr>
          <w:rFonts w:ascii="仿宋_GB2312" w:hAnsi="仿宋_GB2312" w:eastAsia="仿宋_GB2312" w:cs="仿宋_GB2312"/>
          <w:b/>
          <w:sz w:val="28"/>
        </w:rPr>
        <w:t>陕西中技招标有限公司共同编制</w:t>
      </w:r>
    </w:p>
    <w:p w14:paraId="5A611E86">
      <w:pPr>
        <w:pStyle w:val="4"/>
        <w:jc w:val="center"/>
        <w:outlineLvl w:val="2"/>
      </w:pPr>
      <w:r>
        <w:rPr>
          <w:rFonts w:ascii="仿宋_GB2312" w:hAnsi="仿宋_GB2312" w:eastAsia="仿宋_GB2312" w:cs="仿宋_GB2312"/>
          <w:b/>
          <w:sz w:val="28"/>
        </w:rPr>
        <w:t>2026年05月19日</w:t>
      </w:r>
    </w:p>
    <w:p w14:paraId="78804B9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A263F3">
      <w:pPr>
        <w:pStyle w:val="4"/>
        <w:jc w:val="center"/>
        <w:outlineLvl w:val="1"/>
      </w:pPr>
      <w:r>
        <w:rPr>
          <w:rFonts w:ascii="仿宋_GB2312" w:hAnsi="仿宋_GB2312" w:eastAsia="仿宋_GB2312" w:cs="仿宋_GB2312"/>
          <w:b/>
          <w:sz w:val="36"/>
        </w:rPr>
        <w:t>第一章 投标邀请</w:t>
      </w:r>
    </w:p>
    <w:p w14:paraId="6CAA98B1">
      <w:pPr>
        <w:pStyle w:val="4"/>
        <w:ind w:firstLine="480"/>
      </w:pPr>
      <w:r>
        <w:rPr>
          <w:rFonts w:ascii="仿宋_GB2312" w:hAnsi="仿宋_GB2312" w:eastAsia="仿宋_GB2312" w:cs="仿宋_GB2312"/>
        </w:rPr>
        <w:t>陕西中技招标有限公司（以下简称“代理机构”）受西安工业大学委托，拟对微区X射线荧光分析仪进行国内公开招标，兹邀请符合本次招标要求的供应商参加投标。</w:t>
      </w:r>
    </w:p>
    <w:p w14:paraId="5D16656F">
      <w:pPr>
        <w:pStyle w:val="4"/>
        <w:outlineLvl w:val="2"/>
      </w:pPr>
      <w:r>
        <w:rPr>
          <w:rFonts w:ascii="仿宋_GB2312" w:hAnsi="仿宋_GB2312" w:eastAsia="仿宋_GB2312" w:cs="仿宋_GB2312"/>
          <w:b/>
          <w:sz w:val="28"/>
        </w:rPr>
        <w:t>一、采购项目编号：SZT2026-SN-SC-ZC-HW-0187</w:t>
      </w:r>
    </w:p>
    <w:p w14:paraId="4461C514">
      <w:pPr>
        <w:pStyle w:val="4"/>
        <w:outlineLvl w:val="2"/>
      </w:pPr>
      <w:r>
        <w:rPr>
          <w:rFonts w:ascii="仿宋_GB2312" w:hAnsi="仿宋_GB2312" w:eastAsia="仿宋_GB2312" w:cs="仿宋_GB2312"/>
          <w:b/>
          <w:sz w:val="28"/>
        </w:rPr>
        <w:t>二、采购项目名称：微区X射线荧光分析仪</w:t>
      </w:r>
    </w:p>
    <w:p w14:paraId="29CB1C4F">
      <w:pPr>
        <w:pStyle w:val="4"/>
        <w:outlineLvl w:val="2"/>
      </w:pPr>
      <w:r>
        <w:rPr>
          <w:rFonts w:ascii="仿宋_GB2312" w:hAnsi="仿宋_GB2312" w:eastAsia="仿宋_GB2312" w:cs="仿宋_GB2312"/>
          <w:b/>
          <w:sz w:val="28"/>
        </w:rPr>
        <w:t>三、招标项目简介</w:t>
      </w:r>
    </w:p>
    <w:p w14:paraId="48AB2FB2">
      <w:pPr>
        <w:pStyle w:val="4"/>
        <w:ind w:firstLine="480"/>
      </w:pPr>
      <w:r>
        <w:rPr>
          <w:rFonts w:ascii="仿宋_GB2312" w:hAnsi="仿宋_GB2312" w:eastAsia="仿宋_GB2312" w:cs="仿宋_GB2312"/>
        </w:rPr>
        <w:t>本设备主要用于齿轮、轴承、模具、切削刀具等产品表面微区成分分布、涂层缺陷及异物分析，实现无损元素定性与半定量检测。</w:t>
      </w:r>
    </w:p>
    <w:p w14:paraId="6A5FAC50">
      <w:pPr>
        <w:pStyle w:val="4"/>
        <w:outlineLvl w:val="2"/>
      </w:pPr>
      <w:r>
        <w:rPr>
          <w:rFonts w:ascii="仿宋_GB2312" w:hAnsi="仿宋_GB2312" w:eastAsia="仿宋_GB2312" w:cs="仿宋_GB2312"/>
          <w:b/>
          <w:sz w:val="28"/>
        </w:rPr>
        <w:t>四、供应商参加本次政府采购活动应具备的条件</w:t>
      </w:r>
    </w:p>
    <w:p w14:paraId="520CAC7F">
      <w:pPr>
        <w:pStyle w:val="4"/>
        <w:ind w:firstLine="480"/>
      </w:pPr>
      <w:r>
        <w:rPr>
          <w:rFonts w:ascii="仿宋_GB2312" w:hAnsi="仿宋_GB2312" w:eastAsia="仿宋_GB2312" w:cs="仿宋_GB2312"/>
        </w:rPr>
        <w:t>（一）满足《中华人民共和国政府采购法》第二十二条规定；</w:t>
      </w:r>
    </w:p>
    <w:p w14:paraId="702511D5">
      <w:pPr>
        <w:pStyle w:val="4"/>
        <w:ind w:firstLine="480"/>
      </w:pPr>
      <w:r>
        <w:rPr>
          <w:rFonts w:ascii="仿宋_GB2312" w:hAnsi="仿宋_GB2312" w:eastAsia="仿宋_GB2312" w:cs="仿宋_GB2312"/>
        </w:rPr>
        <w:t>（二）落实政府采购政策需满足的资格要求：</w:t>
      </w:r>
    </w:p>
    <w:p w14:paraId="652C834D">
      <w:pPr>
        <w:pStyle w:val="4"/>
        <w:ind w:firstLine="480"/>
      </w:pPr>
      <w:r>
        <w:rPr>
          <w:rFonts w:ascii="仿宋_GB2312" w:hAnsi="仿宋_GB2312" w:eastAsia="仿宋_GB2312" w:cs="仿宋_GB2312"/>
        </w:rPr>
        <w:t>1.落实政府采购促进中小企业发展的相关政策</w:t>
      </w:r>
    </w:p>
    <w:p w14:paraId="68E88C52">
      <w:pPr>
        <w:pStyle w:val="4"/>
      </w:pPr>
      <w:r>
        <w:rPr>
          <w:rFonts w:ascii="仿宋_GB2312" w:hAnsi="仿宋_GB2312" w:eastAsia="仿宋_GB2312" w:cs="仿宋_GB2312"/>
        </w:rPr>
        <w:t>无</w:t>
      </w:r>
    </w:p>
    <w:p w14:paraId="118D15E0">
      <w:pPr>
        <w:pStyle w:val="4"/>
        <w:ind w:firstLine="480"/>
      </w:pPr>
      <w:r>
        <w:rPr>
          <w:rFonts w:ascii="仿宋_GB2312" w:hAnsi="仿宋_GB2312" w:eastAsia="仿宋_GB2312" w:cs="仿宋_GB2312"/>
        </w:rPr>
        <w:t>（三）本项目的特定资格要求：</w:t>
      </w:r>
    </w:p>
    <w:p w14:paraId="0CB0B626">
      <w:pPr>
        <w:pStyle w:val="4"/>
      </w:pPr>
      <w:r>
        <w:rPr>
          <w:rFonts w:ascii="仿宋_GB2312" w:hAnsi="仿宋_GB2312" w:eastAsia="仿宋_GB2312" w:cs="仿宋_GB2312"/>
        </w:rPr>
        <w:t>采购包1：</w:t>
      </w:r>
    </w:p>
    <w:p w14:paraId="6F7E5A8C">
      <w:pPr>
        <w:pStyle w:val="4"/>
      </w:pPr>
      <w:r>
        <w:rPr>
          <w:rFonts w:ascii="仿宋_GB2312" w:hAnsi="仿宋_GB2312" w:eastAsia="仿宋_GB2312" w:cs="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52F9A449">
      <w:pPr>
        <w:pStyle w:val="4"/>
        <w:outlineLvl w:val="2"/>
      </w:pPr>
      <w:r>
        <w:rPr>
          <w:rFonts w:ascii="仿宋_GB2312" w:hAnsi="仿宋_GB2312" w:eastAsia="仿宋_GB2312" w:cs="仿宋_GB2312"/>
          <w:b/>
          <w:sz w:val="28"/>
        </w:rPr>
        <w:t>五、电子化采购相关事项</w:t>
      </w:r>
    </w:p>
    <w:p w14:paraId="665D6638">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562E28A9">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67EABBA1">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5498FA35">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505B6E8">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9137583">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4B46E9A">
      <w:pPr>
        <w:pStyle w:val="4"/>
        <w:ind w:firstLine="480"/>
      </w:pPr>
      <w:r>
        <w:rPr>
          <w:rFonts w:ascii="仿宋_GB2312" w:hAnsi="仿宋_GB2312" w:eastAsia="仿宋_GB2312" w:cs="仿宋_GB2312"/>
        </w:rPr>
        <w:t>（四）政府采购平台技术支持：</w:t>
      </w:r>
    </w:p>
    <w:p w14:paraId="393317DB">
      <w:pPr>
        <w:pStyle w:val="4"/>
        <w:ind w:firstLine="480"/>
      </w:pPr>
      <w:r>
        <w:rPr>
          <w:rFonts w:ascii="仿宋_GB2312" w:hAnsi="仿宋_GB2312" w:eastAsia="仿宋_GB2312" w:cs="仿宋_GB2312"/>
        </w:rPr>
        <w:t>在线服务：通过陕西省政府采购网-在线服务进行咨询。</w:t>
      </w:r>
    </w:p>
    <w:p w14:paraId="1F4E9087">
      <w:pPr>
        <w:pStyle w:val="4"/>
        <w:ind w:firstLine="480"/>
      </w:pPr>
      <w:r>
        <w:rPr>
          <w:rFonts w:ascii="仿宋_GB2312" w:hAnsi="仿宋_GB2312" w:eastAsia="仿宋_GB2312" w:cs="仿宋_GB2312"/>
        </w:rPr>
        <w:t>技术服务电话：029-96702。</w:t>
      </w:r>
    </w:p>
    <w:p w14:paraId="329782E9">
      <w:pPr>
        <w:pStyle w:val="4"/>
        <w:ind w:firstLine="480"/>
      </w:pPr>
      <w:r>
        <w:rPr>
          <w:rFonts w:ascii="仿宋_GB2312" w:hAnsi="仿宋_GB2312" w:eastAsia="仿宋_GB2312" w:cs="仿宋_GB2312"/>
        </w:rPr>
        <w:t>CA及签章服务：通过陕西省政府采购网-办事指南-CA及签章服务查看CA办理流程。</w:t>
      </w:r>
    </w:p>
    <w:p w14:paraId="0A13B2CB">
      <w:pPr>
        <w:pStyle w:val="4"/>
        <w:outlineLvl w:val="2"/>
      </w:pPr>
      <w:r>
        <w:rPr>
          <w:rFonts w:ascii="仿宋_GB2312" w:hAnsi="仿宋_GB2312" w:eastAsia="仿宋_GB2312" w:cs="仿宋_GB2312"/>
          <w:b/>
          <w:sz w:val="28"/>
        </w:rPr>
        <w:t>六、招标文件获取时间、方式及地址</w:t>
      </w:r>
    </w:p>
    <w:p w14:paraId="3BF6D163">
      <w:pPr>
        <w:pStyle w:val="4"/>
        <w:ind w:firstLine="480"/>
      </w:pPr>
      <w:r>
        <w:rPr>
          <w:rFonts w:ascii="仿宋_GB2312" w:hAnsi="仿宋_GB2312" w:eastAsia="仿宋_GB2312" w:cs="仿宋_GB2312"/>
        </w:rPr>
        <w:t>（一）招标文件获取时间：详见采购公告。</w:t>
      </w:r>
    </w:p>
    <w:p w14:paraId="5427670C">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2E43BC11">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54168D5">
      <w:pPr>
        <w:pStyle w:val="4"/>
        <w:jc w:val="left"/>
      </w:pPr>
      <w:r>
        <w:rPr>
          <w:rFonts w:ascii="仿宋_GB2312" w:hAnsi="仿宋_GB2312" w:eastAsia="仿宋_GB2312" w:cs="仿宋_GB2312"/>
        </w:rPr>
        <w:t>注：获取的招标文件主体格式包括pdf、word两种格式版本，其中以pdf格式为准。</w:t>
      </w:r>
    </w:p>
    <w:p w14:paraId="6ECD56FF">
      <w:pPr>
        <w:pStyle w:val="4"/>
        <w:outlineLvl w:val="2"/>
      </w:pPr>
      <w:r>
        <w:rPr>
          <w:rFonts w:ascii="仿宋_GB2312" w:hAnsi="仿宋_GB2312" w:eastAsia="仿宋_GB2312" w:cs="仿宋_GB2312"/>
          <w:b/>
          <w:sz w:val="28"/>
        </w:rPr>
        <w:t>七、投标文件提交截止时间及开标时间、地点、方式</w:t>
      </w:r>
    </w:p>
    <w:p w14:paraId="7F599A7E">
      <w:pPr>
        <w:pStyle w:val="4"/>
        <w:ind w:firstLine="480"/>
      </w:pPr>
      <w:r>
        <w:rPr>
          <w:rFonts w:ascii="仿宋_GB2312" w:hAnsi="仿宋_GB2312" w:eastAsia="仿宋_GB2312" w:cs="仿宋_GB2312"/>
        </w:rPr>
        <w:t>（一）投标文件提交截止时间及开标时间：详见采购公告。</w:t>
      </w:r>
    </w:p>
    <w:p w14:paraId="4CEF90F8">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7B536C98">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686023F2">
      <w:pPr>
        <w:pStyle w:val="4"/>
        <w:outlineLvl w:val="2"/>
      </w:pPr>
      <w:r>
        <w:rPr>
          <w:rFonts w:ascii="仿宋_GB2312" w:hAnsi="仿宋_GB2312" w:eastAsia="仿宋_GB2312" w:cs="仿宋_GB2312"/>
          <w:b/>
          <w:sz w:val="28"/>
        </w:rPr>
        <w:t>八、本投标邀请在陕西省政府采购网以公告形式发布</w:t>
      </w:r>
    </w:p>
    <w:p w14:paraId="17BD43F0">
      <w:pPr>
        <w:pStyle w:val="4"/>
        <w:outlineLvl w:val="2"/>
      </w:pPr>
      <w:r>
        <w:rPr>
          <w:rFonts w:ascii="仿宋_GB2312" w:hAnsi="仿宋_GB2312" w:eastAsia="仿宋_GB2312" w:cs="仿宋_GB2312"/>
          <w:b/>
          <w:sz w:val="28"/>
        </w:rPr>
        <w:t>九、供应商信用融资</w:t>
      </w:r>
    </w:p>
    <w:p w14:paraId="1E99FFF4">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31DFC974">
      <w:pPr>
        <w:pStyle w:val="4"/>
        <w:outlineLvl w:val="2"/>
      </w:pPr>
      <w:r>
        <w:rPr>
          <w:rFonts w:ascii="仿宋_GB2312" w:hAnsi="仿宋_GB2312" w:eastAsia="仿宋_GB2312" w:cs="仿宋_GB2312"/>
          <w:b/>
          <w:sz w:val="28"/>
        </w:rPr>
        <w:t>十、联系方式</w:t>
      </w:r>
    </w:p>
    <w:p w14:paraId="0FD4903D">
      <w:pPr>
        <w:pStyle w:val="4"/>
        <w:outlineLvl w:val="2"/>
      </w:pPr>
      <w:r>
        <w:rPr>
          <w:rFonts w:ascii="仿宋_GB2312" w:hAnsi="仿宋_GB2312" w:eastAsia="仿宋_GB2312" w:cs="仿宋_GB2312"/>
          <w:b/>
          <w:sz w:val="28"/>
        </w:rPr>
        <w:t>采购人： 西安工业大学</w:t>
      </w:r>
    </w:p>
    <w:p w14:paraId="26B9702E">
      <w:pPr>
        <w:pStyle w:val="4"/>
      </w:pPr>
      <w:r>
        <w:rPr>
          <w:rFonts w:ascii="仿宋_GB2312" w:hAnsi="仿宋_GB2312" w:eastAsia="仿宋_GB2312" w:cs="仿宋_GB2312"/>
        </w:rPr>
        <w:t xml:space="preserve"> 地址： 未央区学府中路2号</w:t>
      </w:r>
    </w:p>
    <w:p w14:paraId="06405E94">
      <w:pPr>
        <w:pStyle w:val="4"/>
      </w:pPr>
      <w:r>
        <w:rPr>
          <w:rFonts w:ascii="仿宋_GB2312" w:hAnsi="仿宋_GB2312" w:eastAsia="仿宋_GB2312" w:cs="仿宋_GB2312"/>
        </w:rPr>
        <w:t xml:space="preserve"> 邮编： 710021</w:t>
      </w:r>
    </w:p>
    <w:p w14:paraId="47AAE151">
      <w:pPr>
        <w:pStyle w:val="4"/>
      </w:pPr>
      <w:r>
        <w:rPr>
          <w:rFonts w:ascii="仿宋_GB2312" w:hAnsi="仿宋_GB2312" w:eastAsia="仿宋_GB2312" w:cs="仿宋_GB2312"/>
        </w:rPr>
        <w:t xml:space="preserve"> 联系人： 孙老师</w:t>
      </w:r>
    </w:p>
    <w:p w14:paraId="1F3E2D94">
      <w:pPr>
        <w:pStyle w:val="4"/>
      </w:pPr>
      <w:r>
        <w:rPr>
          <w:rFonts w:ascii="仿宋_GB2312" w:hAnsi="仿宋_GB2312" w:eastAsia="仿宋_GB2312" w:cs="仿宋_GB2312"/>
        </w:rPr>
        <w:t xml:space="preserve"> 联系电话： 029-86173168</w:t>
      </w:r>
    </w:p>
    <w:p w14:paraId="25522A22">
      <w:pPr>
        <w:pStyle w:val="4"/>
        <w:outlineLvl w:val="2"/>
      </w:pPr>
      <w:r>
        <w:rPr>
          <w:rFonts w:ascii="仿宋_GB2312" w:hAnsi="仿宋_GB2312" w:eastAsia="仿宋_GB2312" w:cs="仿宋_GB2312"/>
          <w:b/>
          <w:sz w:val="28"/>
        </w:rPr>
        <w:t>代理机构：陕西中技招标有限公司</w:t>
      </w:r>
    </w:p>
    <w:p w14:paraId="2A753D5E">
      <w:pPr>
        <w:pStyle w:val="4"/>
      </w:pPr>
      <w:r>
        <w:rPr>
          <w:rFonts w:ascii="仿宋_GB2312" w:hAnsi="仿宋_GB2312" w:eastAsia="仿宋_GB2312" w:cs="仿宋_GB2312"/>
        </w:rPr>
        <w:t xml:space="preserve"> 地址： 西安市高新区高新四路1号高科广场A座10楼1001室</w:t>
      </w:r>
    </w:p>
    <w:p w14:paraId="0E6B0A74">
      <w:pPr>
        <w:pStyle w:val="4"/>
      </w:pPr>
      <w:r>
        <w:rPr>
          <w:rFonts w:ascii="仿宋_GB2312" w:hAnsi="仿宋_GB2312" w:eastAsia="仿宋_GB2312" w:cs="仿宋_GB2312"/>
        </w:rPr>
        <w:t xml:space="preserve"> 邮编： 710075</w:t>
      </w:r>
    </w:p>
    <w:p w14:paraId="1EB7305C">
      <w:pPr>
        <w:pStyle w:val="4"/>
      </w:pPr>
      <w:r>
        <w:rPr>
          <w:rFonts w:ascii="仿宋_GB2312" w:hAnsi="仿宋_GB2312" w:eastAsia="仿宋_GB2312" w:cs="仿宋_GB2312"/>
        </w:rPr>
        <w:t xml:space="preserve"> 联系人： 李毓菲、陈先德、杨艳、马帅、赵倩</w:t>
      </w:r>
    </w:p>
    <w:p w14:paraId="22824FDA">
      <w:pPr>
        <w:pStyle w:val="4"/>
      </w:pPr>
      <w:r>
        <w:rPr>
          <w:rFonts w:ascii="仿宋_GB2312" w:hAnsi="仿宋_GB2312" w:eastAsia="仿宋_GB2312" w:cs="仿宋_GB2312"/>
        </w:rPr>
        <w:t xml:space="preserve"> 联系电话： 029-87304326-872</w:t>
      </w:r>
    </w:p>
    <w:p w14:paraId="02491CFC">
      <w:pPr>
        <w:pStyle w:val="4"/>
        <w:outlineLvl w:val="2"/>
      </w:pPr>
      <w:r>
        <w:rPr>
          <w:rFonts w:ascii="仿宋_GB2312" w:hAnsi="仿宋_GB2312" w:eastAsia="仿宋_GB2312" w:cs="仿宋_GB2312"/>
          <w:b/>
          <w:sz w:val="28"/>
        </w:rPr>
        <w:t>采购监督机构：财政厅政府采购管理处</w:t>
      </w:r>
    </w:p>
    <w:p w14:paraId="68238FDC">
      <w:pPr>
        <w:pStyle w:val="4"/>
        <w:ind w:firstLine="480"/>
      </w:pPr>
      <w:r>
        <w:rPr>
          <w:rFonts w:ascii="仿宋_GB2312" w:hAnsi="仿宋_GB2312" w:eastAsia="仿宋_GB2312" w:cs="仿宋_GB2312"/>
        </w:rPr>
        <w:t>联系人：柴老师、杨老师</w:t>
      </w:r>
    </w:p>
    <w:p w14:paraId="4E5F15A9">
      <w:pPr>
        <w:pStyle w:val="4"/>
        <w:ind w:firstLine="480"/>
      </w:pPr>
      <w:r>
        <w:rPr>
          <w:rFonts w:ascii="仿宋_GB2312" w:hAnsi="仿宋_GB2312" w:eastAsia="仿宋_GB2312" w:cs="仿宋_GB2312"/>
        </w:rPr>
        <w:t>联系电话：029-68936409、029-68936410</w:t>
      </w:r>
    </w:p>
    <w:p w14:paraId="460AC05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B16ADF">
      <w:pPr>
        <w:pStyle w:val="4"/>
        <w:jc w:val="center"/>
        <w:outlineLvl w:val="1"/>
      </w:pPr>
      <w:r>
        <w:rPr>
          <w:rFonts w:ascii="仿宋_GB2312" w:hAnsi="仿宋_GB2312" w:eastAsia="仿宋_GB2312" w:cs="仿宋_GB2312"/>
          <w:b/>
          <w:sz w:val="36"/>
        </w:rPr>
        <w:t>第二章 投标人须知</w:t>
      </w:r>
    </w:p>
    <w:p w14:paraId="5FA74AE8">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E265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B8435B">
            <w:pPr>
              <w:pStyle w:val="4"/>
            </w:pPr>
            <w:r>
              <w:rPr>
                <w:rFonts w:ascii="仿宋_GB2312" w:hAnsi="仿宋_GB2312" w:eastAsia="仿宋_GB2312" w:cs="仿宋_GB2312"/>
              </w:rPr>
              <w:t>序号</w:t>
            </w:r>
          </w:p>
        </w:tc>
        <w:tc>
          <w:tcPr>
            <w:tcW w:w="2252" w:type="dxa"/>
          </w:tcPr>
          <w:p w14:paraId="272CA774">
            <w:pPr>
              <w:pStyle w:val="4"/>
            </w:pPr>
            <w:r>
              <w:rPr>
                <w:rFonts w:ascii="仿宋_GB2312" w:hAnsi="仿宋_GB2312" w:eastAsia="仿宋_GB2312" w:cs="仿宋_GB2312"/>
              </w:rPr>
              <w:t>应知事项</w:t>
            </w:r>
          </w:p>
        </w:tc>
        <w:tc>
          <w:tcPr>
            <w:tcW w:w="5004" w:type="dxa"/>
          </w:tcPr>
          <w:p w14:paraId="3619886C">
            <w:pPr>
              <w:pStyle w:val="4"/>
            </w:pPr>
            <w:r>
              <w:rPr>
                <w:rFonts w:ascii="仿宋_GB2312" w:hAnsi="仿宋_GB2312" w:eastAsia="仿宋_GB2312" w:cs="仿宋_GB2312"/>
              </w:rPr>
              <w:t>说明和要求</w:t>
            </w:r>
          </w:p>
        </w:tc>
      </w:tr>
      <w:tr w14:paraId="19CF8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45A41B">
            <w:pPr>
              <w:pStyle w:val="4"/>
            </w:pPr>
            <w:r>
              <w:rPr>
                <w:rFonts w:ascii="仿宋_GB2312" w:hAnsi="仿宋_GB2312" w:eastAsia="仿宋_GB2312" w:cs="仿宋_GB2312"/>
              </w:rPr>
              <w:t>1</w:t>
            </w:r>
          </w:p>
        </w:tc>
        <w:tc>
          <w:tcPr>
            <w:tcW w:w="2252" w:type="dxa"/>
          </w:tcPr>
          <w:p w14:paraId="569B27CB">
            <w:pPr>
              <w:pStyle w:val="4"/>
            </w:pPr>
            <w:r>
              <w:rPr>
                <w:rFonts w:ascii="仿宋_GB2312" w:hAnsi="仿宋_GB2312" w:eastAsia="仿宋_GB2312" w:cs="仿宋_GB2312"/>
              </w:rPr>
              <w:t>采购预算（实质性要求）</w:t>
            </w:r>
          </w:p>
        </w:tc>
        <w:tc>
          <w:tcPr>
            <w:tcW w:w="5004" w:type="dxa"/>
          </w:tcPr>
          <w:p w14:paraId="22C13C40">
            <w:pPr>
              <w:pStyle w:val="4"/>
            </w:pPr>
            <w:r>
              <w:rPr>
                <w:rFonts w:ascii="仿宋_GB2312" w:hAnsi="仿宋_GB2312" w:eastAsia="仿宋_GB2312" w:cs="仿宋_GB2312"/>
              </w:rPr>
              <w:t>本项目各包采购预算金额如下：</w:t>
            </w:r>
          </w:p>
          <w:p w14:paraId="2B2F33AD">
            <w:pPr>
              <w:pStyle w:val="4"/>
            </w:pPr>
            <w:r>
              <w:rPr>
                <w:rFonts w:ascii="仿宋_GB2312" w:hAnsi="仿宋_GB2312" w:eastAsia="仿宋_GB2312" w:cs="仿宋_GB2312"/>
              </w:rPr>
              <w:t>采购包1：2,488,000.00元 投标人的采购包投标报价高于采购包采购预算的，其投标文件将按无效处理。</w:t>
            </w:r>
          </w:p>
        </w:tc>
      </w:tr>
      <w:tr w14:paraId="04C27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6B95BF">
            <w:pPr>
              <w:pStyle w:val="4"/>
            </w:pPr>
            <w:r>
              <w:rPr>
                <w:rFonts w:ascii="仿宋_GB2312" w:hAnsi="仿宋_GB2312" w:eastAsia="仿宋_GB2312" w:cs="仿宋_GB2312"/>
              </w:rPr>
              <w:t>2</w:t>
            </w:r>
          </w:p>
        </w:tc>
        <w:tc>
          <w:tcPr>
            <w:tcW w:w="2252" w:type="dxa"/>
          </w:tcPr>
          <w:p w14:paraId="418BF060">
            <w:pPr>
              <w:pStyle w:val="4"/>
            </w:pPr>
            <w:r>
              <w:rPr>
                <w:rFonts w:ascii="仿宋_GB2312" w:hAnsi="仿宋_GB2312" w:eastAsia="仿宋_GB2312" w:cs="仿宋_GB2312"/>
              </w:rPr>
              <w:t>最高限价（实质性要求）</w:t>
            </w:r>
          </w:p>
        </w:tc>
        <w:tc>
          <w:tcPr>
            <w:tcW w:w="5004" w:type="dxa"/>
          </w:tcPr>
          <w:p w14:paraId="7E173164">
            <w:pPr>
              <w:pStyle w:val="4"/>
            </w:pPr>
            <w:r>
              <w:rPr>
                <w:rFonts w:ascii="仿宋_GB2312" w:hAnsi="仿宋_GB2312" w:eastAsia="仿宋_GB2312" w:cs="仿宋_GB2312"/>
              </w:rPr>
              <w:t>详见第三章。</w:t>
            </w:r>
          </w:p>
          <w:p w14:paraId="13D01725">
            <w:pPr>
              <w:pStyle w:val="4"/>
            </w:pPr>
            <w:r>
              <w:rPr>
                <w:rFonts w:ascii="仿宋_GB2312" w:hAnsi="仿宋_GB2312" w:eastAsia="仿宋_GB2312" w:cs="仿宋_GB2312"/>
              </w:rPr>
              <w:t>投标人的采购包投标报价高于最高限价的，其投标文件将按无效处理。</w:t>
            </w:r>
          </w:p>
        </w:tc>
      </w:tr>
      <w:tr w14:paraId="0A040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7914DB">
            <w:pPr>
              <w:pStyle w:val="4"/>
            </w:pPr>
            <w:r>
              <w:rPr>
                <w:rFonts w:ascii="仿宋_GB2312" w:hAnsi="仿宋_GB2312" w:eastAsia="仿宋_GB2312" w:cs="仿宋_GB2312"/>
              </w:rPr>
              <w:t>3</w:t>
            </w:r>
          </w:p>
        </w:tc>
        <w:tc>
          <w:tcPr>
            <w:tcW w:w="2252" w:type="dxa"/>
          </w:tcPr>
          <w:p w14:paraId="5C1E957B">
            <w:pPr>
              <w:pStyle w:val="4"/>
            </w:pPr>
            <w:r>
              <w:rPr>
                <w:rFonts w:ascii="仿宋_GB2312" w:hAnsi="仿宋_GB2312" w:eastAsia="仿宋_GB2312" w:cs="仿宋_GB2312"/>
              </w:rPr>
              <w:t>评标方法</w:t>
            </w:r>
          </w:p>
        </w:tc>
        <w:tc>
          <w:tcPr>
            <w:tcW w:w="5004" w:type="dxa"/>
          </w:tcPr>
          <w:p w14:paraId="3CC1608A">
            <w:pPr>
              <w:pStyle w:val="4"/>
            </w:pPr>
            <w:r>
              <w:rPr>
                <w:rFonts w:ascii="仿宋_GB2312" w:hAnsi="仿宋_GB2312" w:eastAsia="仿宋_GB2312" w:cs="仿宋_GB2312"/>
              </w:rPr>
              <w:t>采购包1：综合评分法 （详见第五章）</w:t>
            </w:r>
          </w:p>
        </w:tc>
      </w:tr>
      <w:tr w14:paraId="39948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A1EE10">
            <w:pPr>
              <w:pStyle w:val="4"/>
            </w:pPr>
            <w:r>
              <w:rPr>
                <w:rFonts w:ascii="仿宋_GB2312" w:hAnsi="仿宋_GB2312" w:eastAsia="仿宋_GB2312" w:cs="仿宋_GB2312"/>
              </w:rPr>
              <w:t>4</w:t>
            </w:r>
          </w:p>
        </w:tc>
        <w:tc>
          <w:tcPr>
            <w:tcW w:w="2252" w:type="dxa"/>
          </w:tcPr>
          <w:p w14:paraId="66326B19">
            <w:pPr>
              <w:pStyle w:val="4"/>
            </w:pPr>
            <w:r>
              <w:rPr>
                <w:rFonts w:ascii="仿宋_GB2312" w:hAnsi="仿宋_GB2312" w:eastAsia="仿宋_GB2312" w:cs="仿宋_GB2312"/>
              </w:rPr>
              <w:t>是否接受联合体</w:t>
            </w:r>
          </w:p>
        </w:tc>
        <w:tc>
          <w:tcPr>
            <w:tcW w:w="5004" w:type="dxa"/>
          </w:tcPr>
          <w:p w14:paraId="060C8CFF">
            <w:pPr>
              <w:pStyle w:val="4"/>
            </w:pPr>
            <w:r>
              <w:rPr>
                <w:rFonts w:ascii="仿宋_GB2312" w:hAnsi="仿宋_GB2312" w:eastAsia="仿宋_GB2312" w:cs="仿宋_GB2312"/>
              </w:rPr>
              <w:t>采购包1：不接受 如以联合体投标的，联合体各方均应当具备本招标文件要求的资格条件和能力。</w:t>
            </w:r>
          </w:p>
          <w:p w14:paraId="0977B8D2">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67C47BE6">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059A78AC">
            <w:pPr>
              <w:pStyle w:val="4"/>
            </w:pPr>
            <w:r>
              <w:rPr>
                <w:rFonts w:ascii="仿宋_GB2312" w:hAnsi="仿宋_GB2312" w:eastAsia="仿宋_GB2312" w:cs="仿宋_GB2312"/>
              </w:rPr>
              <w:t>3.联合体各方应当共同与采购人签订采购合同，就采购合同约定的事项对采购人承担连带责任。</w:t>
            </w:r>
          </w:p>
        </w:tc>
      </w:tr>
      <w:tr w14:paraId="00B61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967827">
            <w:pPr>
              <w:pStyle w:val="4"/>
            </w:pPr>
            <w:r>
              <w:rPr>
                <w:rFonts w:ascii="仿宋_GB2312" w:hAnsi="仿宋_GB2312" w:eastAsia="仿宋_GB2312" w:cs="仿宋_GB2312"/>
              </w:rPr>
              <w:t>5</w:t>
            </w:r>
          </w:p>
        </w:tc>
        <w:tc>
          <w:tcPr>
            <w:tcW w:w="2252" w:type="dxa"/>
          </w:tcPr>
          <w:p w14:paraId="412E4034">
            <w:pPr>
              <w:pStyle w:val="4"/>
            </w:pPr>
            <w:r>
              <w:rPr>
                <w:rFonts w:ascii="仿宋_GB2312" w:hAnsi="仿宋_GB2312" w:eastAsia="仿宋_GB2312" w:cs="仿宋_GB2312"/>
              </w:rPr>
              <w:t>落实节能、环保产品政策</w:t>
            </w:r>
          </w:p>
        </w:tc>
        <w:tc>
          <w:tcPr>
            <w:tcW w:w="5004" w:type="dxa"/>
          </w:tcPr>
          <w:p w14:paraId="666BB364">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1F8E22F6">
            <w:pPr>
              <w:pStyle w:val="4"/>
            </w:pPr>
            <w:r>
              <w:rPr>
                <w:rFonts w:ascii="仿宋_GB2312" w:hAnsi="仿宋_GB2312" w:eastAsia="仿宋_GB2312" w:cs="仿宋_GB2312"/>
              </w:rPr>
              <w:t xml:space="preserve"> 2.本项目采购的如有产品属于节能产品政府采购品目清单中应强制采购的产品范围，供应商应当提供国家确定的认证机构出具的、处于有效期之内的节能产品认证证书，否则作无效投标处理。</w:t>
            </w:r>
          </w:p>
          <w:p w14:paraId="3B55F20C">
            <w:pPr>
              <w:pStyle w:val="4"/>
            </w:pPr>
            <w:r>
              <w:rPr>
                <w:rFonts w:ascii="仿宋_GB2312" w:hAnsi="仿宋_GB2312" w:eastAsia="仿宋_GB2312" w:cs="仿宋_GB2312"/>
              </w:rPr>
              <w:t xml:space="preserve"> 3.本项目采购的如有产品属于节能产品政府采购品目清单中应优先采购的产品范围，本项目采购的如有产品属于环境标志产品政府采购品目清单中应优先采购的产品范围，评审得分/响应报价相同的，按供应商提供的优先采购产品认证证书数量由多到少顺序排列。</w:t>
            </w:r>
          </w:p>
        </w:tc>
      </w:tr>
      <w:tr w14:paraId="3B1AE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C139F96">
            <w:pPr>
              <w:pStyle w:val="4"/>
            </w:pPr>
            <w:r>
              <w:rPr>
                <w:rFonts w:ascii="仿宋_GB2312" w:hAnsi="仿宋_GB2312" w:eastAsia="仿宋_GB2312" w:cs="仿宋_GB2312"/>
              </w:rPr>
              <w:t>6</w:t>
            </w:r>
          </w:p>
        </w:tc>
        <w:tc>
          <w:tcPr>
            <w:tcW w:w="2252" w:type="dxa"/>
          </w:tcPr>
          <w:p w14:paraId="359C62E4">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2DDE91B8">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59B82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0A64D5">
            <w:pPr>
              <w:pStyle w:val="4"/>
            </w:pPr>
            <w:r>
              <w:rPr>
                <w:rFonts w:ascii="仿宋_GB2312" w:hAnsi="仿宋_GB2312" w:eastAsia="仿宋_GB2312" w:cs="仿宋_GB2312"/>
              </w:rPr>
              <w:t>7</w:t>
            </w:r>
          </w:p>
        </w:tc>
        <w:tc>
          <w:tcPr>
            <w:tcW w:w="2252" w:type="dxa"/>
          </w:tcPr>
          <w:p w14:paraId="6FFD0929">
            <w:pPr>
              <w:pStyle w:val="4"/>
            </w:pPr>
            <w:r>
              <w:rPr>
                <w:rFonts w:ascii="仿宋_GB2312" w:hAnsi="仿宋_GB2312" w:eastAsia="仿宋_GB2312" w:cs="仿宋_GB2312"/>
              </w:rPr>
              <w:t>本国产品价格扣除（若采购项目适用本国产品标准）</w:t>
            </w:r>
          </w:p>
        </w:tc>
        <w:tc>
          <w:tcPr>
            <w:tcW w:w="5004" w:type="dxa"/>
          </w:tcPr>
          <w:p w14:paraId="1E3C9A7F">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4F481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0079BB">
            <w:pPr>
              <w:pStyle w:val="4"/>
            </w:pPr>
            <w:r>
              <w:rPr>
                <w:rFonts w:ascii="仿宋_GB2312" w:hAnsi="仿宋_GB2312" w:eastAsia="仿宋_GB2312" w:cs="仿宋_GB2312"/>
              </w:rPr>
              <w:t>8</w:t>
            </w:r>
          </w:p>
        </w:tc>
        <w:tc>
          <w:tcPr>
            <w:tcW w:w="2252" w:type="dxa"/>
          </w:tcPr>
          <w:p w14:paraId="194CFA44">
            <w:pPr>
              <w:pStyle w:val="4"/>
            </w:pPr>
            <w:r>
              <w:rPr>
                <w:rFonts w:ascii="仿宋_GB2312" w:hAnsi="仿宋_GB2312" w:eastAsia="仿宋_GB2312" w:cs="仿宋_GB2312"/>
              </w:rPr>
              <w:t>充分、公平竞争保障措施（实质性要求）</w:t>
            </w:r>
          </w:p>
        </w:tc>
        <w:tc>
          <w:tcPr>
            <w:tcW w:w="5004" w:type="dxa"/>
          </w:tcPr>
          <w:p w14:paraId="42601428">
            <w:pPr>
              <w:pStyle w:val="4"/>
            </w:pPr>
            <w:r>
              <w:rPr>
                <w:rFonts w:ascii="仿宋_GB2312" w:hAnsi="仿宋_GB2312" w:eastAsia="仿宋_GB2312" w:cs="仿宋_GB2312"/>
              </w:rPr>
              <w:t>核心产品允许有多个，不同供应商提供了任意一个相同品牌的核心产品，即视为提供相同品牌的供应商。</w:t>
            </w:r>
          </w:p>
          <w:p w14:paraId="64D495FF">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7BD93D34">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4B2BED36">
            <w:pPr>
              <w:pStyle w:val="4"/>
            </w:pPr>
            <w:r>
              <w:rPr>
                <w:rFonts w:ascii="仿宋_GB2312" w:hAnsi="仿宋_GB2312" w:eastAsia="仿宋_GB2312" w:cs="仿宋_GB2312"/>
              </w:rPr>
              <w:t>核心产品清单详见第三章。</w:t>
            </w:r>
          </w:p>
          <w:p w14:paraId="025C151C">
            <w:pPr>
              <w:pStyle w:val="4"/>
            </w:pPr>
            <w:r>
              <w:rPr>
                <w:rFonts w:ascii="仿宋_GB2312" w:hAnsi="仿宋_GB2312" w:eastAsia="仿宋_GB2312" w:cs="仿宋_GB2312"/>
              </w:rPr>
              <w:t>在符合性审查环节提供核心产品品牌不足3个的，视为有效投标人不足3家。</w:t>
            </w:r>
          </w:p>
        </w:tc>
      </w:tr>
      <w:tr w14:paraId="3F7BF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7548D4">
            <w:pPr>
              <w:pStyle w:val="4"/>
            </w:pPr>
            <w:r>
              <w:rPr>
                <w:rFonts w:ascii="仿宋_GB2312" w:hAnsi="仿宋_GB2312" w:eastAsia="仿宋_GB2312" w:cs="仿宋_GB2312"/>
              </w:rPr>
              <w:t>9</w:t>
            </w:r>
          </w:p>
        </w:tc>
        <w:tc>
          <w:tcPr>
            <w:tcW w:w="2252" w:type="dxa"/>
          </w:tcPr>
          <w:p w14:paraId="6255AA4A">
            <w:pPr>
              <w:pStyle w:val="4"/>
            </w:pPr>
            <w:r>
              <w:rPr>
                <w:rFonts w:ascii="仿宋_GB2312" w:hAnsi="仿宋_GB2312" w:eastAsia="仿宋_GB2312" w:cs="仿宋_GB2312"/>
              </w:rPr>
              <w:t>不正当竞争预防措施（实质性要求）</w:t>
            </w:r>
          </w:p>
        </w:tc>
        <w:tc>
          <w:tcPr>
            <w:tcW w:w="5004" w:type="dxa"/>
          </w:tcPr>
          <w:p w14:paraId="66EFB90A">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75695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8328B1">
            <w:pPr>
              <w:pStyle w:val="4"/>
            </w:pPr>
            <w:r>
              <w:rPr>
                <w:rFonts w:ascii="仿宋_GB2312" w:hAnsi="仿宋_GB2312" w:eastAsia="仿宋_GB2312" w:cs="仿宋_GB2312"/>
              </w:rPr>
              <w:t>10</w:t>
            </w:r>
          </w:p>
        </w:tc>
        <w:tc>
          <w:tcPr>
            <w:tcW w:w="2252" w:type="dxa"/>
          </w:tcPr>
          <w:p w14:paraId="44BEAFE6">
            <w:pPr>
              <w:pStyle w:val="4"/>
            </w:pPr>
            <w:r>
              <w:rPr>
                <w:rFonts w:ascii="仿宋_GB2312" w:hAnsi="仿宋_GB2312" w:eastAsia="仿宋_GB2312" w:cs="仿宋_GB2312"/>
              </w:rPr>
              <w:t>异常低价审查</w:t>
            </w:r>
          </w:p>
        </w:tc>
        <w:tc>
          <w:tcPr>
            <w:tcW w:w="5004" w:type="dxa"/>
          </w:tcPr>
          <w:p w14:paraId="7CD04C9A">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1CD19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5747E5A">
            <w:pPr>
              <w:pStyle w:val="4"/>
            </w:pPr>
            <w:r>
              <w:rPr>
                <w:rFonts w:ascii="仿宋_GB2312" w:hAnsi="仿宋_GB2312" w:eastAsia="仿宋_GB2312" w:cs="仿宋_GB2312"/>
              </w:rPr>
              <w:t>11</w:t>
            </w:r>
          </w:p>
        </w:tc>
        <w:tc>
          <w:tcPr>
            <w:tcW w:w="2252" w:type="dxa"/>
          </w:tcPr>
          <w:p w14:paraId="0451804E">
            <w:pPr>
              <w:pStyle w:val="4"/>
            </w:pPr>
            <w:r>
              <w:rPr>
                <w:rFonts w:ascii="仿宋_GB2312" w:hAnsi="仿宋_GB2312" w:eastAsia="仿宋_GB2312" w:cs="仿宋_GB2312"/>
              </w:rPr>
              <w:t>投标保证金</w:t>
            </w:r>
          </w:p>
        </w:tc>
        <w:tc>
          <w:tcPr>
            <w:tcW w:w="5004" w:type="dxa"/>
          </w:tcPr>
          <w:p w14:paraId="1912FF6D">
            <w:pPr>
              <w:pStyle w:val="4"/>
            </w:pPr>
            <w:r>
              <w:rPr>
                <w:rFonts w:ascii="仿宋_GB2312" w:hAnsi="仿宋_GB2312" w:eastAsia="仿宋_GB2312" w:cs="仿宋_GB2312"/>
              </w:rPr>
              <w:t>采购包1保证金金额：40,000.00元</w:t>
            </w:r>
          </w:p>
          <w:p w14:paraId="51E9837B">
            <w:pPr>
              <w:pStyle w:val="4"/>
            </w:pPr>
            <w:r>
              <w:rPr>
                <w:rFonts w:ascii="仿宋_GB2312" w:hAnsi="仿宋_GB2312" w:eastAsia="仿宋_GB2312" w:cs="仿宋_GB2312"/>
              </w:rPr>
              <w:t>缴交渠道：电子保函,转账、支票、汇票等（需通过实体账户、户名及开户行信息）</w:t>
            </w:r>
          </w:p>
          <w:p w14:paraId="07323970">
            <w:pPr>
              <w:pStyle w:val="4"/>
            </w:pPr>
            <w:r>
              <w:rPr>
                <w:rFonts w:ascii="仿宋_GB2312" w:hAnsi="仿宋_GB2312" w:eastAsia="仿宋_GB2312" w:cs="仿宋_GB2312"/>
              </w:rPr>
              <w:t>开户名称：陕西中技招标有限公司（已缴纳保证金的务必在系统上上传保证金凭证）</w:t>
            </w:r>
          </w:p>
          <w:p w14:paraId="0E2CAC94">
            <w:pPr>
              <w:pStyle w:val="4"/>
            </w:pPr>
            <w:r>
              <w:rPr>
                <w:rFonts w:ascii="仿宋_GB2312" w:hAnsi="仿宋_GB2312" w:eastAsia="仿宋_GB2312" w:cs="仿宋_GB2312"/>
              </w:rPr>
              <w:t>开户银行：招商银行西安分行营业部</w:t>
            </w:r>
          </w:p>
          <w:p w14:paraId="295A3CA8">
            <w:pPr>
              <w:pStyle w:val="4"/>
            </w:pPr>
            <w:r>
              <w:rPr>
                <w:rFonts w:ascii="仿宋_GB2312" w:hAnsi="仿宋_GB2312" w:eastAsia="仿宋_GB2312" w:cs="仿宋_GB2312"/>
              </w:rPr>
              <w:t>银行账号：129916812810001</w:t>
            </w:r>
          </w:p>
          <w:p w14:paraId="65462A38">
            <w:pPr>
              <w:pStyle w:val="4"/>
            </w:pPr>
            <w:r>
              <w:rPr>
                <w:rFonts w:ascii="仿宋_GB2312" w:hAnsi="仿宋_GB2312" w:eastAsia="仿宋_GB2312" w:cs="仿宋_GB2312"/>
              </w:rPr>
              <w:t>注：电子保函可通过陕西省政府采购金融服务平台申请办理。</w:t>
            </w:r>
          </w:p>
        </w:tc>
      </w:tr>
      <w:tr w14:paraId="4ACF1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43EF33">
            <w:pPr>
              <w:pStyle w:val="4"/>
            </w:pPr>
            <w:r>
              <w:rPr>
                <w:rFonts w:ascii="仿宋_GB2312" w:hAnsi="仿宋_GB2312" w:eastAsia="仿宋_GB2312" w:cs="仿宋_GB2312"/>
              </w:rPr>
              <w:t>12</w:t>
            </w:r>
          </w:p>
        </w:tc>
        <w:tc>
          <w:tcPr>
            <w:tcW w:w="2252" w:type="dxa"/>
          </w:tcPr>
          <w:p w14:paraId="56C9D5E5">
            <w:pPr>
              <w:pStyle w:val="4"/>
            </w:pPr>
            <w:r>
              <w:rPr>
                <w:rFonts w:ascii="仿宋_GB2312" w:hAnsi="仿宋_GB2312" w:eastAsia="仿宋_GB2312" w:cs="仿宋_GB2312"/>
              </w:rPr>
              <w:t>标书费信息</w:t>
            </w:r>
          </w:p>
        </w:tc>
        <w:tc>
          <w:tcPr>
            <w:tcW w:w="5004" w:type="dxa"/>
          </w:tcPr>
          <w:p w14:paraId="43A5DE4C">
            <w:pPr>
              <w:pStyle w:val="4"/>
            </w:pPr>
            <w:r>
              <w:rPr>
                <w:rFonts w:ascii="仿宋_GB2312" w:hAnsi="仿宋_GB2312" w:eastAsia="仿宋_GB2312" w:cs="仿宋_GB2312"/>
              </w:rPr>
              <w:t>免费获取</w:t>
            </w:r>
          </w:p>
        </w:tc>
      </w:tr>
      <w:tr w14:paraId="089DF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6CB034">
            <w:pPr>
              <w:pStyle w:val="4"/>
            </w:pPr>
            <w:r>
              <w:rPr>
                <w:rFonts w:ascii="仿宋_GB2312" w:hAnsi="仿宋_GB2312" w:eastAsia="仿宋_GB2312" w:cs="仿宋_GB2312"/>
              </w:rPr>
              <w:t>13</w:t>
            </w:r>
          </w:p>
        </w:tc>
        <w:tc>
          <w:tcPr>
            <w:tcW w:w="2252" w:type="dxa"/>
          </w:tcPr>
          <w:p w14:paraId="7A73646D">
            <w:pPr>
              <w:pStyle w:val="4"/>
            </w:pPr>
            <w:r>
              <w:rPr>
                <w:rFonts w:ascii="仿宋_GB2312" w:hAnsi="仿宋_GB2312" w:eastAsia="仿宋_GB2312" w:cs="仿宋_GB2312"/>
              </w:rPr>
              <w:t>履约保证金（实质性要求）</w:t>
            </w:r>
          </w:p>
        </w:tc>
        <w:tc>
          <w:tcPr>
            <w:tcW w:w="5004" w:type="dxa"/>
          </w:tcPr>
          <w:p w14:paraId="31757423">
            <w:pPr>
              <w:pStyle w:val="4"/>
            </w:pPr>
            <w:r>
              <w:rPr>
                <w:rFonts w:ascii="仿宋_GB2312" w:hAnsi="仿宋_GB2312" w:eastAsia="仿宋_GB2312" w:cs="仿宋_GB2312"/>
              </w:rPr>
              <w:t>采购包1：缴纳</w:t>
            </w:r>
          </w:p>
          <w:p w14:paraId="528E1AA2">
            <w:pPr>
              <w:pStyle w:val="4"/>
            </w:pPr>
            <w:r>
              <w:rPr>
                <w:rFonts w:ascii="仿宋_GB2312" w:hAnsi="仿宋_GB2312" w:eastAsia="仿宋_GB2312" w:cs="仿宋_GB2312"/>
              </w:rPr>
              <w:t>本采购包履约保证金为合同金额的5%</w:t>
            </w:r>
          </w:p>
          <w:p w14:paraId="21F25193">
            <w:pPr>
              <w:pStyle w:val="4"/>
            </w:pPr>
            <w:r>
              <w:rPr>
                <w:rFonts w:ascii="仿宋_GB2312" w:hAnsi="仿宋_GB2312" w:eastAsia="仿宋_GB2312" w:cs="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14:paraId="5F6029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5D209E">
            <w:pPr>
              <w:pStyle w:val="4"/>
            </w:pPr>
            <w:r>
              <w:rPr>
                <w:rFonts w:ascii="仿宋_GB2312" w:hAnsi="仿宋_GB2312" w:eastAsia="仿宋_GB2312" w:cs="仿宋_GB2312"/>
              </w:rPr>
              <w:t>14</w:t>
            </w:r>
          </w:p>
        </w:tc>
        <w:tc>
          <w:tcPr>
            <w:tcW w:w="2252" w:type="dxa"/>
          </w:tcPr>
          <w:p w14:paraId="7B3F06DD">
            <w:pPr>
              <w:pStyle w:val="4"/>
            </w:pPr>
            <w:r>
              <w:rPr>
                <w:rFonts w:ascii="仿宋_GB2312" w:hAnsi="仿宋_GB2312" w:eastAsia="仿宋_GB2312" w:cs="仿宋_GB2312"/>
              </w:rPr>
              <w:t>投标有效期（实质性要求）</w:t>
            </w:r>
          </w:p>
        </w:tc>
        <w:tc>
          <w:tcPr>
            <w:tcW w:w="5004" w:type="dxa"/>
          </w:tcPr>
          <w:p w14:paraId="71644879">
            <w:pPr>
              <w:pStyle w:val="4"/>
            </w:pPr>
            <w:r>
              <w:rPr>
                <w:rFonts w:ascii="仿宋_GB2312" w:hAnsi="仿宋_GB2312" w:eastAsia="仿宋_GB2312" w:cs="仿宋_GB2312"/>
              </w:rPr>
              <w:t>提交投标文件的截止之日起不少于180天。</w:t>
            </w:r>
          </w:p>
        </w:tc>
      </w:tr>
      <w:tr w14:paraId="62FB1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712AA11">
            <w:pPr>
              <w:pStyle w:val="4"/>
            </w:pPr>
            <w:r>
              <w:rPr>
                <w:rFonts w:ascii="仿宋_GB2312" w:hAnsi="仿宋_GB2312" w:eastAsia="仿宋_GB2312" w:cs="仿宋_GB2312"/>
              </w:rPr>
              <w:t>15</w:t>
            </w:r>
          </w:p>
        </w:tc>
        <w:tc>
          <w:tcPr>
            <w:tcW w:w="2252" w:type="dxa"/>
          </w:tcPr>
          <w:p w14:paraId="30CCC86A">
            <w:pPr>
              <w:pStyle w:val="4"/>
            </w:pPr>
            <w:r>
              <w:rPr>
                <w:rFonts w:ascii="仿宋_GB2312" w:hAnsi="仿宋_GB2312" w:eastAsia="仿宋_GB2312" w:cs="仿宋_GB2312"/>
              </w:rPr>
              <w:t>招标代理服务费（实质性要求）</w:t>
            </w:r>
          </w:p>
        </w:tc>
        <w:tc>
          <w:tcPr>
            <w:tcW w:w="5004" w:type="dxa"/>
          </w:tcPr>
          <w:p w14:paraId="76FDD1A8">
            <w:pPr>
              <w:pStyle w:val="4"/>
            </w:pPr>
            <w:r>
              <w:rPr>
                <w:rFonts w:ascii="仿宋_GB2312" w:hAnsi="仿宋_GB2312" w:eastAsia="仿宋_GB2312" w:cs="仿宋_GB2312"/>
              </w:rPr>
              <w:t>本项目收取代理服务费</w:t>
            </w:r>
          </w:p>
          <w:p w14:paraId="64E48A1C">
            <w:pPr>
              <w:pStyle w:val="4"/>
            </w:pPr>
            <w:r>
              <w:rPr>
                <w:rFonts w:ascii="仿宋_GB2312" w:hAnsi="仿宋_GB2312" w:eastAsia="仿宋_GB2312" w:cs="仿宋_GB2312"/>
              </w:rPr>
              <w:t>代理服务费用收取对象：中标/成交供应商</w:t>
            </w:r>
          </w:p>
          <w:p w14:paraId="527D3D4F">
            <w:pPr>
              <w:pStyle w:val="4"/>
              <w:rPr>
                <w:rFonts w:hint="eastAsia" w:ascii="仿宋_GB2312" w:hAnsi="仿宋_GB2312" w:eastAsia="仿宋_GB2312" w:cs="仿宋_GB2312"/>
              </w:rPr>
            </w:pPr>
            <w:r>
              <w:rPr>
                <w:rFonts w:ascii="仿宋_GB2312" w:hAnsi="仿宋_GB2312" w:eastAsia="仿宋_GB2312" w:cs="仿宋_GB2312"/>
              </w:rPr>
              <w:t>代理服务费收费标准：</w:t>
            </w:r>
            <w:r>
              <w:rPr>
                <w:rFonts w:hint="eastAsia" w:ascii="仿宋_GB2312" w:hAnsi="仿宋_GB2312" w:eastAsia="仿宋_GB2312" w:cs="仿宋_GB2312"/>
              </w:rPr>
              <w:t>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w:t>
            </w:r>
          </w:p>
          <w:p w14:paraId="4CA78DE1">
            <w:pPr>
              <w:pStyle w:val="4"/>
              <w:rPr>
                <w:rFonts w:hint="eastAsia" w:ascii="仿宋_GB2312" w:hAnsi="仿宋_GB2312" w:eastAsia="仿宋_GB2312" w:cs="仿宋_GB2312"/>
              </w:rPr>
            </w:pPr>
            <w:r>
              <w:rPr>
                <w:rFonts w:hint="eastAsia" w:ascii="仿宋_GB2312" w:hAnsi="仿宋_GB2312" w:eastAsia="仿宋_GB2312" w:cs="仿宋_GB2312"/>
              </w:rPr>
              <w:t>开户名称：陕西中技招标有限公司</w:t>
            </w:r>
          </w:p>
          <w:p w14:paraId="5DF5D75D">
            <w:pPr>
              <w:pStyle w:val="4"/>
              <w:rPr>
                <w:rFonts w:hint="eastAsia" w:ascii="仿宋_GB2312" w:hAnsi="仿宋_GB2312" w:eastAsia="仿宋_GB2312" w:cs="仿宋_GB2312"/>
              </w:rPr>
            </w:pPr>
            <w:r>
              <w:rPr>
                <w:rFonts w:hint="eastAsia" w:ascii="仿宋_GB2312" w:hAnsi="仿宋_GB2312" w:eastAsia="仿宋_GB2312" w:cs="仿宋_GB2312"/>
              </w:rPr>
              <w:t>开户银行：招商银行西安分行营业部</w:t>
            </w:r>
          </w:p>
          <w:p w14:paraId="73D9C505">
            <w:pPr>
              <w:pStyle w:val="4"/>
            </w:pPr>
            <w:r>
              <w:rPr>
                <w:rFonts w:hint="eastAsia" w:ascii="仿宋_GB2312" w:hAnsi="仿宋_GB2312" w:eastAsia="仿宋_GB2312" w:cs="仿宋_GB2312"/>
              </w:rPr>
              <w:t>银行账号：129916812810001</w:t>
            </w:r>
          </w:p>
        </w:tc>
      </w:tr>
      <w:tr w14:paraId="6419A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301CD5">
            <w:pPr>
              <w:pStyle w:val="4"/>
            </w:pPr>
            <w:r>
              <w:rPr>
                <w:rFonts w:ascii="仿宋_GB2312" w:hAnsi="仿宋_GB2312" w:eastAsia="仿宋_GB2312" w:cs="仿宋_GB2312"/>
              </w:rPr>
              <w:t>16</w:t>
            </w:r>
          </w:p>
        </w:tc>
        <w:tc>
          <w:tcPr>
            <w:tcW w:w="2252" w:type="dxa"/>
          </w:tcPr>
          <w:p w14:paraId="2321DB61">
            <w:pPr>
              <w:pStyle w:val="4"/>
            </w:pPr>
            <w:r>
              <w:rPr>
                <w:rFonts w:ascii="仿宋_GB2312" w:hAnsi="仿宋_GB2312" w:eastAsia="仿宋_GB2312" w:cs="仿宋_GB2312"/>
              </w:rPr>
              <w:t>采购结果公告</w:t>
            </w:r>
          </w:p>
        </w:tc>
        <w:tc>
          <w:tcPr>
            <w:tcW w:w="5004" w:type="dxa"/>
          </w:tcPr>
          <w:p w14:paraId="77AF5D9B">
            <w:pPr>
              <w:pStyle w:val="4"/>
            </w:pPr>
            <w:r>
              <w:rPr>
                <w:rFonts w:ascii="仿宋_GB2312" w:hAnsi="仿宋_GB2312" w:eastAsia="仿宋_GB2312" w:cs="仿宋_GB2312"/>
              </w:rPr>
              <w:t>采购结果将在陕西省政府采购网予以公告。</w:t>
            </w:r>
          </w:p>
        </w:tc>
      </w:tr>
      <w:tr w14:paraId="2D194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897716">
            <w:pPr>
              <w:pStyle w:val="4"/>
            </w:pPr>
            <w:r>
              <w:rPr>
                <w:rFonts w:ascii="仿宋_GB2312" w:hAnsi="仿宋_GB2312" w:eastAsia="仿宋_GB2312" w:cs="仿宋_GB2312"/>
              </w:rPr>
              <w:t>17</w:t>
            </w:r>
          </w:p>
        </w:tc>
        <w:tc>
          <w:tcPr>
            <w:tcW w:w="2252" w:type="dxa"/>
          </w:tcPr>
          <w:p w14:paraId="6899240D">
            <w:pPr>
              <w:pStyle w:val="4"/>
            </w:pPr>
            <w:r>
              <w:rPr>
                <w:rFonts w:ascii="仿宋_GB2312" w:hAnsi="仿宋_GB2312" w:eastAsia="仿宋_GB2312" w:cs="仿宋_GB2312"/>
              </w:rPr>
              <w:t>中标通知书</w:t>
            </w:r>
          </w:p>
        </w:tc>
        <w:tc>
          <w:tcPr>
            <w:tcW w:w="5004" w:type="dxa"/>
          </w:tcPr>
          <w:p w14:paraId="2824729B">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12285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53F4919">
            <w:pPr>
              <w:pStyle w:val="4"/>
            </w:pPr>
            <w:r>
              <w:rPr>
                <w:rFonts w:ascii="仿宋_GB2312" w:hAnsi="仿宋_GB2312" w:eastAsia="仿宋_GB2312" w:cs="仿宋_GB2312"/>
              </w:rPr>
              <w:t>18</w:t>
            </w:r>
          </w:p>
        </w:tc>
        <w:tc>
          <w:tcPr>
            <w:tcW w:w="2252" w:type="dxa"/>
          </w:tcPr>
          <w:p w14:paraId="4CB0A626">
            <w:pPr>
              <w:pStyle w:val="4"/>
            </w:pPr>
            <w:r>
              <w:rPr>
                <w:rFonts w:ascii="仿宋_GB2312" w:hAnsi="仿宋_GB2312" w:eastAsia="仿宋_GB2312" w:cs="仿宋_GB2312"/>
              </w:rPr>
              <w:t>政府采购合同公告、备案</w:t>
            </w:r>
          </w:p>
        </w:tc>
        <w:tc>
          <w:tcPr>
            <w:tcW w:w="5004" w:type="dxa"/>
          </w:tcPr>
          <w:p w14:paraId="5D142792">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3B964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32C7C18">
            <w:pPr>
              <w:pStyle w:val="4"/>
            </w:pPr>
            <w:r>
              <w:rPr>
                <w:rFonts w:ascii="仿宋_GB2312" w:hAnsi="仿宋_GB2312" w:eastAsia="仿宋_GB2312" w:cs="仿宋_GB2312"/>
              </w:rPr>
              <w:t>19</w:t>
            </w:r>
          </w:p>
        </w:tc>
        <w:tc>
          <w:tcPr>
            <w:tcW w:w="2252" w:type="dxa"/>
          </w:tcPr>
          <w:p w14:paraId="5FB71430">
            <w:pPr>
              <w:pStyle w:val="4"/>
            </w:pPr>
            <w:r>
              <w:rPr>
                <w:rFonts w:ascii="仿宋_GB2312" w:hAnsi="仿宋_GB2312" w:eastAsia="仿宋_GB2312" w:cs="仿宋_GB2312"/>
              </w:rPr>
              <w:t>进口产品</w:t>
            </w:r>
          </w:p>
        </w:tc>
        <w:tc>
          <w:tcPr>
            <w:tcW w:w="5004" w:type="dxa"/>
          </w:tcPr>
          <w:p w14:paraId="6391CEFC">
            <w:pPr>
              <w:pStyle w:val="4"/>
            </w:pPr>
            <w:r>
              <w:rPr>
                <w:rFonts w:ascii="仿宋_GB2312" w:hAnsi="仿宋_GB2312" w:eastAsia="仿宋_GB2312" w:cs="仿宋_GB2312"/>
              </w:rPr>
              <w:t>允许。本项目允许采购进口产品，进口产品的清单详见第3章。</w:t>
            </w:r>
          </w:p>
        </w:tc>
      </w:tr>
      <w:tr w14:paraId="070B6F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12EA13">
            <w:pPr>
              <w:pStyle w:val="4"/>
            </w:pPr>
            <w:r>
              <w:rPr>
                <w:rFonts w:ascii="仿宋_GB2312" w:hAnsi="仿宋_GB2312" w:eastAsia="仿宋_GB2312" w:cs="仿宋_GB2312"/>
              </w:rPr>
              <w:t>20</w:t>
            </w:r>
          </w:p>
        </w:tc>
        <w:tc>
          <w:tcPr>
            <w:tcW w:w="2252" w:type="dxa"/>
          </w:tcPr>
          <w:p w14:paraId="294B6939">
            <w:pPr>
              <w:pStyle w:val="4"/>
            </w:pPr>
            <w:r>
              <w:rPr>
                <w:rFonts w:ascii="仿宋_GB2312" w:hAnsi="仿宋_GB2312" w:eastAsia="仿宋_GB2312" w:cs="仿宋_GB2312"/>
              </w:rPr>
              <w:t>是否组织潜在供应商现场考察</w:t>
            </w:r>
          </w:p>
        </w:tc>
        <w:tc>
          <w:tcPr>
            <w:tcW w:w="5004" w:type="dxa"/>
          </w:tcPr>
          <w:p w14:paraId="4E47A5AA">
            <w:pPr>
              <w:pStyle w:val="4"/>
            </w:pPr>
            <w:r>
              <w:rPr>
                <w:rFonts w:ascii="仿宋_GB2312" w:hAnsi="仿宋_GB2312" w:eastAsia="仿宋_GB2312" w:cs="仿宋_GB2312"/>
              </w:rPr>
              <w:t>采购包1：组织现场踏勘：否</w:t>
            </w:r>
          </w:p>
        </w:tc>
      </w:tr>
      <w:tr w14:paraId="0D9FA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D8E331">
            <w:pPr>
              <w:pStyle w:val="4"/>
            </w:pPr>
            <w:r>
              <w:rPr>
                <w:rFonts w:ascii="仿宋_GB2312" w:hAnsi="仿宋_GB2312" w:eastAsia="仿宋_GB2312" w:cs="仿宋_GB2312"/>
              </w:rPr>
              <w:t>21</w:t>
            </w:r>
          </w:p>
        </w:tc>
        <w:tc>
          <w:tcPr>
            <w:tcW w:w="2252" w:type="dxa"/>
          </w:tcPr>
          <w:p w14:paraId="73D8DFDB">
            <w:pPr>
              <w:pStyle w:val="4"/>
            </w:pPr>
            <w:r>
              <w:rPr>
                <w:rFonts w:ascii="仿宋_GB2312" w:hAnsi="仿宋_GB2312" w:eastAsia="仿宋_GB2312" w:cs="仿宋_GB2312"/>
              </w:rPr>
              <w:t>特殊情况</w:t>
            </w:r>
          </w:p>
        </w:tc>
        <w:tc>
          <w:tcPr>
            <w:tcW w:w="5004" w:type="dxa"/>
          </w:tcPr>
          <w:p w14:paraId="6D33860B">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7D1EE9EC">
            <w:pPr>
              <w:pStyle w:val="4"/>
            </w:pPr>
            <w:r>
              <w:rPr>
                <w:rFonts w:ascii="仿宋_GB2312" w:hAnsi="仿宋_GB2312" w:eastAsia="仿宋_GB2312" w:cs="仿宋_GB2312"/>
              </w:rPr>
              <w:t xml:space="preserve"> （一）交易系统发生故障（包括感染病毒、应用或数据库出错）而无法正常使用的；</w:t>
            </w:r>
          </w:p>
          <w:p w14:paraId="5BFCD18D">
            <w:pPr>
              <w:pStyle w:val="4"/>
            </w:pPr>
            <w:r>
              <w:rPr>
                <w:rFonts w:ascii="仿宋_GB2312" w:hAnsi="仿宋_GB2312" w:eastAsia="仿宋_GB2312" w:cs="仿宋_GB2312"/>
              </w:rPr>
              <w:t xml:space="preserve"> （二）因组织场所停电、断网等原因，导致采购活动无法继续通过交易系统实施的；</w:t>
            </w:r>
          </w:p>
          <w:p w14:paraId="70AE49E5">
            <w:pPr>
              <w:pStyle w:val="4"/>
            </w:pPr>
            <w:r>
              <w:rPr>
                <w:rFonts w:ascii="仿宋_GB2312" w:hAnsi="仿宋_GB2312" w:eastAsia="仿宋_GB2312" w:cs="仿宋_GB2312"/>
              </w:rPr>
              <w:t xml:space="preserve"> （三）其他无法保证电子化交易的公平、公正和安全的情况。</w:t>
            </w:r>
          </w:p>
          <w:p w14:paraId="44043B0A">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18DE2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183A5A">
            <w:pPr>
              <w:pStyle w:val="4"/>
            </w:pPr>
            <w:r>
              <w:rPr>
                <w:rFonts w:ascii="仿宋_GB2312" w:hAnsi="仿宋_GB2312" w:eastAsia="仿宋_GB2312" w:cs="仿宋_GB2312"/>
              </w:rPr>
              <w:t>22</w:t>
            </w:r>
          </w:p>
        </w:tc>
        <w:tc>
          <w:tcPr>
            <w:tcW w:w="2252" w:type="dxa"/>
          </w:tcPr>
          <w:p w14:paraId="0AB5B746">
            <w:pPr>
              <w:pStyle w:val="4"/>
            </w:pPr>
            <w:r>
              <w:rPr>
                <w:rFonts w:ascii="仿宋_GB2312" w:hAnsi="仿宋_GB2312" w:eastAsia="仿宋_GB2312" w:cs="仿宋_GB2312"/>
              </w:rPr>
              <w:t>其他说明</w:t>
            </w:r>
          </w:p>
        </w:tc>
        <w:tc>
          <w:tcPr>
            <w:tcW w:w="5004" w:type="dxa"/>
          </w:tcPr>
          <w:p w14:paraId="150FF1F3">
            <w:pPr>
              <w:pStyle w:val="4"/>
            </w:pPr>
            <w:r>
              <w:rPr>
                <w:rFonts w:ascii="仿宋_GB2312" w:hAnsi="仿宋_GB2312" w:eastAsia="仿宋_GB2312" w:cs="仿宋_GB2312"/>
              </w:rPr>
              <w:t>本采购文件所称的“以上”、“以下”、“内”、“以内”、“不少于”包括本数；所称的“不足”、“低于”、“超过”不包括本数。</w:t>
            </w:r>
          </w:p>
        </w:tc>
      </w:tr>
    </w:tbl>
    <w:p w14:paraId="2F8EF663">
      <w:pPr>
        <w:pStyle w:val="4"/>
        <w:outlineLvl w:val="2"/>
      </w:pPr>
      <w:r>
        <w:rPr>
          <w:rFonts w:ascii="仿宋_GB2312" w:hAnsi="仿宋_GB2312" w:eastAsia="仿宋_GB2312" w:cs="仿宋_GB2312"/>
          <w:b/>
          <w:sz w:val="28"/>
        </w:rPr>
        <w:t>2.2总则</w:t>
      </w:r>
    </w:p>
    <w:p w14:paraId="08667824">
      <w:pPr>
        <w:pStyle w:val="4"/>
        <w:outlineLvl w:val="3"/>
      </w:pPr>
      <w:r>
        <w:rPr>
          <w:rFonts w:ascii="仿宋_GB2312" w:hAnsi="仿宋_GB2312" w:eastAsia="仿宋_GB2312" w:cs="仿宋_GB2312"/>
          <w:b/>
          <w:sz w:val="24"/>
        </w:rPr>
        <w:t xml:space="preserve"> 2.2.1适用范围</w:t>
      </w:r>
    </w:p>
    <w:p w14:paraId="2ED499CD">
      <w:pPr>
        <w:pStyle w:val="4"/>
        <w:ind w:firstLine="480"/>
      </w:pPr>
      <w:r>
        <w:rPr>
          <w:rFonts w:ascii="仿宋_GB2312" w:hAnsi="仿宋_GB2312" w:eastAsia="仿宋_GB2312" w:cs="仿宋_GB2312"/>
        </w:rPr>
        <w:t>一、本招标文件仅适用于本次公开招标采购项目。</w:t>
      </w:r>
    </w:p>
    <w:p w14:paraId="70BC20A3">
      <w:pPr>
        <w:pStyle w:val="4"/>
        <w:ind w:firstLine="480"/>
      </w:pPr>
      <w:r>
        <w:rPr>
          <w:rFonts w:ascii="仿宋_GB2312" w:hAnsi="仿宋_GB2312" w:eastAsia="仿宋_GB2312" w:cs="仿宋_GB2312"/>
        </w:rPr>
        <w:t xml:space="preserve"> 二、本招标文件的最终解释权由西安工业大学和陕西中技招标有限公司享有。对招标文件中供应商参加本次政府采购活动应当具备的条件，招标项目技术、服务、商务及其他要求，评标细则及标准由西安工业大学负责解释。除上述招标文件内容，其他内容由陕西中技招标有限公司负责解释。</w:t>
      </w:r>
    </w:p>
    <w:p w14:paraId="183B16B3">
      <w:pPr>
        <w:pStyle w:val="4"/>
        <w:outlineLvl w:val="3"/>
      </w:pPr>
      <w:r>
        <w:rPr>
          <w:rFonts w:ascii="仿宋_GB2312" w:hAnsi="仿宋_GB2312" w:eastAsia="仿宋_GB2312" w:cs="仿宋_GB2312"/>
          <w:b/>
          <w:sz w:val="24"/>
        </w:rPr>
        <w:t>2.2.2有关定义</w:t>
      </w:r>
    </w:p>
    <w:p w14:paraId="2FFA95D9">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一、“采购人”是指依法进行政府采购的各级国家机关、事业单位、团体组织。本次招标的采购人是西安工业大学。</w:t>
      </w:r>
    </w:p>
    <w:p w14:paraId="1CD3E125">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4427CF29">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三、“代理机构”是指政府采购集中采购机构和从事政府采购代理业务的社会中介机构。本项目的代理机构是陕西中技招标有限公司。</w:t>
      </w:r>
    </w:p>
    <w:p w14:paraId="00DC75F9">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3E8F2884">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7DCDF869">
      <w:pPr>
        <w:pStyle w:val="4"/>
        <w:outlineLvl w:val="2"/>
      </w:pPr>
      <w:r>
        <w:rPr>
          <w:rFonts w:ascii="仿宋_GB2312" w:hAnsi="仿宋_GB2312" w:eastAsia="仿宋_GB2312" w:cs="仿宋_GB2312"/>
          <w:b/>
          <w:sz w:val="28"/>
        </w:rPr>
        <w:t>2.3招标文件</w:t>
      </w:r>
    </w:p>
    <w:p w14:paraId="0AF01366">
      <w:pPr>
        <w:pStyle w:val="4"/>
        <w:outlineLvl w:val="3"/>
      </w:pPr>
      <w:r>
        <w:rPr>
          <w:rFonts w:ascii="仿宋_GB2312" w:hAnsi="仿宋_GB2312" w:eastAsia="仿宋_GB2312" w:cs="仿宋_GB2312"/>
          <w:b/>
          <w:sz w:val="24"/>
        </w:rPr>
        <w:t xml:space="preserve"> 2.3.1招标文件的构成</w:t>
      </w:r>
    </w:p>
    <w:p w14:paraId="7F32F22A">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59E3FFA1">
      <w:pPr>
        <w:pStyle w:val="4"/>
        <w:ind w:firstLine="480"/>
      </w:pPr>
      <w:r>
        <w:rPr>
          <w:rFonts w:ascii="仿宋_GB2312" w:hAnsi="仿宋_GB2312" w:eastAsia="仿宋_GB2312" w:cs="仿宋_GB2312"/>
        </w:rPr>
        <w:t>（一）投标邀请；</w:t>
      </w:r>
    </w:p>
    <w:p w14:paraId="3606D54D">
      <w:pPr>
        <w:pStyle w:val="4"/>
        <w:ind w:firstLine="480"/>
      </w:pPr>
      <w:r>
        <w:rPr>
          <w:rFonts w:ascii="仿宋_GB2312" w:hAnsi="仿宋_GB2312" w:eastAsia="仿宋_GB2312" w:cs="仿宋_GB2312"/>
        </w:rPr>
        <w:t>（二）投标人须知；</w:t>
      </w:r>
    </w:p>
    <w:p w14:paraId="41FD8EFE">
      <w:pPr>
        <w:pStyle w:val="4"/>
        <w:ind w:firstLine="480"/>
      </w:pPr>
      <w:r>
        <w:rPr>
          <w:rFonts w:ascii="仿宋_GB2312" w:hAnsi="仿宋_GB2312" w:eastAsia="仿宋_GB2312" w:cs="仿宋_GB2312"/>
        </w:rPr>
        <w:t>（三）招标项目技术、服务、商务及其他要求；</w:t>
      </w:r>
    </w:p>
    <w:p w14:paraId="5773B11C">
      <w:pPr>
        <w:pStyle w:val="4"/>
        <w:ind w:firstLine="480"/>
      </w:pPr>
      <w:r>
        <w:rPr>
          <w:rFonts w:ascii="仿宋_GB2312" w:hAnsi="仿宋_GB2312" w:eastAsia="仿宋_GB2312" w:cs="仿宋_GB2312"/>
        </w:rPr>
        <w:t>（四）资格审查；</w:t>
      </w:r>
    </w:p>
    <w:p w14:paraId="2702676E">
      <w:pPr>
        <w:pStyle w:val="4"/>
        <w:ind w:firstLine="480"/>
      </w:pPr>
      <w:r>
        <w:rPr>
          <w:rFonts w:ascii="仿宋_GB2312" w:hAnsi="仿宋_GB2312" w:eastAsia="仿宋_GB2312" w:cs="仿宋_GB2312"/>
        </w:rPr>
        <w:t>（五）评标办法；</w:t>
      </w:r>
    </w:p>
    <w:p w14:paraId="638B6782">
      <w:pPr>
        <w:pStyle w:val="4"/>
        <w:ind w:firstLine="480"/>
      </w:pPr>
      <w:r>
        <w:rPr>
          <w:rFonts w:ascii="仿宋_GB2312" w:hAnsi="仿宋_GB2312" w:eastAsia="仿宋_GB2312" w:cs="仿宋_GB2312"/>
        </w:rPr>
        <w:t>（六）投标文件格式；</w:t>
      </w:r>
    </w:p>
    <w:p w14:paraId="364E3A6F">
      <w:pPr>
        <w:pStyle w:val="4"/>
        <w:ind w:firstLine="480"/>
      </w:pPr>
      <w:r>
        <w:rPr>
          <w:rFonts w:ascii="仿宋_GB2312" w:hAnsi="仿宋_GB2312" w:eastAsia="仿宋_GB2312" w:cs="仿宋_GB2312"/>
        </w:rPr>
        <w:t>（七）拟签订采购合同文本。</w:t>
      </w:r>
    </w:p>
    <w:p w14:paraId="4DD5C878">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6F30D269">
      <w:pPr>
        <w:pStyle w:val="4"/>
        <w:outlineLvl w:val="3"/>
      </w:pPr>
      <w:r>
        <w:rPr>
          <w:rFonts w:ascii="仿宋_GB2312" w:hAnsi="仿宋_GB2312" w:eastAsia="仿宋_GB2312" w:cs="仿宋_GB2312"/>
          <w:b/>
          <w:sz w:val="24"/>
        </w:rPr>
        <w:t xml:space="preserve"> 2.3.2招标文件的澄清和修改</w:t>
      </w:r>
    </w:p>
    <w:p w14:paraId="5166802A">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4740DC54">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4959C215">
      <w:pPr>
        <w:pStyle w:val="4"/>
        <w:outlineLvl w:val="2"/>
      </w:pPr>
      <w:r>
        <w:rPr>
          <w:rFonts w:ascii="仿宋_GB2312" w:hAnsi="仿宋_GB2312" w:eastAsia="仿宋_GB2312" w:cs="仿宋_GB2312"/>
          <w:b/>
          <w:sz w:val="28"/>
        </w:rPr>
        <w:t>2.4投标文件</w:t>
      </w:r>
    </w:p>
    <w:p w14:paraId="42742218">
      <w:pPr>
        <w:pStyle w:val="4"/>
        <w:outlineLvl w:val="3"/>
      </w:pPr>
      <w:r>
        <w:rPr>
          <w:rFonts w:ascii="仿宋_GB2312" w:hAnsi="仿宋_GB2312" w:eastAsia="仿宋_GB2312" w:cs="仿宋_GB2312"/>
          <w:b/>
          <w:sz w:val="24"/>
        </w:rPr>
        <w:t xml:space="preserve"> 2.4.1投标文件的语言</w:t>
      </w:r>
    </w:p>
    <w:p w14:paraId="58B3E7CB">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15B0F2BC">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D56AF9F">
      <w:pPr>
        <w:pStyle w:val="4"/>
        <w:ind w:firstLine="480"/>
      </w:pPr>
      <w:r>
        <w:rPr>
          <w:rFonts w:ascii="仿宋_GB2312" w:hAnsi="仿宋_GB2312" w:eastAsia="仿宋_GB2312" w:cs="仿宋_GB2312"/>
        </w:rPr>
        <w:t>三、如因未翻译而造成对投标人的不利后果，由投标人承担。</w:t>
      </w:r>
    </w:p>
    <w:p w14:paraId="1CEDAC66">
      <w:pPr>
        <w:pStyle w:val="4"/>
        <w:outlineLvl w:val="3"/>
      </w:pPr>
      <w:r>
        <w:rPr>
          <w:rFonts w:ascii="仿宋_GB2312" w:hAnsi="仿宋_GB2312" w:eastAsia="仿宋_GB2312" w:cs="仿宋_GB2312"/>
          <w:b/>
          <w:sz w:val="24"/>
        </w:rPr>
        <w:t>2.4.2计量单位</w:t>
      </w:r>
    </w:p>
    <w:p w14:paraId="23CA149E">
      <w:pPr>
        <w:pStyle w:val="4"/>
        <w:ind w:firstLine="480"/>
      </w:pPr>
      <w:r>
        <w:rPr>
          <w:rFonts w:ascii="仿宋_GB2312" w:hAnsi="仿宋_GB2312" w:eastAsia="仿宋_GB2312" w:cs="仿宋_GB2312"/>
        </w:rPr>
        <w:t>除招标文件中另有规定外，本项目均采用国家法定的计量单位。</w:t>
      </w:r>
    </w:p>
    <w:p w14:paraId="6B79A8D2">
      <w:pPr>
        <w:pStyle w:val="4"/>
        <w:outlineLvl w:val="3"/>
      </w:pPr>
      <w:r>
        <w:rPr>
          <w:rFonts w:ascii="仿宋_GB2312" w:hAnsi="仿宋_GB2312" w:eastAsia="仿宋_GB2312" w:cs="仿宋_GB2312"/>
          <w:b/>
          <w:sz w:val="24"/>
        </w:rPr>
        <w:t>2.4.3投标货币</w:t>
      </w:r>
    </w:p>
    <w:p w14:paraId="49E8C8F0">
      <w:pPr>
        <w:pStyle w:val="4"/>
        <w:ind w:firstLine="480"/>
      </w:pPr>
      <w:r>
        <w:rPr>
          <w:rFonts w:ascii="仿宋_GB2312" w:hAnsi="仿宋_GB2312" w:eastAsia="仿宋_GB2312" w:cs="仿宋_GB2312"/>
        </w:rPr>
        <w:t>本次项目均以人民币报价。</w:t>
      </w:r>
    </w:p>
    <w:p w14:paraId="16C19C91">
      <w:pPr>
        <w:pStyle w:val="4"/>
        <w:outlineLvl w:val="3"/>
      </w:pPr>
      <w:r>
        <w:rPr>
          <w:rFonts w:ascii="仿宋_GB2312" w:hAnsi="仿宋_GB2312" w:eastAsia="仿宋_GB2312" w:cs="仿宋_GB2312"/>
          <w:b/>
          <w:sz w:val="24"/>
        </w:rPr>
        <w:t xml:space="preserve"> 2.4.4知识产权</w:t>
      </w:r>
    </w:p>
    <w:p w14:paraId="565B3623">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1E4F8508">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7C032A08">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4DEBC7D9">
      <w:pPr>
        <w:pStyle w:val="4"/>
        <w:outlineLvl w:val="3"/>
      </w:pPr>
      <w:r>
        <w:rPr>
          <w:rFonts w:ascii="仿宋_GB2312" w:hAnsi="仿宋_GB2312" w:eastAsia="仿宋_GB2312" w:cs="仿宋_GB2312"/>
          <w:b/>
          <w:sz w:val="24"/>
        </w:rPr>
        <w:t>2.4.5投标文件的组成</w:t>
      </w:r>
    </w:p>
    <w:p w14:paraId="796DEA25">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43021B88">
      <w:pPr>
        <w:pStyle w:val="4"/>
        <w:ind w:firstLine="480"/>
      </w:pPr>
      <w:r>
        <w:rPr>
          <w:rFonts w:ascii="仿宋_GB2312" w:hAnsi="仿宋_GB2312" w:eastAsia="仿宋_GB2312" w:cs="仿宋_GB2312"/>
        </w:rPr>
        <w:t>投标文件具体内容详见第六章。</w:t>
      </w:r>
    </w:p>
    <w:p w14:paraId="09105494">
      <w:pPr>
        <w:pStyle w:val="4"/>
        <w:outlineLvl w:val="3"/>
      </w:pPr>
      <w:r>
        <w:rPr>
          <w:rFonts w:ascii="仿宋_GB2312" w:hAnsi="仿宋_GB2312" w:eastAsia="仿宋_GB2312" w:cs="仿宋_GB2312"/>
          <w:b/>
          <w:sz w:val="24"/>
        </w:rPr>
        <w:t xml:space="preserve"> 2.4.6投标文件格式</w:t>
      </w:r>
    </w:p>
    <w:p w14:paraId="1A50F573">
      <w:pPr>
        <w:pStyle w:val="4"/>
        <w:ind w:firstLine="480"/>
      </w:pPr>
      <w:r>
        <w:rPr>
          <w:rFonts w:ascii="仿宋_GB2312" w:hAnsi="仿宋_GB2312" w:eastAsia="仿宋_GB2312" w:cs="仿宋_GB2312"/>
        </w:rPr>
        <w:t>一、投标人应按照招标文件第六章中提供的“投标文件格式”填写相关内容。</w:t>
      </w:r>
    </w:p>
    <w:p w14:paraId="62709433">
      <w:pPr>
        <w:pStyle w:val="4"/>
        <w:ind w:firstLine="480"/>
      </w:pPr>
      <w:r>
        <w:rPr>
          <w:rFonts w:ascii="仿宋_GB2312" w:hAnsi="仿宋_GB2312" w:eastAsia="仿宋_GB2312" w:cs="仿宋_GB2312"/>
        </w:rPr>
        <w:t>二、对于没有格式要求的投标文件由投标人自行编写。</w:t>
      </w:r>
    </w:p>
    <w:p w14:paraId="1E62DFC4">
      <w:pPr>
        <w:pStyle w:val="4"/>
        <w:outlineLvl w:val="3"/>
      </w:pPr>
      <w:r>
        <w:rPr>
          <w:rFonts w:ascii="仿宋_GB2312" w:hAnsi="仿宋_GB2312" w:eastAsia="仿宋_GB2312" w:cs="仿宋_GB2312"/>
          <w:b/>
          <w:sz w:val="24"/>
        </w:rPr>
        <w:t>2.4.7投标报价（实质性要求）</w:t>
      </w:r>
    </w:p>
    <w:p w14:paraId="6756EE73">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1992A697">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20F04499">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4D8755D4">
      <w:pPr>
        <w:pStyle w:val="4"/>
        <w:outlineLvl w:val="3"/>
      </w:pPr>
      <w:r>
        <w:rPr>
          <w:rFonts w:ascii="仿宋_GB2312" w:hAnsi="仿宋_GB2312" w:eastAsia="仿宋_GB2312" w:cs="仿宋_GB2312"/>
          <w:b/>
          <w:sz w:val="24"/>
        </w:rPr>
        <w:t>2.4.8投标有效期（实质性要求）</w:t>
      </w:r>
    </w:p>
    <w:p w14:paraId="1192858F">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2FB11AB1">
      <w:pPr>
        <w:pStyle w:val="4"/>
        <w:outlineLvl w:val="3"/>
      </w:pPr>
      <w:r>
        <w:rPr>
          <w:rFonts w:ascii="仿宋_GB2312" w:hAnsi="仿宋_GB2312" w:eastAsia="仿宋_GB2312" w:cs="仿宋_GB2312"/>
          <w:b/>
          <w:sz w:val="24"/>
        </w:rPr>
        <w:t xml:space="preserve"> 2.4.9投标文件的制作、签章和加密（实质性要求）</w:t>
      </w:r>
    </w:p>
    <w:p w14:paraId="511477E2">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37192F80">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11B77EF0">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2BDE7B53">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419D92F2">
      <w:pPr>
        <w:pStyle w:val="4"/>
        <w:outlineLvl w:val="3"/>
      </w:pPr>
      <w:r>
        <w:rPr>
          <w:rFonts w:ascii="仿宋_GB2312" w:hAnsi="仿宋_GB2312" w:eastAsia="仿宋_GB2312" w:cs="仿宋_GB2312"/>
          <w:b/>
          <w:sz w:val="24"/>
        </w:rPr>
        <w:t>2.4.10投标文件的提交</w:t>
      </w:r>
    </w:p>
    <w:p w14:paraId="09DD9966">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3E1CEB20">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43BD09CD">
      <w:pPr>
        <w:pStyle w:val="4"/>
        <w:outlineLvl w:val="3"/>
      </w:pPr>
      <w:r>
        <w:rPr>
          <w:rFonts w:ascii="仿宋_GB2312" w:hAnsi="仿宋_GB2312" w:eastAsia="仿宋_GB2312" w:cs="仿宋_GB2312"/>
          <w:b/>
          <w:sz w:val="24"/>
        </w:rPr>
        <w:t>2.4.11投标文件的补充、修改、撤回（实质性要求）</w:t>
      </w:r>
    </w:p>
    <w:p w14:paraId="729EB364">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259C314A">
      <w:pPr>
        <w:pStyle w:val="4"/>
        <w:ind w:firstLine="480"/>
      </w:pPr>
      <w:r>
        <w:rPr>
          <w:rFonts w:ascii="仿宋_GB2312" w:hAnsi="仿宋_GB2312" w:eastAsia="仿宋_GB2312" w:cs="仿宋_GB2312"/>
        </w:rPr>
        <w:t>供应商投标文件撤回后，视为未提交过投标文件。</w:t>
      </w:r>
    </w:p>
    <w:p w14:paraId="457DC7AC">
      <w:pPr>
        <w:pStyle w:val="4"/>
        <w:outlineLvl w:val="2"/>
      </w:pPr>
      <w:r>
        <w:rPr>
          <w:rFonts w:ascii="仿宋_GB2312" w:hAnsi="仿宋_GB2312" w:eastAsia="仿宋_GB2312" w:cs="仿宋_GB2312"/>
          <w:b/>
          <w:sz w:val="28"/>
        </w:rPr>
        <w:t>2.5开标、资格审查、评标和中标</w:t>
      </w:r>
    </w:p>
    <w:p w14:paraId="50005C70">
      <w:pPr>
        <w:pStyle w:val="4"/>
        <w:outlineLvl w:val="3"/>
      </w:pPr>
      <w:r>
        <w:rPr>
          <w:rFonts w:ascii="仿宋_GB2312" w:hAnsi="仿宋_GB2312" w:eastAsia="仿宋_GB2312" w:cs="仿宋_GB2312"/>
          <w:b/>
          <w:sz w:val="24"/>
        </w:rPr>
        <w:t>2.5.1开标及开标程序</w:t>
      </w:r>
    </w:p>
    <w:p w14:paraId="47F96C03">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0BEAB21B">
      <w:pPr>
        <w:pStyle w:val="4"/>
        <w:ind w:firstLine="480"/>
      </w:pPr>
      <w:r>
        <w:rPr>
          <w:rFonts w:ascii="仿宋_GB2312" w:hAnsi="仿宋_GB2312" w:eastAsia="仿宋_GB2312" w:cs="仿宋_GB2312"/>
        </w:rPr>
        <w:t>二、开标准备工作</w:t>
      </w:r>
    </w:p>
    <w:p w14:paraId="36904712">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135E2C02">
      <w:pPr>
        <w:pStyle w:val="4"/>
        <w:ind w:firstLine="480"/>
      </w:pPr>
      <w:r>
        <w:rPr>
          <w:rFonts w:ascii="仿宋_GB2312" w:hAnsi="仿宋_GB2312" w:eastAsia="仿宋_GB2312" w:cs="仿宋_GB2312"/>
        </w:rPr>
        <w:t>三、解密投标文件（实质性要求）</w:t>
      </w:r>
    </w:p>
    <w:p w14:paraId="0D4809FD">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投标人未在规定的解密时间内完成解密的，按无效投标处理。</w:t>
      </w:r>
    </w:p>
    <w:p w14:paraId="0F504141">
      <w:pPr>
        <w:pStyle w:val="4"/>
        <w:ind w:firstLine="480"/>
      </w:pPr>
      <w:r>
        <w:rPr>
          <w:rFonts w:ascii="仿宋_GB2312" w:hAnsi="仿宋_GB2312" w:eastAsia="仿宋_GB2312" w:cs="仿宋_GB2312"/>
        </w:rPr>
        <w:t>四、开标</w:t>
      </w:r>
    </w:p>
    <w:p w14:paraId="5A714543">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36E91E45">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3E6DD033">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26391F03">
      <w:pPr>
        <w:pStyle w:val="4"/>
        <w:outlineLvl w:val="3"/>
      </w:pPr>
      <w:r>
        <w:rPr>
          <w:rFonts w:ascii="仿宋_GB2312" w:hAnsi="仿宋_GB2312" w:eastAsia="仿宋_GB2312" w:cs="仿宋_GB2312"/>
          <w:b/>
          <w:sz w:val="24"/>
        </w:rPr>
        <w:t>2.5.2查询及使用信用记录</w:t>
      </w:r>
    </w:p>
    <w:p w14:paraId="257FAA29">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06DEC62">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2C454C2D">
      <w:pPr>
        <w:pStyle w:val="4"/>
        <w:outlineLvl w:val="3"/>
      </w:pPr>
      <w:r>
        <w:rPr>
          <w:rFonts w:ascii="仿宋_GB2312" w:hAnsi="仿宋_GB2312" w:eastAsia="仿宋_GB2312" w:cs="仿宋_GB2312"/>
          <w:b/>
          <w:sz w:val="24"/>
        </w:rPr>
        <w:t>2.5.3资格审查</w:t>
      </w:r>
    </w:p>
    <w:p w14:paraId="7D236FA5">
      <w:pPr>
        <w:pStyle w:val="4"/>
        <w:ind w:firstLine="480"/>
      </w:pPr>
      <w:r>
        <w:rPr>
          <w:rFonts w:ascii="仿宋_GB2312" w:hAnsi="仿宋_GB2312" w:eastAsia="仿宋_GB2312" w:cs="仿宋_GB2312"/>
        </w:rPr>
        <w:t>详见招标文件第四章。</w:t>
      </w:r>
    </w:p>
    <w:p w14:paraId="0B7E2487">
      <w:pPr>
        <w:pStyle w:val="4"/>
        <w:outlineLvl w:val="3"/>
      </w:pPr>
      <w:r>
        <w:rPr>
          <w:rFonts w:ascii="仿宋_GB2312" w:hAnsi="仿宋_GB2312" w:eastAsia="仿宋_GB2312" w:cs="仿宋_GB2312"/>
          <w:b/>
          <w:sz w:val="24"/>
        </w:rPr>
        <w:t>2.5.4评标</w:t>
      </w:r>
    </w:p>
    <w:p w14:paraId="7F45CC4E">
      <w:pPr>
        <w:pStyle w:val="4"/>
        <w:ind w:firstLine="480"/>
      </w:pPr>
      <w:r>
        <w:rPr>
          <w:rFonts w:ascii="仿宋_GB2312" w:hAnsi="仿宋_GB2312" w:eastAsia="仿宋_GB2312" w:cs="仿宋_GB2312"/>
        </w:rPr>
        <w:t>详见招标文件第五章。</w:t>
      </w:r>
    </w:p>
    <w:p w14:paraId="32EC8A05">
      <w:pPr>
        <w:pStyle w:val="4"/>
        <w:outlineLvl w:val="3"/>
      </w:pPr>
      <w:r>
        <w:rPr>
          <w:rFonts w:ascii="仿宋_GB2312" w:hAnsi="仿宋_GB2312" w:eastAsia="仿宋_GB2312" w:cs="仿宋_GB2312"/>
          <w:b/>
          <w:sz w:val="24"/>
        </w:rPr>
        <w:t>2.5.5中标通知书</w:t>
      </w:r>
    </w:p>
    <w:p w14:paraId="00EACE39">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060BA5D8">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25CC755C">
      <w:pPr>
        <w:pStyle w:val="4"/>
        <w:ind w:firstLine="480"/>
      </w:pPr>
      <w:r>
        <w:rPr>
          <w:rFonts w:ascii="仿宋_GB2312" w:hAnsi="仿宋_GB2312" w:eastAsia="仿宋_GB2312" w:cs="仿宋_GB2312"/>
        </w:rPr>
        <w:t>三、中标通知书对采购人和中标供应商均具有法律效力。</w:t>
      </w:r>
    </w:p>
    <w:p w14:paraId="38851E81">
      <w:pPr>
        <w:pStyle w:val="4"/>
        <w:outlineLvl w:val="2"/>
      </w:pPr>
      <w:r>
        <w:rPr>
          <w:rFonts w:ascii="仿宋_GB2312" w:hAnsi="仿宋_GB2312" w:eastAsia="仿宋_GB2312" w:cs="仿宋_GB2312"/>
          <w:b/>
          <w:sz w:val="28"/>
        </w:rPr>
        <w:t>2.6签订及履行合同和验收</w:t>
      </w:r>
    </w:p>
    <w:p w14:paraId="566A5058">
      <w:pPr>
        <w:pStyle w:val="4"/>
        <w:outlineLvl w:val="3"/>
      </w:pPr>
      <w:r>
        <w:rPr>
          <w:rFonts w:ascii="仿宋_GB2312" w:hAnsi="仿宋_GB2312" w:eastAsia="仿宋_GB2312" w:cs="仿宋_GB2312"/>
          <w:b/>
          <w:sz w:val="24"/>
        </w:rPr>
        <w:t xml:space="preserve"> 2.6.1签订合同</w:t>
      </w:r>
    </w:p>
    <w:p w14:paraId="6B7C12C1">
      <w:pPr>
        <w:pStyle w:val="4"/>
        <w:ind w:firstLine="480"/>
      </w:pPr>
      <w:r>
        <w:rPr>
          <w:rFonts w:ascii="仿宋_GB2312" w:hAnsi="仿宋_GB2312" w:eastAsia="仿宋_GB2312" w:cs="仿宋_GB2312"/>
        </w:rPr>
        <w:t>一、采购人应在中标通知书发出之日起二十五日内与中标人签订采购合同。</w:t>
      </w:r>
    </w:p>
    <w:p w14:paraId="046EF911">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256F8425">
      <w:pPr>
        <w:pStyle w:val="4"/>
        <w:outlineLvl w:val="3"/>
      </w:pPr>
      <w:r>
        <w:rPr>
          <w:rFonts w:ascii="仿宋_GB2312" w:hAnsi="仿宋_GB2312" w:eastAsia="仿宋_GB2312" w:cs="仿宋_GB2312"/>
          <w:b/>
          <w:sz w:val="24"/>
        </w:rPr>
        <w:t>2.6.2合同分包和转包（实质性要求）</w:t>
      </w:r>
    </w:p>
    <w:p w14:paraId="7DF41A0A">
      <w:pPr>
        <w:pStyle w:val="4"/>
        <w:outlineLvl w:val="3"/>
      </w:pPr>
      <w:r>
        <w:rPr>
          <w:rFonts w:ascii="仿宋_GB2312" w:hAnsi="仿宋_GB2312" w:eastAsia="仿宋_GB2312" w:cs="仿宋_GB2312"/>
          <w:b/>
          <w:sz w:val="24"/>
        </w:rPr>
        <w:t>2.6.2.1合同分包</w:t>
      </w:r>
    </w:p>
    <w:p w14:paraId="254E9D8F">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51AC6E3B">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65ADB799">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69D5B696">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13EEFFC5">
      <w:pPr>
        <w:pStyle w:val="4"/>
      </w:pPr>
      <w:r>
        <w:rPr>
          <w:rFonts w:ascii="仿宋_GB2312" w:hAnsi="仿宋_GB2312" w:eastAsia="仿宋_GB2312" w:cs="仿宋_GB2312"/>
        </w:rPr>
        <w:t>采购包1：不允许合同分包。</w:t>
      </w:r>
    </w:p>
    <w:p w14:paraId="0AD2F733">
      <w:pPr>
        <w:pStyle w:val="4"/>
        <w:outlineLvl w:val="3"/>
      </w:pPr>
      <w:r>
        <w:rPr>
          <w:rFonts w:ascii="仿宋_GB2312" w:hAnsi="仿宋_GB2312" w:eastAsia="仿宋_GB2312" w:cs="仿宋_GB2312"/>
          <w:b/>
          <w:sz w:val="24"/>
        </w:rPr>
        <w:t>2.6.2.2合同转包</w:t>
      </w:r>
    </w:p>
    <w:p w14:paraId="218C4018">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39CAFA70">
      <w:pPr>
        <w:pStyle w:val="4"/>
        <w:ind w:firstLine="480"/>
      </w:pPr>
      <w:r>
        <w:rPr>
          <w:rFonts w:ascii="仿宋_GB2312" w:hAnsi="仿宋_GB2312" w:eastAsia="仿宋_GB2312" w:cs="仿宋_GB2312"/>
        </w:rPr>
        <w:t>二、中标人转包的，视同拒绝履行政府采购合同，将依法追究法律责任。</w:t>
      </w:r>
    </w:p>
    <w:p w14:paraId="432CDDB6">
      <w:pPr>
        <w:pStyle w:val="4"/>
        <w:outlineLvl w:val="3"/>
      </w:pPr>
      <w:r>
        <w:rPr>
          <w:rFonts w:ascii="仿宋_GB2312" w:hAnsi="仿宋_GB2312" w:eastAsia="仿宋_GB2312" w:cs="仿宋_GB2312"/>
          <w:b/>
          <w:sz w:val="24"/>
        </w:rPr>
        <w:t>2.6.3合同公告</w:t>
      </w:r>
    </w:p>
    <w:p w14:paraId="3814F5FF">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11D24F0E">
      <w:pPr>
        <w:pStyle w:val="4"/>
        <w:outlineLvl w:val="3"/>
      </w:pPr>
      <w:r>
        <w:rPr>
          <w:rFonts w:ascii="仿宋_GB2312" w:hAnsi="仿宋_GB2312" w:eastAsia="仿宋_GB2312" w:cs="仿宋_GB2312"/>
          <w:b/>
          <w:sz w:val="24"/>
        </w:rPr>
        <w:t>2.6.4合同备案</w:t>
      </w:r>
    </w:p>
    <w:p w14:paraId="4B807230">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0B7256C8">
      <w:pPr>
        <w:pStyle w:val="4"/>
        <w:outlineLvl w:val="3"/>
      </w:pPr>
      <w:r>
        <w:rPr>
          <w:rFonts w:ascii="仿宋_GB2312" w:hAnsi="仿宋_GB2312" w:eastAsia="仿宋_GB2312" w:cs="仿宋_GB2312"/>
          <w:b/>
          <w:sz w:val="24"/>
        </w:rPr>
        <w:t>2.6.5采购人增加合同标的的权利</w:t>
      </w:r>
    </w:p>
    <w:p w14:paraId="141E18F9">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21894DA4">
      <w:pPr>
        <w:pStyle w:val="4"/>
        <w:outlineLvl w:val="3"/>
      </w:pPr>
      <w:r>
        <w:rPr>
          <w:rFonts w:ascii="仿宋_GB2312" w:hAnsi="仿宋_GB2312" w:eastAsia="仿宋_GB2312" w:cs="仿宋_GB2312"/>
          <w:b/>
          <w:sz w:val="24"/>
        </w:rPr>
        <w:t>2.6.6履行合同</w:t>
      </w:r>
    </w:p>
    <w:p w14:paraId="1D934983">
      <w:pPr>
        <w:pStyle w:val="4"/>
        <w:ind w:firstLine="480"/>
      </w:pPr>
      <w:r>
        <w:rPr>
          <w:rFonts w:ascii="仿宋_GB2312" w:hAnsi="仿宋_GB2312" w:eastAsia="仿宋_GB2312" w:cs="仿宋_GB2312"/>
        </w:rPr>
        <w:t>一、合同一经签订，双方应严格履行合同规定的义务。</w:t>
      </w:r>
    </w:p>
    <w:p w14:paraId="7337CE1B">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5A7617C7">
      <w:pPr>
        <w:pStyle w:val="4"/>
        <w:outlineLvl w:val="3"/>
      </w:pPr>
      <w:r>
        <w:rPr>
          <w:rFonts w:ascii="仿宋_GB2312" w:hAnsi="仿宋_GB2312" w:eastAsia="仿宋_GB2312" w:cs="仿宋_GB2312"/>
          <w:b/>
          <w:sz w:val="24"/>
        </w:rPr>
        <w:t xml:space="preserve"> 2.6.7履约验收方案</w:t>
      </w:r>
    </w:p>
    <w:p w14:paraId="45F5AE72">
      <w:pPr>
        <w:pStyle w:val="4"/>
      </w:pPr>
      <w:r>
        <w:rPr>
          <w:rFonts w:ascii="仿宋_GB2312" w:hAnsi="仿宋_GB2312" w:eastAsia="仿宋_GB2312" w:cs="仿宋_GB2312"/>
        </w:rPr>
        <w:t>采购包1：</w:t>
      </w:r>
    </w:p>
    <w:p w14:paraId="0AD5FC26">
      <w:pPr>
        <w:pStyle w:val="4"/>
      </w:pPr>
      <w:r>
        <w:rPr>
          <w:rFonts w:ascii="仿宋_GB2312" w:hAnsi="仿宋_GB2312" w:eastAsia="仿宋_GB2312" w:cs="仿宋_GB2312"/>
        </w:rPr>
        <w:t>按照招标文件以及合同要求</w:t>
      </w:r>
    </w:p>
    <w:p w14:paraId="56FECD2B">
      <w:pPr>
        <w:pStyle w:val="4"/>
        <w:outlineLvl w:val="3"/>
      </w:pPr>
      <w:r>
        <w:rPr>
          <w:rFonts w:ascii="仿宋_GB2312" w:hAnsi="仿宋_GB2312" w:eastAsia="仿宋_GB2312" w:cs="仿宋_GB2312"/>
          <w:b/>
          <w:sz w:val="24"/>
        </w:rPr>
        <w:t>2.6.8资金支付</w:t>
      </w:r>
    </w:p>
    <w:p w14:paraId="70CD2262">
      <w:pPr>
        <w:pStyle w:val="4"/>
        <w:ind w:firstLine="480"/>
      </w:pPr>
      <w:r>
        <w:rPr>
          <w:rFonts w:ascii="仿宋_GB2312" w:hAnsi="仿宋_GB2312" w:eastAsia="仿宋_GB2312" w:cs="仿宋_GB2312"/>
        </w:rPr>
        <w:t>采购人按财政部门的相关规定及采购合同的约定进行支付。</w:t>
      </w:r>
    </w:p>
    <w:p w14:paraId="6A494304">
      <w:pPr>
        <w:pStyle w:val="4"/>
        <w:outlineLvl w:val="2"/>
      </w:pPr>
      <w:r>
        <w:rPr>
          <w:rFonts w:ascii="仿宋_GB2312" w:hAnsi="仿宋_GB2312" w:eastAsia="仿宋_GB2312" w:cs="仿宋_GB2312"/>
          <w:b/>
          <w:sz w:val="28"/>
        </w:rPr>
        <w:t>2.7纪律要求</w:t>
      </w:r>
    </w:p>
    <w:p w14:paraId="5E3FB33B">
      <w:pPr>
        <w:pStyle w:val="4"/>
        <w:outlineLvl w:val="3"/>
      </w:pPr>
      <w:r>
        <w:rPr>
          <w:rFonts w:ascii="仿宋_GB2312" w:hAnsi="仿宋_GB2312" w:eastAsia="仿宋_GB2312" w:cs="仿宋_GB2312"/>
          <w:b/>
          <w:sz w:val="24"/>
        </w:rPr>
        <w:t xml:space="preserve"> 2.7.1评标活动纪律要求</w:t>
      </w:r>
    </w:p>
    <w:p w14:paraId="48C1AE42">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1251AA1F">
      <w:pPr>
        <w:pStyle w:val="4"/>
        <w:outlineLvl w:val="3"/>
      </w:pPr>
      <w:r>
        <w:rPr>
          <w:rFonts w:ascii="仿宋_GB2312" w:hAnsi="仿宋_GB2312" w:eastAsia="仿宋_GB2312" w:cs="仿宋_GB2312"/>
          <w:b/>
          <w:sz w:val="24"/>
        </w:rPr>
        <w:t xml:space="preserve"> 2.7.2投标人不得具有的情形（实质性要求）</w:t>
      </w:r>
    </w:p>
    <w:p w14:paraId="6C7E3614">
      <w:pPr>
        <w:pStyle w:val="4"/>
        <w:ind w:firstLine="480"/>
      </w:pPr>
      <w:r>
        <w:rPr>
          <w:rFonts w:ascii="仿宋_GB2312" w:hAnsi="仿宋_GB2312" w:eastAsia="仿宋_GB2312" w:cs="仿宋_GB2312"/>
        </w:rPr>
        <w:t>一、有下列情形之一的，视为投标人串通投标：</w:t>
      </w:r>
    </w:p>
    <w:p w14:paraId="0BBB52E1">
      <w:pPr>
        <w:pStyle w:val="4"/>
        <w:ind w:firstLine="480"/>
      </w:pPr>
      <w:r>
        <w:rPr>
          <w:rFonts w:ascii="仿宋_GB2312" w:hAnsi="仿宋_GB2312" w:eastAsia="仿宋_GB2312" w:cs="仿宋_GB2312"/>
        </w:rPr>
        <w:t>（一）不同投标人的投标文件由同一单位或者个人编制；</w:t>
      </w:r>
    </w:p>
    <w:p w14:paraId="6E4F1952">
      <w:pPr>
        <w:pStyle w:val="4"/>
        <w:ind w:firstLine="480"/>
      </w:pPr>
      <w:r>
        <w:rPr>
          <w:rFonts w:ascii="仿宋_GB2312" w:hAnsi="仿宋_GB2312" w:eastAsia="仿宋_GB2312" w:cs="仿宋_GB2312"/>
        </w:rPr>
        <w:t>（二）不同投标人委托同一单位或者个人办理投标事宜；</w:t>
      </w:r>
    </w:p>
    <w:p w14:paraId="4AEDED94">
      <w:pPr>
        <w:pStyle w:val="4"/>
        <w:ind w:firstLine="480"/>
      </w:pPr>
      <w:r>
        <w:rPr>
          <w:rFonts w:ascii="仿宋_GB2312" w:hAnsi="仿宋_GB2312" w:eastAsia="仿宋_GB2312" w:cs="仿宋_GB2312"/>
        </w:rPr>
        <w:t>（三）不同投标人的投标文件载明的项目管理成员或者联系人员为同一人；</w:t>
      </w:r>
    </w:p>
    <w:p w14:paraId="2F54B1FF">
      <w:pPr>
        <w:pStyle w:val="4"/>
        <w:ind w:firstLine="480"/>
      </w:pPr>
      <w:r>
        <w:rPr>
          <w:rFonts w:ascii="仿宋_GB2312" w:hAnsi="仿宋_GB2312" w:eastAsia="仿宋_GB2312" w:cs="仿宋_GB2312"/>
        </w:rPr>
        <w:t>（四）不同投标人的投标文件异常一致或者投标报价呈规律性差异；</w:t>
      </w:r>
    </w:p>
    <w:p w14:paraId="49313D80">
      <w:pPr>
        <w:pStyle w:val="4"/>
        <w:ind w:firstLine="480"/>
      </w:pPr>
      <w:r>
        <w:rPr>
          <w:rFonts w:ascii="仿宋_GB2312" w:hAnsi="仿宋_GB2312" w:eastAsia="仿宋_GB2312" w:cs="仿宋_GB2312"/>
        </w:rPr>
        <w:t>（五）不同投标人的投标文件相互混装。</w:t>
      </w:r>
    </w:p>
    <w:p w14:paraId="11FD0D26">
      <w:pPr>
        <w:pStyle w:val="4"/>
        <w:ind w:firstLine="480"/>
      </w:pPr>
      <w:r>
        <w:rPr>
          <w:rFonts w:ascii="仿宋_GB2312" w:hAnsi="仿宋_GB2312" w:eastAsia="仿宋_GB2312" w:cs="仿宋_GB2312"/>
        </w:rPr>
        <w:t>二、提供虚假材料谋取中标；</w:t>
      </w:r>
    </w:p>
    <w:p w14:paraId="3191C116">
      <w:pPr>
        <w:pStyle w:val="4"/>
        <w:ind w:firstLine="480"/>
      </w:pPr>
      <w:r>
        <w:rPr>
          <w:rFonts w:ascii="仿宋_GB2312" w:hAnsi="仿宋_GB2312" w:eastAsia="仿宋_GB2312" w:cs="仿宋_GB2312"/>
        </w:rPr>
        <w:t>三、采取不正当手段诋毁、排挤其他投标人；</w:t>
      </w:r>
    </w:p>
    <w:p w14:paraId="06216195">
      <w:pPr>
        <w:pStyle w:val="4"/>
        <w:ind w:firstLine="480"/>
      </w:pPr>
      <w:r>
        <w:rPr>
          <w:rFonts w:ascii="仿宋_GB2312" w:hAnsi="仿宋_GB2312" w:eastAsia="仿宋_GB2312" w:cs="仿宋_GB2312"/>
        </w:rPr>
        <w:t>四、与采购人或代理机构、其他投标人恶意串通；</w:t>
      </w:r>
    </w:p>
    <w:p w14:paraId="074753BE">
      <w:pPr>
        <w:pStyle w:val="4"/>
        <w:ind w:firstLine="480"/>
      </w:pPr>
      <w:r>
        <w:rPr>
          <w:rFonts w:ascii="仿宋_GB2312" w:hAnsi="仿宋_GB2312" w:eastAsia="仿宋_GB2312" w:cs="仿宋_GB2312"/>
        </w:rPr>
        <w:t>五、向采购人或代理机构、评标委员会成员行贿或者提供其他不正当利益；</w:t>
      </w:r>
    </w:p>
    <w:p w14:paraId="6BEA6250">
      <w:pPr>
        <w:pStyle w:val="4"/>
        <w:ind w:firstLine="480"/>
      </w:pPr>
      <w:r>
        <w:rPr>
          <w:rFonts w:ascii="仿宋_GB2312" w:hAnsi="仿宋_GB2312" w:eastAsia="仿宋_GB2312" w:cs="仿宋_GB2312"/>
        </w:rPr>
        <w:t>六、在招标过程中与采购人或代理机构进行协商谈判；</w:t>
      </w:r>
    </w:p>
    <w:p w14:paraId="3F71BDFA">
      <w:pPr>
        <w:pStyle w:val="4"/>
        <w:ind w:firstLine="480"/>
      </w:pPr>
      <w:r>
        <w:rPr>
          <w:rFonts w:ascii="仿宋_GB2312" w:hAnsi="仿宋_GB2312" w:eastAsia="仿宋_GB2312" w:cs="仿宋_GB2312"/>
        </w:rPr>
        <w:t>七、中标后无正当理由拒不与采购人签订政府采购合同；</w:t>
      </w:r>
    </w:p>
    <w:p w14:paraId="379B9499">
      <w:pPr>
        <w:pStyle w:val="4"/>
        <w:ind w:firstLine="480"/>
      </w:pPr>
      <w:r>
        <w:rPr>
          <w:rFonts w:ascii="仿宋_GB2312" w:hAnsi="仿宋_GB2312" w:eastAsia="仿宋_GB2312" w:cs="仿宋_GB2312"/>
        </w:rPr>
        <w:t>八、未按照采购文件确定的事项签订政府采购合同；</w:t>
      </w:r>
    </w:p>
    <w:p w14:paraId="4895FC39">
      <w:pPr>
        <w:pStyle w:val="4"/>
        <w:ind w:firstLine="480"/>
      </w:pPr>
      <w:r>
        <w:rPr>
          <w:rFonts w:ascii="仿宋_GB2312" w:hAnsi="仿宋_GB2312" w:eastAsia="仿宋_GB2312" w:cs="仿宋_GB2312"/>
        </w:rPr>
        <w:t>九、将政府采购合同转包或者违规分包；</w:t>
      </w:r>
    </w:p>
    <w:p w14:paraId="6FADF0DB">
      <w:pPr>
        <w:pStyle w:val="4"/>
        <w:ind w:firstLine="480"/>
      </w:pPr>
      <w:r>
        <w:rPr>
          <w:rFonts w:ascii="仿宋_GB2312" w:hAnsi="仿宋_GB2312" w:eastAsia="仿宋_GB2312" w:cs="仿宋_GB2312"/>
        </w:rPr>
        <w:t>十、提供假冒伪劣产品；</w:t>
      </w:r>
    </w:p>
    <w:p w14:paraId="3C6B1D40">
      <w:pPr>
        <w:pStyle w:val="4"/>
        <w:ind w:firstLine="480"/>
      </w:pPr>
      <w:r>
        <w:rPr>
          <w:rFonts w:ascii="仿宋_GB2312" w:hAnsi="仿宋_GB2312" w:eastAsia="仿宋_GB2312" w:cs="仿宋_GB2312"/>
        </w:rPr>
        <w:t>十一、擅自变更、中止或者终止政府采购合同；</w:t>
      </w:r>
    </w:p>
    <w:p w14:paraId="2FE3FE49">
      <w:pPr>
        <w:pStyle w:val="4"/>
        <w:ind w:firstLine="480"/>
      </w:pPr>
      <w:r>
        <w:rPr>
          <w:rFonts w:ascii="仿宋_GB2312" w:hAnsi="仿宋_GB2312" w:eastAsia="仿宋_GB2312" w:cs="仿宋_GB2312"/>
        </w:rPr>
        <w:t>十二、拒绝有关部门的监督检查或者向监督检查部门提供虚假情况；</w:t>
      </w:r>
    </w:p>
    <w:p w14:paraId="097B171E">
      <w:pPr>
        <w:pStyle w:val="4"/>
        <w:ind w:firstLine="480"/>
      </w:pPr>
      <w:r>
        <w:rPr>
          <w:rFonts w:ascii="仿宋_GB2312" w:hAnsi="仿宋_GB2312" w:eastAsia="仿宋_GB2312" w:cs="仿宋_GB2312"/>
        </w:rPr>
        <w:t>十三、法律法规规定的其他禁止情形。</w:t>
      </w:r>
    </w:p>
    <w:p w14:paraId="3B186AE2">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170654EA">
      <w:pPr>
        <w:pStyle w:val="4"/>
        <w:outlineLvl w:val="3"/>
      </w:pPr>
      <w:r>
        <w:rPr>
          <w:rFonts w:ascii="仿宋_GB2312" w:hAnsi="仿宋_GB2312" w:eastAsia="仿宋_GB2312" w:cs="仿宋_GB2312"/>
          <w:b/>
          <w:sz w:val="24"/>
        </w:rPr>
        <w:t>2.7.3采购人员及相关人员回避要求</w:t>
      </w:r>
    </w:p>
    <w:p w14:paraId="748797EE">
      <w:pPr>
        <w:pStyle w:val="4"/>
        <w:ind w:firstLine="480"/>
      </w:pPr>
      <w:r>
        <w:rPr>
          <w:rFonts w:ascii="仿宋_GB2312" w:hAnsi="仿宋_GB2312" w:eastAsia="仿宋_GB2312" w:cs="仿宋_GB2312"/>
        </w:rPr>
        <w:t>政府采购活动中，采购人员及相关人员与投标人有下列利害关系之一的，应当回避：</w:t>
      </w:r>
    </w:p>
    <w:p w14:paraId="72355F17">
      <w:pPr>
        <w:pStyle w:val="4"/>
        <w:ind w:firstLine="480"/>
      </w:pPr>
      <w:r>
        <w:rPr>
          <w:rFonts w:ascii="仿宋_GB2312" w:hAnsi="仿宋_GB2312" w:eastAsia="仿宋_GB2312" w:cs="仿宋_GB2312"/>
        </w:rPr>
        <w:t>（1）参加采购活动前3年内与投标人存在劳动关系；</w:t>
      </w:r>
    </w:p>
    <w:p w14:paraId="75889BA3">
      <w:pPr>
        <w:pStyle w:val="4"/>
        <w:ind w:firstLine="480"/>
      </w:pPr>
      <w:r>
        <w:rPr>
          <w:rFonts w:ascii="仿宋_GB2312" w:hAnsi="仿宋_GB2312" w:eastAsia="仿宋_GB2312" w:cs="仿宋_GB2312"/>
        </w:rPr>
        <w:t>（2）参加采购活动前3年内担任投标人的董事、监事；</w:t>
      </w:r>
    </w:p>
    <w:p w14:paraId="5E287832">
      <w:pPr>
        <w:pStyle w:val="4"/>
        <w:ind w:firstLine="480"/>
      </w:pPr>
      <w:r>
        <w:rPr>
          <w:rFonts w:ascii="仿宋_GB2312" w:hAnsi="仿宋_GB2312" w:eastAsia="仿宋_GB2312" w:cs="仿宋_GB2312"/>
        </w:rPr>
        <w:t>（3）参加采购活动前3年内是投标人的控股股东或者实际控制人；</w:t>
      </w:r>
    </w:p>
    <w:p w14:paraId="70E188D0">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59A873CF">
      <w:pPr>
        <w:pStyle w:val="4"/>
        <w:ind w:firstLine="480"/>
      </w:pPr>
      <w:r>
        <w:rPr>
          <w:rFonts w:ascii="仿宋_GB2312" w:hAnsi="仿宋_GB2312" w:eastAsia="仿宋_GB2312" w:cs="仿宋_GB2312"/>
        </w:rPr>
        <w:t>（5）与投标人有其他可能影响政府采购活动公平、公正进行的关系。</w:t>
      </w:r>
    </w:p>
    <w:p w14:paraId="12A58CAB">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19147844">
      <w:pPr>
        <w:pStyle w:val="4"/>
        <w:outlineLvl w:val="2"/>
      </w:pPr>
      <w:r>
        <w:rPr>
          <w:rFonts w:ascii="仿宋_GB2312" w:hAnsi="仿宋_GB2312" w:eastAsia="仿宋_GB2312" w:cs="仿宋_GB2312"/>
          <w:b/>
          <w:sz w:val="28"/>
        </w:rPr>
        <w:t>2.8询问、质疑和投诉</w:t>
      </w:r>
    </w:p>
    <w:p w14:paraId="5C159B0B">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2B65BCCE">
      <w:pPr>
        <w:pStyle w:val="4"/>
        <w:ind w:firstLine="480"/>
      </w:pPr>
      <w:r>
        <w:rPr>
          <w:rFonts w:ascii="仿宋_GB2312" w:hAnsi="仿宋_GB2312" w:eastAsia="仿宋_GB2312" w:cs="仿宋_GB2312"/>
        </w:rPr>
        <w:t>二、供应商询问、质疑的答复主体：</w:t>
      </w:r>
    </w:p>
    <w:p w14:paraId="1158C61D">
      <w:pPr>
        <w:pStyle w:val="4"/>
        <w:ind w:firstLine="480"/>
      </w:pPr>
      <w:r>
        <w:rPr>
          <w:rFonts w:ascii="仿宋_GB2312" w:hAnsi="仿宋_GB2312" w:eastAsia="仿宋_GB2312" w:cs="仿宋_GB2312"/>
        </w:rPr>
        <w:t xml:space="preserve"> 根据委托代理协议约定，供应商对招标文件中采购需求的询问、质疑由 陕西中技招标有限公司 负责答复；供应商对除采购需求外的采购文件的询问、质疑由陕西中技招标有限公司 负责答复；供应商对采购过程、采购结果的询问、质疑由 陕西中技招标有限公司 负责答复。</w:t>
      </w:r>
    </w:p>
    <w:p w14:paraId="54ABA52F">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2DC32451">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1DBC5B6D">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6A8CA965">
      <w:pPr>
        <w:pStyle w:val="4"/>
        <w:jc w:val="left"/>
      </w:pPr>
      <w:r>
        <w:rPr>
          <w:rFonts w:ascii="仿宋_GB2312" w:hAnsi="仿宋_GB2312" w:eastAsia="仿宋_GB2312" w:cs="仿宋_GB2312"/>
        </w:rPr>
        <w:t>（一）对可以质疑的采购文件提出质疑的，为收到采购文件之日或者采购文件公告期限届满之日；</w:t>
      </w:r>
    </w:p>
    <w:p w14:paraId="4E27F452">
      <w:pPr>
        <w:pStyle w:val="4"/>
        <w:jc w:val="left"/>
      </w:pPr>
      <w:r>
        <w:rPr>
          <w:rFonts w:ascii="仿宋_GB2312" w:hAnsi="仿宋_GB2312" w:eastAsia="仿宋_GB2312" w:cs="仿宋_GB2312"/>
        </w:rPr>
        <w:t>（二）对采购过程提出质疑的，为各采购程序环节结束之日；</w:t>
      </w:r>
    </w:p>
    <w:p w14:paraId="095A44FD">
      <w:pPr>
        <w:pStyle w:val="4"/>
        <w:jc w:val="left"/>
      </w:pPr>
      <w:r>
        <w:rPr>
          <w:rFonts w:ascii="仿宋_GB2312" w:hAnsi="仿宋_GB2312" w:eastAsia="仿宋_GB2312" w:cs="仿宋_GB2312"/>
        </w:rPr>
        <w:t>（三）对中标或者成交结果提出质疑的，为中标或者成交结果公告期限届满之日。</w:t>
      </w:r>
    </w:p>
    <w:p w14:paraId="53489D36">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682463D1">
      <w:pPr>
        <w:pStyle w:val="4"/>
        <w:ind w:firstLine="480"/>
      </w:pPr>
      <w:r>
        <w:rPr>
          <w:rFonts w:ascii="仿宋_GB2312" w:hAnsi="仿宋_GB2312" w:eastAsia="仿宋_GB2312" w:cs="仿宋_GB2312"/>
        </w:rPr>
        <w:t>六、供应商提出质疑时应当准备的资料</w:t>
      </w:r>
    </w:p>
    <w:p w14:paraId="7903CA32">
      <w:pPr>
        <w:pStyle w:val="4"/>
        <w:ind w:firstLine="480"/>
      </w:pPr>
      <w:r>
        <w:rPr>
          <w:rFonts w:ascii="仿宋_GB2312" w:hAnsi="仿宋_GB2312" w:eastAsia="仿宋_GB2312" w:cs="仿宋_GB2312"/>
        </w:rPr>
        <w:t>（一）质疑书正本1份（政府采购供应商质疑函范本详见附件）；</w:t>
      </w:r>
    </w:p>
    <w:p w14:paraId="2A38BF15">
      <w:pPr>
        <w:pStyle w:val="4"/>
        <w:ind w:firstLine="480"/>
      </w:pPr>
      <w:r>
        <w:rPr>
          <w:rFonts w:ascii="仿宋_GB2312" w:hAnsi="仿宋_GB2312" w:eastAsia="仿宋_GB2312" w:cs="仿宋_GB2312"/>
        </w:rPr>
        <w:t>（二）法定代表人或主要负责人授权委托书1份（委托代理人办理质疑事宜的需提供）；</w:t>
      </w:r>
    </w:p>
    <w:p w14:paraId="6AB9F5E0">
      <w:pPr>
        <w:pStyle w:val="4"/>
        <w:ind w:firstLine="480"/>
      </w:pPr>
      <w:r>
        <w:rPr>
          <w:rFonts w:ascii="仿宋_GB2312" w:hAnsi="仿宋_GB2312" w:eastAsia="仿宋_GB2312" w:cs="仿宋_GB2312"/>
        </w:rPr>
        <w:t>（三）法定代表人或主要负责人身份证复印件1份；</w:t>
      </w:r>
    </w:p>
    <w:p w14:paraId="3F7475EF">
      <w:pPr>
        <w:pStyle w:val="4"/>
        <w:ind w:firstLine="480"/>
      </w:pPr>
      <w:r>
        <w:rPr>
          <w:rFonts w:ascii="仿宋_GB2312" w:hAnsi="仿宋_GB2312" w:eastAsia="仿宋_GB2312" w:cs="仿宋_GB2312"/>
        </w:rPr>
        <w:t>（四）委托代理人身份证复印件1份（委托代理人办理质疑事宜的需提供）；</w:t>
      </w:r>
    </w:p>
    <w:p w14:paraId="2327B723">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4D7E8126">
      <w:pPr>
        <w:pStyle w:val="4"/>
      </w:pPr>
      <w:r>
        <w:rPr>
          <w:rFonts w:ascii="仿宋_GB2312" w:hAnsi="仿宋_GB2312" w:eastAsia="仿宋_GB2312" w:cs="仿宋_GB2312"/>
        </w:rPr>
        <w:t>答复主体：代理机构</w:t>
      </w:r>
    </w:p>
    <w:p w14:paraId="66A0BB32">
      <w:pPr>
        <w:pStyle w:val="4"/>
      </w:pPr>
      <w:r>
        <w:rPr>
          <w:rFonts w:ascii="仿宋_GB2312" w:hAnsi="仿宋_GB2312" w:eastAsia="仿宋_GB2312" w:cs="仿宋_GB2312"/>
        </w:rPr>
        <w:t>联系人：戴经理</w:t>
      </w:r>
    </w:p>
    <w:p w14:paraId="31C684A3">
      <w:pPr>
        <w:pStyle w:val="4"/>
      </w:pPr>
      <w:r>
        <w:rPr>
          <w:rFonts w:ascii="仿宋_GB2312" w:hAnsi="仿宋_GB2312" w:eastAsia="仿宋_GB2312" w:cs="仿宋_GB2312"/>
        </w:rPr>
        <w:t>联系电话：029-87304326-856</w:t>
      </w:r>
    </w:p>
    <w:p w14:paraId="75CE7C4D">
      <w:pPr>
        <w:pStyle w:val="4"/>
      </w:pPr>
      <w:r>
        <w:rPr>
          <w:rFonts w:ascii="仿宋_GB2312" w:hAnsi="仿宋_GB2312" w:eastAsia="仿宋_GB2312" w:cs="仿宋_GB2312"/>
        </w:rPr>
        <w:t>地址：西安市高新区高新四路1号高科广场A座1001室</w:t>
      </w:r>
    </w:p>
    <w:p w14:paraId="2A392B6B">
      <w:pPr>
        <w:pStyle w:val="4"/>
      </w:pPr>
      <w:r>
        <w:rPr>
          <w:rFonts w:ascii="仿宋_GB2312" w:hAnsi="仿宋_GB2312" w:eastAsia="仿宋_GB2312" w:cs="仿宋_GB2312"/>
        </w:rPr>
        <w:t>邮编：710075</w:t>
      </w:r>
    </w:p>
    <w:p w14:paraId="0A7753DA">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4755B5F0">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6BA5160">
      <w:pPr>
        <w:pStyle w:val="4"/>
        <w:ind w:firstLine="480"/>
      </w:pPr>
      <w:r>
        <w:rPr>
          <w:rFonts w:ascii="仿宋_GB2312" w:hAnsi="仿宋_GB2312" w:eastAsia="仿宋_GB2312" w:cs="仿宋_GB2312"/>
        </w:rPr>
        <w:t>投诉受理单位：本采购项目同级财政部门（政府采购供应商投诉书范本详见附件）。</w:t>
      </w:r>
    </w:p>
    <w:p w14:paraId="5FAFCAF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FFCFED7">
      <w:pPr>
        <w:pStyle w:val="4"/>
        <w:jc w:val="center"/>
        <w:outlineLvl w:val="1"/>
      </w:pPr>
      <w:r>
        <w:rPr>
          <w:rFonts w:ascii="仿宋_GB2312" w:hAnsi="仿宋_GB2312" w:eastAsia="仿宋_GB2312" w:cs="仿宋_GB2312"/>
          <w:b/>
          <w:sz w:val="36"/>
        </w:rPr>
        <w:t>第三章 招标项目技术、服务、商务及其他要求</w:t>
      </w:r>
    </w:p>
    <w:p w14:paraId="2E0BE8E7">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759AD709">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6724C7D3">
      <w:pPr>
        <w:pStyle w:val="4"/>
        <w:outlineLvl w:val="2"/>
      </w:pPr>
      <w:r>
        <w:rPr>
          <w:rFonts w:ascii="仿宋_GB2312" w:hAnsi="仿宋_GB2312" w:eastAsia="仿宋_GB2312" w:cs="仿宋_GB2312"/>
          <w:b/>
          <w:sz w:val="28"/>
        </w:rPr>
        <w:t>3.1采购项目概况</w:t>
      </w:r>
    </w:p>
    <w:p w14:paraId="4E6ED261">
      <w:pPr>
        <w:pStyle w:val="4"/>
        <w:ind w:firstLine="480"/>
      </w:pPr>
      <w:r>
        <w:rPr>
          <w:rFonts w:ascii="仿宋_GB2312" w:hAnsi="仿宋_GB2312" w:eastAsia="仿宋_GB2312" w:cs="仿宋_GB2312"/>
        </w:rPr>
        <w:t>本设备主要用于齿轮、轴承、模具、切削刀具等产品表面微区成分分布、涂层缺陷及异物分析，实现无损元素定性与半定量检测。</w:t>
      </w:r>
    </w:p>
    <w:p w14:paraId="2F5328D9">
      <w:pPr>
        <w:pStyle w:val="4"/>
        <w:outlineLvl w:val="2"/>
      </w:pPr>
      <w:r>
        <w:rPr>
          <w:rFonts w:ascii="仿宋_GB2312" w:hAnsi="仿宋_GB2312" w:eastAsia="仿宋_GB2312" w:cs="仿宋_GB2312"/>
          <w:b/>
          <w:sz w:val="28"/>
        </w:rPr>
        <w:t>3.2采购内容</w:t>
      </w:r>
    </w:p>
    <w:p w14:paraId="26EABD5D">
      <w:pPr>
        <w:pStyle w:val="4"/>
      </w:pPr>
      <w:r>
        <w:rPr>
          <w:rFonts w:ascii="仿宋_GB2312" w:hAnsi="仿宋_GB2312" w:eastAsia="仿宋_GB2312" w:cs="仿宋_GB2312"/>
        </w:rPr>
        <w:t>采购包1：</w:t>
      </w:r>
    </w:p>
    <w:p w14:paraId="504CE119">
      <w:pPr>
        <w:pStyle w:val="4"/>
      </w:pPr>
      <w:r>
        <w:rPr>
          <w:rFonts w:ascii="仿宋_GB2312" w:hAnsi="仿宋_GB2312" w:eastAsia="仿宋_GB2312" w:cs="仿宋_GB2312"/>
        </w:rPr>
        <w:t>采购包预算金额（元）: 2,488,000.00</w:t>
      </w:r>
    </w:p>
    <w:p w14:paraId="686648A8">
      <w:pPr>
        <w:pStyle w:val="4"/>
      </w:pPr>
      <w:r>
        <w:rPr>
          <w:rFonts w:ascii="仿宋_GB2312" w:hAnsi="仿宋_GB2312" w:eastAsia="仿宋_GB2312" w:cs="仿宋_GB2312"/>
        </w:rPr>
        <w:t>采购包最高限价（元）: 2,488,000.00</w:t>
      </w:r>
    </w:p>
    <w:p w14:paraId="5FF3EE09">
      <w:pPr>
        <w:pStyle w:val="4"/>
      </w:pPr>
      <w:r>
        <w:rPr>
          <w:rFonts w:ascii="仿宋_GB2312" w:hAnsi="仿宋_GB2312" w:eastAsia="仿宋_GB2312" w:cs="仿宋_GB2312"/>
        </w:rPr>
        <w:t>供应商报价不允许超过标的金额</w:t>
      </w:r>
    </w:p>
    <w:p w14:paraId="4F15393E">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7"/>
        <w:gridCol w:w="707"/>
        <w:gridCol w:w="736"/>
        <w:gridCol w:w="1416"/>
        <w:gridCol w:w="708"/>
        <w:gridCol w:w="708"/>
        <w:gridCol w:w="708"/>
        <w:gridCol w:w="708"/>
        <w:gridCol w:w="708"/>
        <w:gridCol w:w="708"/>
        <w:gridCol w:w="708"/>
      </w:tblGrid>
      <w:tr w14:paraId="7280C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03ABA655">
            <w:pPr>
              <w:pStyle w:val="4"/>
            </w:pPr>
            <w:r>
              <w:rPr>
                <w:rFonts w:ascii="仿宋_GB2312" w:hAnsi="仿宋_GB2312" w:eastAsia="仿宋_GB2312" w:cs="仿宋_GB2312"/>
              </w:rPr>
              <w:t>序号</w:t>
            </w:r>
          </w:p>
        </w:tc>
        <w:tc>
          <w:tcPr>
            <w:tcW w:w="755" w:type="dxa"/>
          </w:tcPr>
          <w:p w14:paraId="00BF4881">
            <w:pPr>
              <w:pStyle w:val="4"/>
            </w:pPr>
            <w:r>
              <w:rPr>
                <w:rFonts w:ascii="仿宋_GB2312" w:hAnsi="仿宋_GB2312" w:eastAsia="仿宋_GB2312" w:cs="仿宋_GB2312"/>
              </w:rPr>
              <w:t>标的名称</w:t>
            </w:r>
          </w:p>
        </w:tc>
        <w:tc>
          <w:tcPr>
            <w:tcW w:w="755" w:type="dxa"/>
          </w:tcPr>
          <w:p w14:paraId="5774CC6B">
            <w:pPr>
              <w:pStyle w:val="4"/>
            </w:pPr>
            <w:r>
              <w:rPr>
                <w:rFonts w:ascii="仿宋_GB2312" w:hAnsi="仿宋_GB2312" w:eastAsia="仿宋_GB2312" w:cs="仿宋_GB2312"/>
              </w:rPr>
              <w:t>数量</w:t>
            </w:r>
          </w:p>
        </w:tc>
        <w:tc>
          <w:tcPr>
            <w:tcW w:w="755" w:type="dxa"/>
          </w:tcPr>
          <w:p w14:paraId="57720503">
            <w:pPr>
              <w:pStyle w:val="4"/>
            </w:pPr>
            <w:r>
              <w:rPr>
                <w:rFonts w:ascii="仿宋_GB2312" w:hAnsi="仿宋_GB2312" w:eastAsia="仿宋_GB2312" w:cs="仿宋_GB2312"/>
              </w:rPr>
              <w:t>标的金额 （元）</w:t>
            </w:r>
          </w:p>
        </w:tc>
        <w:tc>
          <w:tcPr>
            <w:tcW w:w="755" w:type="dxa"/>
          </w:tcPr>
          <w:p w14:paraId="6F8C785B">
            <w:pPr>
              <w:pStyle w:val="4"/>
            </w:pPr>
            <w:r>
              <w:rPr>
                <w:rFonts w:ascii="仿宋_GB2312" w:hAnsi="仿宋_GB2312" w:eastAsia="仿宋_GB2312" w:cs="仿宋_GB2312"/>
              </w:rPr>
              <w:t>计量单位</w:t>
            </w:r>
          </w:p>
        </w:tc>
        <w:tc>
          <w:tcPr>
            <w:tcW w:w="755" w:type="dxa"/>
          </w:tcPr>
          <w:p w14:paraId="75ED7439">
            <w:pPr>
              <w:pStyle w:val="4"/>
            </w:pPr>
            <w:r>
              <w:rPr>
                <w:rFonts w:ascii="仿宋_GB2312" w:hAnsi="仿宋_GB2312" w:eastAsia="仿宋_GB2312" w:cs="仿宋_GB2312"/>
              </w:rPr>
              <w:t>所属行业</w:t>
            </w:r>
          </w:p>
        </w:tc>
        <w:tc>
          <w:tcPr>
            <w:tcW w:w="755" w:type="dxa"/>
          </w:tcPr>
          <w:p w14:paraId="6587EF55">
            <w:pPr>
              <w:pStyle w:val="4"/>
            </w:pPr>
            <w:r>
              <w:rPr>
                <w:rFonts w:ascii="仿宋_GB2312" w:hAnsi="仿宋_GB2312" w:eastAsia="仿宋_GB2312" w:cs="仿宋_GB2312"/>
              </w:rPr>
              <w:t>是否核心产品</w:t>
            </w:r>
          </w:p>
        </w:tc>
        <w:tc>
          <w:tcPr>
            <w:tcW w:w="755" w:type="dxa"/>
          </w:tcPr>
          <w:p w14:paraId="25657471">
            <w:pPr>
              <w:pStyle w:val="4"/>
            </w:pPr>
            <w:r>
              <w:rPr>
                <w:rFonts w:ascii="仿宋_GB2312" w:hAnsi="仿宋_GB2312" w:eastAsia="仿宋_GB2312" w:cs="仿宋_GB2312"/>
              </w:rPr>
              <w:t>是否允许进口产品</w:t>
            </w:r>
          </w:p>
        </w:tc>
        <w:tc>
          <w:tcPr>
            <w:tcW w:w="755" w:type="dxa"/>
          </w:tcPr>
          <w:p w14:paraId="7F400ACB">
            <w:pPr>
              <w:pStyle w:val="4"/>
            </w:pPr>
            <w:r>
              <w:rPr>
                <w:rFonts w:ascii="仿宋_GB2312" w:hAnsi="仿宋_GB2312" w:eastAsia="仿宋_GB2312" w:cs="仿宋_GB2312"/>
              </w:rPr>
              <w:t>是否属于节能产品</w:t>
            </w:r>
          </w:p>
        </w:tc>
        <w:tc>
          <w:tcPr>
            <w:tcW w:w="755" w:type="dxa"/>
          </w:tcPr>
          <w:p w14:paraId="07A9061F">
            <w:pPr>
              <w:pStyle w:val="4"/>
            </w:pPr>
            <w:r>
              <w:rPr>
                <w:rFonts w:ascii="仿宋_GB2312" w:hAnsi="仿宋_GB2312" w:eastAsia="仿宋_GB2312" w:cs="仿宋_GB2312"/>
              </w:rPr>
              <w:t>是否属于环境标志产品</w:t>
            </w:r>
          </w:p>
        </w:tc>
        <w:tc>
          <w:tcPr>
            <w:tcW w:w="755" w:type="dxa"/>
          </w:tcPr>
          <w:p w14:paraId="4AECC434">
            <w:pPr>
              <w:pStyle w:val="4"/>
            </w:pPr>
            <w:r>
              <w:rPr>
                <w:rFonts w:ascii="仿宋_GB2312" w:hAnsi="仿宋_GB2312" w:eastAsia="仿宋_GB2312" w:cs="仿宋_GB2312"/>
              </w:rPr>
              <w:t>是否实施本国产品政策</w:t>
            </w:r>
          </w:p>
        </w:tc>
      </w:tr>
      <w:tr w14:paraId="09B40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B489511">
            <w:pPr>
              <w:pStyle w:val="4"/>
            </w:pPr>
            <w:r>
              <w:rPr>
                <w:rFonts w:ascii="仿宋_GB2312" w:hAnsi="仿宋_GB2312" w:eastAsia="仿宋_GB2312" w:cs="仿宋_GB2312"/>
              </w:rPr>
              <w:t>1</w:t>
            </w:r>
          </w:p>
        </w:tc>
        <w:tc>
          <w:tcPr>
            <w:tcW w:w="755" w:type="dxa"/>
          </w:tcPr>
          <w:p w14:paraId="5CE1606C">
            <w:pPr>
              <w:pStyle w:val="4"/>
            </w:pPr>
            <w:r>
              <w:rPr>
                <w:rFonts w:ascii="仿宋_GB2312" w:hAnsi="仿宋_GB2312" w:eastAsia="仿宋_GB2312" w:cs="仿宋_GB2312"/>
              </w:rPr>
              <w:t>微区X射线荧光分析仪</w:t>
            </w:r>
          </w:p>
        </w:tc>
        <w:tc>
          <w:tcPr>
            <w:tcW w:w="755" w:type="dxa"/>
          </w:tcPr>
          <w:p w14:paraId="3FF00D70">
            <w:pPr>
              <w:pStyle w:val="4"/>
              <w:jc w:val="right"/>
            </w:pPr>
            <w:r>
              <w:rPr>
                <w:rFonts w:ascii="仿宋_GB2312" w:hAnsi="仿宋_GB2312" w:eastAsia="仿宋_GB2312" w:cs="仿宋_GB2312"/>
              </w:rPr>
              <w:t>1.00</w:t>
            </w:r>
          </w:p>
        </w:tc>
        <w:tc>
          <w:tcPr>
            <w:tcW w:w="755" w:type="dxa"/>
          </w:tcPr>
          <w:p w14:paraId="01589EE2">
            <w:pPr>
              <w:pStyle w:val="4"/>
              <w:jc w:val="right"/>
            </w:pPr>
            <w:r>
              <w:rPr>
                <w:rFonts w:ascii="仿宋_GB2312" w:hAnsi="仿宋_GB2312" w:eastAsia="仿宋_GB2312" w:cs="仿宋_GB2312"/>
              </w:rPr>
              <w:t>2,488,000.00</w:t>
            </w:r>
          </w:p>
        </w:tc>
        <w:tc>
          <w:tcPr>
            <w:tcW w:w="755" w:type="dxa"/>
          </w:tcPr>
          <w:p w14:paraId="444D5936">
            <w:pPr>
              <w:pStyle w:val="4"/>
            </w:pPr>
            <w:r>
              <w:rPr>
                <w:rFonts w:ascii="仿宋_GB2312" w:hAnsi="仿宋_GB2312" w:eastAsia="仿宋_GB2312" w:cs="仿宋_GB2312"/>
              </w:rPr>
              <w:t>套</w:t>
            </w:r>
          </w:p>
        </w:tc>
        <w:tc>
          <w:tcPr>
            <w:tcW w:w="755" w:type="dxa"/>
          </w:tcPr>
          <w:p w14:paraId="50F2E6BC">
            <w:pPr>
              <w:pStyle w:val="4"/>
            </w:pPr>
            <w:r>
              <w:rPr>
                <w:rFonts w:ascii="仿宋_GB2312" w:hAnsi="仿宋_GB2312" w:eastAsia="仿宋_GB2312" w:cs="仿宋_GB2312"/>
              </w:rPr>
              <w:t>工业</w:t>
            </w:r>
          </w:p>
        </w:tc>
        <w:tc>
          <w:tcPr>
            <w:tcW w:w="755" w:type="dxa"/>
          </w:tcPr>
          <w:p w14:paraId="45120761">
            <w:pPr>
              <w:pStyle w:val="4"/>
            </w:pPr>
            <w:r>
              <w:rPr>
                <w:rFonts w:ascii="仿宋_GB2312" w:hAnsi="仿宋_GB2312" w:eastAsia="仿宋_GB2312" w:cs="仿宋_GB2312"/>
              </w:rPr>
              <w:t>是</w:t>
            </w:r>
          </w:p>
        </w:tc>
        <w:tc>
          <w:tcPr>
            <w:tcW w:w="755" w:type="dxa"/>
          </w:tcPr>
          <w:p w14:paraId="10852113">
            <w:pPr>
              <w:pStyle w:val="4"/>
            </w:pPr>
            <w:r>
              <w:rPr>
                <w:rFonts w:ascii="仿宋_GB2312" w:hAnsi="仿宋_GB2312" w:eastAsia="仿宋_GB2312" w:cs="仿宋_GB2312"/>
              </w:rPr>
              <w:t>是</w:t>
            </w:r>
          </w:p>
        </w:tc>
        <w:tc>
          <w:tcPr>
            <w:tcW w:w="755" w:type="dxa"/>
          </w:tcPr>
          <w:p w14:paraId="43645DEE">
            <w:pPr>
              <w:pStyle w:val="4"/>
            </w:pPr>
            <w:r>
              <w:rPr>
                <w:rFonts w:ascii="仿宋_GB2312" w:hAnsi="仿宋_GB2312" w:eastAsia="仿宋_GB2312" w:cs="仿宋_GB2312"/>
              </w:rPr>
              <w:t>否</w:t>
            </w:r>
          </w:p>
        </w:tc>
        <w:tc>
          <w:tcPr>
            <w:tcW w:w="755" w:type="dxa"/>
          </w:tcPr>
          <w:p w14:paraId="705B65C6">
            <w:pPr>
              <w:pStyle w:val="4"/>
            </w:pPr>
            <w:r>
              <w:rPr>
                <w:rFonts w:ascii="仿宋_GB2312" w:hAnsi="仿宋_GB2312" w:eastAsia="仿宋_GB2312" w:cs="仿宋_GB2312"/>
              </w:rPr>
              <w:t>否</w:t>
            </w:r>
          </w:p>
        </w:tc>
        <w:tc>
          <w:tcPr>
            <w:tcW w:w="755" w:type="dxa"/>
          </w:tcPr>
          <w:p w14:paraId="1AC026CE">
            <w:pPr>
              <w:pStyle w:val="4"/>
            </w:pPr>
            <w:r>
              <w:rPr>
                <w:rFonts w:ascii="仿宋_GB2312" w:hAnsi="仿宋_GB2312" w:eastAsia="仿宋_GB2312" w:cs="仿宋_GB2312"/>
              </w:rPr>
              <w:t>是</w:t>
            </w:r>
          </w:p>
        </w:tc>
      </w:tr>
    </w:tbl>
    <w:p w14:paraId="734A80C2">
      <w:pPr>
        <w:pStyle w:val="4"/>
      </w:pPr>
      <w:r>
        <w:rPr>
          <w:rFonts w:ascii="仿宋_GB2312" w:hAnsi="仿宋_GB2312" w:eastAsia="仿宋_GB2312" w:cs="仿宋_GB2312"/>
        </w:rPr>
        <w:t>采购包1：</w:t>
      </w:r>
    </w:p>
    <w:p w14:paraId="4FFEE583">
      <w:pPr>
        <w:pStyle w:val="4"/>
        <w:outlineLvl w:val="2"/>
      </w:pPr>
      <w:r>
        <w:rPr>
          <w:rFonts w:ascii="仿宋_GB2312" w:hAnsi="仿宋_GB2312" w:eastAsia="仿宋_GB2312" w:cs="仿宋_GB2312"/>
          <w:b/>
          <w:sz w:val="28"/>
        </w:rPr>
        <w:t>3.3技术要求</w:t>
      </w:r>
    </w:p>
    <w:p w14:paraId="74F72554">
      <w:pPr>
        <w:pStyle w:val="4"/>
      </w:pPr>
      <w:r>
        <w:rPr>
          <w:rFonts w:ascii="仿宋_GB2312" w:hAnsi="仿宋_GB2312" w:eastAsia="仿宋_GB2312" w:cs="仿宋_GB2312"/>
        </w:rPr>
        <w:t>采购包1：</w:t>
      </w:r>
    </w:p>
    <w:p w14:paraId="7E136191">
      <w:pPr>
        <w:pStyle w:val="4"/>
      </w:pPr>
      <w:r>
        <w:rPr>
          <w:rFonts w:ascii="仿宋_GB2312" w:hAnsi="仿宋_GB2312" w:eastAsia="仿宋_GB2312" w:cs="仿宋_GB2312"/>
        </w:rPr>
        <w:t>标的名称：微区X射线荧光分析仪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F0FB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0A63FD7C">
            <w:pPr>
              <w:pStyle w:val="4"/>
            </w:pPr>
            <w:r>
              <w:rPr>
                <w:rFonts w:ascii="仿宋_GB2312" w:hAnsi="仿宋_GB2312" w:eastAsia="仿宋_GB2312" w:cs="仿宋_GB2312"/>
              </w:rPr>
              <w:t xml:space="preserve"> 序号</w:t>
            </w:r>
          </w:p>
        </w:tc>
        <w:tc>
          <w:tcPr>
            <w:tcW w:w="2769" w:type="dxa"/>
          </w:tcPr>
          <w:p w14:paraId="7D22B69F">
            <w:pPr>
              <w:pStyle w:val="4"/>
            </w:pPr>
            <w:r>
              <w:rPr>
                <w:rFonts w:ascii="仿宋_GB2312" w:hAnsi="仿宋_GB2312" w:eastAsia="仿宋_GB2312" w:cs="仿宋_GB2312"/>
              </w:rPr>
              <w:t xml:space="preserve"> 参数性质</w:t>
            </w:r>
          </w:p>
        </w:tc>
        <w:tc>
          <w:tcPr>
            <w:tcW w:w="2769" w:type="dxa"/>
          </w:tcPr>
          <w:p w14:paraId="6B00262D">
            <w:pPr>
              <w:pStyle w:val="4"/>
            </w:pPr>
            <w:r>
              <w:rPr>
                <w:rFonts w:ascii="仿宋_GB2312" w:hAnsi="仿宋_GB2312" w:eastAsia="仿宋_GB2312" w:cs="仿宋_GB2312"/>
              </w:rPr>
              <w:t xml:space="preserve"> 技术参数与性能指标</w:t>
            </w:r>
          </w:p>
        </w:tc>
      </w:tr>
      <w:tr w14:paraId="5B80C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C05099">
            <w:pPr>
              <w:pStyle w:val="4"/>
            </w:pPr>
            <w:r>
              <w:rPr>
                <w:rFonts w:ascii="仿宋_GB2312" w:hAnsi="仿宋_GB2312" w:eastAsia="仿宋_GB2312" w:cs="仿宋_GB2312"/>
              </w:rPr>
              <w:t>1</w:t>
            </w:r>
          </w:p>
        </w:tc>
        <w:tc>
          <w:tcPr>
            <w:tcW w:w="2769" w:type="dxa"/>
          </w:tcPr>
          <w:p w14:paraId="77EAB636"/>
        </w:tc>
        <w:tc>
          <w:tcPr>
            <w:tcW w:w="2769" w:type="dxa"/>
          </w:tcPr>
          <w:p w14:paraId="2F01E1A7">
            <w:pPr>
              <w:pStyle w:val="4"/>
            </w:pPr>
            <w:r>
              <w:rPr>
                <w:rFonts w:ascii="仿宋_GB2312" w:hAnsi="仿宋_GB2312" w:eastAsia="仿宋_GB2312" w:cs="仿宋_GB2312"/>
                <w:sz w:val="18"/>
                <w:shd w:val="clear" w:fill="FFFFFF"/>
              </w:rPr>
              <w:t>主要功能</w:t>
            </w:r>
          </w:p>
          <w:p w14:paraId="072EA8AA">
            <w:pPr>
              <w:pStyle w:val="4"/>
              <w:ind w:firstLine="360"/>
            </w:pPr>
            <w:r>
              <w:rPr>
                <w:rFonts w:ascii="仿宋_GB2312" w:hAnsi="仿宋_GB2312" w:eastAsia="仿宋_GB2312" w:cs="仿宋_GB2312"/>
                <w:sz w:val="18"/>
                <w:shd w:val="clear" w:fill="FFFFFF"/>
              </w:rPr>
              <w:t>微区X射线荧光分析仪测试原理：能量色散X射线荧光光谱法。可实现微米级空间分辨的非破坏性元素分析，主要用于齿轮、轴承、模具、航空零部件、金属切削刀具等关键产品表面微区成分分布成像、涂层缺陷及异物分析，实现无损、快速的元素定性与半定量检测，支撑材料失效分析与精密制造工艺优化。</w:t>
            </w:r>
          </w:p>
          <w:p w14:paraId="4B57358F">
            <w:pPr>
              <w:pStyle w:val="4"/>
              <w:ind w:left="420"/>
            </w:pPr>
            <w:r>
              <w:rPr>
                <w:rFonts w:ascii="仿宋_GB2312" w:hAnsi="仿宋_GB2312" w:eastAsia="仿宋_GB2312" w:cs="仿宋_GB2312"/>
              </w:rPr>
              <w:t>▲</w:t>
            </w:r>
            <w:r>
              <w:rPr>
                <w:rFonts w:ascii="仿宋_GB2312" w:hAnsi="仿宋_GB2312" w:eastAsia="仿宋_GB2312" w:cs="仿宋_GB2312"/>
                <w:sz w:val="18"/>
                <w:shd w:val="clear" w:fill="FFFFFF"/>
              </w:rPr>
              <w:t>1.X射线源：至少需配置≤30μm、80μm~200μm、≥1.0mm共3种不同规格尺寸光斑，并可通过软件自动切换</w:t>
            </w:r>
          </w:p>
          <w:p w14:paraId="511CD715">
            <w:pPr>
              <w:pStyle w:val="4"/>
              <w:ind w:left="420"/>
            </w:pPr>
            <w:r>
              <w:rPr>
                <w:rFonts w:ascii="仿宋_GB2312" w:hAnsi="仿宋_GB2312" w:eastAsia="仿宋_GB2312" w:cs="仿宋_GB2312"/>
              </w:rPr>
              <w:t>▲</w:t>
            </w:r>
            <w:r>
              <w:rPr>
                <w:rFonts w:ascii="仿宋_GB2312" w:hAnsi="仿宋_GB2312" w:eastAsia="仿宋_GB2312" w:cs="仿宋_GB2312"/>
                <w:sz w:val="18"/>
                <w:shd w:val="clear" w:fill="FFFFFF"/>
              </w:rPr>
              <w:t>2.同时配备荧光X射线检测器和透射X射线检测器，具备元素分布成像功能</w:t>
            </w:r>
          </w:p>
          <w:p w14:paraId="5EE27BE1">
            <w:pPr>
              <w:pStyle w:val="4"/>
              <w:ind w:left="420"/>
            </w:pPr>
            <w:r>
              <w:rPr>
                <w:rFonts w:ascii="仿宋_GB2312" w:hAnsi="仿宋_GB2312" w:eastAsia="仿宋_GB2312" w:cs="仿宋_GB2312"/>
              </w:rPr>
              <w:t>▲</w:t>
            </w:r>
            <w:r>
              <w:rPr>
                <w:rFonts w:ascii="仿宋_GB2312" w:hAnsi="仿宋_GB2312" w:eastAsia="仿宋_GB2312" w:cs="仿宋_GB2312"/>
                <w:sz w:val="18"/>
                <w:shd w:val="clear" w:fill="FFFFFF"/>
              </w:rPr>
              <w:t>3.X射线源具备垂直照射方式，光学观察与X射线照射同轴，保证检测位置与光学观察和设定位置的完全一致，保证凹凸不平样品的检测</w:t>
            </w:r>
          </w:p>
          <w:p w14:paraId="4462B71E">
            <w:pPr>
              <w:pStyle w:val="4"/>
              <w:ind w:left="420"/>
            </w:pPr>
            <w:r>
              <w:rPr>
                <w:rFonts w:ascii="仿宋_GB2312" w:hAnsi="仿宋_GB2312" w:eastAsia="仿宋_GB2312" w:cs="仿宋_GB2312"/>
              </w:rPr>
              <w:t>▲</w:t>
            </w:r>
            <w:r>
              <w:rPr>
                <w:rFonts w:ascii="仿宋_GB2312" w:hAnsi="仿宋_GB2312" w:eastAsia="仿宋_GB2312" w:cs="仿宋_GB2312"/>
                <w:sz w:val="18"/>
                <w:shd w:val="clear" w:fill="FFFFFF"/>
              </w:rPr>
              <w:t>4.荧光X射线检测器：配置硅漂移探测器，芯片面积需≥60mm</w:t>
            </w:r>
            <w:r>
              <w:rPr>
                <w:rFonts w:ascii="仿宋_GB2312" w:hAnsi="仿宋_GB2312" w:eastAsia="仿宋_GB2312" w:cs="仿宋_GB2312"/>
                <w:sz w:val="18"/>
                <w:shd w:val="clear" w:fill="FFFFFF"/>
                <w:vertAlign w:val="superscript"/>
              </w:rPr>
              <w:t>2</w:t>
            </w:r>
            <w:r>
              <w:rPr>
                <w:rFonts w:ascii="仿宋_GB2312" w:hAnsi="仿宋_GB2312" w:eastAsia="仿宋_GB2312" w:cs="仿宋_GB2312"/>
                <w:sz w:val="18"/>
                <w:shd w:val="clear" w:fill="FFFFFF"/>
              </w:rPr>
              <w:t>，能量分辨率≤145 eV，采用TE制冷</w:t>
            </w:r>
          </w:p>
          <w:p w14:paraId="1DF5E855">
            <w:pPr>
              <w:pStyle w:val="4"/>
              <w:ind w:left="420"/>
            </w:pPr>
            <w:r>
              <w:rPr>
                <w:rFonts w:ascii="仿宋_GB2312" w:hAnsi="仿宋_GB2312" w:eastAsia="仿宋_GB2312" w:cs="仿宋_GB2312"/>
                <w:sz w:val="18"/>
                <w:shd w:val="clear" w:fill="FFFFFF"/>
              </w:rPr>
              <w:t>5.探测器采用铍（Be）窗口，元素检测范围：F（氟）~Am（镅）</w:t>
            </w:r>
          </w:p>
          <w:p w14:paraId="4531BBFD">
            <w:pPr>
              <w:pStyle w:val="4"/>
              <w:ind w:left="420"/>
            </w:pPr>
            <w:r>
              <w:rPr>
                <w:rFonts w:ascii="仿宋_GB2312" w:hAnsi="仿宋_GB2312" w:eastAsia="仿宋_GB2312" w:cs="仿宋_GB2312"/>
                <w:sz w:val="18"/>
                <w:shd w:val="clear" w:fill="FFFFFF"/>
              </w:rPr>
              <w:t>▲6.样品测定环境≥3种，包括：全真空模式、大气环境模式、局部真空模式等</w:t>
            </w:r>
          </w:p>
          <w:p w14:paraId="716CDFBA">
            <w:pPr>
              <w:pStyle w:val="4"/>
              <w:ind w:left="420"/>
            </w:pPr>
            <w:r>
              <w:rPr>
                <w:rFonts w:ascii="仿宋_GB2312" w:hAnsi="仿宋_GB2312" w:eastAsia="仿宋_GB2312" w:cs="仿宋_GB2312"/>
                <w:sz w:val="18"/>
                <w:shd w:val="clear" w:fill="FFFFFF"/>
              </w:rPr>
              <w:t>7.样品台行程：≥100mm×100mm</w:t>
            </w:r>
          </w:p>
          <w:p w14:paraId="136C2A81">
            <w:pPr>
              <w:pStyle w:val="4"/>
              <w:ind w:left="420"/>
            </w:pPr>
            <w:r>
              <w:rPr>
                <w:rFonts w:ascii="仿宋_GB2312" w:hAnsi="仿宋_GB2312" w:eastAsia="仿宋_GB2312" w:cs="仿宋_GB2312"/>
                <w:sz w:val="18"/>
                <w:shd w:val="clear" w:fill="FFFFFF"/>
              </w:rPr>
              <w:t>▲8.可扫描最大样品尺寸≥300×250×80mm</w:t>
            </w:r>
          </w:p>
          <w:p w14:paraId="194B3BEA">
            <w:pPr>
              <w:pStyle w:val="4"/>
              <w:ind w:left="420"/>
            </w:pPr>
            <w:r>
              <w:rPr>
                <w:rFonts w:ascii="仿宋_GB2312" w:hAnsi="仿宋_GB2312" w:eastAsia="仿宋_GB2312" w:cs="仿宋_GB2312"/>
                <w:sz w:val="18"/>
                <w:shd w:val="clear" w:fill="FFFFFF"/>
              </w:rPr>
              <w:t>9.透过X射线扫描：可输出荧光X射线检测扫描同区域透射图像</w:t>
            </w:r>
          </w:p>
          <w:p w14:paraId="78F81D9B">
            <w:pPr>
              <w:pStyle w:val="4"/>
              <w:ind w:left="420"/>
            </w:pPr>
            <w:r>
              <w:rPr>
                <w:rFonts w:ascii="仿宋_GB2312" w:hAnsi="仿宋_GB2312" w:eastAsia="仿宋_GB2312" w:cs="仿宋_GB2312"/>
                <w:sz w:val="18"/>
                <w:shd w:val="clear" w:fill="FFFFFF"/>
              </w:rPr>
              <w:t>▲10.样品仓尺寸≥450(W)×500(D)×80(H)mm</w:t>
            </w:r>
          </w:p>
          <w:p w14:paraId="121DB945">
            <w:pPr>
              <w:pStyle w:val="4"/>
              <w:ind w:left="420"/>
            </w:pPr>
            <w:r>
              <w:rPr>
                <w:rFonts w:ascii="仿宋_GB2312" w:hAnsi="仿宋_GB2312" w:eastAsia="仿宋_GB2312" w:cs="仿宋_GB2312"/>
                <w:sz w:val="18"/>
                <w:shd w:val="clear" w:fill="FFFFFF"/>
              </w:rPr>
              <w:t>11.X射线发生器：X射线管（铑靶），管电压≥50kV，电流≤1000μA，可以在此范围内根据测试样品及目标元素不同，调整电压和电流。同时管电压可在15kV、30kV和50kV之间切换，最大功率可达50W</w:t>
            </w:r>
          </w:p>
          <w:p w14:paraId="1284AFCC">
            <w:pPr>
              <w:pStyle w:val="4"/>
              <w:ind w:left="420"/>
            </w:pPr>
            <w:r>
              <w:rPr>
                <w:rFonts w:ascii="仿宋_GB2312" w:hAnsi="仿宋_GB2312" w:eastAsia="仿宋_GB2312" w:cs="仿宋_GB2312"/>
                <w:sz w:val="18"/>
                <w:shd w:val="clear" w:fill="FFFFFF"/>
              </w:rPr>
              <w:t>12.真空度：采用无油真空泵，真空仓排气孔处≤1Torr(133Pa)</w:t>
            </w:r>
          </w:p>
          <w:p w14:paraId="07E23AB5">
            <w:pPr>
              <w:pStyle w:val="4"/>
              <w:ind w:left="420"/>
            </w:pPr>
            <w:r>
              <w:rPr>
                <w:rFonts w:ascii="仿宋_GB2312" w:hAnsi="仿宋_GB2312" w:eastAsia="仿宋_GB2312" w:cs="仿宋_GB2312"/>
                <w:sz w:val="18"/>
                <w:shd w:val="clear" w:fill="FFFFFF"/>
              </w:rPr>
              <w:t>13.样品台承重：≥1kg</w:t>
            </w:r>
          </w:p>
          <w:p w14:paraId="5B7D31EF">
            <w:pPr>
              <w:pStyle w:val="4"/>
              <w:ind w:left="420"/>
            </w:pPr>
            <w:r>
              <w:rPr>
                <w:rFonts w:ascii="仿宋_GB2312" w:hAnsi="仿宋_GB2312" w:eastAsia="仿宋_GB2312" w:cs="仿宋_GB2312"/>
                <w:sz w:val="18"/>
                <w:shd w:val="clear" w:fill="FFFFFF"/>
              </w:rPr>
              <w:t>14.XY方向扫描范围不低于：256μm×256μm~100mm×100mm</w:t>
            </w:r>
          </w:p>
          <w:p w14:paraId="5CD1C046">
            <w:pPr>
              <w:pStyle w:val="4"/>
              <w:ind w:left="420"/>
            </w:pPr>
            <w:r>
              <w:rPr>
                <w:rFonts w:ascii="仿宋_GB2312" w:hAnsi="仿宋_GB2312" w:eastAsia="仿宋_GB2312" w:cs="仿宋_GB2312"/>
                <w:sz w:val="18"/>
                <w:shd w:val="clear" w:fill="FFFFFF"/>
              </w:rPr>
              <w:t>15.XY方向最小步进：≤2μm</w:t>
            </w:r>
          </w:p>
          <w:p w14:paraId="7EB31E36">
            <w:pPr>
              <w:pStyle w:val="4"/>
              <w:ind w:left="420"/>
            </w:pPr>
            <w:r>
              <w:rPr>
                <w:rFonts w:ascii="仿宋_GB2312" w:hAnsi="仿宋_GB2312" w:eastAsia="仿宋_GB2312" w:cs="仿宋_GB2312"/>
                <w:sz w:val="18"/>
                <w:shd w:val="clear" w:fill="FFFFFF"/>
              </w:rPr>
              <w:t>16.Z方向：调节高度≥20mm</w:t>
            </w:r>
          </w:p>
          <w:p w14:paraId="2C5B00D4">
            <w:pPr>
              <w:pStyle w:val="4"/>
              <w:ind w:left="420"/>
            </w:pPr>
            <w:r>
              <w:rPr>
                <w:rFonts w:ascii="仿宋_GB2312" w:hAnsi="仿宋_GB2312" w:eastAsia="仿宋_GB2312" w:cs="仿宋_GB2312"/>
                <w:sz w:val="18"/>
                <w:shd w:val="clear" w:fill="FFFFFF"/>
              </w:rPr>
              <w:t>17.Z方向最小步进：≤100μm</w:t>
            </w:r>
          </w:p>
          <w:p w14:paraId="2B9E69C0">
            <w:pPr>
              <w:pStyle w:val="4"/>
              <w:ind w:left="420"/>
            </w:pPr>
            <w:r>
              <w:rPr>
                <w:rFonts w:ascii="仿宋_GB2312" w:hAnsi="仿宋_GB2312" w:eastAsia="仿宋_GB2312" w:cs="仿宋_GB2312"/>
                <w:sz w:val="18"/>
                <w:shd w:val="clear" w:fill="FFFFFF"/>
              </w:rPr>
              <w:t>18.CCD相机全景图像：≥500万像素光学图像，视野范围：≥100mm×100mm；细节图像：≤2.5mm×2.5mm</w:t>
            </w:r>
          </w:p>
          <w:p w14:paraId="498C259E">
            <w:pPr>
              <w:pStyle w:val="4"/>
              <w:ind w:left="420"/>
            </w:pPr>
            <w:r>
              <w:rPr>
                <w:rFonts w:ascii="仿宋_GB2312" w:hAnsi="仿宋_GB2312" w:eastAsia="仿宋_GB2312" w:cs="仿宋_GB2312"/>
                <w:sz w:val="18"/>
                <w:shd w:val="clear" w:fill="FFFFFF"/>
              </w:rPr>
              <w:t>19.具备多种照明方式，包括顶部照明、底部照明、侧面照明，样品台可以移动图像中指定的测试位置</w:t>
            </w:r>
          </w:p>
          <w:p w14:paraId="0BB23BA6">
            <w:pPr>
              <w:pStyle w:val="4"/>
              <w:ind w:left="420"/>
            </w:pPr>
            <w:r>
              <w:rPr>
                <w:rFonts w:ascii="仿宋_GB2312" w:hAnsi="仿宋_GB2312" w:eastAsia="仿宋_GB2312" w:cs="仿宋_GB2312"/>
                <w:sz w:val="18"/>
                <w:shd w:val="clear" w:fill="FFFFFF"/>
              </w:rPr>
              <w:t>20.扫描功能：</w:t>
            </w:r>
          </w:p>
          <w:p w14:paraId="15984765">
            <w:pPr>
              <w:pStyle w:val="4"/>
              <w:ind w:left="420"/>
            </w:pPr>
            <w:r>
              <w:rPr>
                <w:rFonts w:ascii="仿宋_GB2312" w:hAnsi="仿宋_GB2312" w:eastAsia="仿宋_GB2312" w:cs="仿宋_GB2312"/>
                <w:sz w:val="18"/>
                <w:shd w:val="clear" w:fill="FFFFFF"/>
              </w:rPr>
              <w:t>20.1面扫描图上指定的区域可以重构谱图（光学图像/透射X射线图像/元素分布图像）</w:t>
            </w:r>
          </w:p>
          <w:p w14:paraId="68366C55">
            <w:pPr>
              <w:pStyle w:val="4"/>
              <w:ind w:left="420"/>
            </w:pPr>
            <w:r>
              <w:rPr>
                <w:rFonts w:ascii="仿宋_GB2312" w:hAnsi="仿宋_GB2312" w:eastAsia="仿宋_GB2312" w:cs="仿宋_GB2312"/>
                <w:sz w:val="18"/>
                <w:shd w:val="clear" w:fill="FFFFFF"/>
              </w:rPr>
              <w:t>20.2扫描位置可通过光学图像指定（整体图像/细节图像）</w:t>
            </w:r>
          </w:p>
          <w:p w14:paraId="09EE5020">
            <w:pPr>
              <w:pStyle w:val="4"/>
              <w:ind w:left="420"/>
            </w:pPr>
            <w:r>
              <w:rPr>
                <w:rFonts w:ascii="仿宋_GB2312" w:hAnsi="仿宋_GB2312" w:eastAsia="仿宋_GB2312" w:cs="仿宋_GB2312"/>
                <w:sz w:val="18"/>
                <w:shd w:val="clear" w:fill="FFFFFF"/>
              </w:rPr>
              <w:t>20.3扫描位置可通过元素图像或透过图像指定</w:t>
            </w:r>
          </w:p>
          <w:p w14:paraId="4D9200E4">
            <w:pPr>
              <w:pStyle w:val="4"/>
              <w:ind w:left="420"/>
            </w:pPr>
            <w:r>
              <w:rPr>
                <w:rFonts w:ascii="仿宋_GB2312" w:hAnsi="仿宋_GB2312" w:eastAsia="仿宋_GB2312" w:cs="仿宋_GB2312"/>
                <w:sz w:val="18"/>
                <w:shd w:val="clear" w:fill="FFFFFF"/>
              </w:rPr>
              <w:t>21.仪器设备采用整体封闭式安全防护设计，并具备安全联锁装置。辐射安全符合GB18871-2002《电离辐射防护与辐射源安全基本标准》的要求</w:t>
            </w:r>
          </w:p>
          <w:p w14:paraId="00C7BB2B">
            <w:pPr>
              <w:pStyle w:val="4"/>
              <w:ind w:left="420"/>
            </w:pPr>
            <w:r>
              <w:rPr>
                <w:rFonts w:ascii="仿宋_GB2312" w:hAnsi="仿宋_GB2312" w:eastAsia="仿宋_GB2312" w:cs="仿宋_GB2312"/>
                <w:sz w:val="18"/>
                <w:shd w:val="clear" w:fill="FFFFFF"/>
              </w:rPr>
              <w:t>22.软件功能</w:t>
            </w:r>
          </w:p>
          <w:p w14:paraId="1BF9979A">
            <w:pPr>
              <w:pStyle w:val="4"/>
              <w:ind w:left="420"/>
            </w:pPr>
            <w:r>
              <w:rPr>
                <w:rFonts w:ascii="仿宋_GB2312" w:hAnsi="仿宋_GB2312" w:eastAsia="仿宋_GB2312" w:cs="仿宋_GB2312"/>
                <w:sz w:val="18"/>
                <w:shd w:val="clear" w:fill="FFFFFF"/>
              </w:rPr>
              <w:t>22.1可定量、半定量和定性的分析</w:t>
            </w:r>
          </w:p>
          <w:p w14:paraId="117AC284">
            <w:pPr>
              <w:pStyle w:val="4"/>
              <w:ind w:left="420"/>
            </w:pPr>
            <w:r>
              <w:rPr>
                <w:rFonts w:ascii="仿宋_GB2312" w:hAnsi="仿宋_GB2312" w:eastAsia="仿宋_GB2312" w:cs="仿宋_GB2312"/>
                <w:sz w:val="18"/>
                <w:shd w:val="clear" w:fill="FFFFFF"/>
              </w:rPr>
              <w:t>22.2可进行谱线采集与显示，自动峰标定</w:t>
            </w:r>
          </w:p>
          <w:p w14:paraId="5B3CB355">
            <w:pPr>
              <w:pStyle w:val="4"/>
              <w:ind w:left="420"/>
            </w:pPr>
            <w:r>
              <w:rPr>
                <w:rFonts w:ascii="仿宋_GB2312" w:hAnsi="仿宋_GB2312" w:eastAsia="仿宋_GB2312" w:cs="仿宋_GB2312"/>
                <w:sz w:val="18"/>
                <w:shd w:val="clear" w:fill="FFFFFF"/>
              </w:rPr>
              <w:t>22.3具备基本参数法无标样分析及多标样模式，且支持单点，多点，线和用22.4户自定义扫描方式来分析组分</w:t>
            </w:r>
          </w:p>
          <w:p w14:paraId="652449AF">
            <w:pPr>
              <w:pStyle w:val="4"/>
              <w:ind w:left="420"/>
            </w:pPr>
            <w:r>
              <w:rPr>
                <w:rFonts w:ascii="仿宋_GB2312" w:hAnsi="仿宋_GB2312" w:eastAsia="仿宋_GB2312" w:cs="仿宋_GB2312"/>
                <w:sz w:val="18"/>
                <w:shd w:val="clear" w:fill="FFFFFF"/>
              </w:rPr>
              <w:t>22.5软件可实现谱峰剥离，能快速识别元素，分辨谱线重叠的元素</w:t>
            </w:r>
          </w:p>
          <w:p w14:paraId="714EB9D1">
            <w:pPr>
              <w:pStyle w:val="4"/>
            </w:pPr>
            <w:r>
              <w:rPr>
                <w:rFonts w:ascii="仿宋_GB2312" w:hAnsi="仿宋_GB2312" w:eastAsia="仿宋_GB2312" w:cs="仿宋_GB2312"/>
                <w:sz w:val="18"/>
                <w:shd w:val="clear" w:fill="FFFFFF"/>
              </w:rPr>
              <w:t>23.输出设备：彩色打印，幅面≥A4，分辨率≥1200*1200dpi</w:t>
            </w:r>
          </w:p>
          <w:p w14:paraId="1699F203">
            <w:pPr>
              <w:pStyle w:val="4"/>
            </w:pPr>
            <w:r>
              <w:rPr>
                <w:rFonts w:ascii="仿宋_GB2312" w:hAnsi="仿宋_GB2312" w:eastAsia="仿宋_GB2312" w:cs="仿宋_GB2312"/>
                <w:sz w:val="18"/>
                <w:shd w:val="clear" w:fill="FFFFFF"/>
              </w:rPr>
              <w:t>24.配置</w:t>
            </w:r>
          </w:p>
          <w:p w14:paraId="519EE248">
            <w:pPr>
              <w:pStyle w:val="4"/>
              <w:ind w:left="420"/>
            </w:pPr>
            <w:r>
              <w:rPr>
                <w:rFonts w:ascii="仿宋_GB2312" w:hAnsi="仿宋_GB2312" w:eastAsia="仿宋_GB2312" w:cs="仿宋_GB2312"/>
                <w:sz w:val="18"/>
                <w:shd w:val="clear" w:fill="FFFFFF"/>
              </w:rPr>
              <w:t>24.1微区X射线荧光光谱仪 1台</w:t>
            </w:r>
          </w:p>
          <w:p w14:paraId="153F1BBF">
            <w:pPr>
              <w:pStyle w:val="4"/>
              <w:ind w:left="420"/>
            </w:pPr>
            <w:r>
              <w:rPr>
                <w:rFonts w:ascii="仿宋_GB2312" w:hAnsi="仿宋_GB2312" w:eastAsia="仿宋_GB2312" w:cs="仿宋_GB2312"/>
                <w:sz w:val="18"/>
                <w:shd w:val="clear" w:fill="FFFFFF"/>
              </w:rPr>
              <w:t>24.2仪器数据处理系统 1套</w:t>
            </w:r>
          </w:p>
          <w:p w14:paraId="598C8862">
            <w:pPr>
              <w:pStyle w:val="4"/>
              <w:ind w:left="420"/>
            </w:pPr>
            <w:r>
              <w:rPr>
                <w:rFonts w:ascii="仿宋_GB2312" w:hAnsi="仿宋_GB2312" w:eastAsia="仿宋_GB2312" w:cs="仿宋_GB2312"/>
                <w:sz w:val="18"/>
                <w:shd w:val="clear" w:fill="FFFFFF"/>
              </w:rPr>
              <w:t>24.3仪器控制软件 1套</w:t>
            </w:r>
          </w:p>
          <w:p w14:paraId="41328992">
            <w:pPr>
              <w:pStyle w:val="4"/>
            </w:pPr>
            <w:r>
              <w:rPr>
                <w:rFonts w:ascii="仿宋_GB2312" w:hAnsi="仿宋_GB2312" w:eastAsia="仿宋_GB2312" w:cs="仿宋_GB2312"/>
                <w:sz w:val="18"/>
                <w:shd w:val="clear" w:fill="FFFFFF"/>
              </w:rPr>
              <w:t xml:space="preserve">     24.4输出设备 1台</w:t>
            </w:r>
          </w:p>
        </w:tc>
      </w:tr>
    </w:tbl>
    <w:p w14:paraId="2B32B428">
      <w:pPr>
        <w:pStyle w:val="4"/>
        <w:outlineLvl w:val="2"/>
      </w:pPr>
      <w:r>
        <w:rPr>
          <w:rFonts w:ascii="仿宋_GB2312" w:hAnsi="仿宋_GB2312" w:eastAsia="仿宋_GB2312" w:cs="仿宋_GB2312"/>
          <w:b/>
          <w:sz w:val="28"/>
        </w:rPr>
        <w:t>3.4商务要求</w:t>
      </w:r>
    </w:p>
    <w:p w14:paraId="537E7A7E">
      <w:pPr>
        <w:pStyle w:val="4"/>
        <w:outlineLvl w:val="3"/>
      </w:pPr>
      <w:r>
        <w:rPr>
          <w:rFonts w:ascii="仿宋_GB2312" w:hAnsi="仿宋_GB2312" w:eastAsia="仿宋_GB2312" w:cs="仿宋_GB2312"/>
          <w:b/>
          <w:sz w:val="24"/>
        </w:rPr>
        <w:t xml:space="preserve"> 3.4.1交货时间</w:t>
      </w:r>
    </w:p>
    <w:p w14:paraId="4F3A47AB">
      <w:pPr>
        <w:pStyle w:val="4"/>
      </w:pPr>
      <w:r>
        <w:rPr>
          <w:rFonts w:ascii="仿宋_GB2312" w:hAnsi="仿宋_GB2312" w:eastAsia="仿宋_GB2312" w:cs="仿宋_GB2312"/>
        </w:rPr>
        <w:t>采购包1：</w:t>
      </w:r>
    </w:p>
    <w:p w14:paraId="1F8BD66B">
      <w:pPr>
        <w:pStyle w:val="4"/>
      </w:pPr>
      <w:r>
        <w:rPr>
          <w:rFonts w:ascii="仿宋_GB2312" w:hAnsi="仿宋_GB2312" w:eastAsia="仿宋_GB2312" w:cs="仿宋_GB2312"/>
        </w:rPr>
        <w:t>合同签订后 120 日内货到采购人指定地点；安装调试验收时间：合同签订后 120 日内</w:t>
      </w:r>
    </w:p>
    <w:p w14:paraId="378276F4">
      <w:pPr>
        <w:pStyle w:val="4"/>
        <w:outlineLvl w:val="3"/>
      </w:pPr>
      <w:r>
        <w:rPr>
          <w:rFonts w:ascii="仿宋_GB2312" w:hAnsi="仿宋_GB2312" w:eastAsia="仿宋_GB2312" w:cs="仿宋_GB2312"/>
          <w:b/>
          <w:sz w:val="24"/>
        </w:rPr>
        <w:t>3.4.2交货地点</w:t>
      </w:r>
    </w:p>
    <w:p w14:paraId="68FDC0AA">
      <w:pPr>
        <w:pStyle w:val="4"/>
      </w:pPr>
      <w:r>
        <w:rPr>
          <w:rFonts w:ascii="仿宋_GB2312" w:hAnsi="仿宋_GB2312" w:eastAsia="仿宋_GB2312" w:cs="仿宋_GB2312"/>
        </w:rPr>
        <w:t>采购包1：</w:t>
      </w:r>
    </w:p>
    <w:p w14:paraId="57468CE1">
      <w:pPr>
        <w:pStyle w:val="4"/>
      </w:pPr>
      <w:r>
        <w:rPr>
          <w:rFonts w:ascii="仿宋_GB2312" w:hAnsi="仿宋_GB2312" w:eastAsia="仿宋_GB2312" w:cs="仿宋_GB2312"/>
        </w:rPr>
        <w:t>西安工业大学指定地点</w:t>
      </w:r>
    </w:p>
    <w:p w14:paraId="52548F96">
      <w:pPr>
        <w:pStyle w:val="4"/>
        <w:outlineLvl w:val="3"/>
      </w:pPr>
      <w:r>
        <w:rPr>
          <w:rFonts w:ascii="仿宋_GB2312" w:hAnsi="仿宋_GB2312" w:eastAsia="仿宋_GB2312" w:cs="仿宋_GB2312"/>
          <w:b/>
          <w:sz w:val="24"/>
        </w:rPr>
        <w:t>3.4.3支付方式</w:t>
      </w:r>
    </w:p>
    <w:p w14:paraId="5BA0F8A5">
      <w:pPr>
        <w:pStyle w:val="4"/>
      </w:pPr>
      <w:r>
        <w:rPr>
          <w:rFonts w:ascii="仿宋_GB2312" w:hAnsi="仿宋_GB2312" w:eastAsia="仿宋_GB2312" w:cs="仿宋_GB2312"/>
        </w:rPr>
        <w:t>采购包1：</w:t>
      </w:r>
    </w:p>
    <w:p w14:paraId="15770F28">
      <w:pPr>
        <w:pStyle w:val="4"/>
      </w:pPr>
      <w:r>
        <w:rPr>
          <w:rFonts w:ascii="仿宋_GB2312" w:hAnsi="仿宋_GB2312" w:eastAsia="仿宋_GB2312" w:cs="仿宋_GB2312"/>
        </w:rPr>
        <w:t>一次付清</w:t>
      </w:r>
    </w:p>
    <w:p w14:paraId="1CCF5260">
      <w:pPr>
        <w:pStyle w:val="4"/>
        <w:outlineLvl w:val="3"/>
      </w:pPr>
      <w:r>
        <w:rPr>
          <w:rFonts w:ascii="仿宋_GB2312" w:hAnsi="仿宋_GB2312" w:eastAsia="仿宋_GB2312" w:cs="仿宋_GB2312"/>
          <w:b/>
          <w:sz w:val="24"/>
        </w:rPr>
        <w:t>3.4.4支付约定</w:t>
      </w:r>
    </w:p>
    <w:p w14:paraId="44BEDADC">
      <w:pPr>
        <w:pStyle w:val="4"/>
      </w:pPr>
      <w:r>
        <w:rPr>
          <w:rFonts w:ascii="仿宋_GB2312" w:hAnsi="仿宋_GB2312" w:eastAsia="仿宋_GB2312" w:cs="仿宋_GB2312"/>
        </w:rPr>
        <w:t>采购包1：</w:t>
      </w:r>
    </w:p>
    <w:p w14:paraId="5687DC3C">
      <w:pPr>
        <w:pStyle w:val="4"/>
        <w:ind w:firstLine="1200"/>
      </w:pPr>
      <w:r>
        <w:rPr>
          <w:rFonts w:ascii="仿宋_GB2312" w:hAnsi="仿宋_GB2312" w:eastAsia="仿宋_GB2312" w:cs="仿宋_GB2312"/>
        </w:rPr>
        <w:t>1、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达到付款条件起10个工作日内，支付合同总金额的100.0%</w:t>
      </w:r>
    </w:p>
    <w:p w14:paraId="3840A0E2">
      <w:pPr>
        <w:pStyle w:val="4"/>
        <w:outlineLvl w:val="3"/>
      </w:pPr>
      <w:r>
        <w:rPr>
          <w:rFonts w:ascii="仿宋_GB2312" w:hAnsi="仿宋_GB2312" w:eastAsia="仿宋_GB2312" w:cs="仿宋_GB2312"/>
          <w:b/>
          <w:sz w:val="24"/>
        </w:rPr>
        <w:t>3.4.5验收标准和方法</w:t>
      </w:r>
    </w:p>
    <w:p w14:paraId="4EA8F02E">
      <w:pPr>
        <w:pStyle w:val="4"/>
      </w:pPr>
      <w:r>
        <w:rPr>
          <w:rFonts w:ascii="仿宋_GB2312" w:hAnsi="仿宋_GB2312" w:eastAsia="仿宋_GB2312" w:cs="仿宋_GB2312"/>
        </w:rPr>
        <w:t>采购包1：</w:t>
      </w:r>
    </w:p>
    <w:p w14:paraId="05060082">
      <w:pPr>
        <w:pStyle w:val="4"/>
      </w:pPr>
      <w:r>
        <w:rPr>
          <w:rFonts w:ascii="仿宋_GB2312" w:hAnsi="仿宋_GB2312" w:eastAsia="仿宋_GB2312" w:cs="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14:paraId="39FF6350">
      <w:pPr>
        <w:pStyle w:val="4"/>
        <w:outlineLvl w:val="3"/>
      </w:pPr>
      <w:r>
        <w:rPr>
          <w:rFonts w:ascii="仿宋_GB2312" w:hAnsi="仿宋_GB2312" w:eastAsia="仿宋_GB2312" w:cs="仿宋_GB2312"/>
          <w:b/>
          <w:sz w:val="24"/>
        </w:rPr>
        <w:t>3.4.6包装方式及运输</w:t>
      </w:r>
    </w:p>
    <w:p w14:paraId="4E1E4100">
      <w:pPr>
        <w:pStyle w:val="4"/>
      </w:pPr>
      <w:r>
        <w:rPr>
          <w:rFonts w:ascii="仿宋_GB2312" w:hAnsi="仿宋_GB2312" w:eastAsia="仿宋_GB2312" w:cs="仿宋_GB2312"/>
        </w:rPr>
        <w:t>采购包1：</w:t>
      </w:r>
    </w:p>
    <w:p w14:paraId="1CEDBE71">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6C72332">
      <w:pPr>
        <w:pStyle w:val="4"/>
        <w:outlineLvl w:val="3"/>
      </w:pPr>
      <w:r>
        <w:rPr>
          <w:rFonts w:ascii="仿宋_GB2312" w:hAnsi="仿宋_GB2312" w:eastAsia="仿宋_GB2312" w:cs="仿宋_GB2312"/>
          <w:b/>
          <w:sz w:val="24"/>
        </w:rPr>
        <w:t>3.4.7质量保修范围和保修期</w:t>
      </w:r>
    </w:p>
    <w:p w14:paraId="5C048D8C">
      <w:pPr>
        <w:pStyle w:val="4"/>
      </w:pPr>
      <w:r>
        <w:rPr>
          <w:rFonts w:ascii="仿宋_GB2312" w:hAnsi="仿宋_GB2312" w:eastAsia="仿宋_GB2312" w:cs="仿宋_GB2312"/>
        </w:rPr>
        <w:t>采购包1：</w:t>
      </w:r>
    </w:p>
    <w:p w14:paraId="28AE3249">
      <w:pPr>
        <w:pStyle w:val="4"/>
      </w:pPr>
      <w:r>
        <w:rPr>
          <w:rFonts w:ascii="仿宋_GB2312" w:hAnsi="仿宋_GB2312" w:eastAsia="仿宋_GB2312" w:cs="仿宋_GB2312"/>
        </w:rPr>
        <w:t>（1）投标货物生产商必须在境内设有售后服务中心； (2) 投标方必须提供原厂明确的售后承诺和售后服务方案； (3) 质保期：进口仪器设备不得少于3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14:paraId="1793D768">
      <w:pPr>
        <w:pStyle w:val="4"/>
        <w:outlineLvl w:val="3"/>
      </w:pPr>
      <w:r>
        <w:rPr>
          <w:rFonts w:ascii="仿宋_GB2312" w:hAnsi="仿宋_GB2312" w:eastAsia="仿宋_GB2312" w:cs="仿宋_GB2312"/>
          <w:b/>
          <w:sz w:val="24"/>
        </w:rPr>
        <w:t>3.4.8违约责任与解决争议的方法</w:t>
      </w:r>
    </w:p>
    <w:p w14:paraId="2DCEFD4F">
      <w:pPr>
        <w:pStyle w:val="4"/>
      </w:pPr>
      <w:r>
        <w:rPr>
          <w:rFonts w:ascii="仿宋_GB2312" w:hAnsi="仿宋_GB2312" w:eastAsia="仿宋_GB2312" w:cs="仿宋_GB2312"/>
        </w:rPr>
        <w:t>采购包1：</w:t>
      </w:r>
    </w:p>
    <w:p w14:paraId="0EBB1F58">
      <w:pPr>
        <w:pStyle w:val="4"/>
      </w:pPr>
      <w:r>
        <w:rPr>
          <w:rFonts w:ascii="仿宋_GB2312" w:hAnsi="仿宋_GB2312" w:eastAsia="仿宋_GB2312" w:cs="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14:paraId="04800964">
      <w:pPr>
        <w:pStyle w:val="4"/>
        <w:jc w:val="left"/>
        <w:outlineLvl w:val="2"/>
      </w:pPr>
      <w:r>
        <w:rPr>
          <w:rFonts w:ascii="仿宋_GB2312" w:hAnsi="仿宋_GB2312" w:eastAsia="仿宋_GB2312" w:cs="仿宋_GB2312"/>
          <w:b/>
          <w:sz w:val="28"/>
        </w:rPr>
        <w:t>3.5其他要求</w:t>
      </w:r>
    </w:p>
    <w:p w14:paraId="2D242BB6">
      <w:pPr>
        <w:pStyle w:val="4"/>
      </w:pPr>
      <w:r>
        <w:rPr>
          <w:rFonts w:ascii="仿宋_GB2312" w:hAnsi="仿宋_GB2312" w:eastAsia="仿宋_GB2312" w:cs="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14:paraId="4FE47C4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0A0A6B">
      <w:pPr>
        <w:pStyle w:val="4"/>
        <w:jc w:val="center"/>
        <w:outlineLvl w:val="1"/>
      </w:pPr>
      <w:r>
        <w:rPr>
          <w:rFonts w:ascii="仿宋_GB2312" w:hAnsi="仿宋_GB2312" w:eastAsia="仿宋_GB2312" w:cs="仿宋_GB2312"/>
          <w:b/>
          <w:sz w:val="36"/>
        </w:rPr>
        <w:t>第四章 资格审查</w:t>
      </w:r>
    </w:p>
    <w:p w14:paraId="2C75ACB5">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3E8DFD17">
      <w:pPr>
        <w:pStyle w:val="4"/>
        <w:ind w:firstLine="480"/>
      </w:pPr>
      <w:r>
        <w:rPr>
          <w:rFonts w:ascii="仿宋_GB2312" w:hAnsi="仿宋_GB2312" w:eastAsia="仿宋_GB2312" w:cs="仿宋_GB2312"/>
        </w:rPr>
        <w:t>资格审查标准及要求如下：</w:t>
      </w:r>
    </w:p>
    <w:p w14:paraId="362F40A9">
      <w:pPr>
        <w:pStyle w:val="4"/>
        <w:outlineLvl w:val="2"/>
      </w:pPr>
      <w:r>
        <w:rPr>
          <w:rFonts w:ascii="仿宋_GB2312" w:hAnsi="仿宋_GB2312" w:eastAsia="仿宋_GB2312" w:cs="仿宋_GB2312"/>
          <w:b/>
          <w:sz w:val="28"/>
        </w:rPr>
        <w:t>4.1一般资格审查</w:t>
      </w:r>
    </w:p>
    <w:p w14:paraId="293282B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600D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B3ED89">
            <w:pPr>
              <w:pStyle w:val="4"/>
            </w:pPr>
            <w:r>
              <w:rPr>
                <w:rFonts w:ascii="仿宋_GB2312" w:hAnsi="仿宋_GB2312" w:eastAsia="仿宋_GB2312" w:cs="仿宋_GB2312"/>
              </w:rPr>
              <w:t>序号</w:t>
            </w:r>
          </w:p>
        </w:tc>
        <w:tc>
          <w:tcPr>
            <w:tcW w:w="2492" w:type="dxa"/>
          </w:tcPr>
          <w:p w14:paraId="1226877F">
            <w:pPr>
              <w:pStyle w:val="4"/>
            </w:pPr>
            <w:r>
              <w:rPr>
                <w:rFonts w:ascii="仿宋_GB2312" w:hAnsi="仿宋_GB2312" w:eastAsia="仿宋_GB2312" w:cs="仿宋_GB2312"/>
              </w:rPr>
              <w:t>审查内容</w:t>
            </w:r>
          </w:p>
        </w:tc>
        <w:tc>
          <w:tcPr>
            <w:tcW w:w="3322" w:type="dxa"/>
          </w:tcPr>
          <w:p w14:paraId="5D274488">
            <w:pPr>
              <w:pStyle w:val="4"/>
            </w:pPr>
            <w:r>
              <w:rPr>
                <w:rFonts w:ascii="仿宋_GB2312" w:hAnsi="仿宋_GB2312" w:eastAsia="仿宋_GB2312" w:cs="仿宋_GB2312"/>
              </w:rPr>
              <w:t>具体标准和要求</w:t>
            </w:r>
          </w:p>
        </w:tc>
        <w:tc>
          <w:tcPr>
            <w:tcW w:w="1661" w:type="dxa"/>
          </w:tcPr>
          <w:p w14:paraId="6937AE71">
            <w:pPr>
              <w:pStyle w:val="4"/>
            </w:pPr>
            <w:r>
              <w:rPr>
                <w:rFonts w:ascii="仿宋_GB2312" w:hAnsi="仿宋_GB2312" w:eastAsia="仿宋_GB2312" w:cs="仿宋_GB2312"/>
              </w:rPr>
              <w:t>关联投标（响应）文件格式文件</w:t>
            </w:r>
          </w:p>
        </w:tc>
      </w:tr>
      <w:tr w14:paraId="63224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8B04FA">
            <w:pPr>
              <w:pStyle w:val="4"/>
            </w:pPr>
            <w:r>
              <w:rPr>
                <w:rFonts w:ascii="仿宋_GB2312" w:hAnsi="仿宋_GB2312" w:eastAsia="仿宋_GB2312" w:cs="仿宋_GB2312"/>
              </w:rPr>
              <w:t>1</w:t>
            </w:r>
          </w:p>
        </w:tc>
        <w:tc>
          <w:tcPr>
            <w:tcW w:w="2492" w:type="dxa"/>
          </w:tcPr>
          <w:p w14:paraId="2628C740">
            <w:pPr>
              <w:pStyle w:val="4"/>
            </w:pPr>
            <w:r>
              <w:rPr>
                <w:rFonts w:ascii="仿宋_GB2312" w:hAnsi="仿宋_GB2312" w:eastAsia="仿宋_GB2312" w:cs="仿宋_GB2312"/>
              </w:rPr>
              <w:t>供应商应具备《中华人民共和国政府采购法》第二十二条规定的条件</w:t>
            </w:r>
          </w:p>
        </w:tc>
        <w:tc>
          <w:tcPr>
            <w:tcW w:w="3322" w:type="dxa"/>
          </w:tcPr>
          <w:p w14:paraId="67D23A86">
            <w:pPr>
              <w:pStyle w:val="4"/>
            </w:pPr>
            <w:r>
              <w:rPr>
                <w:rFonts w:ascii="仿宋_GB2312" w:hAnsi="仿宋_GB2312" w:eastAsia="仿宋_GB2312" w:cs="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w="1661" w:type="dxa"/>
          </w:tcPr>
          <w:p w14:paraId="566C4377">
            <w:pPr>
              <w:pStyle w:val="4"/>
            </w:pPr>
            <w:r>
              <w:rPr>
                <w:rFonts w:ascii="仿宋_GB2312" w:hAnsi="仿宋_GB2312" w:eastAsia="仿宋_GB2312" w:cs="仿宋_GB2312"/>
              </w:rPr>
              <w:t>投标函 格式文本.docx</w:t>
            </w:r>
          </w:p>
        </w:tc>
      </w:tr>
      <w:tr w14:paraId="4DC2DB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0A2FCD">
            <w:pPr>
              <w:pStyle w:val="4"/>
            </w:pPr>
            <w:r>
              <w:rPr>
                <w:rFonts w:ascii="仿宋_GB2312" w:hAnsi="仿宋_GB2312" w:eastAsia="仿宋_GB2312" w:cs="仿宋_GB2312"/>
              </w:rPr>
              <w:t>2</w:t>
            </w:r>
          </w:p>
        </w:tc>
        <w:tc>
          <w:tcPr>
            <w:tcW w:w="2492" w:type="dxa"/>
          </w:tcPr>
          <w:p w14:paraId="0978416A">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1BF0D41">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081AA5D">
            <w:pPr>
              <w:pStyle w:val="4"/>
            </w:pPr>
            <w:r>
              <w:rPr>
                <w:rFonts w:ascii="仿宋_GB2312" w:hAnsi="仿宋_GB2312" w:eastAsia="仿宋_GB2312" w:cs="仿宋_GB2312"/>
              </w:rPr>
              <w:t>投标函</w:t>
            </w:r>
          </w:p>
        </w:tc>
      </w:tr>
    </w:tbl>
    <w:p w14:paraId="6EDC6E91">
      <w:pPr>
        <w:pStyle w:val="4"/>
        <w:outlineLvl w:val="2"/>
      </w:pPr>
      <w:r>
        <w:rPr>
          <w:rFonts w:ascii="仿宋_GB2312" w:hAnsi="仿宋_GB2312" w:eastAsia="仿宋_GB2312" w:cs="仿宋_GB2312"/>
          <w:b/>
          <w:sz w:val="28"/>
        </w:rPr>
        <w:t>4.2特殊资格审查</w:t>
      </w:r>
    </w:p>
    <w:p w14:paraId="33D57AE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0D9A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D9BA95">
            <w:pPr>
              <w:pStyle w:val="4"/>
            </w:pPr>
            <w:r>
              <w:rPr>
                <w:rFonts w:ascii="仿宋_GB2312" w:hAnsi="仿宋_GB2312" w:eastAsia="仿宋_GB2312" w:cs="仿宋_GB2312"/>
              </w:rPr>
              <w:t>序号</w:t>
            </w:r>
          </w:p>
        </w:tc>
        <w:tc>
          <w:tcPr>
            <w:tcW w:w="2492" w:type="dxa"/>
          </w:tcPr>
          <w:p w14:paraId="0117799B">
            <w:pPr>
              <w:pStyle w:val="4"/>
            </w:pPr>
            <w:r>
              <w:rPr>
                <w:rFonts w:ascii="仿宋_GB2312" w:hAnsi="仿宋_GB2312" w:eastAsia="仿宋_GB2312" w:cs="仿宋_GB2312"/>
              </w:rPr>
              <w:t>审查内容</w:t>
            </w:r>
          </w:p>
        </w:tc>
        <w:tc>
          <w:tcPr>
            <w:tcW w:w="3322" w:type="dxa"/>
          </w:tcPr>
          <w:p w14:paraId="2484D2A3">
            <w:pPr>
              <w:pStyle w:val="4"/>
            </w:pPr>
            <w:r>
              <w:rPr>
                <w:rFonts w:ascii="仿宋_GB2312" w:hAnsi="仿宋_GB2312" w:eastAsia="仿宋_GB2312" w:cs="仿宋_GB2312"/>
              </w:rPr>
              <w:t>具体标准和要求</w:t>
            </w:r>
          </w:p>
        </w:tc>
        <w:tc>
          <w:tcPr>
            <w:tcW w:w="1661" w:type="dxa"/>
          </w:tcPr>
          <w:p w14:paraId="0CEAFDD8">
            <w:pPr>
              <w:pStyle w:val="4"/>
            </w:pPr>
            <w:r>
              <w:rPr>
                <w:rFonts w:ascii="仿宋_GB2312" w:hAnsi="仿宋_GB2312" w:eastAsia="仿宋_GB2312" w:cs="仿宋_GB2312"/>
              </w:rPr>
              <w:t>关联投标（响应）文件格式文件</w:t>
            </w:r>
          </w:p>
        </w:tc>
      </w:tr>
      <w:tr w14:paraId="30CF1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F27C5C">
            <w:pPr>
              <w:pStyle w:val="4"/>
            </w:pPr>
            <w:r>
              <w:rPr>
                <w:rFonts w:ascii="仿宋_GB2312" w:hAnsi="仿宋_GB2312" w:eastAsia="仿宋_GB2312" w:cs="仿宋_GB2312"/>
              </w:rPr>
              <w:t>1</w:t>
            </w:r>
          </w:p>
        </w:tc>
        <w:tc>
          <w:tcPr>
            <w:tcW w:w="2492" w:type="dxa"/>
          </w:tcPr>
          <w:p w14:paraId="63F703C4">
            <w:pPr>
              <w:pStyle w:val="4"/>
            </w:pPr>
            <w:r>
              <w:rPr>
                <w:rFonts w:ascii="仿宋_GB2312" w:hAnsi="仿宋_GB2312" w:eastAsia="仿宋_GB2312" w:cs="仿宋_GB2312"/>
              </w:rPr>
              <w:t>进口产品授权要求</w:t>
            </w:r>
          </w:p>
        </w:tc>
        <w:tc>
          <w:tcPr>
            <w:tcW w:w="3322" w:type="dxa"/>
          </w:tcPr>
          <w:p w14:paraId="16CAC1C9">
            <w:pPr>
              <w:pStyle w:val="4"/>
            </w:pPr>
            <w:r>
              <w:rPr>
                <w:rFonts w:ascii="仿宋_GB2312" w:hAnsi="仿宋_GB2312" w:eastAsia="仿宋_GB2312" w:cs="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w="1661" w:type="dxa"/>
          </w:tcPr>
          <w:p w14:paraId="7D6A1CD9">
            <w:pPr>
              <w:pStyle w:val="4"/>
            </w:pPr>
            <w:r>
              <w:rPr>
                <w:rFonts w:ascii="仿宋_GB2312" w:hAnsi="仿宋_GB2312" w:eastAsia="仿宋_GB2312" w:cs="仿宋_GB2312"/>
              </w:rPr>
              <w:t>格式文本.docx</w:t>
            </w:r>
          </w:p>
        </w:tc>
      </w:tr>
    </w:tbl>
    <w:p w14:paraId="4DCFAA59">
      <w:pPr>
        <w:pStyle w:val="4"/>
        <w:outlineLvl w:val="2"/>
      </w:pPr>
      <w:r>
        <w:rPr>
          <w:rFonts w:ascii="仿宋_GB2312" w:hAnsi="仿宋_GB2312" w:eastAsia="仿宋_GB2312" w:cs="仿宋_GB2312"/>
          <w:b/>
          <w:sz w:val="28"/>
        </w:rPr>
        <w:t>4.3落实政府采购政策资格审查</w:t>
      </w:r>
    </w:p>
    <w:p w14:paraId="4C1F112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A9E3E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E3AB92">
            <w:pPr>
              <w:pStyle w:val="4"/>
            </w:pPr>
            <w:r>
              <w:rPr>
                <w:rFonts w:ascii="仿宋_GB2312" w:hAnsi="仿宋_GB2312" w:eastAsia="仿宋_GB2312" w:cs="仿宋_GB2312"/>
              </w:rPr>
              <w:t>序号</w:t>
            </w:r>
          </w:p>
        </w:tc>
        <w:tc>
          <w:tcPr>
            <w:tcW w:w="2492" w:type="dxa"/>
          </w:tcPr>
          <w:p w14:paraId="3EB2A4FF">
            <w:pPr>
              <w:pStyle w:val="4"/>
            </w:pPr>
            <w:r>
              <w:rPr>
                <w:rFonts w:ascii="仿宋_GB2312" w:hAnsi="仿宋_GB2312" w:eastAsia="仿宋_GB2312" w:cs="仿宋_GB2312"/>
              </w:rPr>
              <w:t>审查内容</w:t>
            </w:r>
          </w:p>
        </w:tc>
        <w:tc>
          <w:tcPr>
            <w:tcW w:w="3322" w:type="dxa"/>
          </w:tcPr>
          <w:p w14:paraId="50DC7201">
            <w:pPr>
              <w:pStyle w:val="4"/>
            </w:pPr>
            <w:r>
              <w:rPr>
                <w:rFonts w:ascii="仿宋_GB2312" w:hAnsi="仿宋_GB2312" w:eastAsia="仿宋_GB2312" w:cs="仿宋_GB2312"/>
              </w:rPr>
              <w:t>具体标准和要求</w:t>
            </w:r>
          </w:p>
        </w:tc>
        <w:tc>
          <w:tcPr>
            <w:tcW w:w="1661" w:type="dxa"/>
          </w:tcPr>
          <w:p w14:paraId="0FA9A7F2">
            <w:pPr>
              <w:pStyle w:val="4"/>
            </w:pPr>
            <w:r>
              <w:rPr>
                <w:rFonts w:ascii="仿宋_GB2312" w:hAnsi="仿宋_GB2312" w:eastAsia="仿宋_GB2312" w:cs="仿宋_GB2312"/>
              </w:rPr>
              <w:t>关联投标（响应）文件格式文件</w:t>
            </w:r>
          </w:p>
        </w:tc>
      </w:tr>
      <w:tr w14:paraId="5EA5C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4FF69F1">
            <w:pPr>
              <w:pStyle w:val="4"/>
            </w:pPr>
            <w:r>
              <w:rPr>
                <w:rFonts w:ascii="仿宋_GB2312" w:hAnsi="仿宋_GB2312" w:eastAsia="仿宋_GB2312" w:cs="仿宋_GB2312"/>
              </w:rPr>
              <w:t xml:space="preserve"> 无</w:t>
            </w:r>
          </w:p>
        </w:tc>
      </w:tr>
    </w:tbl>
    <w:p w14:paraId="7B335CE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331113">
      <w:pPr>
        <w:pStyle w:val="4"/>
        <w:jc w:val="center"/>
        <w:outlineLvl w:val="1"/>
      </w:pPr>
      <w:r>
        <w:rPr>
          <w:rFonts w:ascii="仿宋_GB2312" w:hAnsi="仿宋_GB2312" w:eastAsia="仿宋_GB2312" w:cs="仿宋_GB2312"/>
          <w:b/>
          <w:sz w:val="36"/>
        </w:rPr>
        <w:t>第五章 评标办法</w:t>
      </w:r>
    </w:p>
    <w:p w14:paraId="2ED66114">
      <w:pPr>
        <w:pStyle w:val="4"/>
        <w:outlineLvl w:val="2"/>
      </w:pPr>
      <w:r>
        <w:rPr>
          <w:rFonts w:ascii="仿宋_GB2312" w:hAnsi="仿宋_GB2312" w:eastAsia="仿宋_GB2312" w:cs="仿宋_GB2312"/>
          <w:b/>
          <w:sz w:val="28"/>
        </w:rPr>
        <w:t>5.1总则</w:t>
      </w:r>
    </w:p>
    <w:p w14:paraId="1B0CA1E6">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74B4109F">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03DC664E">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671A998E">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70EAF975">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26B6C554">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0008BF3">
      <w:pPr>
        <w:pStyle w:val="4"/>
        <w:outlineLvl w:val="2"/>
      </w:pPr>
      <w:r>
        <w:rPr>
          <w:rFonts w:ascii="仿宋_GB2312" w:hAnsi="仿宋_GB2312" w:eastAsia="仿宋_GB2312" w:cs="仿宋_GB2312"/>
          <w:b/>
          <w:sz w:val="28"/>
        </w:rPr>
        <w:t>5.2评标委员会</w:t>
      </w:r>
    </w:p>
    <w:p w14:paraId="645EEB3A">
      <w:pPr>
        <w:pStyle w:val="4"/>
        <w:ind w:firstLine="480"/>
      </w:pPr>
      <w:r>
        <w:rPr>
          <w:rFonts w:ascii="仿宋_GB2312" w:hAnsi="仿宋_GB2312" w:eastAsia="仿宋_GB2312" w:cs="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14:paraId="616C373F">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14:paraId="5D1A1402">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4D069052">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444D6C56">
      <w:pPr>
        <w:pStyle w:val="4"/>
        <w:ind w:firstLine="480"/>
      </w:pPr>
      <w:r>
        <w:rPr>
          <w:rFonts w:ascii="仿宋_GB2312" w:hAnsi="仿宋_GB2312" w:eastAsia="仿宋_GB2312" w:cs="仿宋_GB2312"/>
        </w:rPr>
        <w:t>（一）熟悉和理解招标文件；</w:t>
      </w:r>
    </w:p>
    <w:p w14:paraId="2C24C543">
      <w:pPr>
        <w:pStyle w:val="4"/>
        <w:ind w:firstLine="480"/>
      </w:pPr>
      <w:r>
        <w:rPr>
          <w:rFonts w:ascii="仿宋_GB2312" w:hAnsi="仿宋_GB2312" w:eastAsia="仿宋_GB2312" w:cs="仿宋_GB2312"/>
        </w:rPr>
        <w:t>（二）审查供应商投标文件等是否满足招标文件要求，并作出评价；</w:t>
      </w:r>
    </w:p>
    <w:p w14:paraId="2D5C3178">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57F6E8AB">
      <w:pPr>
        <w:pStyle w:val="4"/>
        <w:ind w:firstLine="480"/>
      </w:pPr>
      <w:r>
        <w:rPr>
          <w:rFonts w:ascii="仿宋_GB2312" w:hAnsi="仿宋_GB2312" w:eastAsia="仿宋_GB2312" w:cs="仿宋_GB2312"/>
        </w:rPr>
        <w:t>（四）推荐中标候选供应商，或者受采购人委托确定中标供应商；</w:t>
      </w:r>
    </w:p>
    <w:p w14:paraId="261A09F5">
      <w:pPr>
        <w:pStyle w:val="4"/>
        <w:ind w:firstLine="480"/>
      </w:pPr>
      <w:r>
        <w:rPr>
          <w:rFonts w:ascii="仿宋_GB2312" w:hAnsi="仿宋_GB2312" w:eastAsia="仿宋_GB2312" w:cs="仿宋_GB2312"/>
        </w:rPr>
        <w:t>（五）起草评标报告并进行签署；</w:t>
      </w:r>
    </w:p>
    <w:p w14:paraId="6BE58151">
      <w:pPr>
        <w:pStyle w:val="4"/>
        <w:ind w:firstLine="480"/>
      </w:pPr>
      <w:r>
        <w:rPr>
          <w:rFonts w:ascii="仿宋_GB2312" w:hAnsi="仿宋_GB2312" w:eastAsia="仿宋_GB2312" w:cs="仿宋_GB2312"/>
        </w:rPr>
        <w:t>（六）向采购组织单位、财政部门或者其他监督部门报告非法干预评审工作的行为；</w:t>
      </w:r>
    </w:p>
    <w:p w14:paraId="04A962DC">
      <w:pPr>
        <w:pStyle w:val="4"/>
        <w:ind w:firstLine="480"/>
      </w:pPr>
      <w:r>
        <w:rPr>
          <w:rFonts w:ascii="仿宋_GB2312" w:hAnsi="仿宋_GB2312" w:eastAsia="仿宋_GB2312" w:cs="仿宋_GB2312"/>
        </w:rPr>
        <w:t>（七）法律、法规和规章规定的其他职责。</w:t>
      </w:r>
    </w:p>
    <w:p w14:paraId="067F6D38">
      <w:pPr>
        <w:pStyle w:val="4"/>
        <w:outlineLvl w:val="2"/>
      </w:pPr>
      <w:r>
        <w:rPr>
          <w:rFonts w:ascii="仿宋_GB2312" w:hAnsi="仿宋_GB2312" w:eastAsia="仿宋_GB2312" w:cs="仿宋_GB2312"/>
          <w:b/>
          <w:sz w:val="28"/>
        </w:rPr>
        <w:t>5.3 评标方法</w:t>
      </w:r>
    </w:p>
    <w:p w14:paraId="75403856">
      <w:pPr>
        <w:pStyle w:val="4"/>
      </w:pPr>
      <w:r>
        <w:rPr>
          <w:rFonts w:ascii="仿宋_GB2312" w:hAnsi="仿宋_GB2312" w:eastAsia="仿宋_GB2312" w:cs="仿宋_GB2312"/>
        </w:rPr>
        <w:t>采购包1：综合评分法</w:t>
      </w:r>
    </w:p>
    <w:p w14:paraId="785AB8B4">
      <w:pPr>
        <w:pStyle w:val="4"/>
        <w:outlineLvl w:val="2"/>
      </w:pPr>
      <w:r>
        <w:rPr>
          <w:rFonts w:ascii="仿宋_GB2312" w:hAnsi="仿宋_GB2312" w:eastAsia="仿宋_GB2312" w:cs="仿宋_GB2312"/>
          <w:b/>
          <w:sz w:val="28"/>
        </w:rPr>
        <w:t>5.4评标程序</w:t>
      </w:r>
    </w:p>
    <w:p w14:paraId="297C2AF4">
      <w:pPr>
        <w:pStyle w:val="4"/>
        <w:outlineLvl w:val="3"/>
      </w:pPr>
      <w:r>
        <w:rPr>
          <w:rFonts w:ascii="仿宋_GB2312" w:hAnsi="仿宋_GB2312" w:eastAsia="仿宋_GB2312" w:cs="仿宋_GB2312"/>
          <w:b/>
          <w:sz w:val="24"/>
        </w:rPr>
        <w:t xml:space="preserve"> 5.4.1熟悉和理解招标文件和停止评标</w:t>
      </w:r>
    </w:p>
    <w:p w14:paraId="010B26A9">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45759DFB">
      <w:pPr>
        <w:pStyle w:val="4"/>
        <w:ind w:firstLine="480"/>
      </w:pPr>
      <w:r>
        <w:rPr>
          <w:rFonts w:ascii="仿宋_GB2312" w:hAnsi="仿宋_GB2312" w:eastAsia="仿宋_GB2312" w:cs="仿宋_GB2312"/>
        </w:rPr>
        <w:t>二、本招标文件有下列情形之一的，评标委员会应当停止评标：</w:t>
      </w:r>
    </w:p>
    <w:p w14:paraId="2C8D3048">
      <w:pPr>
        <w:pStyle w:val="4"/>
        <w:ind w:firstLine="480"/>
      </w:pPr>
      <w:r>
        <w:rPr>
          <w:rFonts w:ascii="仿宋_GB2312" w:hAnsi="仿宋_GB2312" w:eastAsia="仿宋_GB2312" w:cs="仿宋_GB2312"/>
        </w:rPr>
        <w:t>（一）招标文件的规定存在歧义、重大缺陷的；</w:t>
      </w:r>
    </w:p>
    <w:p w14:paraId="2F51F27A">
      <w:pPr>
        <w:pStyle w:val="4"/>
        <w:ind w:firstLine="480"/>
      </w:pPr>
      <w:r>
        <w:rPr>
          <w:rFonts w:ascii="仿宋_GB2312" w:hAnsi="仿宋_GB2312" w:eastAsia="仿宋_GB2312" w:cs="仿宋_GB2312"/>
        </w:rPr>
        <w:t>（二）招标文件明显以不合理条件对供应商实行差别待遇或者歧视待遇的；</w:t>
      </w:r>
    </w:p>
    <w:p w14:paraId="3F8D2FED">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15DC905C">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07069D76">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1764E9CB">
      <w:pPr>
        <w:pStyle w:val="4"/>
        <w:ind w:firstLine="480"/>
      </w:pPr>
      <w:r>
        <w:rPr>
          <w:rFonts w:ascii="仿宋_GB2312" w:hAnsi="仿宋_GB2312" w:eastAsia="仿宋_GB2312" w:cs="仿宋_GB2312"/>
        </w:rPr>
        <w:t>（六）招标文件将投标人的资格条件列为评分因素的；</w:t>
      </w:r>
    </w:p>
    <w:p w14:paraId="5C5AD9F9">
      <w:pPr>
        <w:pStyle w:val="4"/>
        <w:ind w:firstLine="480"/>
      </w:pPr>
      <w:r>
        <w:rPr>
          <w:rFonts w:ascii="仿宋_GB2312" w:hAnsi="仿宋_GB2312" w:eastAsia="仿宋_GB2312" w:cs="仿宋_GB2312"/>
        </w:rPr>
        <w:t>（七）招标文件有违反国家其他有关强制性规定的情形。</w:t>
      </w:r>
    </w:p>
    <w:p w14:paraId="005203D7">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24CC6BF2">
      <w:pPr>
        <w:pStyle w:val="4"/>
        <w:ind w:firstLine="480"/>
        <w:jc w:val="left"/>
      </w:pPr>
      <w:r>
        <w:rPr>
          <w:rFonts w:ascii="仿宋_GB2312" w:hAnsi="仿宋_GB2312" w:eastAsia="仿宋_GB2312" w:cs="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6A36A2E6">
      <w:pPr>
        <w:pStyle w:val="4"/>
        <w:outlineLvl w:val="3"/>
      </w:pPr>
      <w:r>
        <w:rPr>
          <w:rFonts w:ascii="仿宋_GB2312" w:hAnsi="仿宋_GB2312" w:eastAsia="仿宋_GB2312" w:cs="仿宋_GB2312"/>
          <w:b/>
          <w:sz w:val="24"/>
        </w:rPr>
        <w:t>5.4.2符合性审查</w:t>
      </w:r>
    </w:p>
    <w:p w14:paraId="11F289F7">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07677FFB">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2901F521">
      <w:pPr>
        <w:pStyle w:val="4"/>
        <w:ind w:firstLine="480"/>
      </w:pPr>
      <w:r>
        <w:rPr>
          <w:rFonts w:ascii="仿宋_GB2312" w:hAnsi="仿宋_GB2312" w:eastAsia="仿宋_GB2312" w:cs="仿宋_GB2312"/>
        </w:rPr>
        <w:t>符合性审查标准见下表（按以下顺序审查）：</w:t>
      </w:r>
    </w:p>
    <w:p w14:paraId="3180A21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E31B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D94BDD">
            <w:pPr>
              <w:pStyle w:val="4"/>
            </w:pPr>
            <w:r>
              <w:rPr>
                <w:rFonts w:ascii="仿宋_GB2312" w:hAnsi="仿宋_GB2312" w:eastAsia="仿宋_GB2312" w:cs="仿宋_GB2312"/>
              </w:rPr>
              <w:t>序号</w:t>
            </w:r>
          </w:p>
        </w:tc>
        <w:tc>
          <w:tcPr>
            <w:tcW w:w="2492" w:type="dxa"/>
          </w:tcPr>
          <w:p w14:paraId="7D4402A0">
            <w:pPr>
              <w:pStyle w:val="4"/>
            </w:pPr>
            <w:r>
              <w:rPr>
                <w:rFonts w:ascii="仿宋_GB2312" w:hAnsi="仿宋_GB2312" w:eastAsia="仿宋_GB2312" w:cs="仿宋_GB2312"/>
              </w:rPr>
              <w:t>审查内容</w:t>
            </w:r>
          </w:p>
        </w:tc>
        <w:tc>
          <w:tcPr>
            <w:tcW w:w="3322" w:type="dxa"/>
          </w:tcPr>
          <w:p w14:paraId="704F3D27">
            <w:pPr>
              <w:pStyle w:val="4"/>
            </w:pPr>
            <w:r>
              <w:rPr>
                <w:rFonts w:ascii="仿宋_GB2312" w:hAnsi="仿宋_GB2312" w:eastAsia="仿宋_GB2312" w:cs="仿宋_GB2312"/>
              </w:rPr>
              <w:t>具体标准和要求</w:t>
            </w:r>
          </w:p>
        </w:tc>
        <w:tc>
          <w:tcPr>
            <w:tcW w:w="1661" w:type="dxa"/>
          </w:tcPr>
          <w:p w14:paraId="24E02600">
            <w:pPr>
              <w:pStyle w:val="4"/>
            </w:pPr>
            <w:r>
              <w:rPr>
                <w:rFonts w:ascii="仿宋_GB2312" w:hAnsi="仿宋_GB2312" w:eastAsia="仿宋_GB2312" w:cs="仿宋_GB2312"/>
              </w:rPr>
              <w:t>关联投标（响应）文件格式文件</w:t>
            </w:r>
          </w:p>
        </w:tc>
      </w:tr>
      <w:tr w14:paraId="2C28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8288A3">
            <w:pPr>
              <w:pStyle w:val="4"/>
            </w:pPr>
            <w:r>
              <w:rPr>
                <w:rFonts w:ascii="仿宋_GB2312" w:hAnsi="仿宋_GB2312" w:eastAsia="仿宋_GB2312" w:cs="仿宋_GB2312"/>
              </w:rPr>
              <w:t>1</w:t>
            </w:r>
          </w:p>
        </w:tc>
        <w:tc>
          <w:tcPr>
            <w:tcW w:w="2492" w:type="dxa"/>
          </w:tcPr>
          <w:p w14:paraId="77301414">
            <w:pPr>
              <w:pStyle w:val="4"/>
            </w:pPr>
            <w:r>
              <w:rPr>
                <w:rFonts w:ascii="仿宋_GB2312" w:hAnsi="仿宋_GB2312" w:eastAsia="仿宋_GB2312" w:cs="仿宋_GB2312"/>
              </w:rPr>
              <w:t>不正当竞争预防措施（实质性要求）</w:t>
            </w:r>
          </w:p>
        </w:tc>
        <w:tc>
          <w:tcPr>
            <w:tcW w:w="3322" w:type="dxa"/>
          </w:tcPr>
          <w:p w14:paraId="6E72054E">
            <w:pPr>
              <w:pStyle w:val="4"/>
            </w:pPr>
            <w:r>
              <w:rPr>
                <w:rFonts w:ascii="仿宋_GB2312" w:hAnsi="仿宋_GB2312" w:eastAsia="仿宋_GB2312" w:cs="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08C030DA">
            <w:pPr>
              <w:pStyle w:val="4"/>
            </w:pPr>
            <w:r>
              <w:rPr>
                <w:rFonts w:ascii="仿宋_GB2312" w:hAnsi="仿宋_GB2312" w:eastAsia="仿宋_GB2312" w:cs="仿宋_GB2312"/>
              </w:rPr>
              <w:t>开标一览表 标的清单 投标文件封面</w:t>
            </w:r>
          </w:p>
        </w:tc>
      </w:tr>
      <w:tr w14:paraId="30AA7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4ED3FD">
            <w:pPr>
              <w:pStyle w:val="4"/>
            </w:pPr>
            <w:r>
              <w:rPr>
                <w:rFonts w:ascii="仿宋_GB2312" w:hAnsi="仿宋_GB2312" w:eastAsia="仿宋_GB2312" w:cs="仿宋_GB2312"/>
              </w:rPr>
              <w:t>2</w:t>
            </w:r>
          </w:p>
        </w:tc>
        <w:tc>
          <w:tcPr>
            <w:tcW w:w="2492" w:type="dxa"/>
          </w:tcPr>
          <w:p w14:paraId="1A254F06">
            <w:pPr>
              <w:pStyle w:val="4"/>
            </w:pPr>
            <w:r>
              <w:rPr>
                <w:rFonts w:ascii="仿宋_GB2312" w:hAnsi="仿宋_GB2312" w:eastAsia="仿宋_GB2312" w:cs="仿宋_GB2312"/>
              </w:rPr>
              <w:t>法定代表人授权书</w:t>
            </w:r>
          </w:p>
        </w:tc>
        <w:tc>
          <w:tcPr>
            <w:tcW w:w="3322" w:type="dxa"/>
          </w:tcPr>
          <w:p w14:paraId="702B414B">
            <w:pPr>
              <w:pStyle w:val="4"/>
            </w:pPr>
            <w:r>
              <w:rPr>
                <w:rFonts w:ascii="仿宋_GB2312" w:hAnsi="仿宋_GB2312" w:eastAsia="仿宋_GB2312" w:cs="仿宋_GB2312"/>
              </w:rPr>
              <w:t>法定代表人直接参加的，须提供身份证；法定代表人授权他人参加的，须提供法定代表人授权委托书及被授权人身份证</w:t>
            </w:r>
          </w:p>
        </w:tc>
        <w:tc>
          <w:tcPr>
            <w:tcW w:w="1661" w:type="dxa"/>
          </w:tcPr>
          <w:p w14:paraId="56AB57E2">
            <w:pPr>
              <w:pStyle w:val="4"/>
            </w:pPr>
            <w:r>
              <w:rPr>
                <w:rFonts w:ascii="仿宋_GB2312" w:hAnsi="仿宋_GB2312" w:eastAsia="仿宋_GB2312" w:cs="仿宋_GB2312"/>
              </w:rPr>
              <w:t>格式文本.docx</w:t>
            </w:r>
          </w:p>
        </w:tc>
      </w:tr>
      <w:tr w14:paraId="2EA71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B6175A">
            <w:pPr>
              <w:pStyle w:val="4"/>
            </w:pPr>
            <w:r>
              <w:rPr>
                <w:rFonts w:ascii="仿宋_GB2312" w:hAnsi="仿宋_GB2312" w:eastAsia="仿宋_GB2312" w:cs="仿宋_GB2312"/>
              </w:rPr>
              <w:t>3</w:t>
            </w:r>
          </w:p>
        </w:tc>
        <w:tc>
          <w:tcPr>
            <w:tcW w:w="2492" w:type="dxa"/>
          </w:tcPr>
          <w:p w14:paraId="64F63E0A">
            <w:pPr>
              <w:pStyle w:val="4"/>
            </w:pPr>
            <w:r>
              <w:rPr>
                <w:rFonts w:ascii="仿宋_GB2312" w:hAnsi="仿宋_GB2312" w:eastAsia="仿宋_GB2312" w:cs="仿宋_GB2312"/>
              </w:rPr>
              <w:t>关于联合体投标</w:t>
            </w:r>
          </w:p>
        </w:tc>
        <w:tc>
          <w:tcPr>
            <w:tcW w:w="3322" w:type="dxa"/>
          </w:tcPr>
          <w:p w14:paraId="69D6CBFC">
            <w:pPr>
              <w:pStyle w:val="4"/>
            </w:pPr>
            <w:r>
              <w:rPr>
                <w:rFonts w:ascii="仿宋_GB2312" w:hAnsi="仿宋_GB2312" w:eastAsia="仿宋_GB2312" w:cs="仿宋_GB2312"/>
              </w:rPr>
              <w:t>本项目不接受联合体投标，不得分包、转包</w:t>
            </w:r>
          </w:p>
        </w:tc>
        <w:tc>
          <w:tcPr>
            <w:tcW w:w="1661" w:type="dxa"/>
          </w:tcPr>
          <w:p w14:paraId="48DA36EE">
            <w:pPr>
              <w:pStyle w:val="4"/>
            </w:pPr>
            <w:r>
              <w:rPr>
                <w:rFonts w:ascii="仿宋_GB2312" w:hAnsi="仿宋_GB2312" w:eastAsia="仿宋_GB2312" w:cs="仿宋_GB2312"/>
              </w:rPr>
              <w:t>格式文本.docx</w:t>
            </w:r>
          </w:p>
        </w:tc>
      </w:tr>
      <w:tr w14:paraId="4916F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C28680">
            <w:pPr>
              <w:pStyle w:val="4"/>
            </w:pPr>
            <w:r>
              <w:rPr>
                <w:rFonts w:ascii="仿宋_GB2312" w:hAnsi="仿宋_GB2312" w:eastAsia="仿宋_GB2312" w:cs="仿宋_GB2312"/>
              </w:rPr>
              <w:t>4</w:t>
            </w:r>
          </w:p>
        </w:tc>
        <w:tc>
          <w:tcPr>
            <w:tcW w:w="2492" w:type="dxa"/>
          </w:tcPr>
          <w:p w14:paraId="3FEAC143">
            <w:pPr>
              <w:pStyle w:val="4"/>
            </w:pPr>
            <w:r>
              <w:rPr>
                <w:rFonts w:ascii="仿宋_GB2312" w:hAnsi="仿宋_GB2312" w:eastAsia="仿宋_GB2312" w:cs="仿宋_GB2312"/>
              </w:rPr>
              <w:t>投标有效期</w:t>
            </w:r>
          </w:p>
        </w:tc>
        <w:tc>
          <w:tcPr>
            <w:tcW w:w="3322" w:type="dxa"/>
          </w:tcPr>
          <w:p w14:paraId="54DA408A">
            <w:pPr>
              <w:pStyle w:val="4"/>
            </w:pPr>
            <w:r>
              <w:rPr>
                <w:rFonts w:ascii="仿宋_GB2312" w:hAnsi="仿宋_GB2312" w:eastAsia="仿宋_GB2312" w:cs="仿宋_GB2312"/>
              </w:rPr>
              <w:t>投标有效期响应招标文件的要求</w:t>
            </w:r>
          </w:p>
        </w:tc>
        <w:tc>
          <w:tcPr>
            <w:tcW w:w="1661" w:type="dxa"/>
          </w:tcPr>
          <w:p w14:paraId="5A987B46">
            <w:pPr>
              <w:pStyle w:val="4"/>
            </w:pPr>
            <w:r>
              <w:rPr>
                <w:rFonts w:ascii="仿宋_GB2312" w:hAnsi="仿宋_GB2312" w:eastAsia="仿宋_GB2312" w:cs="仿宋_GB2312"/>
              </w:rPr>
              <w:t>投标函</w:t>
            </w:r>
          </w:p>
        </w:tc>
      </w:tr>
      <w:tr w14:paraId="43BACD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5F06BB">
            <w:pPr>
              <w:pStyle w:val="4"/>
            </w:pPr>
            <w:r>
              <w:rPr>
                <w:rFonts w:ascii="仿宋_GB2312" w:hAnsi="仿宋_GB2312" w:eastAsia="仿宋_GB2312" w:cs="仿宋_GB2312"/>
              </w:rPr>
              <w:t>5</w:t>
            </w:r>
          </w:p>
        </w:tc>
        <w:tc>
          <w:tcPr>
            <w:tcW w:w="2492" w:type="dxa"/>
          </w:tcPr>
          <w:p w14:paraId="022AA078">
            <w:pPr>
              <w:pStyle w:val="4"/>
            </w:pPr>
            <w:r>
              <w:rPr>
                <w:rFonts w:ascii="仿宋_GB2312" w:hAnsi="仿宋_GB2312" w:eastAsia="仿宋_GB2312" w:cs="仿宋_GB2312"/>
              </w:rPr>
              <w:t>交货安装期</w:t>
            </w:r>
          </w:p>
        </w:tc>
        <w:tc>
          <w:tcPr>
            <w:tcW w:w="3322" w:type="dxa"/>
          </w:tcPr>
          <w:p w14:paraId="307F9D68">
            <w:pPr>
              <w:pStyle w:val="4"/>
            </w:pPr>
            <w:r>
              <w:rPr>
                <w:rFonts w:ascii="仿宋_GB2312" w:hAnsi="仿宋_GB2312" w:eastAsia="仿宋_GB2312" w:cs="仿宋_GB2312"/>
              </w:rPr>
              <w:t>交货安装期按招标文件要求的各项节点响应</w:t>
            </w:r>
          </w:p>
        </w:tc>
        <w:tc>
          <w:tcPr>
            <w:tcW w:w="1661" w:type="dxa"/>
          </w:tcPr>
          <w:p w14:paraId="5224BDFD">
            <w:pPr>
              <w:pStyle w:val="4"/>
            </w:pPr>
            <w:r>
              <w:rPr>
                <w:rFonts w:ascii="仿宋_GB2312" w:hAnsi="仿宋_GB2312" w:eastAsia="仿宋_GB2312" w:cs="仿宋_GB2312"/>
              </w:rPr>
              <w:t>格式文本.docx</w:t>
            </w:r>
          </w:p>
        </w:tc>
      </w:tr>
      <w:tr w14:paraId="325A4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3BDB40">
            <w:pPr>
              <w:pStyle w:val="4"/>
            </w:pPr>
            <w:r>
              <w:rPr>
                <w:rFonts w:ascii="仿宋_GB2312" w:hAnsi="仿宋_GB2312" w:eastAsia="仿宋_GB2312" w:cs="仿宋_GB2312"/>
              </w:rPr>
              <w:t>6</w:t>
            </w:r>
          </w:p>
        </w:tc>
        <w:tc>
          <w:tcPr>
            <w:tcW w:w="2492" w:type="dxa"/>
          </w:tcPr>
          <w:p w14:paraId="4F998DEB">
            <w:pPr>
              <w:pStyle w:val="4"/>
            </w:pPr>
            <w:r>
              <w:rPr>
                <w:rFonts w:ascii="仿宋_GB2312" w:hAnsi="仿宋_GB2312" w:eastAsia="仿宋_GB2312" w:cs="仿宋_GB2312"/>
              </w:rPr>
              <w:t>质保期</w:t>
            </w:r>
          </w:p>
        </w:tc>
        <w:tc>
          <w:tcPr>
            <w:tcW w:w="3322" w:type="dxa"/>
          </w:tcPr>
          <w:p w14:paraId="66747B0A">
            <w:pPr>
              <w:pStyle w:val="4"/>
            </w:pPr>
            <w:r>
              <w:rPr>
                <w:rFonts w:ascii="仿宋_GB2312" w:hAnsi="仿宋_GB2312" w:eastAsia="仿宋_GB2312" w:cs="仿宋_GB2312"/>
              </w:rPr>
              <w:t>质保期按照招标文件的相关要求响应</w:t>
            </w:r>
          </w:p>
        </w:tc>
        <w:tc>
          <w:tcPr>
            <w:tcW w:w="1661" w:type="dxa"/>
          </w:tcPr>
          <w:p w14:paraId="0E0489D4">
            <w:pPr>
              <w:pStyle w:val="4"/>
            </w:pPr>
            <w:r>
              <w:rPr>
                <w:rFonts w:ascii="仿宋_GB2312" w:hAnsi="仿宋_GB2312" w:eastAsia="仿宋_GB2312" w:cs="仿宋_GB2312"/>
              </w:rPr>
              <w:t>格式文本.docx</w:t>
            </w:r>
          </w:p>
        </w:tc>
      </w:tr>
      <w:tr w14:paraId="039D5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343090">
            <w:pPr>
              <w:pStyle w:val="4"/>
            </w:pPr>
            <w:r>
              <w:rPr>
                <w:rFonts w:ascii="仿宋_GB2312" w:hAnsi="仿宋_GB2312" w:eastAsia="仿宋_GB2312" w:cs="仿宋_GB2312"/>
              </w:rPr>
              <w:t>7</w:t>
            </w:r>
          </w:p>
        </w:tc>
        <w:tc>
          <w:tcPr>
            <w:tcW w:w="2492" w:type="dxa"/>
          </w:tcPr>
          <w:p w14:paraId="6ADC771A">
            <w:pPr>
              <w:pStyle w:val="4"/>
            </w:pPr>
            <w:r>
              <w:rPr>
                <w:rFonts w:ascii="仿宋_GB2312" w:hAnsi="仿宋_GB2312" w:eastAsia="仿宋_GB2312" w:cs="仿宋_GB2312"/>
              </w:rPr>
              <w:t>付款方式</w:t>
            </w:r>
          </w:p>
        </w:tc>
        <w:tc>
          <w:tcPr>
            <w:tcW w:w="3322" w:type="dxa"/>
          </w:tcPr>
          <w:p w14:paraId="11FF035E">
            <w:pPr>
              <w:pStyle w:val="4"/>
            </w:pPr>
            <w:r>
              <w:rPr>
                <w:rFonts w:ascii="仿宋_GB2312" w:hAnsi="仿宋_GB2312" w:eastAsia="仿宋_GB2312" w:cs="仿宋_GB2312"/>
              </w:rPr>
              <w:t>付款方式响应招标文件的要求</w:t>
            </w:r>
          </w:p>
        </w:tc>
        <w:tc>
          <w:tcPr>
            <w:tcW w:w="1661" w:type="dxa"/>
          </w:tcPr>
          <w:p w14:paraId="61FBF6EA">
            <w:pPr>
              <w:pStyle w:val="4"/>
            </w:pPr>
            <w:r>
              <w:rPr>
                <w:rFonts w:ascii="仿宋_GB2312" w:hAnsi="仿宋_GB2312" w:eastAsia="仿宋_GB2312" w:cs="仿宋_GB2312"/>
              </w:rPr>
              <w:t>格式文本.docx</w:t>
            </w:r>
          </w:p>
        </w:tc>
      </w:tr>
      <w:tr w14:paraId="4D912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CEEA44">
            <w:pPr>
              <w:pStyle w:val="4"/>
            </w:pPr>
            <w:r>
              <w:rPr>
                <w:rFonts w:ascii="仿宋_GB2312" w:hAnsi="仿宋_GB2312" w:eastAsia="仿宋_GB2312" w:cs="仿宋_GB2312"/>
              </w:rPr>
              <w:t>8</w:t>
            </w:r>
          </w:p>
        </w:tc>
        <w:tc>
          <w:tcPr>
            <w:tcW w:w="2492" w:type="dxa"/>
          </w:tcPr>
          <w:p w14:paraId="68303E4A">
            <w:pPr>
              <w:pStyle w:val="4"/>
            </w:pPr>
            <w:r>
              <w:rPr>
                <w:rFonts w:ascii="仿宋_GB2312" w:hAnsi="仿宋_GB2312" w:eastAsia="仿宋_GB2312" w:cs="仿宋_GB2312"/>
              </w:rPr>
              <w:t>投标保证金</w:t>
            </w:r>
          </w:p>
        </w:tc>
        <w:tc>
          <w:tcPr>
            <w:tcW w:w="3322" w:type="dxa"/>
          </w:tcPr>
          <w:p w14:paraId="0D80BA59">
            <w:pPr>
              <w:pStyle w:val="4"/>
            </w:pPr>
            <w:r>
              <w:rPr>
                <w:rFonts w:ascii="仿宋_GB2312" w:hAnsi="仿宋_GB2312" w:eastAsia="仿宋_GB2312" w:cs="仿宋_GB2312"/>
              </w:rPr>
              <w:t>投标保证金按要求缴纳</w:t>
            </w:r>
          </w:p>
        </w:tc>
        <w:tc>
          <w:tcPr>
            <w:tcW w:w="1661" w:type="dxa"/>
          </w:tcPr>
          <w:p w14:paraId="00830776">
            <w:pPr>
              <w:pStyle w:val="4"/>
            </w:pPr>
            <w:r>
              <w:rPr>
                <w:rFonts w:ascii="仿宋_GB2312" w:hAnsi="仿宋_GB2312" w:eastAsia="仿宋_GB2312" w:cs="仿宋_GB2312"/>
              </w:rPr>
              <w:t>格式文本.docx</w:t>
            </w:r>
          </w:p>
        </w:tc>
      </w:tr>
      <w:tr w14:paraId="53542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0C26DB">
            <w:pPr>
              <w:pStyle w:val="4"/>
            </w:pPr>
            <w:r>
              <w:rPr>
                <w:rFonts w:ascii="仿宋_GB2312" w:hAnsi="仿宋_GB2312" w:eastAsia="仿宋_GB2312" w:cs="仿宋_GB2312"/>
              </w:rPr>
              <w:t>9</w:t>
            </w:r>
          </w:p>
        </w:tc>
        <w:tc>
          <w:tcPr>
            <w:tcW w:w="2492" w:type="dxa"/>
          </w:tcPr>
          <w:p w14:paraId="25D82DFE">
            <w:pPr>
              <w:pStyle w:val="4"/>
            </w:pPr>
            <w:r>
              <w:rPr>
                <w:rFonts w:ascii="仿宋_GB2312" w:hAnsi="仿宋_GB2312" w:eastAsia="仿宋_GB2312" w:cs="仿宋_GB2312"/>
              </w:rPr>
              <w:t>投标报价</w:t>
            </w:r>
          </w:p>
        </w:tc>
        <w:tc>
          <w:tcPr>
            <w:tcW w:w="3322" w:type="dxa"/>
          </w:tcPr>
          <w:p w14:paraId="588E8224">
            <w:pPr>
              <w:pStyle w:val="4"/>
            </w:pPr>
            <w:r>
              <w:rPr>
                <w:rFonts w:ascii="仿宋_GB2312" w:hAnsi="仿宋_GB2312" w:eastAsia="仿宋_GB2312" w:cs="仿宋_GB2312"/>
              </w:rPr>
              <w:t>投标报价未超过采购预算或最高限价</w:t>
            </w:r>
          </w:p>
        </w:tc>
        <w:tc>
          <w:tcPr>
            <w:tcW w:w="1661" w:type="dxa"/>
          </w:tcPr>
          <w:p w14:paraId="477C21CD">
            <w:pPr>
              <w:pStyle w:val="4"/>
            </w:pPr>
            <w:r>
              <w:rPr>
                <w:rFonts w:ascii="仿宋_GB2312" w:hAnsi="仿宋_GB2312" w:eastAsia="仿宋_GB2312" w:cs="仿宋_GB2312"/>
              </w:rPr>
              <w:t>开标一览表 标的清单</w:t>
            </w:r>
          </w:p>
        </w:tc>
      </w:tr>
      <w:tr w14:paraId="00B16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D690BE">
            <w:pPr>
              <w:pStyle w:val="4"/>
            </w:pPr>
            <w:r>
              <w:rPr>
                <w:rFonts w:ascii="仿宋_GB2312" w:hAnsi="仿宋_GB2312" w:eastAsia="仿宋_GB2312" w:cs="仿宋_GB2312"/>
              </w:rPr>
              <w:t>10</w:t>
            </w:r>
          </w:p>
        </w:tc>
        <w:tc>
          <w:tcPr>
            <w:tcW w:w="2492" w:type="dxa"/>
          </w:tcPr>
          <w:p w14:paraId="156B77A5">
            <w:pPr>
              <w:pStyle w:val="4"/>
            </w:pPr>
            <w:r>
              <w:rPr>
                <w:rFonts w:ascii="仿宋_GB2312" w:hAnsi="仿宋_GB2312" w:eastAsia="仿宋_GB2312" w:cs="仿宋_GB2312"/>
              </w:rPr>
              <w:t>其他要求</w:t>
            </w:r>
          </w:p>
        </w:tc>
        <w:tc>
          <w:tcPr>
            <w:tcW w:w="3322" w:type="dxa"/>
          </w:tcPr>
          <w:p w14:paraId="68C8979C">
            <w:pPr>
              <w:pStyle w:val="4"/>
            </w:pPr>
            <w:r>
              <w:rPr>
                <w:rFonts w:ascii="仿宋_GB2312" w:hAnsi="仿宋_GB2312" w:eastAsia="仿宋_GB2312" w:cs="仿宋_GB2312"/>
              </w:rPr>
              <w:t>投标内容未出现漏项或数量与要求不符、技术参数严重负偏离影响采购人使用</w:t>
            </w:r>
          </w:p>
        </w:tc>
        <w:tc>
          <w:tcPr>
            <w:tcW w:w="1661" w:type="dxa"/>
          </w:tcPr>
          <w:p w14:paraId="694D3D1B">
            <w:pPr>
              <w:pStyle w:val="4"/>
            </w:pPr>
            <w:r>
              <w:rPr>
                <w:rFonts w:ascii="仿宋_GB2312" w:hAnsi="仿宋_GB2312" w:eastAsia="仿宋_GB2312" w:cs="仿宋_GB2312"/>
              </w:rPr>
              <w:t>格式文本.docx</w:t>
            </w:r>
          </w:p>
        </w:tc>
      </w:tr>
      <w:tr w14:paraId="51032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A0E4CC">
            <w:pPr>
              <w:pStyle w:val="4"/>
            </w:pPr>
            <w:r>
              <w:rPr>
                <w:rFonts w:ascii="仿宋_GB2312" w:hAnsi="仿宋_GB2312" w:eastAsia="仿宋_GB2312" w:cs="仿宋_GB2312"/>
              </w:rPr>
              <w:t>11</w:t>
            </w:r>
          </w:p>
        </w:tc>
        <w:tc>
          <w:tcPr>
            <w:tcW w:w="2492" w:type="dxa"/>
          </w:tcPr>
          <w:p w14:paraId="0F7DF969">
            <w:pPr>
              <w:pStyle w:val="4"/>
            </w:pPr>
            <w:r>
              <w:rPr>
                <w:rFonts w:ascii="仿宋_GB2312" w:hAnsi="仿宋_GB2312" w:eastAsia="仿宋_GB2312" w:cs="仿宋_GB2312"/>
              </w:rPr>
              <w:t>核心产品</w:t>
            </w:r>
          </w:p>
        </w:tc>
        <w:tc>
          <w:tcPr>
            <w:tcW w:w="3322" w:type="dxa"/>
          </w:tcPr>
          <w:p w14:paraId="190695BA">
            <w:pPr>
              <w:pStyle w:val="4"/>
            </w:pPr>
            <w:r>
              <w:rPr>
                <w:rFonts w:ascii="仿宋_GB2312" w:hAnsi="仿宋_GB2312" w:eastAsia="仿宋_GB2312" w:cs="仿宋_GB2312"/>
              </w:rPr>
              <w:t>核心产品品牌应满足3个品牌，不满足视为有效投标人不足3家</w:t>
            </w:r>
          </w:p>
        </w:tc>
        <w:tc>
          <w:tcPr>
            <w:tcW w:w="1661" w:type="dxa"/>
          </w:tcPr>
          <w:p w14:paraId="43F140F0">
            <w:pPr>
              <w:pStyle w:val="4"/>
            </w:pPr>
            <w:r>
              <w:rPr>
                <w:rFonts w:ascii="仿宋_GB2312" w:hAnsi="仿宋_GB2312" w:eastAsia="仿宋_GB2312" w:cs="仿宋_GB2312"/>
              </w:rPr>
              <w:t>开标一览表 标的清单</w:t>
            </w:r>
          </w:p>
        </w:tc>
      </w:tr>
    </w:tbl>
    <w:p w14:paraId="5024A30E">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7834A2DA">
      <w:pPr>
        <w:pStyle w:val="4"/>
        <w:outlineLvl w:val="3"/>
      </w:pPr>
      <w:r>
        <w:rPr>
          <w:rFonts w:ascii="仿宋_GB2312" w:hAnsi="仿宋_GB2312" w:eastAsia="仿宋_GB2312" w:cs="仿宋_GB2312"/>
          <w:b/>
          <w:sz w:val="24"/>
        </w:rPr>
        <w:t>5.4.3解释、澄清有关问题</w:t>
      </w:r>
    </w:p>
    <w:p w14:paraId="0317FE59">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689F29DF">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18E175EB">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0E865C0C">
      <w:pPr>
        <w:pStyle w:val="4"/>
        <w:ind w:firstLine="480"/>
      </w:pPr>
      <w:r>
        <w:rPr>
          <w:rFonts w:ascii="仿宋_GB2312" w:hAnsi="仿宋_GB2312" w:eastAsia="仿宋_GB2312" w:cs="仿宋_GB2312"/>
        </w:rPr>
        <w:t>（一）投标人投标文件中不响应招标文件规定的技术参数指标和商务应答；</w:t>
      </w:r>
    </w:p>
    <w:p w14:paraId="028D836F">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38CF9355">
      <w:pPr>
        <w:pStyle w:val="4"/>
        <w:ind w:firstLine="480"/>
      </w:pPr>
      <w:r>
        <w:rPr>
          <w:rFonts w:ascii="仿宋_GB2312" w:hAnsi="仿宋_GB2312" w:eastAsia="仿宋_GB2312" w:cs="仿宋_GB2312"/>
        </w:rPr>
        <w:t>（三）投标人投标文件中的材料因印刷、影印等不清晰而难以辨认的。</w:t>
      </w:r>
    </w:p>
    <w:p w14:paraId="49863CF9">
      <w:pPr>
        <w:pStyle w:val="4"/>
        <w:ind w:firstLine="480"/>
      </w:pPr>
      <w:r>
        <w:rPr>
          <w:rFonts w:ascii="仿宋_GB2312" w:hAnsi="仿宋_GB2312" w:eastAsia="仿宋_GB2312" w:cs="仿宋_GB2312"/>
        </w:rPr>
        <w:t>四、投标文件报价出现下列情况的，按以下原则处理：</w:t>
      </w:r>
    </w:p>
    <w:p w14:paraId="2BE7D02B">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5A825702">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5D70B93C">
      <w:pPr>
        <w:pStyle w:val="4"/>
        <w:ind w:firstLine="480"/>
      </w:pPr>
      <w:r>
        <w:rPr>
          <w:rFonts w:ascii="仿宋_GB2312" w:hAnsi="仿宋_GB2312" w:eastAsia="仿宋_GB2312" w:cs="仿宋_GB2312"/>
        </w:rPr>
        <w:t>（三）单价金额小数点或者百分比有明显错位的，以开标一览表总价为准，并修改单价；</w:t>
      </w:r>
    </w:p>
    <w:p w14:paraId="4DBBB869">
      <w:pPr>
        <w:pStyle w:val="4"/>
        <w:ind w:firstLine="480"/>
      </w:pPr>
      <w:r>
        <w:rPr>
          <w:rFonts w:ascii="仿宋_GB2312" w:hAnsi="仿宋_GB2312" w:eastAsia="仿宋_GB2312" w:cs="仿宋_GB2312"/>
        </w:rPr>
        <w:t>（四）总价金额与按单价汇总金额不一致的，以单价金额计算结果为准。</w:t>
      </w:r>
    </w:p>
    <w:p w14:paraId="35CEEDF3">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4E4022BB">
      <w:pPr>
        <w:pStyle w:val="4"/>
        <w:ind w:firstLine="480"/>
      </w:pPr>
      <w:r>
        <w:rPr>
          <w:rFonts w:ascii="仿宋_GB2312" w:hAnsi="仿宋_GB2312" w:eastAsia="仿宋_GB2312" w:cs="仿宋_GB2312"/>
        </w:rPr>
        <w:t>五、对不同语言文本投标文件的解释发生异议的，以中文文本为准。</w:t>
      </w:r>
    </w:p>
    <w:p w14:paraId="5AE0D47A">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4FDC3FCA">
      <w:pPr>
        <w:pStyle w:val="4"/>
        <w:ind w:firstLine="480"/>
      </w:pPr>
      <w:r>
        <w:rPr>
          <w:rFonts w:ascii="仿宋_GB2312" w:hAnsi="仿宋_GB2312" w:eastAsia="仿宋_GB2312" w:cs="仿宋_GB2312"/>
        </w:rPr>
        <w:t>评标委员会应当积极履行澄清、说明或者更正的职责，不得滥用权力。</w:t>
      </w:r>
    </w:p>
    <w:p w14:paraId="022DE029">
      <w:pPr>
        <w:pStyle w:val="4"/>
        <w:outlineLvl w:val="3"/>
      </w:pPr>
      <w:r>
        <w:rPr>
          <w:rFonts w:ascii="仿宋_GB2312" w:hAnsi="仿宋_GB2312" w:eastAsia="仿宋_GB2312" w:cs="仿宋_GB2312"/>
          <w:b/>
          <w:sz w:val="24"/>
        </w:rPr>
        <w:t>5.4.4比较与评价</w:t>
      </w:r>
    </w:p>
    <w:p w14:paraId="5A9E77EF">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66EF0A14">
      <w:pPr>
        <w:pStyle w:val="4"/>
        <w:outlineLvl w:val="3"/>
      </w:pPr>
      <w:r>
        <w:rPr>
          <w:rFonts w:ascii="仿宋_GB2312" w:hAnsi="仿宋_GB2312" w:eastAsia="仿宋_GB2312" w:cs="仿宋_GB2312"/>
          <w:b/>
          <w:sz w:val="24"/>
        </w:rPr>
        <w:t xml:space="preserve"> 5.4.5复核</w:t>
      </w:r>
    </w:p>
    <w:p w14:paraId="3D6AEB6D">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18AD5095">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435F4A82">
      <w:pPr>
        <w:pStyle w:val="4"/>
        <w:ind w:firstLine="480"/>
      </w:pPr>
      <w:r>
        <w:rPr>
          <w:rFonts w:ascii="仿宋_GB2312" w:hAnsi="仿宋_GB2312" w:eastAsia="仿宋_GB2312" w:cs="仿宋_GB2312"/>
        </w:rPr>
        <w:t>评标结果汇总完成后，除下列情形外，任何人不得修改评标结果：</w:t>
      </w:r>
    </w:p>
    <w:p w14:paraId="5C70B505">
      <w:pPr>
        <w:pStyle w:val="4"/>
        <w:ind w:firstLine="480"/>
      </w:pPr>
      <w:r>
        <w:rPr>
          <w:rFonts w:ascii="仿宋_GB2312" w:hAnsi="仿宋_GB2312" w:eastAsia="仿宋_GB2312" w:cs="仿宋_GB2312"/>
        </w:rPr>
        <w:t>（一）分值汇总计算错误的；</w:t>
      </w:r>
    </w:p>
    <w:p w14:paraId="4DA9980E">
      <w:pPr>
        <w:pStyle w:val="4"/>
        <w:ind w:firstLine="480"/>
      </w:pPr>
      <w:r>
        <w:rPr>
          <w:rFonts w:ascii="仿宋_GB2312" w:hAnsi="仿宋_GB2312" w:eastAsia="仿宋_GB2312" w:cs="仿宋_GB2312"/>
        </w:rPr>
        <w:t>（二）分项评分超出评分标准范围的；</w:t>
      </w:r>
    </w:p>
    <w:p w14:paraId="5CF87593">
      <w:pPr>
        <w:pStyle w:val="4"/>
        <w:ind w:firstLine="480"/>
      </w:pPr>
      <w:r>
        <w:rPr>
          <w:rFonts w:ascii="仿宋_GB2312" w:hAnsi="仿宋_GB2312" w:eastAsia="仿宋_GB2312" w:cs="仿宋_GB2312"/>
        </w:rPr>
        <w:t>（三）评标委员会成员对客观评审因素评分不一致的；</w:t>
      </w:r>
    </w:p>
    <w:p w14:paraId="1797F88A">
      <w:pPr>
        <w:pStyle w:val="4"/>
        <w:ind w:firstLine="480"/>
      </w:pPr>
      <w:r>
        <w:rPr>
          <w:rFonts w:ascii="仿宋_GB2312" w:hAnsi="仿宋_GB2312" w:eastAsia="仿宋_GB2312" w:cs="仿宋_GB2312"/>
        </w:rPr>
        <w:t>（四）经评标委员会认定评分畸高、畸低的。</w:t>
      </w:r>
    </w:p>
    <w:p w14:paraId="4A086A6C">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358630DC">
      <w:pPr>
        <w:pStyle w:val="4"/>
        <w:outlineLvl w:val="3"/>
      </w:pPr>
      <w:r>
        <w:rPr>
          <w:rFonts w:ascii="仿宋_GB2312" w:hAnsi="仿宋_GB2312" w:eastAsia="仿宋_GB2312" w:cs="仿宋_GB2312"/>
          <w:b/>
          <w:sz w:val="24"/>
        </w:rPr>
        <w:t>5.4.6确定中标候选人名单</w:t>
      </w:r>
    </w:p>
    <w:p w14:paraId="5E8D1504">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246E465">
      <w:pPr>
        <w:pStyle w:val="4"/>
        <w:outlineLvl w:val="3"/>
      </w:pPr>
      <w:r>
        <w:rPr>
          <w:rFonts w:ascii="仿宋_GB2312" w:hAnsi="仿宋_GB2312" w:eastAsia="仿宋_GB2312" w:cs="仿宋_GB2312"/>
          <w:b/>
          <w:sz w:val="24"/>
        </w:rPr>
        <w:t>5.4.7编写评标报告</w:t>
      </w:r>
    </w:p>
    <w:p w14:paraId="76658434">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04E92477">
      <w:pPr>
        <w:pStyle w:val="4"/>
        <w:ind w:firstLine="480"/>
      </w:pPr>
      <w:r>
        <w:rPr>
          <w:rFonts w:ascii="仿宋_GB2312" w:hAnsi="仿宋_GB2312" w:eastAsia="仿宋_GB2312" w:cs="仿宋_GB2312"/>
        </w:rPr>
        <w:t>一、招标公告刊登的媒体名称、开标日期和地点；</w:t>
      </w:r>
    </w:p>
    <w:p w14:paraId="6846A773">
      <w:pPr>
        <w:pStyle w:val="4"/>
        <w:ind w:firstLine="480"/>
      </w:pPr>
      <w:r>
        <w:rPr>
          <w:rFonts w:ascii="仿宋_GB2312" w:hAnsi="仿宋_GB2312" w:eastAsia="仿宋_GB2312" w:cs="仿宋_GB2312"/>
        </w:rPr>
        <w:t>二、投标人名单和评标委员会成员名单；</w:t>
      </w:r>
    </w:p>
    <w:p w14:paraId="27BA80A3">
      <w:pPr>
        <w:pStyle w:val="4"/>
        <w:ind w:firstLine="480"/>
      </w:pPr>
      <w:r>
        <w:rPr>
          <w:rFonts w:ascii="仿宋_GB2312" w:hAnsi="仿宋_GB2312" w:eastAsia="仿宋_GB2312" w:cs="仿宋_GB2312"/>
        </w:rPr>
        <w:t>三、评审方法和标准；</w:t>
      </w:r>
    </w:p>
    <w:p w14:paraId="1C7499FF">
      <w:pPr>
        <w:pStyle w:val="4"/>
        <w:ind w:firstLine="480"/>
      </w:pPr>
      <w:r>
        <w:rPr>
          <w:rFonts w:ascii="仿宋_GB2312" w:hAnsi="仿宋_GB2312" w:eastAsia="仿宋_GB2312" w:cs="仿宋_GB2312"/>
        </w:rPr>
        <w:t>四、开标记录和评审情况及说明，包括投标无效供应商名单及原因；</w:t>
      </w:r>
    </w:p>
    <w:p w14:paraId="7EC79770">
      <w:pPr>
        <w:pStyle w:val="4"/>
        <w:ind w:firstLine="480"/>
      </w:pPr>
      <w:r>
        <w:rPr>
          <w:rFonts w:ascii="仿宋_GB2312" w:hAnsi="仿宋_GB2312" w:eastAsia="仿宋_GB2312" w:cs="仿宋_GB2312"/>
        </w:rPr>
        <w:t>五、评标结果，确定的中标候选人名单或者经采购人委托直接确定的中标人；</w:t>
      </w:r>
    </w:p>
    <w:p w14:paraId="31A5D538">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7B5E4B88">
      <w:pPr>
        <w:pStyle w:val="4"/>
        <w:ind w:firstLine="480"/>
      </w:pPr>
      <w:r>
        <w:rPr>
          <w:rFonts w:ascii="仿宋_GB2312" w:hAnsi="仿宋_GB2312" w:eastAsia="仿宋_GB2312" w:cs="仿宋_GB2312"/>
        </w:rPr>
        <w:t>七、报价最高的投标人为中标候选人的，评标委员会应当对其报价的合理性予以特别说明。</w:t>
      </w:r>
    </w:p>
    <w:p w14:paraId="689D34CB">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31A6C73C">
      <w:pPr>
        <w:pStyle w:val="4"/>
        <w:outlineLvl w:val="2"/>
      </w:pPr>
      <w:r>
        <w:rPr>
          <w:rFonts w:ascii="仿宋_GB2312" w:hAnsi="仿宋_GB2312" w:eastAsia="仿宋_GB2312" w:cs="仿宋_GB2312"/>
          <w:b/>
          <w:sz w:val="28"/>
        </w:rPr>
        <w:t>5.5评标争议处理规则</w:t>
      </w:r>
    </w:p>
    <w:p w14:paraId="4FD92EEF">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271C00A1">
      <w:pPr>
        <w:pStyle w:val="4"/>
        <w:outlineLvl w:val="2"/>
      </w:pPr>
      <w:r>
        <w:rPr>
          <w:rFonts w:ascii="仿宋_GB2312" w:hAnsi="仿宋_GB2312" w:eastAsia="仿宋_GB2312" w:cs="仿宋_GB2312"/>
          <w:b/>
          <w:sz w:val="28"/>
        </w:rPr>
        <w:t>5.6评标细则及标准</w:t>
      </w:r>
    </w:p>
    <w:p w14:paraId="15103489">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06D0505A">
      <w:pPr>
        <w:pStyle w:val="4"/>
        <w:ind w:firstLine="480"/>
      </w:pPr>
      <w:r>
        <w:rPr>
          <w:rFonts w:ascii="仿宋_GB2312" w:hAnsi="仿宋_GB2312" w:eastAsia="仿宋_GB2312" w:cs="仿宋_GB2312"/>
        </w:rPr>
        <w:t>二、评标委员会成员应依据招标文件规定的评分标准和方法独立评审。</w:t>
      </w:r>
    </w:p>
    <w:p w14:paraId="044553FC">
      <w:pPr>
        <w:pStyle w:val="4"/>
        <w:outlineLvl w:val="3"/>
      </w:pPr>
      <w:r>
        <w:rPr>
          <w:rFonts w:ascii="仿宋_GB2312" w:hAnsi="仿宋_GB2312" w:eastAsia="仿宋_GB2312" w:cs="仿宋_GB2312"/>
          <w:b/>
          <w:sz w:val="24"/>
        </w:rPr>
        <w:t>5.6.1评分办法</w:t>
      </w:r>
    </w:p>
    <w:p w14:paraId="56807EB1">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6907B535">
      <w:pPr>
        <w:pStyle w:val="4"/>
        <w:ind w:firstLine="480"/>
      </w:pPr>
      <w:r>
        <w:rPr>
          <w:rFonts w:ascii="仿宋_GB2312" w:hAnsi="仿宋_GB2312" w:eastAsia="仿宋_GB2312" w:cs="仿宋_GB2312"/>
        </w:rPr>
        <w:t>评标总得分＝F1×A1＋F2×A2＋……＋Fn×An</w:t>
      </w:r>
    </w:p>
    <w:p w14:paraId="5D3E8CB3">
      <w:pPr>
        <w:pStyle w:val="4"/>
        <w:ind w:firstLine="480"/>
      </w:pPr>
      <w:r>
        <w:rPr>
          <w:rFonts w:ascii="仿宋_GB2312" w:hAnsi="仿宋_GB2312" w:eastAsia="仿宋_GB2312" w:cs="仿宋_GB2312"/>
        </w:rPr>
        <w:t>F1、F2……Fn分别为各项评审因素的得分；</w:t>
      </w:r>
    </w:p>
    <w:p w14:paraId="0EC73CAF">
      <w:pPr>
        <w:pStyle w:val="4"/>
        <w:ind w:firstLine="480"/>
      </w:pPr>
      <w:r>
        <w:rPr>
          <w:rFonts w:ascii="仿宋_GB2312" w:hAnsi="仿宋_GB2312" w:eastAsia="仿宋_GB2312" w:cs="仿宋_GB2312"/>
        </w:rPr>
        <w:t>A1、A2、……An 分别为各项评审因素所占的权重（A1＋A2＋……＋An＝1）。</w:t>
      </w:r>
    </w:p>
    <w:p w14:paraId="7D1E7434">
      <w:pPr>
        <w:pStyle w:val="4"/>
        <w:ind w:firstLine="480"/>
      </w:pPr>
      <w:r>
        <w:rPr>
          <w:rFonts w:ascii="仿宋_GB2312" w:hAnsi="仿宋_GB2312" w:eastAsia="仿宋_GB2312" w:cs="仿宋_GB2312"/>
        </w:rPr>
        <w:t>评标过程中，不得去掉报价中的最高报价和最低报价。</w:t>
      </w:r>
    </w:p>
    <w:p w14:paraId="4212181B">
      <w:pPr>
        <w:pStyle w:val="4"/>
        <w:ind w:firstLine="480"/>
      </w:pPr>
      <w:r>
        <w:rPr>
          <w:rFonts w:ascii="仿宋_GB2312" w:hAnsi="仿宋_GB2312" w:eastAsia="仿宋_GB2312" w:cs="仿宋_GB2312"/>
        </w:rPr>
        <w:t>因落实政府采购政策进行价格调整的，以调整后的价格计算评标基准价和投标报价。</w:t>
      </w:r>
    </w:p>
    <w:p w14:paraId="5A83C07C">
      <w:pPr>
        <w:pStyle w:val="4"/>
        <w:outlineLvl w:val="3"/>
      </w:pPr>
      <w:r>
        <w:rPr>
          <w:rFonts w:ascii="仿宋_GB2312" w:hAnsi="仿宋_GB2312" w:eastAsia="仿宋_GB2312" w:cs="仿宋_GB2312"/>
          <w:b/>
          <w:sz w:val="24"/>
        </w:rPr>
        <w:t>5.6.2评分标准</w:t>
      </w:r>
    </w:p>
    <w:p w14:paraId="338BC02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4654A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492" w:type="dxa"/>
            <w:gridSpan w:val="2"/>
          </w:tcPr>
          <w:p w14:paraId="7C1AE61D">
            <w:pPr>
              <w:pStyle w:val="4"/>
              <w:jc w:val="center"/>
            </w:pPr>
            <w:r>
              <w:rPr>
                <w:rFonts w:ascii="仿宋_GB2312" w:hAnsi="仿宋_GB2312" w:eastAsia="仿宋_GB2312" w:cs="仿宋_GB2312"/>
              </w:rPr>
              <w:t xml:space="preserve"> 评审内容</w:t>
            </w:r>
          </w:p>
        </w:tc>
        <w:tc>
          <w:tcPr>
            <w:tcW w:w="5815" w:type="dxa"/>
            <w:gridSpan w:val="4"/>
          </w:tcPr>
          <w:p w14:paraId="6C0419B8">
            <w:pPr>
              <w:pStyle w:val="4"/>
              <w:jc w:val="center"/>
            </w:pPr>
            <w:r>
              <w:rPr>
                <w:rFonts w:ascii="仿宋_GB2312" w:hAnsi="仿宋_GB2312" w:eastAsia="仿宋_GB2312" w:cs="仿宋_GB2312"/>
              </w:rPr>
              <w:t xml:space="preserve"> 评审标准</w:t>
            </w:r>
          </w:p>
        </w:tc>
      </w:tr>
      <w:tr w14:paraId="6C86B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389CD51">
            <w:pPr>
              <w:pStyle w:val="4"/>
              <w:jc w:val="center"/>
            </w:pPr>
            <w:r>
              <w:rPr>
                <w:rFonts w:ascii="仿宋_GB2312" w:hAnsi="仿宋_GB2312" w:eastAsia="仿宋_GB2312" w:cs="仿宋_GB2312"/>
              </w:rPr>
              <w:t xml:space="preserve"> 分值构成</w:t>
            </w:r>
          </w:p>
        </w:tc>
        <w:tc>
          <w:tcPr>
            <w:tcW w:w="5815" w:type="dxa"/>
            <w:gridSpan w:val="4"/>
          </w:tcPr>
          <w:p w14:paraId="18369F3F">
            <w:pPr>
              <w:pStyle w:val="4"/>
            </w:pPr>
            <w:r>
              <w:rPr>
                <w:rFonts w:ascii="仿宋_GB2312" w:hAnsi="仿宋_GB2312" w:eastAsia="仿宋_GB2312" w:cs="仿宋_GB2312"/>
              </w:rPr>
              <w:t>详细评审70.00分</w:t>
            </w:r>
          </w:p>
          <w:p w14:paraId="0995F735">
            <w:pPr>
              <w:pStyle w:val="4"/>
            </w:pPr>
            <w:r>
              <w:rPr>
                <w:rFonts w:ascii="仿宋_GB2312" w:hAnsi="仿宋_GB2312" w:eastAsia="仿宋_GB2312" w:cs="仿宋_GB2312"/>
              </w:rPr>
              <w:t>报价得分30.00分</w:t>
            </w:r>
          </w:p>
        </w:tc>
      </w:tr>
      <w:tr w14:paraId="4D3C3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6EB4B8">
            <w:pPr>
              <w:pStyle w:val="4"/>
              <w:jc w:val="center"/>
            </w:pPr>
            <w:r>
              <w:rPr>
                <w:rFonts w:ascii="仿宋_GB2312" w:hAnsi="仿宋_GB2312" w:eastAsia="仿宋_GB2312" w:cs="仿宋_GB2312"/>
              </w:rPr>
              <w:t xml:space="preserve"> 评审因素分类</w:t>
            </w:r>
          </w:p>
        </w:tc>
        <w:tc>
          <w:tcPr>
            <w:tcW w:w="1661" w:type="dxa"/>
          </w:tcPr>
          <w:p w14:paraId="256F6A67">
            <w:pPr>
              <w:pStyle w:val="4"/>
              <w:jc w:val="center"/>
            </w:pPr>
            <w:r>
              <w:rPr>
                <w:rFonts w:ascii="仿宋_GB2312" w:hAnsi="仿宋_GB2312" w:eastAsia="仿宋_GB2312" w:cs="仿宋_GB2312"/>
              </w:rPr>
              <w:t xml:space="preserve"> 评审内容</w:t>
            </w:r>
          </w:p>
        </w:tc>
        <w:tc>
          <w:tcPr>
            <w:tcW w:w="2492" w:type="dxa"/>
          </w:tcPr>
          <w:p w14:paraId="36D6522F">
            <w:pPr>
              <w:pStyle w:val="4"/>
              <w:jc w:val="center"/>
            </w:pPr>
            <w:r>
              <w:rPr>
                <w:rFonts w:ascii="仿宋_GB2312" w:hAnsi="仿宋_GB2312" w:eastAsia="仿宋_GB2312" w:cs="仿宋_GB2312"/>
              </w:rPr>
              <w:t xml:space="preserve"> 具体标准和要求</w:t>
            </w:r>
          </w:p>
        </w:tc>
        <w:tc>
          <w:tcPr>
            <w:tcW w:w="831" w:type="dxa"/>
          </w:tcPr>
          <w:p w14:paraId="094B6825">
            <w:pPr>
              <w:pStyle w:val="4"/>
              <w:jc w:val="center"/>
            </w:pPr>
            <w:r>
              <w:rPr>
                <w:rFonts w:ascii="仿宋_GB2312" w:hAnsi="仿宋_GB2312" w:eastAsia="仿宋_GB2312" w:cs="仿宋_GB2312"/>
              </w:rPr>
              <w:t xml:space="preserve"> 分值</w:t>
            </w:r>
          </w:p>
        </w:tc>
        <w:tc>
          <w:tcPr>
            <w:tcW w:w="831" w:type="dxa"/>
          </w:tcPr>
          <w:p w14:paraId="3A416BBA">
            <w:pPr>
              <w:pStyle w:val="4"/>
              <w:jc w:val="center"/>
            </w:pPr>
            <w:r>
              <w:rPr>
                <w:rFonts w:ascii="仿宋_GB2312" w:hAnsi="仿宋_GB2312" w:eastAsia="仿宋_GB2312" w:cs="仿宋_GB2312"/>
              </w:rPr>
              <w:t xml:space="preserve"> 客观/主观</w:t>
            </w:r>
          </w:p>
        </w:tc>
        <w:tc>
          <w:tcPr>
            <w:tcW w:w="1661" w:type="dxa"/>
          </w:tcPr>
          <w:p w14:paraId="2BB821F6">
            <w:pPr>
              <w:pStyle w:val="4"/>
              <w:jc w:val="center"/>
            </w:pPr>
            <w:r>
              <w:rPr>
                <w:rFonts w:ascii="仿宋_GB2312" w:hAnsi="仿宋_GB2312" w:eastAsia="仿宋_GB2312" w:cs="仿宋_GB2312"/>
              </w:rPr>
              <w:t xml:space="preserve"> 关联投标（响应）文件格式文件</w:t>
            </w:r>
          </w:p>
        </w:tc>
      </w:tr>
      <w:tr w14:paraId="3B55A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3A19582">
            <w:pPr>
              <w:pStyle w:val="4"/>
            </w:pPr>
            <w:r>
              <w:rPr>
                <w:rFonts w:ascii="仿宋_GB2312" w:hAnsi="仿宋_GB2312" w:eastAsia="仿宋_GB2312" w:cs="仿宋_GB2312"/>
              </w:rPr>
              <w:t>详细评审</w:t>
            </w:r>
          </w:p>
        </w:tc>
        <w:tc>
          <w:tcPr>
            <w:tcW w:w="1661" w:type="dxa"/>
          </w:tcPr>
          <w:p w14:paraId="2F95E828">
            <w:pPr>
              <w:pStyle w:val="4"/>
            </w:pPr>
            <w:r>
              <w:rPr>
                <w:rFonts w:ascii="仿宋_GB2312" w:hAnsi="仿宋_GB2312" w:eastAsia="仿宋_GB2312" w:cs="仿宋_GB2312"/>
              </w:rPr>
              <w:t>技术参数</w:t>
            </w:r>
          </w:p>
        </w:tc>
        <w:tc>
          <w:tcPr>
            <w:tcW w:w="2492" w:type="dxa"/>
          </w:tcPr>
          <w:p w14:paraId="1AF7E08B">
            <w:pPr>
              <w:pStyle w:val="4"/>
            </w:pPr>
            <w:r>
              <w:rPr>
                <w:rFonts w:ascii="仿宋_GB2312" w:hAnsi="仿宋_GB2312" w:eastAsia="仿宋_GB2312" w:cs="仿宋_GB2312"/>
              </w:rPr>
              <w:t>技术方案中各项设备及软件功能的技术参数响应清晰明确，符合使用要求，技术指标和性能完全响应招标文件要求，满足使用需求，计39分。结合规格、技术参数偏离表的响应证明材料，按招标文件内配置最低要求，带“▲”号指标项每出现1个负偏离扣4分，非“▲”号指标项每出现1个负偏离，扣0.5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w="831" w:type="dxa"/>
          </w:tcPr>
          <w:p w14:paraId="63543D09">
            <w:pPr>
              <w:pStyle w:val="4"/>
              <w:jc w:val="right"/>
            </w:pPr>
            <w:r>
              <w:rPr>
                <w:rFonts w:ascii="仿宋_GB2312" w:hAnsi="仿宋_GB2312" w:eastAsia="仿宋_GB2312" w:cs="仿宋_GB2312"/>
              </w:rPr>
              <w:t>39.0000</w:t>
            </w:r>
          </w:p>
        </w:tc>
        <w:tc>
          <w:tcPr>
            <w:tcW w:w="831" w:type="dxa"/>
          </w:tcPr>
          <w:p w14:paraId="37F146D0">
            <w:pPr>
              <w:pStyle w:val="4"/>
            </w:pPr>
            <w:r>
              <w:rPr>
                <w:rFonts w:ascii="仿宋_GB2312" w:hAnsi="仿宋_GB2312" w:eastAsia="仿宋_GB2312" w:cs="仿宋_GB2312"/>
              </w:rPr>
              <w:t>客观</w:t>
            </w:r>
          </w:p>
        </w:tc>
        <w:tc>
          <w:tcPr>
            <w:tcW w:w="1661" w:type="dxa"/>
          </w:tcPr>
          <w:p w14:paraId="05589B4C">
            <w:pPr>
              <w:pStyle w:val="4"/>
            </w:pPr>
            <w:r>
              <w:rPr>
                <w:rFonts w:ascii="仿宋_GB2312" w:hAnsi="仿宋_GB2312" w:eastAsia="仿宋_GB2312" w:cs="仿宋_GB2312"/>
              </w:rPr>
              <w:t>格式文本.docx</w:t>
            </w:r>
          </w:p>
        </w:tc>
      </w:tr>
      <w:tr w14:paraId="6E6F4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A207CA"/>
        </w:tc>
        <w:tc>
          <w:tcPr>
            <w:tcW w:w="1661" w:type="dxa"/>
          </w:tcPr>
          <w:p w14:paraId="736B819D">
            <w:pPr>
              <w:pStyle w:val="4"/>
            </w:pPr>
            <w:r>
              <w:rPr>
                <w:rFonts w:ascii="仿宋_GB2312" w:hAnsi="仿宋_GB2312" w:eastAsia="仿宋_GB2312" w:cs="仿宋_GB2312"/>
              </w:rPr>
              <w:t>产品质量保障</w:t>
            </w:r>
          </w:p>
        </w:tc>
        <w:tc>
          <w:tcPr>
            <w:tcW w:w="2492" w:type="dxa"/>
          </w:tcPr>
          <w:p w14:paraId="349A89FB">
            <w:pPr>
              <w:pStyle w:val="4"/>
            </w:pPr>
            <w:r>
              <w:rPr>
                <w:rFonts w:ascii="仿宋_GB2312" w:hAnsi="仿宋_GB2312" w:eastAsia="仿宋_GB2312" w:cs="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w="831" w:type="dxa"/>
          </w:tcPr>
          <w:p w14:paraId="005901D8">
            <w:pPr>
              <w:pStyle w:val="4"/>
              <w:jc w:val="right"/>
            </w:pPr>
            <w:r>
              <w:rPr>
                <w:rFonts w:ascii="仿宋_GB2312" w:hAnsi="仿宋_GB2312" w:eastAsia="仿宋_GB2312" w:cs="仿宋_GB2312"/>
              </w:rPr>
              <w:t>6.0000</w:t>
            </w:r>
          </w:p>
        </w:tc>
        <w:tc>
          <w:tcPr>
            <w:tcW w:w="831" w:type="dxa"/>
          </w:tcPr>
          <w:p w14:paraId="4D33A12F">
            <w:pPr>
              <w:pStyle w:val="4"/>
            </w:pPr>
            <w:r>
              <w:rPr>
                <w:rFonts w:ascii="仿宋_GB2312" w:hAnsi="仿宋_GB2312" w:eastAsia="仿宋_GB2312" w:cs="仿宋_GB2312"/>
              </w:rPr>
              <w:t>主观</w:t>
            </w:r>
          </w:p>
        </w:tc>
        <w:tc>
          <w:tcPr>
            <w:tcW w:w="1661" w:type="dxa"/>
          </w:tcPr>
          <w:p w14:paraId="1E5DE2E6">
            <w:pPr>
              <w:pStyle w:val="4"/>
            </w:pPr>
            <w:r>
              <w:rPr>
                <w:rFonts w:ascii="仿宋_GB2312" w:hAnsi="仿宋_GB2312" w:eastAsia="仿宋_GB2312" w:cs="仿宋_GB2312"/>
              </w:rPr>
              <w:t>格式文本.docx</w:t>
            </w:r>
          </w:p>
        </w:tc>
      </w:tr>
      <w:tr w14:paraId="385C4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C3BBF9F"/>
        </w:tc>
        <w:tc>
          <w:tcPr>
            <w:tcW w:w="1661" w:type="dxa"/>
          </w:tcPr>
          <w:p w14:paraId="7FF3D181">
            <w:pPr>
              <w:pStyle w:val="4"/>
            </w:pPr>
            <w:r>
              <w:rPr>
                <w:rFonts w:ascii="仿宋_GB2312" w:hAnsi="仿宋_GB2312" w:eastAsia="仿宋_GB2312" w:cs="仿宋_GB2312"/>
              </w:rPr>
              <w:t>整体实施方案</w:t>
            </w:r>
          </w:p>
        </w:tc>
        <w:tc>
          <w:tcPr>
            <w:tcW w:w="2492" w:type="dxa"/>
          </w:tcPr>
          <w:p w14:paraId="380BBDC5">
            <w:pPr>
              <w:pStyle w:val="4"/>
            </w:pPr>
            <w:r>
              <w:rPr>
                <w:rFonts w:ascii="仿宋_GB2312" w:hAnsi="仿宋_GB2312" w:eastAsia="仿宋_GB2312" w:cs="仿宋_GB2312"/>
              </w:rPr>
              <w:t>评审内容包含:①整体进度计划、安装调试、验收方案；②运行环境实施方案；③人员保障方案。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w="831" w:type="dxa"/>
          </w:tcPr>
          <w:p w14:paraId="74C12EF7">
            <w:pPr>
              <w:pStyle w:val="4"/>
              <w:jc w:val="right"/>
            </w:pPr>
            <w:r>
              <w:rPr>
                <w:rFonts w:ascii="仿宋_GB2312" w:hAnsi="仿宋_GB2312" w:eastAsia="仿宋_GB2312" w:cs="仿宋_GB2312"/>
              </w:rPr>
              <w:t>6.0000</w:t>
            </w:r>
          </w:p>
        </w:tc>
        <w:tc>
          <w:tcPr>
            <w:tcW w:w="831" w:type="dxa"/>
          </w:tcPr>
          <w:p w14:paraId="0DA6C58E">
            <w:pPr>
              <w:pStyle w:val="4"/>
            </w:pPr>
            <w:r>
              <w:rPr>
                <w:rFonts w:ascii="仿宋_GB2312" w:hAnsi="仿宋_GB2312" w:eastAsia="仿宋_GB2312" w:cs="仿宋_GB2312"/>
              </w:rPr>
              <w:t>主观</w:t>
            </w:r>
          </w:p>
        </w:tc>
        <w:tc>
          <w:tcPr>
            <w:tcW w:w="1661" w:type="dxa"/>
          </w:tcPr>
          <w:p w14:paraId="615AD0D3">
            <w:pPr>
              <w:pStyle w:val="4"/>
            </w:pPr>
            <w:r>
              <w:rPr>
                <w:rFonts w:ascii="仿宋_GB2312" w:hAnsi="仿宋_GB2312" w:eastAsia="仿宋_GB2312" w:cs="仿宋_GB2312"/>
              </w:rPr>
              <w:t>格式文本.docx</w:t>
            </w:r>
          </w:p>
        </w:tc>
      </w:tr>
      <w:tr w14:paraId="27DBE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B735C6"/>
        </w:tc>
        <w:tc>
          <w:tcPr>
            <w:tcW w:w="1661" w:type="dxa"/>
          </w:tcPr>
          <w:p w14:paraId="094E44C3">
            <w:pPr>
              <w:pStyle w:val="4"/>
            </w:pPr>
            <w:r>
              <w:rPr>
                <w:rFonts w:ascii="仿宋_GB2312" w:hAnsi="仿宋_GB2312" w:eastAsia="仿宋_GB2312" w:cs="仿宋_GB2312"/>
              </w:rPr>
              <w:t>培训方案</w:t>
            </w:r>
          </w:p>
        </w:tc>
        <w:tc>
          <w:tcPr>
            <w:tcW w:w="2492" w:type="dxa"/>
          </w:tcPr>
          <w:p w14:paraId="0B1B8CE0">
            <w:pPr>
              <w:pStyle w:val="4"/>
            </w:pPr>
            <w:r>
              <w:rPr>
                <w:rFonts w:ascii="仿宋_GB2312" w:hAnsi="仿宋_GB2312" w:eastAsia="仿宋_GB2312" w:cs="仿宋_GB2312"/>
              </w:rPr>
              <w:t>评审内容包含:①投标人提供的人员培训时间、培训内容、预期达到的效果；②提供培训的机会和次数；③培训讲师。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w="831" w:type="dxa"/>
          </w:tcPr>
          <w:p w14:paraId="082BFC1D">
            <w:pPr>
              <w:pStyle w:val="4"/>
              <w:jc w:val="right"/>
            </w:pPr>
            <w:r>
              <w:rPr>
                <w:rFonts w:ascii="仿宋_GB2312" w:hAnsi="仿宋_GB2312" w:eastAsia="仿宋_GB2312" w:cs="仿宋_GB2312"/>
              </w:rPr>
              <w:t>6.0000</w:t>
            </w:r>
          </w:p>
        </w:tc>
        <w:tc>
          <w:tcPr>
            <w:tcW w:w="831" w:type="dxa"/>
          </w:tcPr>
          <w:p w14:paraId="46FD1494">
            <w:pPr>
              <w:pStyle w:val="4"/>
            </w:pPr>
            <w:r>
              <w:rPr>
                <w:rFonts w:ascii="仿宋_GB2312" w:hAnsi="仿宋_GB2312" w:eastAsia="仿宋_GB2312" w:cs="仿宋_GB2312"/>
              </w:rPr>
              <w:t>主观</w:t>
            </w:r>
          </w:p>
        </w:tc>
        <w:tc>
          <w:tcPr>
            <w:tcW w:w="1661" w:type="dxa"/>
          </w:tcPr>
          <w:p w14:paraId="6820B187">
            <w:pPr>
              <w:pStyle w:val="4"/>
            </w:pPr>
            <w:r>
              <w:rPr>
                <w:rFonts w:ascii="仿宋_GB2312" w:hAnsi="仿宋_GB2312" w:eastAsia="仿宋_GB2312" w:cs="仿宋_GB2312"/>
              </w:rPr>
              <w:t>格式文本.docx</w:t>
            </w:r>
          </w:p>
        </w:tc>
      </w:tr>
      <w:tr w14:paraId="69991B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EE6132"/>
        </w:tc>
        <w:tc>
          <w:tcPr>
            <w:tcW w:w="1661" w:type="dxa"/>
          </w:tcPr>
          <w:p w14:paraId="76DE653B">
            <w:pPr>
              <w:pStyle w:val="4"/>
            </w:pPr>
            <w:r>
              <w:rPr>
                <w:rFonts w:ascii="仿宋_GB2312" w:hAnsi="仿宋_GB2312" w:eastAsia="仿宋_GB2312" w:cs="仿宋_GB2312"/>
              </w:rPr>
              <w:t>售后服务</w:t>
            </w:r>
          </w:p>
        </w:tc>
        <w:tc>
          <w:tcPr>
            <w:tcW w:w="2492" w:type="dxa"/>
          </w:tcPr>
          <w:p w14:paraId="38370610">
            <w:pPr>
              <w:pStyle w:val="4"/>
            </w:pPr>
            <w:r>
              <w:rPr>
                <w:rFonts w:ascii="仿宋_GB2312" w:hAnsi="仿宋_GB2312" w:eastAsia="仿宋_GB2312" w:cs="仿宋_GB2312"/>
              </w:rPr>
              <w:t>评审内容包含:①售后服务人员配备②售后服务响应时间及方式③售后应急措施，备件供应准备及质量④质保期后的维修方案。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w="831" w:type="dxa"/>
          </w:tcPr>
          <w:p w14:paraId="1AE8B292">
            <w:pPr>
              <w:pStyle w:val="4"/>
              <w:jc w:val="right"/>
            </w:pPr>
            <w:r>
              <w:rPr>
                <w:rFonts w:ascii="仿宋_GB2312" w:hAnsi="仿宋_GB2312" w:eastAsia="仿宋_GB2312" w:cs="仿宋_GB2312"/>
              </w:rPr>
              <w:t>8.0000</w:t>
            </w:r>
          </w:p>
        </w:tc>
        <w:tc>
          <w:tcPr>
            <w:tcW w:w="831" w:type="dxa"/>
          </w:tcPr>
          <w:p w14:paraId="7EB37FAF">
            <w:pPr>
              <w:pStyle w:val="4"/>
            </w:pPr>
            <w:r>
              <w:rPr>
                <w:rFonts w:ascii="仿宋_GB2312" w:hAnsi="仿宋_GB2312" w:eastAsia="仿宋_GB2312" w:cs="仿宋_GB2312"/>
              </w:rPr>
              <w:t>主观</w:t>
            </w:r>
          </w:p>
        </w:tc>
        <w:tc>
          <w:tcPr>
            <w:tcW w:w="1661" w:type="dxa"/>
          </w:tcPr>
          <w:p w14:paraId="4ECF156B">
            <w:pPr>
              <w:pStyle w:val="4"/>
            </w:pPr>
            <w:r>
              <w:rPr>
                <w:rFonts w:ascii="仿宋_GB2312" w:hAnsi="仿宋_GB2312" w:eastAsia="仿宋_GB2312" w:cs="仿宋_GB2312"/>
              </w:rPr>
              <w:t>格式文本.docx</w:t>
            </w:r>
          </w:p>
        </w:tc>
      </w:tr>
      <w:tr w14:paraId="03468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F04B29"/>
        </w:tc>
        <w:tc>
          <w:tcPr>
            <w:tcW w:w="1661" w:type="dxa"/>
          </w:tcPr>
          <w:p w14:paraId="48051FE0">
            <w:pPr>
              <w:pStyle w:val="4"/>
            </w:pPr>
            <w:r>
              <w:rPr>
                <w:rFonts w:ascii="仿宋_GB2312" w:hAnsi="仿宋_GB2312" w:eastAsia="仿宋_GB2312" w:cs="仿宋_GB2312"/>
              </w:rPr>
              <w:t>节能环保</w:t>
            </w:r>
          </w:p>
        </w:tc>
        <w:tc>
          <w:tcPr>
            <w:tcW w:w="2492" w:type="dxa"/>
          </w:tcPr>
          <w:p w14:paraId="72F15E54">
            <w:pPr>
              <w:pStyle w:val="4"/>
            </w:pPr>
            <w:r>
              <w:rPr>
                <w:rFonts w:ascii="仿宋_GB2312" w:hAnsi="仿宋_GB2312" w:eastAsia="仿宋_GB2312" w:cs="仿宋_GB2312"/>
              </w:rPr>
              <w:t>供应商投标产品中每有一项为节能产品或环境标志产品经国家认证的得1分。（以经国家确定的认证机构出具的、处于有效期内的节能产品、环境标志产品认证证书为准。）</w:t>
            </w:r>
          </w:p>
        </w:tc>
        <w:tc>
          <w:tcPr>
            <w:tcW w:w="831" w:type="dxa"/>
          </w:tcPr>
          <w:p w14:paraId="2C7F2650">
            <w:pPr>
              <w:pStyle w:val="4"/>
              <w:jc w:val="right"/>
            </w:pPr>
            <w:r>
              <w:rPr>
                <w:rFonts w:ascii="仿宋_GB2312" w:hAnsi="仿宋_GB2312" w:eastAsia="仿宋_GB2312" w:cs="仿宋_GB2312"/>
              </w:rPr>
              <w:t>1.0000</w:t>
            </w:r>
          </w:p>
        </w:tc>
        <w:tc>
          <w:tcPr>
            <w:tcW w:w="831" w:type="dxa"/>
          </w:tcPr>
          <w:p w14:paraId="2030AFAB">
            <w:pPr>
              <w:pStyle w:val="4"/>
            </w:pPr>
            <w:r>
              <w:rPr>
                <w:rFonts w:ascii="仿宋_GB2312" w:hAnsi="仿宋_GB2312" w:eastAsia="仿宋_GB2312" w:cs="仿宋_GB2312"/>
              </w:rPr>
              <w:t>客观</w:t>
            </w:r>
          </w:p>
        </w:tc>
        <w:tc>
          <w:tcPr>
            <w:tcW w:w="1661" w:type="dxa"/>
          </w:tcPr>
          <w:p w14:paraId="42144F71">
            <w:pPr>
              <w:pStyle w:val="4"/>
            </w:pPr>
            <w:r>
              <w:rPr>
                <w:rFonts w:ascii="仿宋_GB2312" w:hAnsi="仿宋_GB2312" w:eastAsia="仿宋_GB2312" w:cs="仿宋_GB2312"/>
              </w:rPr>
              <w:t>格式文本.docx</w:t>
            </w:r>
          </w:p>
        </w:tc>
      </w:tr>
      <w:tr w14:paraId="1A347D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F2A921F"/>
        </w:tc>
        <w:tc>
          <w:tcPr>
            <w:tcW w:w="1661" w:type="dxa"/>
          </w:tcPr>
          <w:p w14:paraId="3224C64F">
            <w:pPr>
              <w:pStyle w:val="4"/>
            </w:pPr>
            <w:r>
              <w:rPr>
                <w:rFonts w:ascii="仿宋_GB2312" w:hAnsi="仿宋_GB2312" w:eastAsia="仿宋_GB2312" w:cs="仿宋_GB2312"/>
              </w:rPr>
              <w:t>业绩</w:t>
            </w:r>
          </w:p>
        </w:tc>
        <w:tc>
          <w:tcPr>
            <w:tcW w:w="2492" w:type="dxa"/>
          </w:tcPr>
          <w:p w14:paraId="02C0C5EC">
            <w:pPr>
              <w:pStyle w:val="4"/>
            </w:pPr>
            <w:r>
              <w:rPr>
                <w:rFonts w:ascii="仿宋_GB2312" w:hAnsi="仿宋_GB2312" w:eastAsia="仿宋_GB2312" w:cs="仿宋_GB2312"/>
              </w:rPr>
              <w:t>提供所投产品业绩，提供合同复印件（扫描件）加盖供应商公章，每份有效业绩计1分，合计最高4分。</w:t>
            </w:r>
          </w:p>
        </w:tc>
        <w:tc>
          <w:tcPr>
            <w:tcW w:w="831" w:type="dxa"/>
          </w:tcPr>
          <w:p w14:paraId="44044E48">
            <w:pPr>
              <w:pStyle w:val="4"/>
              <w:jc w:val="right"/>
            </w:pPr>
            <w:r>
              <w:rPr>
                <w:rFonts w:ascii="仿宋_GB2312" w:hAnsi="仿宋_GB2312" w:eastAsia="仿宋_GB2312" w:cs="仿宋_GB2312"/>
              </w:rPr>
              <w:t>4.0000</w:t>
            </w:r>
          </w:p>
        </w:tc>
        <w:tc>
          <w:tcPr>
            <w:tcW w:w="831" w:type="dxa"/>
          </w:tcPr>
          <w:p w14:paraId="3E1EA240">
            <w:pPr>
              <w:pStyle w:val="4"/>
            </w:pPr>
            <w:r>
              <w:rPr>
                <w:rFonts w:ascii="仿宋_GB2312" w:hAnsi="仿宋_GB2312" w:eastAsia="仿宋_GB2312" w:cs="仿宋_GB2312"/>
              </w:rPr>
              <w:t>客观</w:t>
            </w:r>
          </w:p>
        </w:tc>
        <w:tc>
          <w:tcPr>
            <w:tcW w:w="1661" w:type="dxa"/>
          </w:tcPr>
          <w:p w14:paraId="05AE70F7">
            <w:pPr>
              <w:pStyle w:val="4"/>
            </w:pPr>
            <w:r>
              <w:rPr>
                <w:rFonts w:ascii="仿宋_GB2312" w:hAnsi="仿宋_GB2312" w:eastAsia="仿宋_GB2312" w:cs="仿宋_GB2312"/>
              </w:rPr>
              <w:t>格式文本.docx</w:t>
            </w:r>
          </w:p>
        </w:tc>
      </w:tr>
      <w:tr w14:paraId="40866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019C62">
            <w:pPr>
              <w:pStyle w:val="4"/>
            </w:pPr>
            <w:r>
              <w:rPr>
                <w:rFonts w:ascii="仿宋_GB2312" w:hAnsi="仿宋_GB2312" w:eastAsia="仿宋_GB2312" w:cs="仿宋_GB2312"/>
              </w:rPr>
              <w:t>异常低价审查</w:t>
            </w:r>
          </w:p>
        </w:tc>
        <w:tc>
          <w:tcPr>
            <w:tcW w:w="1661" w:type="dxa"/>
          </w:tcPr>
          <w:p w14:paraId="7F202114">
            <w:pPr>
              <w:pStyle w:val="4"/>
            </w:pPr>
            <w:r>
              <w:rPr>
                <w:rFonts w:ascii="仿宋_GB2312" w:hAnsi="仿宋_GB2312" w:eastAsia="仿宋_GB2312" w:cs="仿宋_GB2312"/>
              </w:rPr>
              <w:t>异常低价审查</w:t>
            </w:r>
          </w:p>
        </w:tc>
        <w:tc>
          <w:tcPr>
            <w:tcW w:w="2492" w:type="dxa"/>
          </w:tcPr>
          <w:p w14:paraId="53226CED">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0C3735E8">
            <w:pPr>
              <w:pStyle w:val="4"/>
              <w:jc w:val="right"/>
            </w:pPr>
            <w:r>
              <w:rPr>
                <w:rFonts w:ascii="仿宋_GB2312" w:hAnsi="仿宋_GB2312" w:eastAsia="仿宋_GB2312" w:cs="仿宋_GB2312"/>
              </w:rPr>
              <w:t>0.0000</w:t>
            </w:r>
          </w:p>
        </w:tc>
        <w:tc>
          <w:tcPr>
            <w:tcW w:w="831" w:type="dxa"/>
          </w:tcPr>
          <w:p w14:paraId="3CA786CB">
            <w:pPr>
              <w:pStyle w:val="4"/>
            </w:pPr>
            <w:r>
              <w:rPr>
                <w:rFonts w:ascii="仿宋_GB2312" w:hAnsi="仿宋_GB2312" w:eastAsia="仿宋_GB2312" w:cs="仿宋_GB2312"/>
              </w:rPr>
              <w:t>客观</w:t>
            </w:r>
          </w:p>
        </w:tc>
        <w:tc>
          <w:tcPr>
            <w:tcW w:w="1661" w:type="dxa"/>
          </w:tcPr>
          <w:p w14:paraId="2857ECF0">
            <w:pPr>
              <w:pStyle w:val="4"/>
            </w:pPr>
            <w:r>
              <w:rPr>
                <w:rFonts w:ascii="仿宋_GB2312" w:hAnsi="仿宋_GB2312" w:eastAsia="仿宋_GB2312" w:cs="仿宋_GB2312"/>
              </w:rPr>
              <w:t>开标一览表</w:t>
            </w:r>
          </w:p>
          <w:p w14:paraId="520B8764">
            <w:pPr>
              <w:pStyle w:val="4"/>
            </w:pPr>
            <w:r>
              <w:rPr>
                <w:rFonts w:ascii="仿宋_GB2312" w:hAnsi="仿宋_GB2312" w:eastAsia="仿宋_GB2312" w:cs="仿宋_GB2312"/>
              </w:rPr>
              <w:t>标的清单</w:t>
            </w:r>
          </w:p>
        </w:tc>
      </w:tr>
      <w:tr w14:paraId="10E42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8E8CCE">
            <w:pPr>
              <w:pStyle w:val="4"/>
            </w:pPr>
            <w:r>
              <w:rPr>
                <w:rFonts w:ascii="仿宋_GB2312" w:hAnsi="仿宋_GB2312" w:eastAsia="仿宋_GB2312" w:cs="仿宋_GB2312"/>
              </w:rPr>
              <w:t>价格分</w:t>
            </w:r>
          </w:p>
        </w:tc>
        <w:tc>
          <w:tcPr>
            <w:tcW w:w="1661" w:type="dxa"/>
          </w:tcPr>
          <w:p w14:paraId="636D4DB6">
            <w:pPr>
              <w:pStyle w:val="4"/>
            </w:pPr>
            <w:r>
              <w:rPr>
                <w:rFonts w:ascii="仿宋_GB2312" w:hAnsi="仿宋_GB2312" w:eastAsia="仿宋_GB2312" w:cs="仿宋_GB2312"/>
              </w:rPr>
              <w:t>价格分</w:t>
            </w:r>
          </w:p>
        </w:tc>
        <w:tc>
          <w:tcPr>
            <w:tcW w:w="2492" w:type="dxa"/>
          </w:tcPr>
          <w:p w14:paraId="0C4A4CF3">
            <w:pPr>
              <w:pStyle w:val="4"/>
            </w:pPr>
            <w:r>
              <w:rPr>
                <w:rFonts w:ascii="仿宋_GB2312" w:hAnsi="仿宋_GB2312" w:eastAsia="仿宋_GB2312" w:cs="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w="831" w:type="dxa"/>
          </w:tcPr>
          <w:p w14:paraId="19DADBF0">
            <w:pPr>
              <w:pStyle w:val="4"/>
              <w:jc w:val="right"/>
            </w:pPr>
            <w:r>
              <w:rPr>
                <w:rFonts w:ascii="仿宋_GB2312" w:hAnsi="仿宋_GB2312" w:eastAsia="仿宋_GB2312" w:cs="仿宋_GB2312"/>
              </w:rPr>
              <w:t>30.0000</w:t>
            </w:r>
          </w:p>
        </w:tc>
        <w:tc>
          <w:tcPr>
            <w:tcW w:w="831" w:type="dxa"/>
          </w:tcPr>
          <w:p w14:paraId="78BC845C">
            <w:pPr>
              <w:pStyle w:val="4"/>
            </w:pPr>
            <w:r>
              <w:rPr>
                <w:rFonts w:ascii="仿宋_GB2312" w:hAnsi="仿宋_GB2312" w:eastAsia="仿宋_GB2312" w:cs="仿宋_GB2312"/>
              </w:rPr>
              <w:t>客观</w:t>
            </w:r>
          </w:p>
        </w:tc>
        <w:tc>
          <w:tcPr>
            <w:tcW w:w="1661" w:type="dxa"/>
          </w:tcPr>
          <w:p w14:paraId="1003F60E">
            <w:pPr>
              <w:pStyle w:val="4"/>
            </w:pPr>
            <w:r>
              <w:rPr>
                <w:rFonts w:ascii="仿宋_GB2312" w:hAnsi="仿宋_GB2312" w:eastAsia="仿宋_GB2312" w:cs="仿宋_GB2312"/>
              </w:rPr>
              <w:t>开标一览表</w:t>
            </w:r>
          </w:p>
          <w:p w14:paraId="294B045D">
            <w:pPr>
              <w:pStyle w:val="4"/>
            </w:pPr>
            <w:r>
              <w:rPr>
                <w:rFonts w:ascii="仿宋_GB2312" w:hAnsi="仿宋_GB2312" w:eastAsia="仿宋_GB2312" w:cs="仿宋_GB2312"/>
              </w:rPr>
              <w:t>标的清单</w:t>
            </w:r>
          </w:p>
        </w:tc>
      </w:tr>
    </w:tbl>
    <w:p w14:paraId="4F7CAC04">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5075B33">
        <w:tc>
          <w:tcPr>
            <w:tcW w:w="831" w:type="dxa"/>
          </w:tcPr>
          <w:p w14:paraId="73C69752">
            <w:pPr>
              <w:pStyle w:val="4"/>
            </w:pPr>
            <w:r>
              <w:rPr>
                <w:rFonts w:ascii="仿宋_GB2312" w:hAnsi="仿宋_GB2312" w:eastAsia="仿宋_GB2312" w:cs="仿宋_GB2312"/>
              </w:rPr>
              <w:t xml:space="preserve"> 序号</w:t>
            </w:r>
          </w:p>
        </w:tc>
        <w:tc>
          <w:tcPr>
            <w:tcW w:w="1661" w:type="dxa"/>
          </w:tcPr>
          <w:p w14:paraId="7AB4EBC0">
            <w:pPr>
              <w:pStyle w:val="4"/>
            </w:pPr>
            <w:r>
              <w:rPr>
                <w:rFonts w:ascii="仿宋_GB2312" w:hAnsi="仿宋_GB2312" w:eastAsia="仿宋_GB2312" w:cs="仿宋_GB2312"/>
              </w:rPr>
              <w:t xml:space="preserve"> 价格扣除评审内容</w:t>
            </w:r>
          </w:p>
        </w:tc>
        <w:tc>
          <w:tcPr>
            <w:tcW w:w="1661" w:type="dxa"/>
          </w:tcPr>
          <w:p w14:paraId="6058E55A">
            <w:pPr>
              <w:pStyle w:val="4"/>
            </w:pPr>
            <w:r>
              <w:rPr>
                <w:rFonts w:ascii="仿宋_GB2312" w:hAnsi="仿宋_GB2312" w:eastAsia="仿宋_GB2312" w:cs="仿宋_GB2312"/>
              </w:rPr>
              <w:t xml:space="preserve"> 适用情形</w:t>
            </w:r>
          </w:p>
        </w:tc>
        <w:tc>
          <w:tcPr>
            <w:tcW w:w="831" w:type="dxa"/>
          </w:tcPr>
          <w:p w14:paraId="5FC5B13A">
            <w:pPr>
              <w:pStyle w:val="4"/>
            </w:pPr>
            <w:r>
              <w:rPr>
                <w:rFonts w:ascii="仿宋_GB2312" w:hAnsi="仿宋_GB2312" w:eastAsia="仿宋_GB2312" w:cs="仿宋_GB2312"/>
              </w:rPr>
              <w:t xml:space="preserve"> 扣除比例（C1）</w:t>
            </w:r>
          </w:p>
        </w:tc>
        <w:tc>
          <w:tcPr>
            <w:tcW w:w="1661" w:type="dxa"/>
          </w:tcPr>
          <w:p w14:paraId="28820C45">
            <w:pPr>
              <w:pStyle w:val="4"/>
            </w:pPr>
            <w:r>
              <w:rPr>
                <w:rFonts w:ascii="仿宋_GB2312" w:hAnsi="仿宋_GB2312" w:eastAsia="仿宋_GB2312" w:cs="仿宋_GB2312"/>
              </w:rPr>
              <w:t xml:space="preserve"> 具体标准和要求</w:t>
            </w:r>
          </w:p>
        </w:tc>
        <w:tc>
          <w:tcPr>
            <w:tcW w:w="1661" w:type="dxa"/>
          </w:tcPr>
          <w:p w14:paraId="6CFCC2B5">
            <w:pPr>
              <w:pStyle w:val="4"/>
            </w:pPr>
            <w:r>
              <w:rPr>
                <w:rFonts w:ascii="仿宋_GB2312" w:hAnsi="仿宋_GB2312" w:eastAsia="仿宋_GB2312" w:cs="仿宋_GB2312"/>
              </w:rPr>
              <w:t xml:space="preserve"> 关联投标（响应）文件格式文件</w:t>
            </w:r>
          </w:p>
        </w:tc>
      </w:tr>
      <w:tr w14:paraId="7A784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EEC97D">
            <w:pPr>
              <w:pStyle w:val="4"/>
            </w:pPr>
            <w:r>
              <w:rPr>
                <w:rFonts w:ascii="仿宋_GB2312" w:hAnsi="仿宋_GB2312" w:eastAsia="仿宋_GB2312" w:cs="仿宋_GB2312"/>
              </w:rPr>
              <w:t>1</w:t>
            </w:r>
          </w:p>
        </w:tc>
        <w:tc>
          <w:tcPr>
            <w:tcW w:w="1661" w:type="dxa"/>
          </w:tcPr>
          <w:p w14:paraId="0B191948">
            <w:pPr>
              <w:pStyle w:val="4"/>
            </w:pPr>
            <w:r>
              <w:rPr>
                <w:rFonts w:ascii="仿宋_GB2312" w:hAnsi="仿宋_GB2312" w:eastAsia="仿宋_GB2312" w:cs="仿宋_GB2312"/>
              </w:rPr>
              <w:t>小型、微型企业，监狱企业，残疾人福利性单位</w:t>
            </w:r>
          </w:p>
        </w:tc>
        <w:tc>
          <w:tcPr>
            <w:tcW w:w="1661" w:type="dxa"/>
          </w:tcPr>
          <w:p w14:paraId="5D48E91D">
            <w:pPr>
              <w:pStyle w:val="4"/>
            </w:pPr>
            <w:r>
              <w:rPr>
                <w:rFonts w:ascii="仿宋_GB2312" w:hAnsi="仿宋_GB2312" w:eastAsia="仿宋_GB2312" w:cs="仿宋_GB2312"/>
              </w:rPr>
              <w:t>投标人或联合体成员均为小型、微型企业</w:t>
            </w:r>
          </w:p>
        </w:tc>
        <w:tc>
          <w:tcPr>
            <w:tcW w:w="831" w:type="dxa"/>
          </w:tcPr>
          <w:p w14:paraId="72D91069">
            <w:pPr>
              <w:pStyle w:val="4"/>
              <w:jc w:val="right"/>
            </w:pPr>
            <w:r>
              <w:rPr>
                <w:rFonts w:ascii="仿宋_GB2312" w:hAnsi="仿宋_GB2312" w:eastAsia="仿宋_GB2312" w:cs="仿宋_GB2312"/>
              </w:rPr>
              <w:t>10.00%</w:t>
            </w:r>
          </w:p>
        </w:tc>
        <w:tc>
          <w:tcPr>
            <w:tcW w:w="1661" w:type="dxa"/>
          </w:tcPr>
          <w:p w14:paraId="42FD1ABD">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04E4101E">
            <w:pPr>
              <w:pStyle w:val="4"/>
            </w:pPr>
            <w:r>
              <w:rPr>
                <w:rFonts w:ascii="仿宋_GB2312" w:hAnsi="仿宋_GB2312" w:eastAsia="仿宋_GB2312" w:cs="仿宋_GB2312"/>
              </w:rPr>
              <w:t>开标一览表</w:t>
            </w:r>
          </w:p>
          <w:p w14:paraId="1BCFADBA">
            <w:pPr>
              <w:pStyle w:val="4"/>
            </w:pPr>
            <w:r>
              <w:rPr>
                <w:rFonts w:ascii="仿宋_GB2312" w:hAnsi="仿宋_GB2312" w:eastAsia="仿宋_GB2312" w:cs="仿宋_GB2312"/>
              </w:rPr>
              <w:t>标的清单</w:t>
            </w:r>
          </w:p>
          <w:p w14:paraId="035AD7E7">
            <w:pPr>
              <w:pStyle w:val="4"/>
            </w:pPr>
            <w:r>
              <w:rPr>
                <w:rFonts w:ascii="仿宋_GB2312" w:hAnsi="仿宋_GB2312" w:eastAsia="仿宋_GB2312" w:cs="仿宋_GB2312"/>
              </w:rPr>
              <w:t>中小企业声明函</w:t>
            </w:r>
          </w:p>
          <w:p w14:paraId="07E0AFC6">
            <w:pPr>
              <w:pStyle w:val="4"/>
            </w:pPr>
            <w:r>
              <w:rPr>
                <w:rFonts w:ascii="仿宋_GB2312" w:hAnsi="仿宋_GB2312" w:eastAsia="仿宋_GB2312" w:cs="仿宋_GB2312"/>
              </w:rPr>
              <w:t>残疾人福利性单位声明函</w:t>
            </w:r>
          </w:p>
          <w:p w14:paraId="40409E18">
            <w:pPr>
              <w:pStyle w:val="4"/>
            </w:pPr>
            <w:r>
              <w:rPr>
                <w:rFonts w:ascii="仿宋_GB2312" w:hAnsi="仿宋_GB2312" w:eastAsia="仿宋_GB2312" w:cs="仿宋_GB2312"/>
              </w:rPr>
              <w:t>监狱企业的证明文件</w:t>
            </w:r>
          </w:p>
        </w:tc>
      </w:tr>
      <w:tr w14:paraId="19A78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DCD2E8">
            <w:pPr>
              <w:pStyle w:val="4"/>
            </w:pPr>
            <w:r>
              <w:rPr>
                <w:rFonts w:ascii="仿宋_GB2312" w:hAnsi="仿宋_GB2312" w:eastAsia="仿宋_GB2312" w:cs="仿宋_GB2312"/>
              </w:rPr>
              <w:t>2</w:t>
            </w:r>
          </w:p>
        </w:tc>
        <w:tc>
          <w:tcPr>
            <w:tcW w:w="1661" w:type="dxa"/>
          </w:tcPr>
          <w:p w14:paraId="6FAADD50">
            <w:pPr>
              <w:pStyle w:val="4"/>
            </w:pPr>
            <w:r>
              <w:rPr>
                <w:rFonts w:ascii="仿宋_GB2312" w:hAnsi="仿宋_GB2312" w:eastAsia="仿宋_GB2312" w:cs="仿宋_GB2312"/>
              </w:rPr>
              <w:t>实施本国产品标准</w:t>
            </w:r>
          </w:p>
        </w:tc>
        <w:tc>
          <w:tcPr>
            <w:tcW w:w="1661" w:type="dxa"/>
          </w:tcPr>
          <w:p w14:paraId="461F4944">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06143B16">
            <w:pPr>
              <w:pStyle w:val="4"/>
              <w:jc w:val="right"/>
            </w:pPr>
            <w:r>
              <w:rPr>
                <w:rFonts w:ascii="仿宋_GB2312" w:hAnsi="仿宋_GB2312" w:eastAsia="仿宋_GB2312" w:cs="仿宋_GB2312"/>
              </w:rPr>
              <w:t>20.00%</w:t>
            </w:r>
          </w:p>
        </w:tc>
        <w:tc>
          <w:tcPr>
            <w:tcW w:w="1661" w:type="dxa"/>
          </w:tcPr>
          <w:p w14:paraId="0DC2C044">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661" w:type="dxa"/>
          </w:tcPr>
          <w:p w14:paraId="69B554CF">
            <w:pPr>
              <w:pStyle w:val="4"/>
            </w:pPr>
            <w:r>
              <w:rPr>
                <w:rFonts w:ascii="仿宋_GB2312" w:hAnsi="仿宋_GB2312" w:eastAsia="仿宋_GB2312" w:cs="仿宋_GB2312"/>
              </w:rPr>
              <w:t>关于符合本国产品标准的声明函</w:t>
            </w:r>
          </w:p>
          <w:p w14:paraId="30856BC9">
            <w:pPr>
              <w:pStyle w:val="4"/>
            </w:pPr>
            <w:r>
              <w:rPr>
                <w:rFonts w:ascii="仿宋_GB2312" w:hAnsi="仿宋_GB2312" w:eastAsia="仿宋_GB2312" w:cs="仿宋_GB2312"/>
              </w:rPr>
              <w:t>中国境内生产的组件成本核算基本规则</w:t>
            </w:r>
          </w:p>
          <w:p w14:paraId="4EA34E64">
            <w:pPr>
              <w:pStyle w:val="4"/>
            </w:pPr>
            <w:r>
              <w:rPr>
                <w:rFonts w:ascii="仿宋_GB2312" w:hAnsi="仿宋_GB2312" w:eastAsia="仿宋_GB2312" w:cs="仿宋_GB2312"/>
              </w:rPr>
              <w:t>本国产品说明</w:t>
            </w:r>
          </w:p>
        </w:tc>
      </w:tr>
    </w:tbl>
    <w:p w14:paraId="03B27360">
      <w:pPr>
        <w:pStyle w:val="4"/>
        <w:ind w:firstLine="480"/>
      </w:pPr>
      <w:r>
        <w:rPr>
          <w:rFonts w:ascii="仿宋_GB2312" w:hAnsi="仿宋_GB2312" w:eastAsia="仿宋_GB2312" w:cs="仿宋_GB2312"/>
        </w:rPr>
        <w:t>说明：</w:t>
      </w:r>
    </w:p>
    <w:p w14:paraId="3751C3C0">
      <w:pPr>
        <w:pStyle w:val="4"/>
        <w:ind w:firstLine="480"/>
      </w:pPr>
      <w:r>
        <w:rPr>
          <w:rFonts w:ascii="仿宋_GB2312" w:hAnsi="仿宋_GB2312" w:eastAsia="仿宋_GB2312" w:cs="仿宋_GB2312"/>
        </w:rPr>
        <w:t>1、评分的取值按四舍五入法，保留小数点后两位；</w:t>
      </w:r>
    </w:p>
    <w:p w14:paraId="1C0C5DA7">
      <w:pPr>
        <w:pStyle w:val="4"/>
        <w:ind w:firstLine="480"/>
      </w:pPr>
      <w:r>
        <w:rPr>
          <w:rFonts w:ascii="仿宋_GB2312" w:hAnsi="仿宋_GB2312" w:eastAsia="仿宋_GB2312" w:cs="仿宋_GB2312"/>
        </w:rPr>
        <w:t>2、评分标准中要求提供复印件的证明材料须清晰可辨。</w:t>
      </w:r>
    </w:p>
    <w:p w14:paraId="05013FF1">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1209BAC3">
      <w:pPr>
        <w:pStyle w:val="4"/>
        <w:outlineLvl w:val="2"/>
      </w:pPr>
      <w:r>
        <w:rPr>
          <w:rFonts w:ascii="仿宋_GB2312" w:hAnsi="仿宋_GB2312" w:eastAsia="仿宋_GB2312" w:cs="仿宋_GB2312"/>
          <w:b/>
          <w:sz w:val="28"/>
        </w:rPr>
        <w:t>5.7废标</w:t>
      </w:r>
    </w:p>
    <w:p w14:paraId="214D1C78">
      <w:pPr>
        <w:pStyle w:val="4"/>
        <w:ind w:firstLine="480"/>
      </w:pPr>
      <w:r>
        <w:rPr>
          <w:rFonts w:ascii="仿宋_GB2312" w:hAnsi="仿宋_GB2312" w:eastAsia="仿宋_GB2312" w:cs="仿宋_GB2312"/>
        </w:rPr>
        <w:t>本次政府采购活动中，出现下列情形之一的，予以废标：</w:t>
      </w:r>
    </w:p>
    <w:p w14:paraId="29E88788">
      <w:pPr>
        <w:pStyle w:val="4"/>
        <w:ind w:firstLine="480"/>
      </w:pPr>
      <w:r>
        <w:rPr>
          <w:rFonts w:ascii="仿宋_GB2312" w:hAnsi="仿宋_GB2312" w:eastAsia="仿宋_GB2312" w:cs="仿宋_GB2312"/>
        </w:rPr>
        <w:t>一、符合专业条件的投标人或者对招标文件作实质响应的投标人不足三家的；</w:t>
      </w:r>
    </w:p>
    <w:p w14:paraId="15AAB961">
      <w:pPr>
        <w:pStyle w:val="4"/>
        <w:ind w:firstLine="480"/>
      </w:pPr>
      <w:r>
        <w:rPr>
          <w:rFonts w:ascii="仿宋_GB2312" w:hAnsi="仿宋_GB2312" w:eastAsia="仿宋_GB2312" w:cs="仿宋_GB2312"/>
        </w:rPr>
        <w:t>二、出现影响采购公正的违法、违规行为的；</w:t>
      </w:r>
    </w:p>
    <w:p w14:paraId="6A974ACD">
      <w:pPr>
        <w:pStyle w:val="4"/>
        <w:ind w:firstLine="480"/>
      </w:pPr>
      <w:r>
        <w:rPr>
          <w:rFonts w:ascii="仿宋_GB2312" w:hAnsi="仿宋_GB2312" w:eastAsia="仿宋_GB2312" w:cs="仿宋_GB2312"/>
        </w:rPr>
        <w:t>三、投标人的报价均超过了采购预算，采购人不能支付的；</w:t>
      </w:r>
    </w:p>
    <w:p w14:paraId="2AA9CB52">
      <w:pPr>
        <w:pStyle w:val="4"/>
        <w:ind w:firstLine="480"/>
      </w:pPr>
      <w:r>
        <w:rPr>
          <w:rFonts w:ascii="仿宋_GB2312" w:hAnsi="仿宋_GB2312" w:eastAsia="仿宋_GB2312" w:cs="仿宋_GB2312"/>
        </w:rPr>
        <w:t>四、因重大变故，采购任务取消的。</w:t>
      </w:r>
    </w:p>
    <w:p w14:paraId="7066E63E">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084FE9C5">
      <w:pPr>
        <w:pStyle w:val="4"/>
        <w:outlineLvl w:val="2"/>
      </w:pPr>
      <w:r>
        <w:rPr>
          <w:rFonts w:ascii="仿宋_GB2312" w:hAnsi="仿宋_GB2312" w:eastAsia="仿宋_GB2312" w:cs="仿宋_GB2312"/>
          <w:b/>
          <w:sz w:val="28"/>
        </w:rPr>
        <w:t>5.8定标</w:t>
      </w:r>
    </w:p>
    <w:p w14:paraId="7DA70A14">
      <w:pPr>
        <w:pStyle w:val="4"/>
        <w:outlineLvl w:val="3"/>
      </w:pPr>
      <w:r>
        <w:rPr>
          <w:rFonts w:ascii="仿宋_GB2312" w:hAnsi="仿宋_GB2312" w:eastAsia="仿宋_GB2312" w:cs="仿宋_GB2312"/>
          <w:b/>
          <w:sz w:val="24"/>
        </w:rPr>
        <w:t>5.8.1 定标原则</w:t>
      </w:r>
    </w:p>
    <w:p w14:paraId="45E30929">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622122AF">
      <w:pPr>
        <w:pStyle w:val="4"/>
        <w:outlineLvl w:val="3"/>
      </w:pPr>
      <w:r>
        <w:rPr>
          <w:rFonts w:ascii="仿宋_GB2312" w:hAnsi="仿宋_GB2312" w:eastAsia="仿宋_GB2312" w:cs="仿宋_GB2312"/>
          <w:b/>
          <w:sz w:val="24"/>
        </w:rPr>
        <w:t>5.8.2定标程序</w:t>
      </w:r>
    </w:p>
    <w:p w14:paraId="5438893D">
      <w:pPr>
        <w:pStyle w:val="4"/>
      </w:pPr>
      <w:r>
        <w:rPr>
          <w:rFonts w:ascii="仿宋_GB2312" w:hAnsi="仿宋_GB2312" w:eastAsia="仿宋_GB2312" w:cs="仿宋_GB2312"/>
        </w:rPr>
        <w:t>一、评标委员会在项目电子化交易系统中编制评标情况，生成评标报告。</w:t>
      </w:r>
    </w:p>
    <w:p w14:paraId="2EF2AFF1">
      <w:pPr>
        <w:pStyle w:val="4"/>
      </w:pPr>
      <w:r>
        <w:rPr>
          <w:rFonts w:ascii="仿宋_GB2312" w:hAnsi="仿宋_GB2312" w:eastAsia="仿宋_GB2312" w:cs="仿宋_GB2312"/>
        </w:rPr>
        <w:t>二、代理机构在评标结束之日起2个工作日内将评标报告送采购人。</w:t>
      </w:r>
    </w:p>
    <w:p w14:paraId="27EFA871">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44245A51">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1860C1A9">
      <w:pPr>
        <w:pStyle w:val="4"/>
        <w:outlineLvl w:val="2"/>
      </w:pPr>
      <w:r>
        <w:rPr>
          <w:rFonts w:ascii="仿宋_GB2312" w:hAnsi="仿宋_GB2312" w:eastAsia="仿宋_GB2312" w:cs="仿宋_GB2312"/>
          <w:b/>
          <w:sz w:val="28"/>
        </w:rPr>
        <w:t>5.9评审专家在政府采购活动中承担以下义务</w:t>
      </w:r>
    </w:p>
    <w:p w14:paraId="0AFEA35A">
      <w:pPr>
        <w:pStyle w:val="4"/>
        <w:ind w:firstLine="480"/>
      </w:pPr>
      <w:r>
        <w:rPr>
          <w:rFonts w:ascii="仿宋_GB2312" w:hAnsi="仿宋_GB2312" w:eastAsia="仿宋_GB2312" w:cs="仿宋_GB2312"/>
        </w:rPr>
        <w:t>（一）遵守评审工作纪律；</w:t>
      </w:r>
    </w:p>
    <w:p w14:paraId="2D3FF9E5">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06519F37">
      <w:pPr>
        <w:pStyle w:val="4"/>
        <w:ind w:firstLine="480"/>
      </w:pPr>
      <w:r>
        <w:rPr>
          <w:rFonts w:ascii="仿宋_GB2312" w:hAnsi="仿宋_GB2312" w:eastAsia="仿宋_GB2312" w:cs="仿宋_GB2312"/>
        </w:rPr>
        <w:t>（三）不得泄露评审文件、评审情况和在评审过程中获悉的商业秘密；</w:t>
      </w:r>
    </w:p>
    <w:p w14:paraId="1A5A7B21">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F7D2D85">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0B01D714">
      <w:pPr>
        <w:pStyle w:val="4"/>
        <w:ind w:firstLine="480"/>
      </w:pPr>
      <w:r>
        <w:rPr>
          <w:rFonts w:ascii="仿宋_GB2312" w:hAnsi="仿宋_GB2312" w:eastAsia="仿宋_GB2312" w:cs="仿宋_GB2312"/>
        </w:rPr>
        <w:t>（六）配合答复处理供应商的询问、质疑和投诉等事项；</w:t>
      </w:r>
    </w:p>
    <w:p w14:paraId="1B2DC817">
      <w:pPr>
        <w:pStyle w:val="4"/>
        <w:ind w:firstLine="480"/>
      </w:pPr>
      <w:r>
        <w:rPr>
          <w:rFonts w:ascii="仿宋_GB2312" w:hAnsi="仿宋_GB2312" w:eastAsia="仿宋_GB2312" w:cs="仿宋_GB2312"/>
        </w:rPr>
        <w:t>（七）法律、法规和规章规定的其他义务。</w:t>
      </w:r>
    </w:p>
    <w:p w14:paraId="17EB7FBF">
      <w:pPr>
        <w:pStyle w:val="4"/>
        <w:outlineLvl w:val="2"/>
      </w:pPr>
      <w:r>
        <w:rPr>
          <w:rFonts w:ascii="仿宋_GB2312" w:hAnsi="仿宋_GB2312" w:eastAsia="仿宋_GB2312" w:cs="仿宋_GB2312"/>
          <w:b/>
          <w:sz w:val="28"/>
        </w:rPr>
        <w:t>5.10评审专家在政府采购活动中应当遵守以下工作纪律</w:t>
      </w:r>
    </w:p>
    <w:p w14:paraId="5F4B4E55">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BF52262">
      <w:pPr>
        <w:pStyle w:val="4"/>
        <w:ind w:firstLine="480"/>
      </w:pPr>
      <w:r>
        <w:rPr>
          <w:rFonts w:ascii="仿宋_GB2312" w:hAnsi="仿宋_GB2312" w:eastAsia="仿宋_GB2312" w:cs="仿宋_GB2312"/>
        </w:rPr>
        <w:t>（二）评审前，应当将通讯工具或者相关电子设备交由采购组织单位统一保管。</w:t>
      </w:r>
    </w:p>
    <w:p w14:paraId="1E51591E">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5C32A06F">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5B9E988">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40EF31F2">
      <w:pPr>
        <w:pStyle w:val="4"/>
        <w:ind w:firstLine="480"/>
      </w:pPr>
      <w:r>
        <w:rPr>
          <w:rFonts w:ascii="仿宋_GB2312" w:hAnsi="仿宋_GB2312" w:eastAsia="仿宋_GB2312" w:cs="仿宋_GB2312"/>
        </w:rPr>
        <w:t>（六）服从评审现场采购组织单位的现场秩序管理，接受评审现场监督人员的合法监督。</w:t>
      </w:r>
    </w:p>
    <w:p w14:paraId="26AE3A0A">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73AFD34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C5B6EF">
      <w:pPr>
        <w:pStyle w:val="4"/>
        <w:jc w:val="center"/>
        <w:outlineLvl w:val="1"/>
      </w:pPr>
      <w:r>
        <w:rPr>
          <w:rFonts w:ascii="仿宋_GB2312" w:hAnsi="仿宋_GB2312" w:eastAsia="仿宋_GB2312" w:cs="仿宋_GB2312"/>
          <w:b/>
          <w:sz w:val="36"/>
        </w:rPr>
        <w:t>第六章 投标文件格式</w:t>
      </w:r>
    </w:p>
    <w:p w14:paraId="2F2754AA">
      <w:pPr>
        <w:pStyle w:val="4"/>
      </w:pPr>
      <w:r>
        <w:rPr>
          <w:rFonts w:ascii="仿宋_GB2312" w:hAnsi="仿宋_GB2312" w:eastAsia="仿宋_GB2312" w:cs="仿宋_GB2312"/>
        </w:rPr>
        <w:t>采购包1：</w:t>
      </w:r>
    </w:p>
    <w:p w14:paraId="13F65E0F">
      <w:pPr>
        <w:pStyle w:val="4"/>
      </w:pPr>
      <w:r>
        <w:rPr>
          <w:rFonts w:ascii="仿宋_GB2312" w:hAnsi="仿宋_GB2312" w:eastAsia="仿宋_GB2312" w:cs="仿宋_GB2312"/>
        </w:rPr>
        <w:t>分册名称：投标响应文件分册</w:t>
      </w:r>
    </w:p>
    <w:p w14:paraId="269FC712">
      <w:pPr>
        <w:pStyle w:val="4"/>
        <w:ind w:firstLine="960"/>
      </w:pPr>
      <w:r>
        <w:rPr>
          <w:rFonts w:ascii="仿宋_GB2312" w:hAnsi="仿宋_GB2312" w:eastAsia="仿宋_GB2312" w:cs="仿宋_GB2312"/>
        </w:rPr>
        <w:t>详见附件：投标文件封面</w:t>
      </w:r>
    </w:p>
    <w:p w14:paraId="51F6A48F">
      <w:pPr>
        <w:pStyle w:val="4"/>
        <w:ind w:firstLine="960"/>
      </w:pPr>
      <w:r>
        <w:rPr>
          <w:rFonts w:ascii="仿宋_GB2312" w:hAnsi="仿宋_GB2312" w:eastAsia="仿宋_GB2312" w:cs="仿宋_GB2312"/>
        </w:rPr>
        <w:t>详见附件：投标函</w:t>
      </w:r>
    </w:p>
    <w:p w14:paraId="6D437AFE">
      <w:pPr>
        <w:pStyle w:val="4"/>
        <w:ind w:firstLine="960"/>
      </w:pPr>
      <w:r>
        <w:rPr>
          <w:rFonts w:ascii="仿宋_GB2312" w:hAnsi="仿宋_GB2312" w:eastAsia="仿宋_GB2312" w:cs="仿宋_GB2312"/>
        </w:rPr>
        <w:t>详见附件：中小企业声明函</w:t>
      </w:r>
    </w:p>
    <w:p w14:paraId="0AD0623F">
      <w:pPr>
        <w:pStyle w:val="4"/>
        <w:ind w:firstLine="960"/>
      </w:pPr>
      <w:r>
        <w:rPr>
          <w:rFonts w:ascii="仿宋_GB2312" w:hAnsi="仿宋_GB2312" w:eastAsia="仿宋_GB2312" w:cs="仿宋_GB2312"/>
        </w:rPr>
        <w:t>详见附件：残疾人福利性单位声明函</w:t>
      </w:r>
    </w:p>
    <w:p w14:paraId="7F2C318F">
      <w:pPr>
        <w:pStyle w:val="4"/>
        <w:ind w:firstLine="960"/>
      </w:pPr>
      <w:r>
        <w:rPr>
          <w:rFonts w:ascii="仿宋_GB2312" w:hAnsi="仿宋_GB2312" w:eastAsia="仿宋_GB2312" w:cs="仿宋_GB2312"/>
        </w:rPr>
        <w:t>详见附件：监狱企业的证明文件</w:t>
      </w:r>
    </w:p>
    <w:p w14:paraId="670C48AE">
      <w:pPr>
        <w:pStyle w:val="4"/>
        <w:ind w:firstLine="960"/>
      </w:pPr>
      <w:r>
        <w:rPr>
          <w:rFonts w:ascii="仿宋_GB2312" w:hAnsi="仿宋_GB2312" w:eastAsia="仿宋_GB2312" w:cs="仿宋_GB2312"/>
        </w:rPr>
        <w:t>详见附件：开标一览表</w:t>
      </w:r>
    </w:p>
    <w:p w14:paraId="36EE88F1">
      <w:pPr>
        <w:pStyle w:val="4"/>
        <w:ind w:firstLine="960"/>
      </w:pPr>
      <w:r>
        <w:rPr>
          <w:rFonts w:ascii="仿宋_GB2312" w:hAnsi="仿宋_GB2312" w:eastAsia="仿宋_GB2312" w:cs="仿宋_GB2312"/>
        </w:rPr>
        <w:t>详见附件：标的清单</w:t>
      </w:r>
    </w:p>
    <w:p w14:paraId="0DBB30D0">
      <w:pPr>
        <w:pStyle w:val="4"/>
        <w:ind w:firstLine="960"/>
      </w:pPr>
      <w:r>
        <w:rPr>
          <w:rFonts w:ascii="仿宋_GB2312" w:hAnsi="仿宋_GB2312" w:eastAsia="仿宋_GB2312" w:cs="仿宋_GB2312"/>
        </w:rPr>
        <w:t>详见附件：关于符合本国产品标准的声明函</w:t>
      </w:r>
    </w:p>
    <w:p w14:paraId="0CAF4825">
      <w:pPr>
        <w:pStyle w:val="4"/>
        <w:ind w:firstLine="960"/>
      </w:pPr>
      <w:r>
        <w:rPr>
          <w:rFonts w:ascii="仿宋_GB2312" w:hAnsi="仿宋_GB2312" w:eastAsia="仿宋_GB2312" w:cs="仿宋_GB2312"/>
        </w:rPr>
        <w:t>详见附件：中国境内生产的组件成本核算基本规则</w:t>
      </w:r>
    </w:p>
    <w:p w14:paraId="33824689">
      <w:pPr>
        <w:pStyle w:val="4"/>
        <w:ind w:firstLine="960"/>
      </w:pPr>
      <w:r>
        <w:rPr>
          <w:rFonts w:ascii="仿宋_GB2312" w:hAnsi="仿宋_GB2312" w:eastAsia="仿宋_GB2312" w:cs="仿宋_GB2312"/>
        </w:rPr>
        <w:t>详见附件：本国产品说明</w:t>
      </w:r>
    </w:p>
    <w:p w14:paraId="633B3D23">
      <w:pPr>
        <w:pStyle w:val="4"/>
        <w:ind w:firstLine="960"/>
      </w:pPr>
      <w:r>
        <w:rPr>
          <w:rFonts w:ascii="仿宋_GB2312" w:hAnsi="仿宋_GB2312" w:eastAsia="仿宋_GB2312" w:cs="仿宋_GB2312"/>
        </w:rPr>
        <w:t>详见附件：格式文本.docx</w:t>
      </w:r>
    </w:p>
    <w:p w14:paraId="3167AF3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67C8050">
      <w:pPr>
        <w:pStyle w:val="4"/>
        <w:jc w:val="center"/>
        <w:outlineLvl w:val="1"/>
      </w:pPr>
      <w:r>
        <w:rPr>
          <w:rFonts w:ascii="仿宋_GB2312" w:hAnsi="仿宋_GB2312" w:eastAsia="仿宋_GB2312" w:cs="仿宋_GB2312"/>
          <w:b/>
          <w:sz w:val="36"/>
        </w:rPr>
        <w:t>第七章 拟签订采购合同文本</w:t>
      </w:r>
    </w:p>
    <w:p w14:paraId="0EEAF0BB">
      <w:pPr>
        <w:pStyle w:val="4"/>
      </w:pPr>
      <w:r>
        <w:rPr>
          <w:rFonts w:ascii="仿宋_GB2312" w:hAnsi="仿宋_GB2312" w:eastAsia="仿宋_GB2312" w:cs="仿宋_GB2312"/>
        </w:rPr>
        <w:t>详见附件：进口设备采购协议（模板）20260508.docx</w:t>
      </w:r>
    </w:p>
    <w:p w14:paraId="6998D5B1">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DAE0B4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2379</Words>
  <Characters>2654</Characters>
  <Lines>0</Lines>
  <Paragraphs>0</Paragraphs>
  <TotalTime>10</TotalTime>
  <ScaleCrop>false</ScaleCrop>
  <LinksUpToDate>false</LinksUpToDate>
  <CharactersWithSpaces>2691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陕西中技招标</cp:lastModifiedBy>
  <dcterms:modified xsi:type="dcterms:W3CDTF">2026-06-11T07:08:34Z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eyJoZGlkIjoiZTI0ZDU4MmExZDI4MWRkNzJiYjAxMTYxMDhlNGQwNmIiLCJ1c2VySWQiOiI0ODM0NjExNDgifQ==</vt:lpwstr>
  </property>
  <property fmtid="{D5CDD505-2E9C-101B-9397-08002B2CF9AE}" pid="4" name="ICV">
    <vt:lpwstr>ED5B7ECD43AF44558A0AC9D0A073B382_12</vt:lpwstr>
  </property>
</Properties>
</file>