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2A5C96">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宋体" w:hAnsi="宋体" w:eastAsia="宋体" w:cs="宋体"/>
          <w:b/>
          <w:bCs/>
          <w:snapToGrid/>
          <w:kern w:val="2"/>
          <w:sz w:val="24"/>
          <w:szCs w:val="24"/>
          <w:lang w:eastAsia="zh-CN"/>
        </w:rPr>
      </w:pPr>
      <w:r>
        <w:rPr>
          <w:rFonts w:hint="eastAsia" w:ascii="宋体" w:hAnsi="宋体" w:eastAsia="宋体" w:cs="宋体"/>
          <w:b/>
          <w:bCs/>
          <w:snapToGrid/>
          <w:kern w:val="2"/>
          <w:sz w:val="24"/>
          <w:szCs w:val="24"/>
        </w:rPr>
        <w:t>服务内容</w:t>
      </w:r>
    </w:p>
    <w:p w14:paraId="43D18998">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both"/>
        <w:textAlignment w:val="auto"/>
        <w:rPr>
          <w:rFonts w:hint="eastAsia" w:ascii="宋体" w:hAnsi="宋体" w:eastAsia="宋体" w:cs="宋体"/>
          <w:snapToGrid/>
          <w:kern w:val="2"/>
          <w:sz w:val="24"/>
          <w:szCs w:val="24"/>
        </w:rPr>
      </w:pPr>
      <w:r>
        <w:rPr>
          <w:rFonts w:hint="eastAsia" w:ascii="宋体" w:hAnsi="宋体" w:eastAsia="宋体" w:cs="宋体"/>
          <w:snapToGrid/>
          <w:kern w:val="2"/>
          <w:sz w:val="24"/>
          <w:szCs w:val="24"/>
        </w:rPr>
        <w:t>本项目服务内容涵盖应急救援信息化综合监控指挥系统软件系统运维与硬件设备运维两大核心板块，保障系统全模块、全设备常态化稳定运行。</w:t>
      </w:r>
    </w:p>
    <w:p w14:paraId="7A5205AB">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both"/>
        <w:textAlignment w:val="auto"/>
        <w:rPr>
          <w:rFonts w:hint="eastAsia" w:ascii="宋体" w:hAnsi="宋体" w:eastAsia="宋体" w:cs="宋体"/>
          <w:snapToGrid/>
          <w:kern w:val="2"/>
          <w:sz w:val="24"/>
          <w:szCs w:val="24"/>
          <w:lang w:val="en-US" w:eastAsia="zh-CN"/>
        </w:rPr>
      </w:pPr>
      <w:r>
        <w:rPr>
          <w:rFonts w:hint="eastAsia" w:ascii="宋体" w:hAnsi="宋体" w:eastAsia="宋体" w:cs="宋体"/>
          <w:snapToGrid/>
          <w:kern w:val="2"/>
          <w:sz w:val="24"/>
          <w:szCs w:val="24"/>
          <w:lang w:val="en-US" w:eastAsia="zh-CN"/>
        </w:rPr>
        <w:t>（一）软件系统运维</w:t>
      </w:r>
    </w:p>
    <w:p w14:paraId="60566076">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snapToGrid/>
          <w:color w:val="auto"/>
          <w:kern w:val="2"/>
          <w:sz w:val="24"/>
          <w:szCs w:val="24"/>
        </w:rPr>
      </w:pPr>
      <w:r>
        <w:rPr>
          <w:rFonts w:hint="eastAsia" w:ascii="宋体" w:hAnsi="宋体" w:eastAsia="宋体" w:cs="宋体"/>
          <w:snapToGrid/>
          <w:kern w:val="2"/>
          <w:sz w:val="24"/>
          <w:szCs w:val="24"/>
          <w:lang w:val="en-US" w:eastAsia="zh-CN"/>
        </w:rPr>
        <w:t>1.</w:t>
      </w:r>
      <w:r>
        <w:rPr>
          <w:rFonts w:hint="eastAsia" w:ascii="宋体" w:hAnsi="宋体" w:eastAsia="宋体" w:cs="宋体"/>
          <w:snapToGrid/>
          <w:kern w:val="2"/>
          <w:sz w:val="24"/>
          <w:szCs w:val="24"/>
        </w:rPr>
        <w:t>运维对象：</w:t>
      </w:r>
      <w:r>
        <w:rPr>
          <w:rFonts w:hint="eastAsia" w:ascii="宋体" w:hAnsi="宋体" w:eastAsia="宋体" w:cs="宋体"/>
          <w:snapToGrid/>
          <w:kern w:val="2"/>
          <w:sz w:val="24"/>
          <w:szCs w:val="24"/>
          <w:lang w:eastAsia="zh-CN"/>
        </w:rPr>
        <w:t>招标方在服务期内所涉及的各类会议软件系统，包括但不限于小鱼易连、</w:t>
      </w:r>
      <w:r>
        <w:rPr>
          <w:rFonts w:hint="eastAsia" w:ascii="宋体" w:hAnsi="宋体" w:eastAsia="宋体" w:cs="宋体"/>
          <w:snapToGrid/>
          <w:color w:val="auto"/>
          <w:kern w:val="2"/>
          <w:sz w:val="24"/>
          <w:szCs w:val="24"/>
        </w:rPr>
        <w:t>一体化政务视频会议系统。</w:t>
      </w:r>
    </w:p>
    <w:p w14:paraId="457C5F8F">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both"/>
        <w:textAlignment w:val="auto"/>
        <w:rPr>
          <w:rFonts w:hint="eastAsia" w:ascii="宋体" w:hAnsi="宋体" w:eastAsia="宋体" w:cs="宋体"/>
          <w:snapToGrid/>
          <w:kern w:val="2"/>
          <w:sz w:val="24"/>
          <w:szCs w:val="24"/>
        </w:rPr>
      </w:pPr>
      <w:r>
        <w:rPr>
          <w:rFonts w:hint="eastAsia" w:ascii="宋体" w:hAnsi="宋体" w:eastAsia="宋体" w:cs="宋体"/>
          <w:snapToGrid/>
          <w:kern w:val="2"/>
          <w:sz w:val="24"/>
          <w:szCs w:val="24"/>
          <w:lang w:val="en-US" w:eastAsia="zh-CN"/>
        </w:rPr>
        <w:t>2.</w:t>
      </w:r>
      <w:r>
        <w:rPr>
          <w:rFonts w:hint="eastAsia" w:ascii="宋体" w:hAnsi="宋体" w:eastAsia="宋体" w:cs="宋体"/>
          <w:snapToGrid/>
          <w:kern w:val="2"/>
          <w:sz w:val="24"/>
          <w:szCs w:val="24"/>
        </w:rPr>
        <w:t>核心服务内容：日常运行状态实时监控与日志分析；系统版本更新、补丁升级及功能优化支持；会议预约、发起、录制、转码等功能的日常测试与保障；与省级政务平台对接接口的兼容性维护。</w:t>
      </w:r>
    </w:p>
    <w:p w14:paraId="42669FCF">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both"/>
        <w:textAlignment w:val="auto"/>
        <w:rPr>
          <w:rFonts w:hint="eastAsia" w:ascii="宋体" w:hAnsi="宋体" w:eastAsia="宋体" w:cs="宋体"/>
          <w:snapToGrid/>
          <w:kern w:val="2"/>
          <w:sz w:val="24"/>
          <w:szCs w:val="24"/>
          <w:lang w:val="en-US" w:eastAsia="zh-CN"/>
        </w:rPr>
      </w:pPr>
      <w:r>
        <w:rPr>
          <w:rFonts w:hint="eastAsia" w:ascii="宋体" w:hAnsi="宋体" w:eastAsia="宋体" w:cs="宋体"/>
          <w:snapToGrid/>
          <w:kern w:val="2"/>
          <w:sz w:val="24"/>
          <w:szCs w:val="24"/>
          <w:lang w:val="en-US" w:eastAsia="zh-CN"/>
        </w:rPr>
        <w:t>（二）硬件设备运维</w:t>
      </w:r>
    </w:p>
    <w:p w14:paraId="24DAE955">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snapToGrid/>
          <w:kern w:val="2"/>
          <w:sz w:val="24"/>
          <w:szCs w:val="24"/>
        </w:rPr>
      </w:pPr>
      <w:r>
        <w:rPr>
          <w:rFonts w:hint="eastAsia" w:ascii="宋体" w:hAnsi="宋体" w:eastAsia="宋体" w:cs="宋体"/>
          <w:snapToGrid/>
          <w:kern w:val="2"/>
          <w:sz w:val="24"/>
          <w:szCs w:val="24"/>
          <w:lang w:val="en-US" w:eastAsia="zh-CN"/>
        </w:rPr>
        <w:t>1.</w:t>
      </w:r>
      <w:r>
        <w:rPr>
          <w:rFonts w:hint="eastAsia" w:ascii="宋体" w:hAnsi="宋体" w:eastAsia="宋体" w:cs="宋体"/>
          <w:snapToGrid/>
          <w:kern w:val="2"/>
          <w:sz w:val="24"/>
          <w:szCs w:val="24"/>
        </w:rPr>
        <w:t>通信设备运维：北斗卫星终端设备（指挥端、机载端）的信号稳定性测试、固件升级与故障诊断。</w:t>
      </w:r>
    </w:p>
    <w:p w14:paraId="47BF2735">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snapToGrid/>
          <w:kern w:val="2"/>
          <w:sz w:val="24"/>
          <w:szCs w:val="24"/>
        </w:rPr>
      </w:pPr>
      <w:r>
        <w:rPr>
          <w:rFonts w:hint="eastAsia" w:ascii="宋体" w:hAnsi="宋体" w:eastAsia="宋体" w:cs="宋体"/>
          <w:snapToGrid/>
          <w:kern w:val="2"/>
          <w:sz w:val="24"/>
          <w:szCs w:val="24"/>
          <w:lang w:val="en-US" w:eastAsia="zh-CN"/>
        </w:rPr>
        <w:t>2.</w:t>
      </w:r>
      <w:r>
        <w:rPr>
          <w:rFonts w:hint="eastAsia" w:ascii="宋体" w:hAnsi="宋体" w:eastAsia="宋体" w:cs="宋体"/>
          <w:snapToGrid/>
          <w:kern w:val="2"/>
          <w:sz w:val="24"/>
          <w:szCs w:val="24"/>
        </w:rPr>
        <w:t>网络与机房设备运维：路由器、交换机、硬盘录像机等核心设备的</w:t>
      </w:r>
      <w:r>
        <w:rPr>
          <w:rFonts w:hint="eastAsia" w:ascii="宋体" w:hAnsi="宋体" w:eastAsia="宋体" w:cs="宋体"/>
          <w:snapToGrid/>
          <w:kern w:val="2"/>
          <w:sz w:val="24"/>
          <w:szCs w:val="24"/>
          <w:lang w:eastAsia="zh-CN"/>
        </w:rPr>
        <w:t>月</w:t>
      </w:r>
      <w:r>
        <w:rPr>
          <w:rFonts w:hint="eastAsia" w:ascii="宋体" w:hAnsi="宋体" w:eastAsia="宋体" w:cs="宋体"/>
          <w:snapToGrid/>
          <w:kern w:val="2"/>
          <w:sz w:val="24"/>
          <w:szCs w:val="24"/>
        </w:rPr>
        <w:t>度除尘保养、网络连通性监测及硬件老化预警。</w:t>
      </w:r>
    </w:p>
    <w:p w14:paraId="153DB386">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snapToGrid/>
          <w:kern w:val="2"/>
          <w:sz w:val="24"/>
          <w:szCs w:val="24"/>
        </w:rPr>
      </w:pPr>
      <w:r>
        <w:rPr>
          <w:rFonts w:hint="eastAsia" w:ascii="宋体" w:hAnsi="宋体" w:eastAsia="宋体" w:cs="宋体"/>
          <w:snapToGrid/>
          <w:kern w:val="2"/>
          <w:sz w:val="24"/>
          <w:szCs w:val="24"/>
          <w:lang w:val="en-US" w:eastAsia="zh-CN"/>
        </w:rPr>
        <w:t>3.</w:t>
      </w:r>
      <w:r>
        <w:rPr>
          <w:rFonts w:hint="eastAsia" w:ascii="宋体" w:hAnsi="宋体" w:eastAsia="宋体" w:cs="宋体"/>
          <w:snapToGrid/>
          <w:kern w:val="2"/>
          <w:sz w:val="24"/>
          <w:szCs w:val="24"/>
        </w:rPr>
        <w:t>音视频会议设备运维：视频解码器、智能中控矩阵、调音台、无线麦主机、拼接屏及摄像头的联调联试、信号切换测试与画质/音质调优。</w:t>
      </w:r>
    </w:p>
    <w:p w14:paraId="76617248">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both"/>
        <w:textAlignment w:val="auto"/>
        <w:rPr>
          <w:rFonts w:hint="eastAsia" w:ascii="宋体" w:hAnsi="宋体" w:eastAsia="宋体" w:cs="宋体"/>
          <w:snapToGrid/>
          <w:kern w:val="2"/>
          <w:sz w:val="24"/>
          <w:szCs w:val="24"/>
        </w:rPr>
      </w:pPr>
      <w:r>
        <w:rPr>
          <w:rFonts w:hint="eastAsia" w:ascii="宋体" w:hAnsi="宋体" w:eastAsia="宋体" w:cs="宋体"/>
          <w:snapToGrid/>
          <w:kern w:val="2"/>
          <w:sz w:val="24"/>
          <w:szCs w:val="24"/>
          <w:lang w:val="en-US" w:eastAsia="zh-CN"/>
        </w:rPr>
        <w:t>4.</w:t>
      </w:r>
      <w:r>
        <w:rPr>
          <w:rFonts w:hint="eastAsia" w:ascii="宋体" w:hAnsi="宋体" w:eastAsia="宋体" w:cs="宋体"/>
          <w:snapToGrid/>
          <w:kern w:val="2"/>
          <w:sz w:val="24"/>
          <w:szCs w:val="24"/>
        </w:rPr>
        <w:t>终端与外设运维：PC机、笔记本电脑、打印机、碎纸机、电话主机及监控摄像头的日常维护与故障排查。</w:t>
      </w:r>
    </w:p>
    <w:p w14:paraId="4B206CD0">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both"/>
        <w:textAlignment w:val="auto"/>
        <w:rPr>
          <w:rFonts w:hint="eastAsia" w:ascii="宋体" w:hAnsi="宋体" w:eastAsia="宋体" w:cs="宋体"/>
          <w:snapToGrid/>
          <w:kern w:val="2"/>
          <w:sz w:val="24"/>
          <w:szCs w:val="24"/>
        </w:rPr>
      </w:pPr>
      <w:r>
        <w:rPr>
          <w:rFonts w:hint="eastAsia" w:ascii="宋体" w:hAnsi="宋体" w:eastAsia="宋体" w:cs="宋体"/>
          <w:snapToGrid/>
          <w:kern w:val="2"/>
          <w:sz w:val="24"/>
          <w:szCs w:val="24"/>
          <w:lang w:val="en-US" w:eastAsia="zh-CN"/>
        </w:rPr>
        <w:t>5.</w:t>
      </w:r>
      <w:r>
        <w:rPr>
          <w:rFonts w:hint="eastAsia" w:ascii="宋体" w:hAnsi="宋体" w:eastAsia="宋体" w:cs="宋体"/>
          <w:snapToGrid/>
          <w:kern w:val="2"/>
          <w:sz w:val="24"/>
          <w:szCs w:val="24"/>
        </w:rPr>
        <w:t>定期输入设备消毒除尘、资产标签张贴、硬件维修、终端网络维护、第三方设备维修管理，备品备件管理工作</w:t>
      </w:r>
      <w:r>
        <w:rPr>
          <w:rFonts w:hint="eastAsia" w:ascii="宋体" w:hAnsi="宋体" w:eastAsia="宋体" w:cs="宋体"/>
          <w:snapToGrid/>
          <w:kern w:val="2"/>
          <w:sz w:val="24"/>
          <w:szCs w:val="24"/>
          <w:lang w:eastAsia="zh-CN"/>
        </w:rPr>
        <w:t>，</w:t>
      </w:r>
      <w:r>
        <w:rPr>
          <w:rFonts w:hint="eastAsia" w:ascii="宋体" w:hAnsi="宋体" w:eastAsia="宋体" w:cs="宋体"/>
          <w:snapToGrid/>
          <w:kern w:val="2"/>
          <w:sz w:val="24"/>
          <w:szCs w:val="24"/>
        </w:rPr>
        <w:t xml:space="preserve">建立各类系统相关硬件档案。 </w:t>
      </w:r>
    </w:p>
    <w:p w14:paraId="4EFC407B">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both"/>
        <w:textAlignment w:val="auto"/>
        <w:rPr>
          <w:rFonts w:hint="eastAsia" w:ascii="宋体" w:hAnsi="宋体" w:eastAsia="宋体" w:cs="宋体"/>
          <w:snapToGrid/>
          <w:kern w:val="2"/>
          <w:sz w:val="24"/>
          <w:szCs w:val="24"/>
          <w:lang w:val="en-US" w:eastAsia="zh-CN"/>
        </w:rPr>
      </w:pPr>
      <w:r>
        <w:rPr>
          <w:rFonts w:hint="eastAsia" w:ascii="宋体" w:hAnsi="宋体" w:eastAsia="宋体" w:cs="宋体"/>
          <w:snapToGrid/>
          <w:kern w:val="2"/>
          <w:sz w:val="24"/>
          <w:szCs w:val="24"/>
          <w:lang w:val="en-US" w:eastAsia="zh-CN"/>
        </w:rPr>
        <w:t>（三）安全与网络运维</w:t>
      </w:r>
    </w:p>
    <w:p w14:paraId="671ADFAB">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both"/>
        <w:textAlignment w:val="auto"/>
        <w:rPr>
          <w:rFonts w:hint="eastAsia" w:ascii="宋体" w:hAnsi="宋体" w:eastAsia="宋体" w:cs="宋体"/>
          <w:snapToGrid/>
          <w:kern w:val="2"/>
          <w:sz w:val="24"/>
          <w:szCs w:val="24"/>
        </w:rPr>
      </w:pPr>
      <w:r>
        <w:rPr>
          <w:rFonts w:hint="eastAsia" w:ascii="宋体" w:hAnsi="宋体" w:eastAsia="宋体" w:cs="宋体"/>
          <w:snapToGrid/>
          <w:kern w:val="2"/>
          <w:sz w:val="24"/>
          <w:szCs w:val="24"/>
          <w:lang w:eastAsia="zh-CN"/>
        </w:rPr>
        <w:t>保障招标方网络稳定运行，及时处置网络与安全故障，防范安全风险，确保业务正常开展</w:t>
      </w:r>
      <w:r>
        <w:rPr>
          <w:rFonts w:hint="eastAsia" w:ascii="宋体" w:hAnsi="宋体" w:eastAsia="宋体" w:cs="宋体"/>
          <w:snapToGrid/>
          <w:kern w:val="2"/>
          <w:sz w:val="24"/>
          <w:szCs w:val="24"/>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B30BBB"/>
    <w:rsid w:val="2AB30BBB"/>
    <w:rsid w:val="3FF9428E"/>
    <w:rsid w:val="548172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napToGrid w:val="0"/>
      <w:kern w:val="0"/>
      <w:sz w:val="72"/>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1"/>
    <w:basedOn w:val="1"/>
    <w:next w:val="1"/>
    <w:qFormat/>
    <w:uiPriority w:val="0"/>
    <w:pPr>
      <w:spacing w:line="360" w:lineRule="auto"/>
    </w:pPr>
    <w:rPr>
      <w:rFonts w:ascii="Calibri" w:hAnsi="Calibri" w:eastAsia="宋体" w:cs="Times New Roman"/>
      <w:kern w:val="2"/>
      <w:sz w:val="28"/>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2026-07-30T01:58:00Z</dcterms:created>
  <dc:creator>新昱</dc:creator>
  <cp:lastModifiedBy>新昱</cp:lastModifiedBy>
  <dcterms:modified xsi:type="dcterms:W3CDTF">2026-07-30T01:59:35Z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BFC3233A92B34AFE9ABE86FE5A80C86E_11</vt:lpwstr>
  </property>
  <property fmtid="{D5CDD505-2E9C-101B-9397-08002B2CF9AE}" pid="4" name="KSOTemplateDocerSaveRecord">
    <vt:lpwstr>eyJoZGlkIjoiYjNjNTkyNDJjNWFiYWRmMjRlNGYzNzgwOGFjNTE0OGUiLCJ1c2VySWQiOiI1MDU3ODU5ODQifQ==</vt:lpwstr>
  </property>
</Properties>
</file>