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8B7A96">
      <w:pPr>
        <w:spacing w:line="480" w:lineRule="auto"/>
        <w:jc w:val="center"/>
        <w:rPr>
          <w:rFonts w:hint="eastAsia"/>
          <w:b/>
          <w:bCs/>
          <w:sz w:val="28"/>
          <w:szCs w:val="28"/>
          <w:lang w:val="en-US" w:eastAsia="zh-CN"/>
        </w:rPr>
      </w:pPr>
      <w:r>
        <w:rPr>
          <w:rFonts w:hint="eastAsia"/>
          <w:b/>
          <w:bCs/>
          <w:sz w:val="28"/>
          <w:szCs w:val="28"/>
          <w:lang w:val="en-US" w:eastAsia="zh-CN"/>
        </w:rPr>
        <w:t>汉中市社会福利院儿童福利所等技术业务用房汛期安全维修项目</w:t>
      </w:r>
    </w:p>
    <w:p w14:paraId="00FFD20D">
      <w:pPr>
        <w:spacing w:line="480" w:lineRule="auto"/>
        <w:jc w:val="center"/>
        <w:rPr>
          <w:rFonts w:hint="eastAsia"/>
          <w:sz w:val="24"/>
          <w:szCs w:val="24"/>
        </w:rPr>
      </w:pPr>
      <w:r>
        <w:rPr>
          <w:rFonts w:hint="eastAsia"/>
          <w:b/>
          <w:bCs/>
          <w:sz w:val="28"/>
          <w:szCs w:val="28"/>
          <w:lang w:val="en-US" w:eastAsia="zh-CN"/>
        </w:rPr>
        <w:t>工程量清单</w:t>
      </w:r>
      <w:r>
        <w:rPr>
          <w:rFonts w:hint="eastAsia"/>
          <w:b/>
          <w:bCs/>
          <w:sz w:val="28"/>
          <w:szCs w:val="28"/>
        </w:rPr>
        <w:t>编制说明</w:t>
      </w:r>
    </w:p>
    <w:p w14:paraId="1C03ACAD">
      <w:pPr>
        <w:spacing w:line="480" w:lineRule="auto"/>
        <w:rPr>
          <w:rFonts w:hint="eastAsia"/>
          <w:b/>
          <w:bCs/>
          <w:sz w:val="24"/>
          <w:szCs w:val="24"/>
        </w:rPr>
      </w:pPr>
      <w:r>
        <w:rPr>
          <w:rFonts w:hint="eastAsia"/>
          <w:b/>
          <w:bCs/>
          <w:sz w:val="24"/>
          <w:szCs w:val="24"/>
        </w:rPr>
        <w:t>一、工程概况：</w:t>
      </w:r>
    </w:p>
    <w:p w14:paraId="7AFA6D56">
      <w:pPr>
        <w:spacing w:line="480" w:lineRule="auto"/>
        <w:ind w:firstLine="480" w:firstLineChars="200"/>
        <w:rPr>
          <w:rFonts w:hint="eastAsia"/>
          <w:sz w:val="24"/>
          <w:szCs w:val="24"/>
          <w:lang w:val="en-US" w:eastAsia="zh-CN"/>
        </w:rPr>
      </w:pPr>
      <w:r>
        <w:rPr>
          <w:rFonts w:hint="eastAsia"/>
          <w:sz w:val="24"/>
          <w:szCs w:val="24"/>
          <w:lang w:eastAsia="zh-CN"/>
        </w:rPr>
        <w:t>本工程为</w:t>
      </w:r>
      <w:r>
        <w:rPr>
          <w:rFonts w:hint="eastAsia"/>
          <w:sz w:val="24"/>
          <w:szCs w:val="24"/>
          <w:lang w:val="en-US" w:eastAsia="zh-CN"/>
        </w:rPr>
        <w:t>汉中市社会福利院儿童福利所等技术业务用房汛期安全维修项目</w:t>
      </w:r>
      <w:r>
        <w:rPr>
          <w:rFonts w:hint="eastAsia"/>
          <w:sz w:val="24"/>
          <w:szCs w:val="24"/>
          <w:lang w:eastAsia="zh-CN"/>
        </w:rPr>
        <w:t>，位于</w:t>
      </w:r>
      <w:r>
        <w:rPr>
          <w:rFonts w:hint="eastAsia"/>
          <w:sz w:val="24"/>
          <w:szCs w:val="24"/>
          <w:lang w:val="en-US" w:eastAsia="zh-CN"/>
        </w:rPr>
        <w:t>汉中市社会福利院内</w:t>
      </w:r>
      <w:r>
        <w:rPr>
          <w:rFonts w:hint="eastAsia"/>
          <w:sz w:val="24"/>
          <w:szCs w:val="24"/>
          <w:lang w:eastAsia="zh-CN"/>
        </w:rPr>
        <w:t>。</w:t>
      </w:r>
    </w:p>
    <w:p w14:paraId="18FFEFDC">
      <w:pPr>
        <w:spacing w:line="480" w:lineRule="auto"/>
        <w:rPr>
          <w:rFonts w:hint="eastAsia"/>
          <w:b/>
          <w:bCs/>
          <w:sz w:val="24"/>
          <w:szCs w:val="24"/>
        </w:rPr>
      </w:pPr>
      <w:r>
        <w:rPr>
          <w:rFonts w:hint="eastAsia"/>
          <w:b/>
          <w:bCs/>
          <w:sz w:val="24"/>
          <w:szCs w:val="24"/>
        </w:rPr>
        <w:t>二、编制范围：</w:t>
      </w:r>
    </w:p>
    <w:p w14:paraId="05388CB0">
      <w:pPr>
        <w:spacing w:line="480" w:lineRule="auto"/>
        <w:ind w:firstLine="480" w:firstLineChars="200"/>
        <w:rPr>
          <w:rFonts w:hint="eastAsia"/>
          <w:sz w:val="24"/>
          <w:szCs w:val="24"/>
          <w:lang w:eastAsia="zh-CN"/>
        </w:rPr>
      </w:pPr>
      <w:r>
        <w:rPr>
          <w:rFonts w:hint="eastAsia"/>
          <w:sz w:val="24"/>
          <w:szCs w:val="24"/>
          <w:lang w:val="en-US" w:eastAsia="zh-CN"/>
        </w:rPr>
        <w:t>汉中市社会福利院儿童福利所等技术业务用房汛期安全维修项目施工图设计</w:t>
      </w:r>
      <w:r>
        <w:rPr>
          <w:rFonts w:hint="eastAsia"/>
          <w:sz w:val="24"/>
          <w:szCs w:val="24"/>
          <w:lang w:val="en-US" w:eastAsia="zh-CN"/>
        </w:rPr>
        <w:t>实施全部</w:t>
      </w:r>
      <w:r>
        <w:rPr>
          <w:rFonts w:hint="eastAsia"/>
          <w:sz w:val="24"/>
          <w:szCs w:val="24"/>
          <w:lang w:eastAsia="zh-CN"/>
        </w:rPr>
        <w:t>内容。</w:t>
      </w:r>
    </w:p>
    <w:p w14:paraId="25120D2B">
      <w:pPr>
        <w:spacing w:line="480" w:lineRule="auto"/>
        <w:rPr>
          <w:rFonts w:hint="eastAsia"/>
          <w:b/>
          <w:bCs/>
          <w:sz w:val="24"/>
          <w:szCs w:val="24"/>
        </w:rPr>
      </w:pPr>
      <w:r>
        <w:rPr>
          <w:rFonts w:hint="eastAsia"/>
          <w:b/>
          <w:bCs/>
          <w:sz w:val="24"/>
          <w:szCs w:val="24"/>
        </w:rPr>
        <w:t>三、编制依据：</w:t>
      </w:r>
    </w:p>
    <w:p w14:paraId="15A91536">
      <w:pPr>
        <w:spacing w:line="480" w:lineRule="auto"/>
        <w:ind w:firstLine="480" w:firstLineChars="200"/>
        <w:rPr>
          <w:rFonts w:hint="eastAsia"/>
          <w:sz w:val="24"/>
          <w:szCs w:val="24"/>
          <w:lang w:val="en-US" w:eastAsia="zh-CN"/>
        </w:rPr>
      </w:pPr>
      <w:r>
        <w:rPr>
          <w:rFonts w:hint="eastAsia"/>
          <w:sz w:val="24"/>
          <w:szCs w:val="24"/>
          <w:lang w:val="en-US" w:eastAsia="zh-CN"/>
        </w:rPr>
        <w:t>1、施工图纸、相关施工规范、国家标准等。</w:t>
      </w:r>
    </w:p>
    <w:p w14:paraId="3119F194">
      <w:pPr>
        <w:spacing w:line="480" w:lineRule="auto"/>
        <w:ind w:firstLine="480" w:firstLineChars="200"/>
        <w:rPr>
          <w:rFonts w:hint="eastAsia"/>
          <w:sz w:val="24"/>
          <w:szCs w:val="24"/>
          <w:lang w:val="en-US" w:eastAsia="zh-CN"/>
        </w:rPr>
      </w:pPr>
      <w:r>
        <w:rPr>
          <w:rFonts w:hint="eastAsia"/>
          <w:sz w:val="24"/>
          <w:szCs w:val="24"/>
          <w:lang w:val="en-US" w:eastAsia="zh-CN"/>
        </w:rPr>
        <w:t>2、《陕西省住房和城乡建设厅关于印发 2025 陕西省建设工程费用规则等计价依据的通知》，陕建管发〔2025〕10号文件。</w:t>
      </w:r>
      <w:bookmarkStart w:id="0" w:name="_GoBack"/>
      <w:bookmarkEnd w:id="0"/>
    </w:p>
    <w:p w14:paraId="1F617517">
      <w:pPr>
        <w:spacing w:line="480" w:lineRule="auto"/>
        <w:ind w:firstLine="480" w:firstLineChars="200"/>
        <w:rPr>
          <w:rFonts w:hint="eastAsia"/>
          <w:sz w:val="24"/>
          <w:szCs w:val="24"/>
          <w:lang w:val="en-US" w:eastAsia="zh-CN"/>
        </w:rPr>
      </w:pPr>
      <w:r>
        <w:rPr>
          <w:rFonts w:hint="eastAsia"/>
          <w:sz w:val="24"/>
          <w:szCs w:val="24"/>
          <w:lang w:val="en-US" w:eastAsia="zh-CN"/>
        </w:rPr>
        <w:t>3、《陕西省建设工程费用规则》（2025）、《建设工程工程量清单计价标准》（2025）、《房屋建筑与装修工程工程量计算标准》及其配套文件。</w:t>
      </w:r>
    </w:p>
    <w:p w14:paraId="03DC2B66">
      <w:pPr>
        <w:spacing w:line="480" w:lineRule="auto"/>
        <w:ind w:firstLine="480" w:firstLineChars="200"/>
        <w:rPr>
          <w:rFonts w:hint="eastAsia"/>
          <w:sz w:val="24"/>
          <w:szCs w:val="24"/>
          <w:lang w:val="en-US" w:eastAsia="zh-CN"/>
        </w:rPr>
      </w:pPr>
      <w:r>
        <w:rPr>
          <w:rFonts w:hint="eastAsia"/>
          <w:sz w:val="24"/>
          <w:szCs w:val="24"/>
          <w:lang w:val="en-US" w:eastAsia="zh-CN"/>
        </w:rPr>
        <w:t>4、《陕西省房屋建筑与装饰工程消耗量定额》（2025）《陕西省建设工程施工机械台班费用定额》（2025）。</w:t>
      </w:r>
    </w:p>
    <w:p w14:paraId="48CA0334">
      <w:pPr>
        <w:spacing w:line="480" w:lineRule="auto"/>
        <w:ind w:firstLine="480" w:firstLineChars="200"/>
        <w:rPr>
          <w:rFonts w:hint="eastAsia"/>
          <w:sz w:val="24"/>
          <w:szCs w:val="24"/>
          <w:lang w:val="en-US" w:eastAsia="zh-CN"/>
        </w:rPr>
      </w:pPr>
      <w:r>
        <w:rPr>
          <w:rFonts w:hint="eastAsia"/>
          <w:sz w:val="24"/>
          <w:szCs w:val="24"/>
          <w:lang w:val="en-US" w:eastAsia="zh-CN"/>
        </w:rPr>
        <w:t>5、《陕西省房屋建筑与装饰工程基价表》（2025）。</w:t>
      </w:r>
    </w:p>
    <w:p w14:paraId="075AEEF6">
      <w:pPr>
        <w:spacing w:line="480" w:lineRule="auto"/>
        <w:rPr>
          <w:sz w:val="24"/>
          <w:szCs w:val="24"/>
        </w:rPr>
      </w:pPr>
      <w:r>
        <w:rPr>
          <w:rFonts w:hint="eastAsia"/>
          <w:b/>
          <w:bCs/>
          <w:sz w:val="24"/>
          <w:szCs w:val="24"/>
          <w:lang w:val="en-US" w:eastAsia="zh-CN"/>
        </w:rPr>
        <w:t>四、工期：30日历天</w:t>
      </w:r>
      <w:r>
        <w:rPr>
          <w:rFonts w:hint="eastAsia"/>
          <w:sz w:val="24"/>
          <w:szCs w:val="24"/>
        </w:rPr>
        <w:t xml:space="preserve">  </w:t>
      </w:r>
    </w:p>
    <w:p w14:paraId="3B2B6CA6">
      <w:pPr>
        <w:spacing w:line="480" w:lineRule="auto"/>
        <w:rPr>
          <w:rFonts w:hint="eastAsia"/>
          <w:sz w:val="24"/>
          <w:szCs w:val="24"/>
        </w:rPr>
      </w:pPr>
      <w:r>
        <w:rPr>
          <w:rFonts w:hint="eastAsia"/>
          <w:b/>
          <w:bCs/>
          <w:sz w:val="24"/>
          <w:szCs w:val="24"/>
          <w:lang w:val="en-US" w:eastAsia="zh-CN"/>
        </w:rPr>
        <w:t>五、</w:t>
      </w:r>
      <w:r>
        <w:rPr>
          <w:rFonts w:hint="eastAsia"/>
          <w:b/>
          <w:bCs/>
          <w:sz w:val="24"/>
          <w:szCs w:val="24"/>
        </w:rPr>
        <w:t>质量</w:t>
      </w:r>
      <w:r>
        <w:rPr>
          <w:rFonts w:hint="eastAsia"/>
          <w:b/>
          <w:bCs/>
          <w:sz w:val="24"/>
          <w:szCs w:val="24"/>
          <w:lang w:val="en-US" w:eastAsia="zh-CN"/>
        </w:rPr>
        <w:t>目标</w:t>
      </w:r>
      <w:r>
        <w:rPr>
          <w:rFonts w:hint="eastAsia"/>
          <w:b/>
          <w:bCs/>
          <w:sz w:val="24"/>
          <w:szCs w:val="24"/>
        </w:rPr>
        <w:t>：</w:t>
      </w:r>
      <w:r>
        <w:rPr>
          <w:rFonts w:hint="eastAsia"/>
          <w:b/>
          <w:bCs/>
          <w:sz w:val="24"/>
          <w:szCs w:val="24"/>
          <w:lang w:val="en-US" w:eastAsia="zh-CN"/>
        </w:rPr>
        <w:t>达到</w:t>
      </w:r>
      <w:r>
        <w:rPr>
          <w:rFonts w:hint="eastAsia"/>
          <w:b/>
          <w:bCs/>
          <w:sz w:val="24"/>
          <w:szCs w:val="24"/>
        </w:rPr>
        <w:t>合格</w:t>
      </w:r>
      <w:r>
        <w:rPr>
          <w:rFonts w:hint="eastAsia"/>
          <w:b/>
          <w:bCs/>
          <w:sz w:val="24"/>
          <w:szCs w:val="24"/>
          <w:lang w:val="en-US" w:eastAsia="zh-CN"/>
        </w:rPr>
        <w:t>标准</w:t>
      </w:r>
      <w:r>
        <w:rPr>
          <w:rFonts w:hint="eastAsia"/>
          <w:sz w:val="24"/>
          <w:szCs w:val="24"/>
        </w:rPr>
        <w:t xml:space="preserve"> </w:t>
      </w:r>
    </w:p>
    <w:p w14:paraId="4F7C2897">
      <w:pPr>
        <w:spacing w:line="480" w:lineRule="auto"/>
        <w:rPr>
          <w:rFonts w:hint="default"/>
          <w:sz w:val="24"/>
          <w:szCs w:val="24"/>
          <w:lang w:val="en-US" w:eastAsia="zh-CN"/>
        </w:rPr>
      </w:pPr>
      <w:r>
        <w:rPr>
          <w:rFonts w:hint="eastAsia"/>
          <w:b/>
          <w:bCs/>
          <w:sz w:val="24"/>
          <w:szCs w:val="24"/>
          <w:lang w:val="en-US" w:eastAsia="zh-CN"/>
        </w:rPr>
        <w:t>六、</w:t>
      </w:r>
      <w:r>
        <w:rPr>
          <w:rFonts w:hint="eastAsia"/>
          <w:b/>
          <w:bCs/>
          <w:sz w:val="24"/>
          <w:szCs w:val="24"/>
        </w:rPr>
        <w:t>清单软件:</w:t>
      </w:r>
      <w:r>
        <w:rPr>
          <w:rFonts w:hint="eastAsia"/>
          <w:b/>
          <w:bCs/>
          <w:sz w:val="24"/>
          <w:szCs w:val="24"/>
          <w:lang w:val="en-US" w:eastAsia="zh-CN"/>
        </w:rPr>
        <w:t xml:space="preserve"> </w:t>
      </w:r>
      <w:r>
        <w:rPr>
          <w:rFonts w:hint="eastAsia"/>
          <w:b/>
          <w:bCs/>
          <w:sz w:val="24"/>
          <w:szCs w:val="24"/>
        </w:rPr>
        <w:t>广联达计价软件GCCP</w:t>
      </w:r>
      <w:r>
        <w:rPr>
          <w:rFonts w:hint="eastAsia"/>
          <w:b/>
          <w:bCs/>
          <w:sz w:val="24"/>
          <w:szCs w:val="24"/>
          <w:lang w:val="en-US" w:eastAsia="zh-CN"/>
        </w:rPr>
        <w:t>7.0</w:t>
      </w:r>
      <w:r>
        <w:rPr>
          <w:rFonts w:hint="eastAsia"/>
          <w:sz w:val="24"/>
          <w:szCs w:val="24"/>
          <w:lang w:val="en-US" w:eastAsia="zh-CN"/>
        </w:rPr>
        <w:t xml:space="preserve"> </w:t>
      </w:r>
    </w:p>
    <w:sectPr>
      <w:headerReference r:id="rId3" w:type="default"/>
      <w:pgSz w:w="11906" w:h="16838"/>
      <w:pgMar w:top="1440" w:right="1800" w:bottom="1440" w:left="1800" w:header="964" w:footer="964"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0DA5F8">
    <w:pPr>
      <w:pStyle w:val="4"/>
      <w:pBdr>
        <w:bottom w:val="none" w:color="auto" w:sz="0" w:space="1"/>
      </w:pBdr>
      <w:jc w:val="right"/>
      <w:rPr>
        <w:rFonts w:hint="eastAsia" w:eastAsia="宋体"/>
        <w:spacing w:val="-20"/>
        <w:sz w:val="18"/>
        <w:lang w:val="en-US" w:eastAsia="zh-CN"/>
      </w:rPr>
    </w:pPr>
    <w:r>
      <w:rPr>
        <w:rFonts w:hint="eastAsia"/>
        <w:spacing w:val="-20"/>
        <w:sz w:val="18"/>
      </w:rPr>
      <w:t xml:space="preserve"> </w:t>
    </w:r>
    <w:r>
      <w:rPr>
        <w:rFonts w:hint="eastAsia"/>
        <w:spacing w:val="-20"/>
        <w:sz w:val="18"/>
        <w:lang w:val="en-US" w:eastAsia="zh-CN"/>
      </w:rPr>
      <w:t xml:space="preserve">                            </w:t>
    </w:r>
    <w:r>
      <w:rPr>
        <w:rFonts w:hint="eastAsia"/>
        <w:spacing w:val="0"/>
        <w:sz w:val="18"/>
        <w:lang w:val="en-US" w:eastAsia="zh-CN"/>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0C12A3"/>
    <w:rsid w:val="110F71B2"/>
    <w:rsid w:val="17A4546D"/>
    <w:rsid w:val="1E0A7F1E"/>
    <w:rsid w:val="2588587C"/>
    <w:rsid w:val="29573A4B"/>
    <w:rsid w:val="3F517920"/>
    <w:rsid w:val="403945F8"/>
    <w:rsid w:val="4F517942"/>
    <w:rsid w:val="572161D8"/>
    <w:rsid w:val="6B633446"/>
    <w:rsid w:val="6FE101A0"/>
    <w:rsid w:val="7F7D51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Indent"/>
    <w:basedOn w:val="1"/>
    <w:qFormat/>
    <w:uiPriority w:val="0"/>
    <w:pPr>
      <w:spacing w:line="380" w:lineRule="exact"/>
      <w:ind w:firstLine="434" w:firstLineChars="155"/>
    </w:pPr>
    <w:rPr>
      <w:rFonts w:ascii="仿宋_GB2312" w:eastAsia="仿宋_GB2312"/>
      <w:sz w:val="2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486</Words>
  <Characters>532</Characters>
  <Lines>0</Lines>
  <Paragraphs>0</Paragraphs>
  <TotalTime>24</TotalTime>
  <ScaleCrop>false</ScaleCrop>
  <LinksUpToDate>false</LinksUpToDate>
  <CharactersWithSpaces>561</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2025-07-20T05:41:00Z</dcterms:created>
  <dc:creator>gjx26</dc:creator>
  <cp:lastModifiedBy>'醉清风</cp:lastModifiedBy>
  <cp:lastPrinted>2025-11-06T03:00:00Z</cp:lastPrinted>
  <dcterms:modified xsi:type="dcterms:W3CDTF">2026-06-03T07:51:33Z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eyJoZGlkIjoiNDVjM2YxYjY3MWM2OTQ2MzE0MWUzOWFmNTIzNTNlNjciLCJ1c2VySWQiOiIzNjY5ODEwNTAifQ==</vt:lpwstr>
  </property>
  <property fmtid="{D5CDD505-2E9C-101B-9397-08002B2CF9AE}" pid="4" name="ICV">
    <vt:lpwstr>532BFF754B0F4591A5D739A0A816DA1C_13</vt:lpwstr>
  </property>
</Properties>
</file>