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版本号：KY2026-1-412.3B120260522001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文献资料建设项目—中文纸质图书采购(二次)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KY2026-1-412.3B1</w:t>
      </w:r>
      <w:r>
        <w:br/>
      </w:r>
      <w:r>
        <w:br/>
      </w:r>
      <w:r>
        <w:br/>
      </w:r>
    </w:p>
    <w:p>
      <w:pPr>
        <w:pStyle w:val="null3"/>
        <w:jc w:val="center"/>
        <w:outlineLvl w:val="2"/>
      </w:pPr>
      <w:r>
        <w:rPr>
          <w:rFonts w:ascii="仿宋_GB2312" w:hAnsi="仿宋_GB2312" w:cs="仿宋_GB2312" w:eastAsia="仿宋_GB2312"/>
          <w:sz w:val="28"/>
          <w:b/>
        </w:rPr>
        <w:t>陕西学前师范学院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陕西学前师范学院</w:t>
      </w:r>
      <w:r>
        <w:rPr>
          <w:rFonts w:ascii="仿宋_GB2312" w:hAnsi="仿宋_GB2312" w:cs="仿宋_GB2312" w:eastAsia="仿宋_GB2312"/>
        </w:rPr>
        <w:t>委托，拟对</w:t>
      </w:r>
      <w:r>
        <w:rPr>
          <w:rFonts w:ascii="仿宋_GB2312" w:hAnsi="仿宋_GB2312" w:cs="仿宋_GB2312" w:eastAsia="仿宋_GB2312"/>
        </w:rPr>
        <w:t>文献资料建设项目—中文纸质图书采购(二次)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KY2026-1-412.3B1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文献资料建设项目—中文纸质图书采购(二次)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陕西学前师范学院文献资料建设项目—中文纸质图书采购，采购包3：自然综合类。具体内容详见第三章。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w:t>
      </w:r>
    </w:p>
    <w:p>
      <w:pPr>
        <w:pStyle w:val="null3"/>
      </w:pPr>
      <w:r>
        <w:rPr>
          <w:rFonts w:ascii="仿宋_GB2312" w:hAnsi="仿宋_GB2312" w:cs="仿宋_GB2312" w:eastAsia="仿宋_GB2312"/>
        </w:rPr>
        <w:t>3、税收缴纳证明：提供2025年4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4、社会保障资金缴存证明：提供2025年4月至今已缴存的至少一个月的社会保障资金缴存单据或社保机构开具的社会保险参保缴费情况证明，依法不需要缴纳社会保障资金的单位应提供相关证明材料。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8、特定资质：投标人须提供合法有效的《出版物经营许可证》。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陕西学前师范学院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西安市长安区神禾二路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029-81530065、029-81530187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采购包1保证金金额：5,003.00元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银行账号：86113010750181502001083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说明：（1）履约保证金缴纳时间：中标后七日内需要缴纳履约保证金。未在规定时间内缴纳履约保证金视为拒签合同，自动放弃中标资格。 （2）履约保证金缴纳形式：采用银行对公转账、电汇或者金融机构、担保机构出具的保函等非现金的形式对公形式缴纳。 （3）履约保证金的退还：项目验收合格后30个日历日内，无质量问题且不存在争议，一次性无息退还至中标人账户。 （4）履约保证金收取单位名称:陕西学前师范学院；账号：129910858210801；开户行：招行西安分行营业部。注：本采购包履约保证金为预算金额的5.0%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人应依据预算金额向采购代理机构交纳中标服务费，交费金额参照国家计委颁布的《招标代理服务收费管理暂行办法》（计价格[2002]1980号）及发改办价格[2003]857号文件的规定标准下浮15%收取。 2、本项目代理服务费按货物计取。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陕西学前师范学院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陕西学前师范学院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陕西学前师范学院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项目验收分初验和终验: （一）初验：货物到达交货地点后，由使用单位根据合同对货物的图书名称、作者、出版社、版本、征订数量等内容进行检查。 （二）终验：初审结束后，由验收小组进行验收，合格后签发《验收合格单》。 （三）验收依据 1、合同文本及合同补充文件（条款）。 2、图书的合法来源渠道证明文件。 3、公开招标文件。 4、中标单位的投标文件、澄清表（函）。 5、合同货物清单。</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联系人：杭琨、韩婷</w:t>
      </w:r>
    </w:p>
    <w:p>
      <w:pPr>
        <w:pStyle w:val="null3"/>
      </w:pPr>
      <w:r>
        <w:rPr>
          <w:rFonts w:ascii="仿宋_GB2312" w:hAnsi="仿宋_GB2312" w:cs="仿宋_GB2312" w:eastAsia="仿宋_GB2312"/>
        </w:rPr>
        <w:t>联系电话：029-81206622-825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陕西学前师范学院文献资料建设项目—中文纸质图书采购，采购包3：自然综合类。具体内容详见项目需求。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自然综合类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标的名称：自然综合类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基本要求：</w:t>
            </w:r>
          </w:p>
          <w:p>
            <w:pPr>
              <w:pStyle w:val="null3"/>
            </w:pPr>
            <w:r>
              <w:rPr>
                <w:rFonts w:ascii="仿宋_GB2312" w:hAnsi="仿宋_GB2312" w:cs="仿宋_GB2312" w:eastAsia="仿宋_GB2312"/>
                <w:sz w:val="21"/>
              </w:rPr>
              <w:t>所供图书为近两年出版的新书。投标人与全国大多数出版机构有直接的业务往来，图书经营品种至少达到当年全国出版图书品种的60%以上，能保证涵盖学校95%以上学科所需图书的采集供应。特别能满足人民教育出版社、高等教育出版社、北京师范大学出版社、华东师范大学出版社、化学工业出版、科学出版社、电子工业出版社、人民邮电出版社、清华大学出版社、北京大学出版社、中国人民大学出版社等重点出版社的图书供应；</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图书质量要求：</w:t>
            </w:r>
          </w:p>
          <w:p>
            <w:pPr>
              <w:pStyle w:val="null3"/>
            </w:pPr>
            <w:r>
              <w:rPr>
                <w:rFonts w:ascii="仿宋_GB2312" w:hAnsi="仿宋_GB2312" w:cs="仿宋_GB2312" w:eastAsia="仿宋_GB2312"/>
                <w:sz w:val="24"/>
              </w:rPr>
              <w:t>（1）投标人必须保证提供的图书为国家正规出版社的正版图书，不得加入盗版图书及其它类型非法出版物。若出现有盗版或其它类型非法出版物，</w:t>
            </w:r>
            <w:r>
              <w:rPr>
                <w:rFonts w:ascii="仿宋_GB2312" w:hAnsi="仿宋_GB2312" w:cs="仿宋_GB2312" w:eastAsia="仿宋_GB2312"/>
                <w:sz w:val="24"/>
                <w:color w:val="000000"/>
              </w:rPr>
              <w:t>招标人有权立即终止供货合同，并保留进一步追究中标人责任的权利。</w:t>
            </w:r>
          </w:p>
          <w:p>
            <w:pPr>
              <w:pStyle w:val="null3"/>
            </w:pPr>
            <w:r>
              <w:rPr>
                <w:rFonts w:ascii="仿宋_GB2312" w:hAnsi="仿宋_GB2312" w:cs="仿宋_GB2312" w:eastAsia="仿宋_GB2312"/>
                <w:sz w:val="24"/>
              </w:rPr>
              <w:t>（2）图书必须出版信息、预定信息完整，方便选购。</w:t>
            </w:r>
          </w:p>
          <w:p>
            <w:pPr>
              <w:pStyle w:val="null3"/>
            </w:pPr>
            <w:r>
              <w:rPr>
                <w:rFonts w:ascii="仿宋_GB2312" w:hAnsi="仿宋_GB2312" w:cs="仿宋_GB2312" w:eastAsia="仿宋_GB2312"/>
                <w:sz w:val="21"/>
              </w:rPr>
              <w:t>（3）对于出现开胶、散页、倒装、缺页、污损等有质量问题的图书，无论加工与否，供应商必须无条件及时退换；</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加工技术要求：</w:t>
            </w:r>
          </w:p>
          <w:p>
            <w:pPr>
              <w:pStyle w:val="null3"/>
            </w:pPr>
            <w:r>
              <w:rPr>
                <w:rFonts w:ascii="仿宋_GB2312" w:hAnsi="仿宋_GB2312" w:cs="仿宋_GB2312" w:eastAsia="仿宋_GB2312"/>
                <w:sz w:val="24"/>
              </w:rPr>
              <w:t>（1）投标人须提供规范详实的新书征订书目数据和机读编目数据，数据格式符合《CALIS联合目录中文图书著录细则》，标准图书分类以《中国图书馆分类法》为准，并能适用于学校图书馆使用的管理系统的格式及运行要求。</w:t>
            </w:r>
          </w:p>
          <w:p>
            <w:pPr>
              <w:pStyle w:val="null3"/>
            </w:pPr>
            <w:r>
              <w:rPr>
                <w:rFonts w:ascii="仿宋_GB2312" w:hAnsi="仿宋_GB2312" w:cs="仿宋_GB2312" w:eastAsia="仿宋_GB2312"/>
                <w:sz w:val="21"/>
              </w:rPr>
              <w:t>（2）投标人须提供学校图书馆需要的图书加工服务，主要包括：提供粘贴RFID图书标签：使用指定厂商的RFID图书标签(提供RFID图书标签时应同时出具指定厂商的销售发票或者供货合同），要求埋设标签贴近图书装订缝处，牢固隐蔽不易发现。提供规范的机读编目数据，并根据采购方要求提供图书验收、分编、盖馆藏章、粘贴条码和书标等加工服务。</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投标报价说明：</w:t>
            </w:r>
          </w:p>
          <w:p>
            <w:pPr>
              <w:pStyle w:val="null3"/>
            </w:pPr>
            <w:r>
              <w:rPr>
                <w:rFonts w:ascii="仿宋_GB2312" w:hAnsi="仿宋_GB2312" w:cs="仿宋_GB2312" w:eastAsia="仿宋_GB2312"/>
                <w:sz w:val="24"/>
              </w:rPr>
              <w:t>1</w:t>
            </w:r>
            <w:r>
              <w:rPr>
                <w:rFonts w:ascii="仿宋_GB2312" w:hAnsi="仿宋_GB2312" w:cs="仿宋_GB2312" w:eastAsia="仿宋_GB2312"/>
                <w:sz w:val="24"/>
              </w:rPr>
              <w:t>、本项目综合折扣限价：62%。</w:t>
            </w:r>
          </w:p>
          <w:p>
            <w:pPr>
              <w:pStyle w:val="null3"/>
            </w:pPr>
            <w:r>
              <w:rPr>
                <w:rFonts w:ascii="仿宋_GB2312" w:hAnsi="仿宋_GB2312" w:cs="仿宋_GB2312" w:eastAsia="仿宋_GB2312"/>
                <w:sz w:val="24"/>
              </w:rPr>
              <w:t>2</w:t>
            </w:r>
            <w:r>
              <w:rPr>
                <w:rFonts w:ascii="仿宋_GB2312" w:hAnsi="仿宋_GB2312" w:cs="仿宋_GB2312" w:eastAsia="仿宋_GB2312"/>
                <w:sz w:val="24"/>
              </w:rPr>
              <w:t>、本项目结算金额按码洋计算：码洋打折后采购人实际支付的金额（结算金额=码洋*综合折扣）</w:t>
            </w:r>
          </w:p>
          <w:p>
            <w:pPr>
              <w:pStyle w:val="null3"/>
            </w:pPr>
            <w:r>
              <w:rPr>
                <w:rFonts w:ascii="仿宋_GB2312" w:hAnsi="仿宋_GB2312" w:cs="仿宋_GB2312" w:eastAsia="仿宋_GB2312"/>
                <w:sz w:val="24"/>
              </w:rPr>
              <w:t>3</w:t>
            </w:r>
            <w:r>
              <w:rPr>
                <w:rFonts w:ascii="仿宋_GB2312" w:hAnsi="仿宋_GB2312" w:cs="仿宋_GB2312" w:eastAsia="仿宋_GB2312"/>
                <w:sz w:val="24"/>
              </w:rPr>
              <w:t>、结算金额：比如码洋为100元，综合折扣为75%，则结算金额为100*0.75=75元。</w:t>
            </w:r>
          </w:p>
          <w:p>
            <w:pPr>
              <w:pStyle w:val="null3"/>
            </w:pPr>
            <w:r>
              <w:rPr>
                <w:rFonts w:ascii="仿宋_GB2312" w:hAnsi="仿宋_GB2312" w:cs="仿宋_GB2312" w:eastAsia="仿宋_GB2312"/>
                <w:sz w:val="21"/>
              </w:rPr>
              <w:t>4</w:t>
            </w:r>
            <w:r>
              <w:rPr>
                <w:rFonts w:ascii="仿宋_GB2312" w:hAnsi="仿宋_GB2312" w:cs="仿宋_GB2312" w:eastAsia="仿宋_GB2312"/>
                <w:sz w:val="21"/>
              </w:rPr>
              <w:t>、报价组成：是指图书到达使用地点并按甲方要求供货验收，达到正常使用条件下的所有费用，包括完成图书加工服务及完成本项目过程中所产生的所有费用等，如产生其他费用，甲方不再另外支付。以招标文件的内容和要求作为响应依据。</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交货期：合同签订之日起到2026年11月30日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陕西学前师范学院指定地点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合同签订后并在付款前开具等额发票给采购人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所有标的物完成交付后并在付款前开具等额发票给采购人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1、招标文件、投标文件、澄清表（函）；2、合同及附件文本；3、国家相应的标准、规范。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质保期：十二个月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1、《陕西学前师范学院文献资料建设项目—中文纸质图书采购》包1、包2的中标人不再中标本项目。 2、采购文件要求签字或盖章之处，非法人单位均参照执行。 3、投标人需要在线提交所有通过电子化交易平台实施的政府采购项目的投标文件，同时，线下提交投标文件正本壹份、副本贰份、电子版壹份（U盘一套标明投标人名称，单独密封），纸质投标文件双面打印。 4、线下纸质投标文件递交截止时间：同在线递交电子投标文件截止时间一致；线下纸质投标文件递交地点：西安市雁展路1111号莱安中心T6-15层。如需邮寄投标文件，仅接受顺丰速运（联系人：杭琨、联系电话：029-81206622-825）。 5、保证金的退还：自中标通知书发出之日起5个工作日内退还未中标人的投标保证金，自采购合同签订之日起5个工作日内退还中标人的投标保证金。 6、采购人应按照采购文件和中标人投标文件，在中标通知书发出之日起25日内签订合同。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4投标人资格证明文件.docx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4投标人资格证明文件.docx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投标人须提供合法有效的《出版物经营许可证》。</w:t>
            </w:r>
          </w:p>
        </w:tc>
        <w:tc>
          <w:tcPr>
            <w:tcW w:type="dxa" w:w="1661"/>
          </w:tcPr>
          <w:p>
            <w:pPr>
              <w:pStyle w:val="null3"/>
            </w:pPr>
            <w:r>
              <w:rPr>
                <w:rFonts w:ascii="仿宋_GB2312" w:hAnsi="仿宋_GB2312" w:cs="仿宋_GB2312" w:eastAsia="仿宋_GB2312"/>
              </w:rPr>
              <w:t>4投标人资格证明文件.docx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1开标一览表（报价表）.docx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5投标方案说明.docx 7保证金交纳凭证保函.docx 中小企业声明函 1开标一览表（报价表）.docx 3商务条款响应说明.docx 投标函 残疾人福利性单位声明函 2技术指标偏差表.docx 标的清单 4投标人资格证明文件.docx 6投标人承诺书.docx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5投标方案说明.docx 7保证金交纳凭证保函.docx 中小企业声明函 1开标一览表（报价表）.docx 3商务条款响应说明.docx 投标函 残疾人福利性单位声明函 2技术指标偏差表.docx 标的清单 4投标人资格证明文件.docx 6投标人承诺书.docx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4投标人资格证明文件.docx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保证金缴纳符合招标文件要求</w:t>
            </w:r>
          </w:p>
        </w:tc>
        <w:tc>
          <w:tcPr>
            <w:tcW w:type="dxa" w:w="1661"/>
          </w:tcPr>
          <w:p>
            <w:pPr>
              <w:pStyle w:val="null3"/>
            </w:pPr>
            <w:r>
              <w:rPr>
                <w:rFonts w:ascii="仿宋_GB2312" w:hAnsi="仿宋_GB2312" w:cs="仿宋_GB2312" w:eastAsia="仿宋_GB2312"/>
              </w:rPr>
              <w:t>7保证金交纳凭证保函.docx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5投标方案说明.docx 投标函 中小企业声明函 2技术指标偏差表.docx 1开标一览表（报价表）.docx 3商务条款响应说明.docx 标的清单 4投标人资格证明文件.docx 6投标人承诺书.docx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投标人根据采购人技术要求内容，从新书征订、编目数据、图书分类、上架储存、换货与退货等方面制定合理可行的实施方案，所供图书符合中文图书各类相关标准要求，承诺所提供的数据能适用于学校图书馆使用的管理系统的格式及运行要求。 二、评审标准：方案内容全面详细、阐述条理清晰、内容合理，贴合项目的实际情况，对评审内容中的要求有详细描述及说明得10分，每存在一处缺陷扣1分，扣完为止。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图书加工方案</w:t>
            </w:r>
          </w:p>
        </w:tc>
        <w:tc>
          <w:tcPr>
            <w:tcW w:type="dxa" w:w="2492"/>
          </w:tcPr>
          <w:p>
            <w:pPr>
              <w:pStyle w:val="null3"/>
            </w:pPr>
            <w:r>
              <w:rPr>
                <w:rFonts w:ascii="仿宋_GB2312" w:hAnsi="仿宋_GB2312" w:cs="仿宋_GB2312" w:eastAsia="仿宋_GB2312"/>
              </w:rPr>
              <w:t>一、评审内容：投标人根据采购人要求能够提供学校图书馆需要的图书加工服务工作方案（包括但不限于验收、分编、盖馆藏章、粘贴条码和书标等加工服务），并接受图书馆质量监督等方面。 二、评审标准：方案内容全面详细、阐述条理清晰、内容合理，贴合项目的实际情况，对评审内容中的要求有详细描述及说明得8分，每存在一处缺陷扣1分，扣完为止。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供货承诺及措施</w:t>
            </w:r>
          </w:p>
        </w:tc>
        <w:tc>
          <w:tcPr>
            <w:tcW w:type="dxa" w:w="2492"/>
          </w:tcPr>
          <w:p>
            <w:pPr>
              <w:pStyle w:val="null3"/>
            </w:pPr>
            <w:r>
              <w:rPr>
                <w:rFonts w:ascii="仿宋_GB2312" w:hAnsi="仿宋_GB2312" w:cs="仿宋_GB2312" w:eastAsia="仿宋_GB2312"/>
              </w:rPr>
              <w:t>一、评审内容：投标人针对本项目的到货率质量、送货时间，采购人订单品种与数量的响应，提供详细的供货承诺及措施。 二、评审标准：内容全面详细、阐述条理清晰、内容合理，贴合项目的实际情况，对评审内容中的要求有详细描述及说明得8分，每存在一处缺陷扣1分，扣完为止。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图书保护措施</w:t>
            </w:r>
          </w:p>
        </w:tc>
        <w:tc>
          <w:tcPr>
            <w:tcW w:type="dxa" w:w="2492"/>
          </w:tcPr>
          <w:p>
            <w:pPr>
              <w:pStyle w:val="null3"/>
            </w:pPr>
            <w:r>
              <w:rPr>
                <w:rFonts w:ascii="仿宋_GB2312" w:hAnsi="仿宋_GB2312" w:cs="仿宋_GB2312" w:eastAsia="仿宋_GB2312"/>
              </w:rPr>
              <w:t>一、评审内容：投标人针对本项目特点，制定图书储存详细的保护性措施（对于各类图书在防潮、防腐、防尘及防止其他损坏等方面）。 二、评审标准：内容全面详细、阐述条理清晰、内容合理，贴合项目的实际情况，对评审内容中的要求有详细描述及说明得5分，每存在一处缺陷扣1分，扣完为止。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合作证明</w:t>
            </w:r>
          </w:p>
        </w:tc>
        <w:tc>
          <w:tcPr>
            <w:tcW w:type="dxa" w:w="2492"/>
          </w:tcPr>
          <w:p>
            <w:pPr>
              <w:pStyle w:val="null3"/>
            </w:pPr>
            <w:r>
              <w:rPr>
                <w:rFonts w:ascii="仿宋_GB2312" w:hAnsi="仿宋_GB2312" w:cs="仿宋_GB2312" w:eastAsia="仿宋_GB2312"/>
              </w:rPr>
              <w:t>一、评审内容：投标人提供2023年度至今与人民教育出版社、高等教育出版社、北京师范大学出版社、华东师范大学出版社、化学工业出版、科学出版社、电子工业出版社、人民邮电出版社、清华大学出版社、北京大学出版社、中国人民大学出版社等重点出版社的合作证明材料。 二、评审标准：每提供一个出版社合作证明材料计0.5分，最高计5分。 备注：证明材料包括但不限于代理协议、原厂授权、销售协议等。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一、评审内容：提供专业固定从业人员（包括但不限于图书馆编目人员、配送人员等），具有可供现采的仓储式现货库房或者样本库及物流配送车辆等相关证明材料。 二、评审标准：证明材料完整，完全满足项目需求得5分，每存在一处缺陷扣1分，扣完为止。 备注：缺陷是指证明材料不完整、虽有材料但不完善、材料表述前后不一致、与项目需求不匹配及其他不利于项目实施的等任意一种情形。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质量承诺</w:t>
            </w:r>
          </w:p>
        </w:tc>
        <w:tc>
          <w:tcPr>
            <w:tcW w:type="dxa" w:w="2492"/>
          </w:tcPr>
          <w:p>
            <w:pPr>
              <w:pStyle w:val="null3"/>
            </w:pPr>
            <w:r>
              <w:rPr>
                <w:rFonts w:ascii="仿宋_GB2312" w:hAnsi="仿宋_GB2312" w:cs="仿宋_GB2312" w:eastAsia="仿宋_GB2312"/>
              </w:rPr>
              <w:t>一、评审内容：投标人需提供针对本项目的供货质量承诺，所供图书必须保证为国家正规出版社的正版图书；图书必须具有完整的出版信息、预定信息等内容。 二、评审标准：内容全面详细、阐述条理清晰、内容合理，贴合项目的实际情况，对评审内容中的要求有详细描述及说明得6分，每存在一处缺陷扣1分，扣完为止。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一、评审内容：投标人提供针对本项目突发问题（如突发天气、车辆故障、人身意外、财产损失等）的应对处理，有切合实际的措施和执行方法。 二、评审标准：内容全面详细、阐述条理清晰、内容合理，贴合项目的实际情况，对评审内容中的要求有详细描述及说明得5分，每存在一处缺陷扣1分，扣完为止。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投标人提供2023年1月1日至今（以合同签订日期为准）同类项目合同，每提供1份计1分，最高5分。未提供不计分。 备注：所有业绩以合同为准，须在投标文件中附合同的扫描件或复印件并加盖单位公章，弄虚作假者，取消其中标资格。</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5投标方案说明.docx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图书装订或印刷质量有问题，如缺页、倒装、模糊不清、折页、开线、开胶、污损等；图书种类册数与对应清单不符；投标人应无条件给予调换、补缺或退货。所有调换、补缺或退货所产生的全部费用，由投标人承担。调换、补缺等投标人须在接到通知后规定的工作日内完成，提供相应的售后服务承诺。 二、评审标准：内容全面详细、阐述条理清晰、内容合理，贴合项目的实际情况，对评审内容中的要求有详细描述及说明得8分，每存在一处缺陷扣1分，扣完为止。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投标报价即为综合折扣，满足招标文件要求且投标报价综合折扣最低的为评标基准价，即其报价得分为满分35分。 计算公式：报价得分=（评标基准价/综合折扣）×价格权值×100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详见附件：1开标一览表（报价表）.docx</w:t>
      </w:r>
    </w:p>
    <w:p>
      <w:pPr>
        <w:pStyle w:val="null3"/>
        <w:ind w:firstLine="960"/>
      </w:pPr>
      <w:r>
        <w:rPr>
          <w:rFonts w:ascii="仿宋_GB2312" w:hAnsi="仿宋_GB2312" w:cs="仿宋_GB2312" w:eastAsia="仿宋_GB2312"/>
        </w:rPr>
        <w:t>详见附件：2技术指标偏差表.docx</w:t>
      </w:r>
    </w:p>
    <w:p>
      <w:pPr>
        <w:pStyle w:val="null3"/>
        <w:ind w:firstLine="960"/>
      </w:pPr>
      <w:r>
        <w:rPr>
          <w:rFonts w:ascii="仿宋_GB2312" w:hAnsi="仿宋_GB2312" w:cs="仿宋_GB2312" w:eastAsia="仿宋_GB2312"/>
        </w:rPr>
        <w:t>详见附件：3商务条款响应说明.docx</w:t>
      </w:r>
    </w:p>
    <w:p>
      <w:pPr>
        <w:pStyle w:val="null3"/>
        <w:ind w:firstLine="960"/>
      </w:pPr>
      <w:r>
        <w:rPr>
          <w:rFonts w:ascii="仿宋_GB2312" w:hAnsi="仿宋_GB2312" w:cs="仿宋_GB2312" w:eastAsia="仿宋_GB2312"/>
        </w:rPr>
        <w:t>详见附件：4投标人资格证明文件.docx</w:t>
      </w:r>
    </w:p>
    <w:p>
      <w:pPr>
        <w:pStyle w:val="null3"/>
        <w:ind w:firstLine="960"/>
      </w:pPr>
      <w:r>
        <w:rPr>
          <w:rFonts w:ascii="仿宋_GB2312" w:hAnsi="仿宋_GB2312" w:cs="仿宋_GB2312" w:eastAsia="仿宋_GB2312"/>
        </w:rPr>
        <w:t>详见附件：5投标方案说明.docx</w:t>
      </w:r>
    </w:p>
    <w:p>
      <w:pPr>
        <w:pStyle w:val="null3"/>
        <w:ind w:firstLine="960"/>
      </w:pPr>
      <w:r>
        <w:rPr>
          <w:rFonts w:ascii="仿宋_GB2312" w:hAnsi="仿宋_GB2312" w:cs="仿宋_GB2312" w:eastAsia="仿宋_GB2312"/>
        </w:rPr>
        <w:t>详见附件：6投标人承诺书.docx</w:t>
      </w:r>
    </w:p>
    <w:p>
      <w:pPr>
        <w:pStyle w:val="null3"/>
        <w:ind w:firstLine="960"/>
      </w:pPr>
      <w:r>
        <w:rPr>
          <w:rFonts w:ascii="仿宋_GB2312" w:hAnsi="仿宋_GB2312" w:cs="仿宋_GB2312" w:eastAsia="仿宋_GB2312"/>
        </w:rPr>
        <w:t>详见附件：7保证金交纳凭证保函.docx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