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版本号：SZT2026-SN-SC-ZC-HW-069320260826001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低空信息感知与多源数据智能检测系统采购项目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SZT2026-SN-SC-ZC-HW-0693</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低空信息感知与多源数据智能检测系统采购项目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SZT2026-SN-SC-ZC-HW-0693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低空信息感知与多源数据智能检测系统采购项目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低空信息感知与多源数据智能检测系统采购项目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1、法定代表人授权书：法定代表人授权书:非法定代表人参加谈判的，须提供法定代表人委托授权书及被授权人身份证复印件，法定代表人参加谈判时,只需提供法定代表人身份证复印件</w:t>
      </w:r>
    </w:p>
    <w:p>
      <w:pPr>
        <w:pStyle w:val="null3"/>
      </w:pPr>
      <w:r>
        <w:rPr>
          <w:rFonts w:ascii="仿宋_GB2312" w:hAnsi="仿宋_GB2312" w:cs="仿宋_GB2312" w:eastAsia="仿宋_GB2312"/>
        </w:rPr>
        <w:t>2、本项目不接受联合体谈判：本项目不接受联合体谈判:非联合体谈判声明函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陈璐、赵倩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029-87304306、029-87304326转857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100万元及以下部分全额计取，超出部分按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低空信息感知与多源数据智能检测系统采购项目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1,970,000.00</w:t>
      </w:r>
    </w:p>
    <w:p>
      <w:pPr>
        <w:pStyle w:val="null3"/>
      </w:pPr>
      <w:r>
        <w:rPr>
          <w:rFonts w:ascii="仿宋_GB2312" w:hAnsi="仿宋_GB2312" w:cs="仿宋_GB2312" w:eastAsia="仿宋_GB2312"/>
        </w:rPr>
        <w:t>采购包最高限价（元）: 1,835,000.00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低空信息感知与多源数据智能检测系统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标的名称：低空信息感知与多源数据智能检测系统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77"/>
              <w:gridCol w:w="356"/>
              <w:gridCol w:w="977"/>
              <w:gridCol w:w="531"/>
              <w:gridCol w:w="311"/>
            </w:tblGrid>
            <w:tr>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技术标准</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配置要求</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数量</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p>
                  <w:pPr>
                    <w:pStyle w:val="null3"/>
                    <w:jc w:val="center"/>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低空信息感知与多源数据智能检测系统</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低空传感器挂载载具</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裸机重量（含电池）：</w:t>
                  </w: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Kg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载重：</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Kg</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起飞重量：</w:t>
                  </w:r>
                  <w:r>
                    <w:rPr>
                      <w:rFonts w:ascii="仿宋_GB2312" w:hAnsi="仿宋_GB2312" w:cs="仿宋_GB2312" w:eastAsia="仿宋_GB2312"/>
                      <w:sz w:val="21"/>
                    </w:rPr>
                    <w:t xml:space="preserve">≥15 </w:t>
                  </w:r>
                  <w:r>
                    <w:rPr>
                      <w:rFonts w:ascii="仿宋_GB2312" w:hAnsi="仿宋_GB2312" w:cs="仿宋_GB2312" w:eastAsia="仿宋_GB2312"/>
                      <w:sz w:val="21"/>
                    </w:rPr>
                    <w:t>Kg</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抗风速度：</w:t>
                  </w:r>
                  <w:r>
                    <w:rPr>
                      <w:rFonts w:ascii="仿宋_GB2312" w:hAnsi="仿宋_GB2312" w:cs="仿宋_GB2312" w:eastAsia="仿宋_GB2312"/>
                      <w:sz w:val="21"/>
                    </w:rPr>
                    <w:t>≥1</w:t>
                  </w:r>
                  <w:r>
                    <w:rPr>
                      <w:rFonts w:ascii="仿宋_GB2312" w:hAnsi="仿宋_GB2312" w:cs="仿宋_GB2312" w:eastAsia="仿宋_GB2312"/>
                      <w:sz w:val="21"/>
                    </w:rPr>
                    <w:t>0m</w:t>
                  </w:r>
                  <w:r>
                    <w:rPr>
                      <w:rFonts w:ascii="仿宋_GB2312" w:hAnsi="仿宋_GB2312" w:cs="仿宋_GB2312" w:eastAsia="仿宋_GB2312"/>
                      <w:sz w:val="21"/>
                    </w:rPr>
                    <w:t>/</w:t>
                  </w:r>
                  <w:r>
                    <w:rPr>
                      <w:rFonts w:ascii="仿宋_GB2312" w:hAnsi="仿宋_GB2312" w:cs="仿宋_GB2312" w:eastAsia="仿宋_GB2312"/>
                      <w:sz w:val="21"/>
                    </w:rPr>
                    <w:t>s</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工作环境温度：</w:t>
                  </w:r>
                  <w:r>
                    <w:rPr>
                      <w:rFonts w:ascii="仿宋_GB2312" w:hAnsi="仿宋_GB2312" w:cs="仿宋_GB2312" w:eastAsia="仿宋_GB2312"/>
                      <w:sz w:val="21"/>
                    </w:rPr>
                    <w:t>至少覆盖</w:t>
                  </w:r>
                  <w:r>
                    <w:rPr>
                      <w:rFonts w:ascii="仿宋_GB2312" w:hAnsi="仿宋_GB2312" w:cs="仿宋_GB2312" w:eastAsia="仿宋_GB2312"/>
                      <w:sz w:val="21"/>
                    </w:rPr>
                    <w:t xml:space="preserve">-20°C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50°C</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水平飞行速度：</w:t>
                  </w:r>
                  <w:r>
                    <w:rPr>
                      <w:rFonts w:ascii="仿宋_GB2312" w:hAnsi="仿宋_GB2312" w:cs="仿宋_GB2312" w:eastAsia="仿宋_GB2312"/>
                      <w:sz w:val="21"/>
                    </w:rPr>
                    <w:t xml:space="preserve">≥25 </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s</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飞行时间（带负载无风环境）：</w:t>
                  </w:r>
                  <w:r>
                    <w:rPr>
                      <w:rFonts w:ascii="仿宋_GB2312" w:hAnsi="仿宋_GB2312" w:cs="仿宋_GB2312" w:eastAsia="仿宋_GB2312"/>
                      <w:sz w:val="21"/>
                    </w:rPr>
                    <w:t>≥5</w:t>
                  </w:r>
                  <w:r>
                    <w:rPr>
                      <w:rFonts w:ascii="仿宋_GB2312" w:hAnsi="仿宋_GB2312" w:cs="仿宋_GB2312" w:eastAsia="仿宋_GB2312"/>
                      <w:sz w:val="21"/>
                    </w:rPr>
                    <w:t>5 Min</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IP55</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GNSS：</w:t>
                  </w:r>
                  <w:r>
                    <w:rPr>
                      <w:rFonts w:ascii="仿宋_GB2312" w:hAnsi="仿宋_GB2312" w:cs="仿宋_GB2312" w:eastAsia="仿宋_GB2312"/>
                      <w:sz w:val="21"/>
                    </w:rPr>
                    <w:t>至少</w:t>
                  </w:r>
                  <w:r>
                    <w:rPr>
                      <w:rFonts w:ascii="仿宋_GB2312" w:hAnsi="仿宋_GB2312" w:cs="仿宋_GB2312" w:eastAsia="仿宋_GB2312"/>
                      <w:sz w:val="21"/>
                    </w:rPr>
                    <w:t>需支持</w:t>
                  </w:r>
                  <w:r>
                    <w:rPr>
                      <w:rFonts w:ascii="仿宋_GB2312" w:hAnsi="仿宋_GB2312" w:cs="仿宋_GB2312" w:eastAsia="仿宋_GB2312"/>
                      <w:sz w:val="21"/>
                    </w:rPr>
                    <w:t>GPS+Galileo+BeiDou+GLONASS</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具备低电量自动返航功能</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具备信号丢失自动返航功能</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飞行器</w:t>
                  </w:r>
                  <w:r>
                    <w:rPr>
                      <w:rFonts w:ascii="仿宋_GB2312" w:hAnsi="仿宋_GB2312" w:cs="仿宋_GB2312" w:eastAsia="仿宋_GB2312"/>
                      <w:sz w:val="21"/>
                    </w:rPr>
                    <w:t>内置</w:t>
                  </w:r>
                  <w:r>
                    <w:rPr>
                      <w:rFonts w:ascii="仿宋_GB2312" w:hAnsi="仿宋_GB2312" w:cs="仿宋_GB2312" w:eastAsia="仿宋_GB2312"/>
                      <w:sz w:val="21"/>
                    </w:rPr>
                    <w:t>FPV相机</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机身负载接口：</w:t>
                  </w:r>
                  <w:r>
                    <w:rPr>
                      <w:rFonts w:ascii="仿宋_GB2312" w:hAnsi="仿宋_GB2312" w:cs="仿宋_GB2312" w:eastAsia="仿宋_GB2312"/>
                      <w:sz w:val="21"/>
                    </w:rPr>
                    <w:t>≥4个</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夜航灯数量：</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具备全向双目视觉系统</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具备飞行器自检功能</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信号有效距离（无干扰、无遮挡）：</w:t>
                  </w:r>
                  <w:r>
                    <w:rPr>
                      <w:rFonts w:ascii="仿宋_GB2312" w:hAnsi="仿宋_GB2312" w:cs="仿宋_GB2312" w:eastAsia="仿宋_GB2312"/>
                      <w:sz w:val="21"/>
                    </w:rPr>
                    <w:t xml:space="preserve">≥40 </w:t>
                  </w:r>
                  <w:r>
                    <w:rPr>
                      <w:rFonts w:ascii="仿宋_GB2312" w:hAnsi="仿宋_GB2312" w:cs="仿宋_GB2312" w:eastAsia="仿宋_GB2312"/>
                      <w:sz w:val="21"/>
                    </w:rPr>
                    <w:t>Km</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能够接收民航客机的</w:t>
                  </w:r>
                  <w:r>
                    <w:rPr>
                      <w:rFonts w:ascii="仿宋_GB2312" w:hAnsi="仿宋_GB2312" w:cs="仿宋_GB2312" w:eastAsia="仿宋_GB2312"/>
                      <w:sz w:val="21"/>
                    </w:rPr>
                    <w:t>ADS-B广播信息，并能过地面端软件向用户发出附近民航客机预警信息</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电池容量：</w:t>
                  </w:r>
                  <w:r>
                    <w:rPr>
                      <w:rFonts w:ascii="仿宋_GB2312" w:hAnsi="仿宋_GB2312" w:cs="仿宋_GB2312" w:eastAsia="仿宋_GB2312"/>
                      <w:sz w:val="21"/>
                    </w:rPr>
                    <w:t>≥20000毫安时</w:t>
                  </w:r>
                  <w:r>
                    <w:rPr>
                      <w:rFonts w:ascii="仿宋_GB2312" w:hAnsi="仿宋_GB2312" w:cs="仿宋_GB2312" w:eastAsia="仿宋_GB2312"/>
                      <w:sz w:val="21"/>
                    </w:rPr>
                    <w:t>，</w:t>
                  </w:r>
                  <w:r>
                    <w:rPr>
                      <w:rFonts w:ascii="仿宋_GB2312" w:hAnsi="仿宋_GB2312" w:cs="仿宋_GB2312" w:eastAsia="仿宋_GB2312"/>
                      <w:sz w:val="21"/>
                    </w:rPr>
                    <w:t>电池数量</w:t>
                  </w:r>
                  <w:r>
                    <w:rPr>
                      <w:rFonts w:ascii="仿宋_GB2312" w:hAnsi="仿宋_GB2312" w:cs="仿宋_GB2312" w:eastAsia="仿宋_GB2312"/>
                      <w:sz w:val="21"/>
                    </w:rPr>
                    <w:t>≥</w:t>
                  </w:r>
                  <w:r>
                    <w:rPr>
                      <w:rFonts w:ascii="仿宋_GB2312" w:hAnsi="仿宋_GB2312" w:cs="仿宋_GB2312" w:eastAsia="仿宋_GB2312"/>
                      <w:sz w:val="21"/>
                    </w:rPr>
                    <w:t>3块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遥控器防护等级：</w:t>
                  </w:r>
                  <w:r>
                    <w:rPr>
                      <w:rFonts w:ascii="仿宋_GB2312" w:hAnsi="仿宋_GB2312" w:cs="仿宋_GB2312" w:eastAsia="仿宋_GB2312"/>
                      <w:sz w:val="21"/>
                    </w:rPr>
                    <w:t>IP54</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遥控器内置电池续航时间：</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h</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遥控器接口：支持接口类型需包括：</w:t>
                  </w:r>
                  <w:r>
                    <w:rPr>
                      <w:rFonts w:ascii="仿宋_GB2312" w:hAnsi="仿宋_GB2312" w:cs="仿宋_GB2312" w:eastAsia="仿宋_GB2312"/>
                      <w:sz w:val="21"/>
                    </w:rPr>
                    <w:t>HDMI视频输出接口、SD卡槽，Type-C接口</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遥控器显示器分辨率：</w:t>
                  </w:r>
                  <w:r>
                    <w:rPr>
                      <w:rFonts w:ascii="仿宋_GB2312" w:hAnsi="仿宋_GB2312" w:cs="仿宋_GB2312" w:eastAsia="仿宋_GB2312"/>
                      <w:sz w:val="21"/>
                    </w:rPr>
                    <w:t>≥1920</w:t>
                  </w:r>
                  <w:r>
                    <w:rPr>
                      <w:rFonts w:ascii="仿宋_GB2312" w:hAnsi="仿宋_GB2312" w:cs="仿宋_GB2312" w:eastAsia="仿宋_GB2312"/>
                      <w:sz w:val="21"/>
                    </w:rPr>
                    <w:t>×</w:t>
                  </w:r>
                  <w:r>
                    <w:rPr>
                      <w:rFonts w:ascii="仿宋_GB2312" w:hAnsi="仿宋_GB2312" w:cs="仿宋_GB2312" w:eastAsia="仿宋_GB2312"/>
                      <w:sz w:val="21"/>
                    </w:rPr>
                    <w:t>1080</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红外</w:t>
                  </w:r>
                  <w:r>
                    <w:rPr>
                      <w:rFonts w:ascii="仿宋_GB2312" w:hAnsi="仿宋_GB2312" w:cs="仿宋_GB2312" w:eastAsia="仿宋_GB2312"/>
                      <w:sz w:val="21"/>
                      <w:b/>
                    </w:rPr>
                    <w:t>可见光</w:t>
                  </w:r>
                  <w:r>
                    <w:rPr>
                      <w:rFonts w:ascii="仿宋_GB2312" w:hAnsi="仿宋_GB2312" w:cs="仿宋_GB2312" w:eastAsia="仿宋_GB2312"/>
                      <w:sz w:val="21"/>
                      <w:b/>
                    </w:rPr>
                    <w:t>外传感器</w:t>
                  </w:r>
                </w:p>
                <w:p>
                  <w:pPr>
                    <w:pStyle w:val="null3"/>
                    <w:jc w:val="both"/>
                  </w:pPr>
                  <w:r>
                    <w:rPr>
                      <w:rFonts w:ascii="仿宋_GB2312" w:hAnsi="仿宋_GB2312" w:cs="仿宋_GB2312" w:eastAsia="仿宋_GB2312"/>
                      <w:sz w:val="21"/>
                    </w:rPr>
                    <w:t>1) 系统集成</w:t>
                  </w:r>
                  <w:r>
                    <w:rPr>
                      <w:rFonts w:ascii="仿宋_GB2312" w:hAnsi="仿宋_GB2312" w:cs="仿宋_GB2312" w:eastAsia="仿宋_GB2312"/>
                      <w:sz w:val="21"/>
                    </w:rPr>
                    <w:t>≥</w:t>
                  </w:r>
                  <w:r>
                    <w:rPr>
                      <w:rFonts w:ascii="仿宋_GB2312" w:hAnsi="仿宋_GB2312" w:cs="仿宋_GB2312" w:eastAsia="仿宋_GB2312"/>
                      <w:sz w:val="21"/>
                    </w:rPr>
                    <w:t>五个模组，包含但不限于广角相机、变焦相机、红外热成像相机、激光测距仪、补光灯；</w:t>
                  </w:r>
                </w:p>
                <w:p>
                  <w:pPr>
                    <w:pStyle w:val="null3"/>
                    <w:jc w:val="both"/>
                  </w:pPr>
                  <w:r>
                    <w:rPr>
                      <w:rFonts w:ascii="仿宋_GB2312" w:hAnsi="仿宋_GB2312" w:cs="仿宋_GB2312" w:eastAsia="仿宋_GB2312"/>
                      <w:sz w:val="21"/>
                    </w:rPr>
                    <w:t>2) 重量≤1 Kg</w:t>
                  </w:r>
                </w:p>
                <w:p>
                  <w:pPr>
                    <w:pStyle w:val="null3"/>
                    <w:jc w:val="both"/>
                  </w:pPr>
                  <w:r>
                    <w:rPr>
                      <w:rFonts w:ascii="仿宋_GB2312" w:hAnsi="仿宋_GB2312" w:cs="仿宋_GB2312" w:eastAsia="仿宋_GB2312"/>
                      <w:sz w:val="21"/>
                    </w:rPr>
                    <w:t>3) 具备三轴增稳云台（俯仰，横滚，平移）</w:t>
                  </w:r>
                </w:p>
                <w:p>
                  <w:pPr>
                    <w:pStyle w:val="null3"/>
                    <w:jc w:val="both"/>
                  </w:pPr>
                  <w:r>
                    <w:rPr>
                      <w:rFonts w:ascii="仿宋_GB2312" w:hAnsi="仿宋_GB2312" w:cs="仿宋_GB2312" w:eastAsia="仿宋_GB2312"/>
                      <w:sz w:val="21"/>
                    </w:rPr>
                    <w:t>4) 防护等级: IP54</w:t>
                  </w:r>
                </w:p>
                <w:p>
                  <w:pPr>
                    <w:pStyle w:val="null3"/>
                    <w:jc w:val="both"/>
                  </w:pPr>
                  <w:r>
                    <w:rPr>
                      <w:rFonts w:ascii="仿宋_GB2312" w:hAnsi="仿宋_GB2312" w:cs="仿宋_GB2312" w:eastAsia="仿宋_GB2312"/>
                      <w:sz w:val="21"/>
                    </w:rPr>
                    <w:t>5) 广角相机有效像素≥ 4800 万。</w:t>
                  </w:r>
                </w:p>
                <w:p>
                  <w:pPr>
                    <w:pStyle w:val="null3"/>
                    <w:jc w:val="both"/>
                  </w:pPr>
                  <w:r>
                    <w:rPr>
                      <w:rFonts w:ascii="仿宋_GB2312" w:hAnsi="仿宋_GB2312" w:cs="仿宋_GB2312" w:eastAsia="仿宋_GB2312"/>
                      <w:sz w:val="21"/>
                    </w:rPr>
                    <w:t>6) 变焦相机可见光数码变焦倍数≥400倍</w:t>
                  </w:r>
                </w:p>
                <w:p>
                  <w:pPr>
                    <w:pStyle w:val="null3"/>
                    <w:jc w:val="both"/>
                  </w:pPr>
                  <w:r>
                    <w:rPr>
                      <w:rFonts w:ascii="仿宋_GB2312" w:hAnsi="仿宋_GB2312" w:cs="仿宋_GB2312" w:eastAsia="仿宋_GB2312"/>
                      <w:sz w:val="21"/>
                    </w:rPr>
                    <w:t>7)去雾功能支持开/关/自动三种控制模式，同时支持去雾强度控制</w:t>
                  </w:r>
                </w:p>
                <w:p>
                  <w:pPr>
                    <w:pStyle w:val="null3"/>
                    <w:jc w:val="both"/>
                  </w:pPr>
                  <w:r>
                    <w:rPr>
                      <w:rFonts w:ascii="仿宋_GB2312" w:hAnsi="仿宋_GB2312" w:cs="仿宋_GB2312" w:eastAsia="仿宋_GB2312"/>
                      <w:sz w:val="21"/>
                    </w:rPr>
                    <w:t>8)夜景模式中，支持开启近红外补光</w:t>
                  </w:r>
                </w:p>
                <w:p>
                  <w:pPr>
                    <w:pStyle w:val="null3"/>
                    <w:jc w:val="both"/>
                  </w:pPr>
                  <w:r>
                    <w:rPr>
                      <w:rFonts w:ascii="仿宋_GB2312" w:hAnsi="仿宋_GB2312" w:cs="仿宋_GB2312" w:eastAsia="仿宋_GB2312"/>
                      <w:sz w:val="21"/>
                    </w:rPr>
                    <w:t>9) 红外相机视频分辨率≥1280</w:t>
                  </w:r>
                  <w:r>
                    <w:rPr>
                      <w:rFonts w:ascii="仿宋_GB2312" w:hAnsi="仿宋_GB2312" w:cs="仿宋_GB2312" w:eastAsia="仿宋_GB2312"/>
                      <w:sz w:val="21"/>
                    </w:rPr>
                    <w:t>×</w:t>
                  </w:r>
                  <w:r>
                    <w:rPr>
                      <w:rFonts w:ascii="仿宋_GB2312" w:hAnsi="仿宋_GB2312" w:cs="仿宋_GB2312" w:eastAsia="仿宋_GB2312"/>
                      <w:sz w:val="21"/>
                    </w:rPr>
                    <w:t>1024@30fps</w:t>
                  </w:r>
                </w:p>
                <w:p>
                  <w:pPr>
                    <w:pStyle w:val="null3"/>
                    <w:jc w:val="both"/>
                  </w:pPr>
                  <w:r>
                    <w:rPr>
                      <w:rFonts w:ascii="仿宋_GB2312" w:hAnsi="仿宋_GB2312" w:cs="仿宋_GB2312" w:eastAsia="仿宋_GB2312"/>
                      <w:sz w:val="21"/>
                    </w:rPr>
                    <w:t>10) 至少需支持点测温/区域测温/中心点测温3种测温方式</w:t>
                  </w:r>
                </w:p>
                <w:p>
                  <w:pPr>
                    <w:pStyle w:val="null3"/>
                    <w:jc w:val="both"/>
                  </w:pPr>
                  <w:r>
                    <w:rPr>
                      <w:rFonts w:ascii="仿宋_GB2312" w:hAnsi="仿宋_GB2312" w:cs="仿宋_GB2312" w:eastAsia="仿宋_GB2312"/>
                      <w:sz w:val="21"/>
                    </w:rPr>
                    <w:t>11) 红外相机测温范围: 至少覆盖-20°C~150°C</w:t>
                  </w:r>
                </w:p>
                <w:p>
                  <w:pPr>
                    <w:pStyle w:val="null3"/>
                    <w:jc w:val="both"/>
                  </w:pPr>
                  <w:r>
                    <w:rPr>
                      <w:rFonts w:ascii="仿宋_GB2312" w:hAnsi="仿宋_GB2312" w:cs="仿宋_GB2312" w:eastAsia="仿宋_GB2312"/>
                      <w:sz w:val="21"/>
                    </w:rPr>
                    <w:t>12)支持相机检测到太阳，自动关闭红外快门</w:t>
                  </w:r>
                </w:p>
                <w:p>
                  <w:pPr>
                    <w:pStyle w:val="null3"/>
                    <w:jc w:val="both"/>
                  </w:pPr>
                  <w:r>
                    <w:rPr>
                      <w:rFonts w:ascii="仿宋_GB2312" w:hAnsi="仿宋_GB2312" w:cs="仿宋_GB2312" w:eastAsia="仿宋_GB2312"/>
                      <w:sz w:val="21"/>
                    </w:rPr>
                    <w:t>13) 支持可见光、红外分屏显示，联动变焦能力≥32倍</w:t>
                  </w:r>
                </w:p>
                <w:p>
                  <w:pPr>
                    <w:pStyle w:val="null3"/>
                    <w:jc w:val="both"/>
                  </w:pPr>
                  <w:r>
                    <w:rPr>
                      <w:rFonts w:ascii="仿宋_GB2312" w:hAnsi="仿宋_GB2312" w:cs="仿宋_GB2312" w:eastAsia="仿宋_GB2312"/>
                      <w:sz w:val="21"/>
                    </w:rPr>
                    <w:t>14) 红外测温精度: ± 2℃</w:t>
                  </w:r>
                </w:p>
                <w:p>
                  <w:pPr>
                    <w:pStyle w:val="null3"/>
                    <w:jc w:val="both"/>
                  </w:pPr>
                  <w:r>
                    <w:rPr>
                      <w:rFonts w:ascii="仿宋_GB2312" w:hAnsi="仿宋_GB2312" w:cs="仿宋_GB2312" w:eastAsia="仿宋_GB2312"/>
                      <w:sz w:val="21"/>
                    </w:rPr>
                    <w:t>15) 支持自动或者手动红外相机FCC功能</w:t>
                  </w:r>
                </w:p>
                <w:p>
                  <w:pPr>
                    <w:pStyle w:val="null3"/>
                    <w:jc w:val="both"/>
                  </w:pPr>
                  <w:r>
                    <w:rPr>
                      <w:rFonts w:ascii="仿宋_GB2312" w:hAnsi="仿宋_GB2312" w:cs="仿宋_GB2312" w:eastAsia="仿宋_GB2312"/>
                      <w:sz w:val="21"/>
                    </w:rPr>
                    <w:t>16）激光模块:测量距离≥ 3000米</w:t>
                  </w:r>
                </w:p>
                <w:p>
                  <w:pPr>
                    <w:pStyle w:val="null3"/>
                    <w:jc w:val="both"/>
                  </w:pPr>
                  <w:r>
                    <w:rPr>
                      <w:rFonts w:ascii="仿宋_GB2312" w:hAnsi="仿宋_GB2312" w:cs="仿宋_GB2312" w:eastAsia="仿宋_GB2312"/>
                      <w:sz w:val="21"/>
                    </w:rPr>
                    <w:t>17）支持在画面中央的目标上打点</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激光雷达传感器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系统组成：负载同时具备激光雷达、惯导及可见光相机，采用一体化设计，安装时无外置连接导线。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2 Kg</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工作温度区间覆盖</w:t>
                  </w:r>
                  <w:r>
                    <w:rPr>
                      <w:rFonts w:ascii="仿宋_GB2312" w:hAnsi="仿宋_GB2312" w:cs="仿宋_GB2312" w:eastAsia="仿宋_GB2312"/>
                      <w:sz w:val="21"/>
                    </w:rPr>
                    <w:t>-20°C</w:t>
                  </w:r>
                  <w:r>
                    <w:rPr>
                      <w:rFonts w:ascii="仿宋_GB2312" w:hAnsi="仿宋_GB2312" w:cs="仿宋_GB2312" w:eastAsia="仿宋_GB2312"/>
                      <w:sz w:val="21"/>
                    </w:rPr>
                    <w:t>~</w:t>
                  </w:r>
                  <w:r>
                    <w:rPr>
                      <w:rFonts w:ascii="仿宋_GB2312" w:hAnsi="仿宋_GB2312" w:cs="仿宋_GB2312" w:eastAsia="仿宋_GB2312"/>
                      <w:sz w:val="21"/>
                    </w:rPr>
                    <w:t>50°C</w:t>
                  </w:r>
                </w:p>
                <w:p>
                  <w:pPr>
                    <w:pStyle w:val="null3"/>
                    <w:jc w:val="both"/>
                  </w:pPr>
                  <w:r>
                    <w:rPr>
                      <w:rFonts w:ascii="仿宋_GB2312" w:hAnsi="仿宋_GB2312" w:cs="仿宋_GB2312" w:eastAsia="仿宋_GB2312"/>
                      <w:sz w:val="21"/>
                    </w:rPr>
                    <w:t>4)防护等级: IP54的防护等级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支持原始数据存储类型需包含：照片</w:t>
                  </w:r>
                  <w:r>
                    <w:rPr>
                      <w:rFonts w:ascii="仿宋_GB2312" w:hAnsi="仿宋_GB2312" w:cs="仿宋_GB2312" w:eastAsia="仿宋_GB2312"/>
                      <w:sz w:val="21"/>
                    </w:rPr>
                    <w:t>/IMU/点云数据存储/GNSS 数据/标定文件所有数据支持集中统一存储，支持按任务自定义文件命名</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激光雷达量程：</w:t>
                  </w:r>
                  <w:r>
                    <w:rPr>
                      <w:rFonts w:ascii="仿宋_GB2312" w:hAnsi="仿宋_GB2312" w:cs="仿宋_GB2312" w:eastAsia="仿宋_GB2312"/>
                      <w:sz w:val="21"/>
                    </w:rPr>
                    <w:t>最高点点频</w:t>
                  </w:r>
                  <w:r>
                    <w:rPr>
                      <w:rFonts w:ascii="仿宋_GB2312" w:hAnsi="仿宋_GB2312" w:cs="仿宋_GB2312" w:eastAsia="仿宋_GB2312"/>
                      <w:sz w:val="21"/>
                    </w:rPr>
                    <w:t>≥300 kHz</w:t>
                  </w:r>
                  <w:r>
                    <w:rPr>
                      <w:rFonts w:ascii="仿宋_GB2312" w:hAnsi="仿宋_GB2312" w:cs="仿宋_GB2312" w:eastAsia="仿宋_GB2312"/>
                      <w:sz w:val="21"/>
                    </w:rPr>
                    <w:t xml:space="preserve"> </w:t>
                  </w:r>
                  <w:r>
                    <w:rPr>
                      <w:rFonts w:ascii="仿宋_GB2312" w:hAnsi="仿宋_GB2312" w:cs="仿宋_GB2312" w:eastAsia="仿宋_GB2312"/>
                      <w:sz w:val="21"/>
                    </w:rPr>
                    <w:t>时，</w:t>
                  </w:r>
                  <w:r>
                    <w:rPr>
                      <w:rFonts w:ascii="仿宋_GB2312" w:hAnsi="仿宋_GB2312" w:cs="仿宋_GB2312" w:eastAsia="仿宋_GB2312"/>
                      <w:sz w:val="21"/>
                    </w:rPr>
                    <w:t>10%反射率测距≥700米；</w:t>
                  </w:r>
                  <w:r>
                    <w:rPr>
                      <w:rFonts w:ascii="仿宋_GB2312" w:hAnsi="仿宋_GB2312" w:cs="仿宋_GB2312" w:eastAsia="仿宋_GB2312"/>
                      <w:sz w:val="21"/>
                    </w:rPr>
                    <w:t>最低点点频</w:t>
                  </w:r>
                  <w:r>
                    <w:rPr>
                      <w:rFonts w:ascii="仿宋_GB2312" w:hAnsi="仿宋_GB2312" w:cs="仿宋_GB2312" w:eastAsia="仿宋_GB2312"/>
                      <w:sz w:val="21"/>
                    </w:rPr>
                    <w:t>≤150 kHz</w:t>
                  </w:r>
                  <w:r>
                    <w:rPr>
                      <w:rFonts w:ascii="仿宋_GB2312" w:hAnsi="仿宋_GB2312" w:cs="仿宋_GB2312" w:eastAsia="仿宋_GB2312"/>
                      <w:sz w:val="21"/>
                    </w:rPr>
                    <w:t xml:space="preserve"> </w:t>
                  </w:r>
                  <w:r>
                    <w:rPr>
                      <w:rFonts w:ascii="仿宋_GB2312" w:hAnsi="仿宋_GB2312" w:cs="仿宋_GB2312" w:eastAsia="仿宋_GB2312"/>
                      <w:sz w:val="21"/>
                    </w:rPr>
                    <w:t>时，</w:t>
                  </w:r>
                  <w:r>
                    <w:rPr>
                      <w:rFonts w:ascii="仿宋_GB2312" w:hAnsi="仿宋_GB2312" w:cs="仿宋_GB2312" w:eastAsia="仿宋_GB2312"/>
                      <w:sz w:val="21"/>
                    </w:rPr>
                    <w:t>10%反射率测距≥900米</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7支持回波数≥8</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扫描模式</w:t>
                  </w:r>
                  <w:r>
                    <w:rPr>
                      <w:rFonts w:ascii="仿宋_GB2312" w:hAnsi="仿宋_GB2312" w:cs="仿宋_GB2312" w:eastAsia="仿宋_GB2312"/>
                      <w:sz w:val="21"/>
                    </w:rPr>
                    <w:t>≥3种</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激光脉冲发射频率：</w:t>
                  </w:r>
                  <w:r>
                    <w:rPr>
                      <w:rFonts w:ascii="仿宋_GB2312" w:hAnsi="仿宋_GB2312" w:cs="仿宋_GB2312" w:eastAsia="仿宋_GB2312"/>
                      <w:sz w:val="21"/>
                    </w:rPr>
                    <w:t>至少</w:t>
                  </w:r>
                  <w:r>
                    <w:rPr>
                      <w:rFonts w:ascii="仿宋_GB2312" w:hAnsi="仿宋_GB2312" w:cs="仿宋_GB2312" w:eastAsia="仿宋_GB2312"/>
                      <w:sz w:val="21"/>
                    </w:rPr>
                    <w:t>支持</w:t>
                  </w:r>
                  <w:r>
                    <w:rPr>
                      <w:rFonts w:ascii="仿宋_GB2312" w:hAnsi="仿宋_GB2312" w:cs="仿宋_GB2312" w:eastAsia="仿宋_GB2312"/>
                      <w:sz w:val="21"/>
                    </w:rPr>
                    <w:t>100Khz、350Khz、1000Khz、2000Khz发射</w:t>
                  </w:r>
                  <w:r>
                    <w:rPr>
                      <w:rFonts w:ascii="仿宋_GB2312" w:hAnsi="仿宋_GB2312" w:cs="仿宋_GB2312" w:eastAsia="仿宋_GB2312"/>
                      <w:sz w:val="21"/>
                    </w:rPr>
                    <w:t>等</w:t>
                  </w:r>
                  <w:r>
                    <w:rPr>
                      <w:rFonts w:ascii="仿宋_GB2312" w:hAnsi="仿宋_GB2312" w:cs="仿宋_GB2312" w:eastAsia="仿宋_GB2312"/>
                      <w:sz w:val="21"/>
                    </w:rPr>
                    <w:t>频率</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定位精度：水平精度</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 xml:space="preserve"> </w:t>
                  </w:r>
                  <w:r>
                    <w:rPr>
                      <w:rFonts w:ascii="仿宋_GB2312" w:hAnsi="仿宋_GB2312" w:cs="仿宋_GB2312" w:eastAsia="仿宋_GB2312"/>
                      <w:sz w:val="21"/>
                    </w:rPr>
                    <w:t>+ 1 ppm（RTK 固定解）高程精度≥</w:t>
                  </w:r>
                  <w:r>
                    <w:rPr>
                      <w:rFonts w:ascii="仿宋_GB2312" w:hAnsi="仿宋_GB2312" w:cs="仿宋_GB2312" w:eastAsia="仿宋_GB2312"/>
                      <w:sz w:val="21"/>
                    </w:rPr>
                    <w:t>15mm</w:t>
                  </w:r>
                  <w:r>
                    <w:rPr>
                      <w:rFonts w:ascii="仿宋_GB2312" w:hAnsi="仿宋_GB2312" w:cs="仿宋_GB2312" w:eastAsia="仿宋_GB2312"/>
                      <w:sz w:val="21"/>
                    </w:rPr>
                    <w:t xml:space="preserve"> </w:t>
                  </w:r>
                  <w:r>
                    <w:rPr>
                      <w:rFonts w:ascii="仿宋_GB2312" w:hAnsi="仿宋_GB2312" w:cs="仿宋_GB2312" w:eastAsia="仿宋_GB2312"/>
                      <w:sz w:val="21"/>
                    </w:rPr>
                    <w:t>+ 1 ppm（RTK 固定解）</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可见光相机</w:t>
                  </w:r>
                  <w:r>
                    <w:rPr>
                      <w:rFonts w:ascii="仿宋_GB2312" w:hAnsi="仿宋_GB2312" w:cs="仿宋_GB2312" w:eastAsia="仿宋_GB2312"/>
                      <w:sz w:val="21"/>
                    </w:rPr>
                    <w:t>≥1英寸CMOS传感器</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机械快门，快门寿命</w:t>
                  </w:r>
                  <w:r>
                    <w:rPr>
                      <w:rFonts w:ascii="仿宋_GB2312" w:hAnsi="仿宋_GB2312" w:cs="仿宋_GB2312" w:eastAsia="仿宋_GB2312"/>
                      <w:sz w:val="21"/>
                    </w:rPr>
                    <w:t>≥50万次</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拍照间隔：</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s</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航线中支持惯导自动校准</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遥控器端支持点云模型实时预览：预览当前所录制的</w:t>
                  </w:r>
                  <w:r>
                    <w:rPr>
                      <w:rFonts w:ascii="仿宋_GB2312" w:hAnsi="仿宋_GB2312" w:cs="仿宋_GB2312" w:eastAsia="仿宋_GB2312"/>
                      <w:sz w:val="21"/>
                    </w:rPr>
                    <w:t>3D点云；预览过程中支持切换模型观察视角及着色模式</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在任务结束后，遥控器端自动生成作业质量报告，报告内容需包含但不限于：雷达、相机、惯导各模块的有效数据时长。</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点云重建支持通过云</w:t>
                  </w:r>
                  <w:r>
                    <w:rPr>
                      <w:rFonts w:ascii="仿宋_GB2312" w:hAnsi="仿宋_GB2312" w:cs="仿宋_GB2312" w:eastAsia="仿宋_GB2312"/>
                      <w:sz w:val="21"/>
                    </w:rPr>
                    <w:t>PPK 功能匹配离线基站数据，无需自架基站，重建过程内置云PPK解算。</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导入点云编辑软件，进行点云自动分类、手动分类等编辑操作</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支持基于分类后的点云，生成精度更好的地形成果，包括</w:t>
                  </w:r>
                  <w:r>
                    <w:rPr>
                      <w:rFonts w:ascii="仿宋_GB2312" w:hAnsi="仿宋_GB2312" w:cs="仿宋_GB2312" w:eastAsia="仿宋_GB2312"/>
                      <w:sz w:val="21"/>
                    </w:rPr>
                    <w:t>DEM，等高线，TIN和点网格</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可见光高光谱成像传感器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光谱范围</w:t>
                  </w:r>
                  <w:r>
                    <w:rPr>
                      <w:rFonts w:ascii="仿宋_GB2312" w:hAnsi="仿宋_GB2312" w:cs="仿宋_GB2312" w:eastAsia="仿宋_GB2312"/>
                      <w:sz w:val="21"/>
                    </w:rPr>
                    <w:t>≥400～1000nm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分光方式：反射型光栅，成像方式：推扫成像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数值孔径：</w:t>
                  </w:r>
                  <w:r>
                    <w:rPr>
                      <w:rFonts w:ascii="仿宋_GB2312" w:hAnsi="仿宋_GB2312" w:cs="仿宋_GB2312" w:eastAsia="仿宋_GB2312"/>
                      <w:sz w:val="21"/>
                    </w:rPr>
                    <w:t>F/2.5</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狭缝宽度：</w:t>
                  </w:r>
                  <w:r>
                    <w:rPr>
                      <w:rFonts w:ascii="仿宋_GB2312" w:hAnsi="仿宋_GB2312" w:cs="仿宋_GB2312" w:eastAsia="仿宋_GB2312"/>
                      <w:sz w:val="21"/>
                    </w:rPr>
                    <w:t>≤14μm，狭缝长度：≥15mm</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全波段拟合线性度</w:t>
                  </w:r>
                  <w:r>
                    <w:rPr>
                      <w:rFonts w:ascii="仿宋_GB2312" w:hAnsi="仿宋_GB2312" w:cs="仿宋_GB2312" w:eastAsia="仿宋_GB2312"/>
                      <w:sz w:val="21"/>
                    </w:rPr>
                    <w:t>≥0.95</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光谱采样间隔：</w:t>
                  </w:r>
                  <w:r>
                    <w:rPr>
                      <w:rFonts w:ascii="仿宋_GB2312" w:hAnsi="仿宋_GB2312" w:cs="仿宋_GB2312" w:eastAsia="仿宋_GB2312"/>
                      <w:sz w:val="21"/>
                    </w:rPr>
                    <w:t>≤0.3nm/pixel</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光谱分辨率：</w:t>
                  </w:r>
                  <w:r>
                    <w:rPr>
                      <w:rFonts w:ascii="仿宋_GB2312" w:hAnsi="仿宋_GB2312" w:cs="仿宋_GB2312" w:eastAsia="仿宋_GB2312"/>
                      <w:sz w:val="21"/>
                    </w:rPr>
                    <w:t>≤2.5nm</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中心波长误差</w:t>
                  </w:r>
                  <w:r>
                    <w:rPr>
                      <w:rFonts w:ascii="仿宋_GB2312" w:hAnsi="仿宋_GB2312" w:cs="仿宋_GB2312" w:eastAsia="仿宋_GB2312"/>
                      <w:sz w:val="21"/>
                    </w:rPr>
                    <w:t>≤0.3FWHM</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单帧图像分辨率：</w:t>
                  </w:r>
                  <w:r>
                    <w:rPr>
                      <w:rFonts w:ascii="仿宋_GB2312" w:hAnsi="仿宋_GB2312" w:cs="仿宋_GB2312" w:eastAsia="仿宋_GB2312"/>
                      <w:sz w:val="21"/>
                    </w:rPr>
                    <w:t xml:space="preserve">≥ 1000×250 </w:t>
                  </w:r>
                  <w:r>
                    <w:rPr>
                      <w:rFonts w:ascii="仿宋_GB2312" w:hAnsi="仿宋_GB2312" w:cs="仿宋_GB2312" w:eastAsia="仿宋_GB2312"/>
                      <w:sz w:val="21"/>
                    </w:rPr>
                    <w:t>（提供</w:t>
                  </w:r>
                  <w:r>
                    <w:rPr>
                      <w:rFonts w:ascii="仿宋_GB2312" w:hAnsi="仿宋_GB2312" w:cs="仿宋_GB2312" w:eastAsia="仿宋_GB2312"/>
                      <w:sz w:val="21"/>
                    </w:rPr>
                    <w:t>相关证明材料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空间维有效像元数：</w:t>
                  </w:r>
                  <w:r>
                    <w:rPr>
                      <w:rFonts w:ascii="仿宋_GB2312" w:hAnsi="仿宋_GB2312" w:cs="仿宋_GB2312" w:eastAsia="仿宋_GB2312"/>
                      <w:sz w:val="21"/>
                    </w:rPr>
                    <w:t>≥4000个，光谱维有效像元数：≥1800个</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支持光谱稳定性监测及校正、支持定标板辐射校正、支持实时环境光校正；每帧图像均保持实时环境光数据</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支持积分时间和增益自动调整、手动设置，支持多视场光谱定标</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视场角</w:t>
                  </w:r>
                  <w:r>
                    <w:rPr>
                      <w:rFonts w:ascii="仿宋_GB2312" w:hAnsi="仿宋_GB2312" w:cs="仿宋_GB2312" w:eastAsia="仿宋_GB2312"/>
                      <w:sz w:val="21"/>
                    </w:rPr>
                    <w:t>FOV：≥35°@f 20mm</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空间分辨率</w:t>
                  </w:r>
                  <w:r>
                    <w:rPr>
                      <w:rFonts w:ascii="仿宋_GB2312" w:hAnsi="仿宋_GB2312" w:cs="仿宋_GB2312" w:eastAsia="仿宋_GB2312"/>
                      <w:sz w:val="21"/>
                    </w:rPr>
                    <w:t>GSD：≤0.1m@h120m</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望远镜焦距：</w:t>
                  </w:r>
                  <w:r>
                    <w:rPr>
                      <w:rFonts w:ascii="仿宋_GB2312" w:hAnsi="仿宋_GB2312" w:cs="仿宋_GB2312" w:eastAsia="仿宋_GB2312"/>
                      <w:sz w:val="21"/>
                    </w:rPr>
                    <w:t>≥</w:t>
                  </w:r>
                  <w:r>
                    <w:rPr>
                      <w:rFonts w:ascii="仿宋_GB2312" w:hAnsi="仿宋_GB2312" w:cs="仿宋_GB2312" w:eastAsia="仿宋_GB2312"/>
                      <w:sz w:val="21"/>
                    </w:rPr>
                    <w:t>20mm，数据格式：至少支持.dat、.hdr、.txt等数据格式</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监视相机像素：</w:t>
                  </w:r>
                  <w:r>
                    <w:rPr>
                      <w:rFonts w:ascii="仿宋_GB2312" w:hAnsi="仿宋_GB2312" w:cs="仿宋_GB2312" w:eastAsia="仿宋_GB2312"/>
                      <w:sz w:val="21"/>
                    </w:rPr>
                    <w:t>≥1200万</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监视相机与高光谱视场配准误差：</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储介质：高速</w:t>
                  </w:r>
                  <w:r>
                    <w:rPr>
                      <w:rFonts w:ascii="仿宋_GB2312" w:hAnsi="仿宋_GB2312" w:cs="仿宋_GB2312" w:eastAsia="仿宋_GB2312"/>
                      <w:sz w:val="21"/>
                    </w:rPr>
                    <w:t>CF存储卡≥512GB</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配套软件：支持进行云账号及硬锁</w:t>
                  </w:r>
                  <w:r>
                    <w:rPr>
                      <w:rFonts w:ascii="仿宋_GB2312" w:hAnsi="仿宋_GB2312" w:cs="仿宋_GB2312" w:eastAsia="仿宋_GB2312"/>
                      <w:sz w:val="21"/>
                    </w:rPr>
                    <w:t>key形式的授权管理，不限IP；支持多航带无缝拼接，并支持通过自定义航向角、航速阈值自动剔除异常航线功能或手动增删航带；支持多组/多阶灰板高精度辐射定标；支持基于大气轮廓线的光谱校正；支持流程化工具一键拼接、辐射校正、不同坐标系切换及成果类型设置；支持空中三角测量，并支持手动添加/删除连接点、自动区域网平差功能优化空中三角测量结果；支持输出单航带、DN值拼接、辐亮度拼接、反射率拼接等多种DOM结果。</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红外成像传感器</w:t>
                  </w: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1)制冷型碲镉汞焦平面探测器或制冷型二类超晶格焦平面探测器</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2)探测器分辨率：≥640</w:t>
                  </w:r>
                  <w:r>
                    <w:rPr>
                      <w:rFonts w:ascii="仿宋_GB2312" w:hAnsi="仿宋_GB2312" w:cs="仿宋_GB2312" w:eastAsia="仿宋_GB2312"/>
                      <w:sz w:val="21"/>
                    </w:rPr>
                    <w:t>×</w:t>
                  </w:r>
                  <w:r>
                    <w:rPr>
                      <w:rFonts w:ascii="仿宋_GB2312" w:hAnsi="仿宋_GB2312" w:cs="仿宋_GB2312" w:eastAsia="仿宋_GB2312"/>
                      <w:sz w:val="21"/>
                    </w:rPr>
                    <w:t>512</w:t>
                  </w:r>
                </w:p>
                <w:p>
                  <w:pPr>
                    <w:pStyle w:val="null3"/>
                    <w:jc w:val="left"/>
                  </w:pPr>
                  <w:r>
                    <w:rPr>
                      <w:rFonts w:ascii="仿宋_GB2312" w:hAnsi="仿宋_GB2312" w:cs="仿宋_GB2312" w:eastAsia="仿宋_GB2312"/>
                      <w:sz w:val="21"/>
                    </w:rPr>
                    <w:t>3)探测器像元间距：≥15um</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4)光谱波长覆盖范围：≥8～10.5um</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5)热灵敏度：≤25mK @30℃</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6)满帧帧频：≥200Hz</w:t>
                  </w:r>
                  <w:r>
                    <w:rPr>
                      <w:rFonts w:ascii="仿宋_GB2312" w:hAnsi="仿宋_GB2312" w:cs="仿宋_GB2312" w:eastAsia="仿宋_GB2312"/>
                      <w:sz w:val="21"/>
                    </w:rPr>
                    <w:t>（提供</w:t>
                  </w:r>
                  <w:r>
                    <w:rPr>
                      <w:rFonts w:ascii="仿宋_GB2312" w:hAnsi="仿宋_GB2312" w:cs="仿宋_GB2312" w:eastAsia="仿宋_GB2312"/>
                      <w:sz w:val="21"/>
                    </w:rPr>
                    <w:t>相关证明材料</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7）积分时间：≤0.05μs</w:t>
                  </w:r>
                </w:p>
                <w:p>
                  <w:pPr>
                    <w:pStyle w:val="null3"/>
                    <w:jc w:val="left"/>
                  </w:pPr>
                  <w:r>
                    <w:rPr>
                      <w:rFonts w:ascii="仿宋_GB2312" w:hAnsi="仿宋_GB2312" w:cs="仿宋_GB2312" w:eastAsia="仿宋_GB2312"/>
                      <w:sz w:val="21"/>
                    </w:rPr>
                    <w:t>8)测温范围：≥-20℃ ～ +1200℃</w:t>
                  </w:r>
                </w:p>
                <w:p>
                  <w:pPr>
                    <w:pStyle w:val="null3"/>
                    <w:jc w:val="left"/>
                  </w:pPr>
                  <w:r>
                    <w:rPr>
                      <w:rFonts w:ascii="仿宋_GB2312" w:hAnsi="仿宋_GB2312" w:cs="仿宋_GB2312" w:eastAsia="仿宋_GB2312"/>
                      <w:sz w:val="21"/>
                    </w:rPr>
                    <w:t>9)测温精度：≥±2℃</w:t>
                  </w:r>
                </w:p>
                <w:p>
                  <w:pPr>
                    <w:pStyle w:val="null3"/>
                    <w:jc w:val="left"/>
                  </w:pPr>
                  <w:r>
                    <w:rPr>
                      <w:rFonts w:ascii="仿宋_GB2312" w:hAnsi="仿宋_GB2312" w:cs="仿宋_GB2312" w:eastAsia="仿宋_GB2312"/>
                      <w:sz w:val="21"/>
                    </w:rPr>
                    <w:t>10）支持任意位置开窗并提升帧率</w:t>
                  </w:r>
                </w:p>
                <w:p>
                  <w:pPr>
                    <w:pStyle w:val="null3"/>
                    <w:jc w:val="left"/>
                  </w:pPr>
                  <w:r>
                    <w:rPr>
                      <w:rFonts w:ascii="仿宋_GB2312" w:hAnsi="仿宋_GB2312" w:cs="仿宋_GB2312" w:eastAsia="仿宋_GB2312"/>
                      <w:sz w:val="21"/>
                    </w:rPr>
                    <w:t>11)以太网传输全速率温度数据：≥16位</w:t>
                  </w:r>
                </w:p>
                <w:p>
                  <w:pPr>
                    <w:pStyle w:val="null3"/>
                    <w:jc w:val="left"/>
                  </w:pPr>
                  <w:r>
                    <w:rPr>
                      <w:rFonts w:ascii="仿宋_GB2312" w:hAnsi="仿宋_GB2312" w:cs="仿宋_GB2312" w:eastAsia="仿宋_GB2312"/>
                      <w:sz w:val="21"/>
                    </w:rPr>
                    <w:t>12)电动红外光谱轮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≥4孔位</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标准镜头：</w:t>
                  </w:r>
                  <w:r>
                    <w:rPr>
                      <w:rFonts w:ascii="仿宋_GB2312" w:hAnsi="仿宋_GB2312" w:cs="仿宋_GB2312" w:eastAsia="仿宋_GB2312"/>
                      <w:sz w:val="21"/>
                    </w:rPr>
                    <w:t>25mm，</w:t>
                  </w:r>
                  <w:r>
                    <w:rPr>
                      <w:rFonts w:ascii="仿宋_GB2312" w:hAnsi="仿宋_GB2312" w:cs="仿宋_GB2312" w:eastAsia="仿宋_GB2312"/>
                      <w:sz w:val="21"/>
                    </w:rPr>
                    <w:t>测温</w:t>
                  </w:r>
                  <w:r>
                    <w:rPr>
                      <w:rFonts w:ascii="仿宋_GB2312" w:hAnsi="仿宋_GB2312" w:cs="仿宋_GB2312" w:eastAsia="仿宋_GB2312"/>
                      <w:sz w:val="21"/>
                    </w:rPr>
                    <w:t>焦距距离覆盖范围</w:t>
                  </w:r>
                  <w:r>
                    <w:rPr>
                      <w:rFonts w:ascii="仿宋_GB2312" w:hAnsi="仿宋_GB2312" w:cs="仿宋_GB2312" w:eastAsia="仿宋_GB2312"/>
                      <w:sz w:val="21"/>
                    </w:rPr>
                    <w:t>≥0.3m～25m，且</w:t>
                  </w:r>
                </w:p>
                <w:p>
                  <w:pPr>
                    <w:pStyle w:val="null3"/>
                    <w:jc w:val="left"/>
                  </w:pPr>
                  <w:r>
                    <w:rPr>
                      <w:rFonts w:ascii="仿宋_GB2312" w:hAnsi="仿宋_GB2312" w:cs="仿宋_GB2312" w:eastAsia="仿宋_GB2312"/>
                      <w:sz w:val="21"/>
                    </w:rPr>
                    <w:t>-20℃～150℃</w:t>
                  </w:r>
                  <w:r>
                    <w:rPr>
                      <w:rFonts w:ascii="仿宋_GB2312" w:hAnsi="仿宋_GB2312" w:cs="仿宋_GB2312" w:eastAsia="仿宋_GB2312"/>
                      <w:sz w:val="21"/>
                    </w:rPr>
                    <w:t>范围内</w:t>
                  </w:r>
                  <w:r>
                    <w:rPr>
                      <w:rFonts w:ascii="仿宋_GB2312" w:hAnsi="仿宋_GB2312" w:cs="仿宋_GB2312" w:eastAsia="仿宋_GB2312"/>
                      <w:sz w:val="21"/>
                    </w:rPr>
                    <w:t>测温偏差</w:t>
                  </w:r>
                  <w:r>
                    <w:rPr>
                      <w:rFonts w:ascii="仿宋_GB2312" w:hAnsi="仿宋_GB2312" w:cs="仿宋_GB2312" w:eastAsia="仿宋_GB2312"/>
                      <w:sz w:val="21"/>
                    </w:rPr>
                    <w:t>≤±1℃</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显微镜头：</w:t>
                  </w:r>
                  <w:r>
                    <w:rPr>
                      <w:rFonts w:ascii="仿宋_GB2312" w:hAnsi="仿宋_GB2312" w:cs="仿宋_GB2312" w:eastAsia="仿宋_GB2312"/>
                      <w:sz w:val="21"/>
                    </w:rPr>
                    <w:t>0.5x，</w:t>
                  </w:r>
                  <w:r>
                    <w:rPr>
                      <w:rFonts w:ascii="仿宋_GB2312" w:hAnsi="仿宋_GB2312" w:cs="仿宋_GB2312" w:eastAsia="仿宋_GB2312"/>
                      <w:sz w:val="21"/>
                    </w:rPr>
                    <w:t>测温</w:t>
                  </w:r>
                  <w:r>
                    <w:rPr>
                      <w:rFonts w:ascii="仿宋_GB2312" w:hAnsi="仿宋_GB2312" w:cs="仿宋_GB2312" w:eastAsia="仿宋_GB2312"/>
                      <w:sz w:val="21"/>
                    </w:rPr>
                    <w:t>焦距距离覆盖范围</w:t>
                  </w:r>
                  <w:r>
                    <w:rPr>
                      <w:rFonts w:ascii="仿宋_GB2312" w:hAnsi="仿宋_GB2312" w:cs="仿宋_GB2312" w:eastAsia="仿宋_GB2312"/>
                      <w:sz w:val="21"/>
                    </w:rPr>
                    <w:t>≥400mm～500mm，且</w:t>
                  </w:r>
                </w:p>
                <w:p>
                  <w:pPr>
                    <w:pStyle w:val="null3"/>
                    <w:jc w:val="left"/>
                  </w:pPr>
                  <w:r>
                    <w:rPr>
                      <w:rFonts w:ascii="仿宋_GB2312" w:hAnsi="仿宋_GB2312" w:cs="仿宋_GB2312" w:eastAsia="仿宋_GB2312"/>
                      <w:sz w:val="21"/>
                    </w:rPr>
                    <w:t>-20℃～150℃</w:t>
                  </w:r>
                  <w:r>
                    <w:rPr>
                      <w:rFonts w:ascii="仿宋_GB2312" w:hAnsi="仿宋_GB2312" w:cs="仿宋_GB2312" w:eastAsia="仿宋_GB2312"/>
                      <w:sz w:val="21"/>
                    </w:rPr>
                    <w:t>范围内</w:t>
                  </w:r>
                  <w:r>
                    <w:rPr>
                      <w:rFonts w:ascii="仿宋_GB2312" w:hAnsi="仿宋_GB2312" w:cs="仿宋_GB2312" w:eastAsia="仿宋_GB2312"/>
                      <w:sz w:val="21"/>
                    </w:rPr>
                    <w:t>测温偏差</w:t>
                  </w:r>
                  <w:r>
                    <w:rPr>
                      <w:rFonts w:ascii="仿宋_GB2312" w:hAnsi="仿宋_GB2312" w:cs="仿宋_GB2312" w:eastAsia="仿宋_GB2312"/>
                      <w:sz w:val="21"/>
                    </w:rPr>
                    <w:t>≤±1℃</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15)</w:t>
                  </w:r>
                  <w:r>
                    <w:rPr>
                      <w:rFonts w:ascii="仿宋_GB2312" w:hAnsi="仿宋_GB2312" w:cs="仿宋_GB2312" w:eastAsia="仿宋_GB2312"/>
                      <w:sz w:val="21"/>
                    </w:rPr>
                    <w:t>支持空间计算和校准，支持自动识别镜头参数和空间尺寸识别计算；支持视频分割和合成，支持将多帧图片合成</w:t>
                  </w:r>
                  <w:r>
                    <w:rPr>
                      <w:rFonts w:ascii="仿宋_GB2312" w:hAnsi="仿宋_GB2312" w:cs="仿宋_GB2312" w:eastAsia="仿宋_GB2312"/>
                      <w:sz w:val="21"/>
                    </w:rPr>
                    <w:t>1个视频，支持将1个视频分割为多帧图片</w:t>
                  </w:r>
                </w:p>
                <w:p>
                  <w:pPr>
                    <w:pStyle w:val="null3"/>
                    <w:jc w:val="left"/>
                  </w:pPr>
                  <w:r>
                    <w:rPr>
                      <w:rFonts w:ascii="仿宋_GB2312" w:hAnsi="仿宋_GB2312" w:cs="仿宋_GB2312" w:eastAsia="仿宋_GB2312"/>
                      <w:sz w:val="21"/>
                    </w:rPr>
                    <w:t>16)卤素光源：功率≥150W，焦距强度≥1:20，焦距角度≥4.5°～45°，</w:t>
                  </w:r>
                </w:p>
                <w:p>
                  <w:pPr>
                    <w:pStyle w:val="null3"/>
                    <w:jc w:val="left"/>
                  </w:pPr>
                  <w:r>
                    <w:rPr>
                      <w:rFonts w:ascii="仿宋_GB2312" w:hAnsi="仿宋_GB2312" w:cs="仿宋_GB2312" w:eastAsia="仿宋_GB2312"/>
                      <w:sz w:val="21"/>
                    </w:rPr>
                    <w:t>数量</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17)光学防震平台：台面尺寸≥1200mm*800mm*800mm，安装孔为25mm孔距M6螺纹孔，孔精度±0.03mm，孔距精度±0.05mm，沉孔精度±0.05mm，孔垂直度±1°，粗糙度:≤0.6um，隔振方式阻尼隔振橡胶。</w:t>
                  </w:r>
                </w:p>
                <w:p>
                  <w:pPr>
                    <w:pStyle w:val="null3"/>
                    <w:jc w:val="left"/>
                  </w:pPr>
                  <w:r>
                    <w:rPr>
                      <w:rFonts w:ascii="仿宋_GB2312" w:hAnsi="仿宋_GB2312" w:cs="仿宋_GB2312" w:eastAsia="仿宋_GB2312"/>
                      <w:sz w:val="21"/>
                    </w:rPr>
                    <w:t>18）便携三脚架：承重≥10千克，碳纤维材质。</w:t>
                  </w:r>
                </w:p>
                <w:p>
                  <w:pPr>
                    <w:pStyle w:val="null3"/>
                    <w:jc w:val="left"/>
                  </w:pPr>
                  <w:r>
                    <w:rPr>
                      <w:rFonts w:ascii="仿宋_GB2312" w:hAnsi="仿宋_GB2312" w:cs="仿宋_GB2312" w:eastAsia="仿宋_GB2312"/>
                      <w:sz w:val="21"/>
                    </w:rPr>
                    <w:t>19)便携储能电源：</w:t>
                  </w:r>
                  <w:r>
                    <w:rPr>
                      <w:rFonts w:ascii="仿宋_GB2312" w:hAnsi="仿宋_GB2312" w:cs="仿宋_GB2312" w:eastAsia="仿宋_GB2312"/>
                      <w:sz w:val="21"/>
                    </w:rPr>
                    <w:t>电池额定容量</w:t>
                  </w:r>
                  <w:r>
                    <w:rPr>
                      <w:rFonts w:ascii="仿宋_GB2312" w:hAnsi="仿宋_GB2312" w:cs="仿宋_GB2312" w:eastAsia="仿宋_GB2312"/>
                      <w:sz w:val="21"/>
                    </w:rPr>
                    <w:t>≥2kWh</w:t>
                  </w:r>
                  <w:r>
                    <w:rPr>
                      <w:rFonts w:ascii="仿宋_GB2312" w:hAnsi="仿宋_GB2312" w:cs="仿宋_GB2312" w:eastAsia="仿宋_GB2312"/>
                      <w:sz w:val="21"/>
                    </w:rPr>
                    <w:t>，</w:t>
                  </w:r>
                  <w:r>
                    <w:rPr>
                      <w:rFonts w:ascii="仿宋_GB2312" w:hAnsi="仿宋_GB2312" w:cs="仿宋_GB2312" w:eastAsia="仿宋_GB2312"/>
                      <w:sz w:val="21"/>
                    </w:rPr>
                    <w:t>额定输出功率</w:t>
                  </w:r>
                  <w:r>
                    <w:rPr>
                      <w:rFonts w:ascii="仿宋_GB2312" w:hAnsi="仿宋_GB2312" w:cs="仿宋_GB2312" w:eastAsia="仿宋_GB2312"/>
                      <w:sz w:val="21"/>
                    </w:rPr>
                    <w:t>≥2</w:t>
                  </w:r>
                  <w:r>
                    <w:rPr>
                      <w:rFonts w:ascii="仿宋_GB2312" w:hAnsi="仿宋_GB2312" w:cs="仿宋_GB2312" w:eastAsia="仿宋_GB2312"/>
                      <w:sz w:val="21"/>
                    </w:rPr>
                    <w:t>k</w:t>
                  </w:r>
                  <w:r>
                    <w:rPr>
                      <w:rFonts w:ascii="仿宋_GB2312" w:hAnsi="仿宋_GB2312" w:cs="仿宋_GB2312" w:eastAsia="仿宋_GB2312"/>
                      <w:sz w:val="21"/>
                    </w:rPr>
                    <w:t>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6.控制与</w:t>
                  </w:r>
                  <w:r>
                    <w:rPr>
                      <w:rFonts w:ascii="仿宋_GB2312" w:hAnsi="仿宋_GB2312" w:cs="仿宋_GB2312" w:eastAsia="仿宋_GB2312"/>
                      <w:sz w:val="21"/>
                      <w:b/>
                    </w:rPr>
                    <w:t>多源数据融合</w:t>
                  </w:r>
                  <w:r>
                    <w:rPr>
                      <w:rFonts w:ascii="仿宋_GB2312" w:hAnsi="仿宋_GB2312" w:cs="仿宋_GB2312" w:eastAsia="仿宋_GB2312"/>
                      <w:sz w:val="21"/>
                      <w:b/>
                    </w:rPr>
                    <w:t>存储</w:t>
                  </w:r>
                  <w:r>
                    <w:rPr>
                      <w:rFonts w:ascii="仿宋_GB2312" w:hAnsi="仿宋_GB2312" w:cs="仿宋_GB2312" w:eastAsia="仿宋_GB2312"/>
                      <w:sz w:val="21"/>
                      <w:b/>
                    </w:rPr>
                    <w:t>分析模块</w:t>
                  </w:r>
                </w:p>
                <w:p>
                  <w:pPr>
                    <w:pStyle w:val="null3"/>
                    <w:jc w:val="both"/>
                  </w:pPr>
                  <w:r>
                    <w:rPr>
                      <w:rFonts w:ascii="仿宋_GB2312" w:hAnsi="仿宋_GB2312" w:cs="仿宋_GB2312" w:eastAsia="仿宋_GB2312"/>
                      <w:sz w:val="21"/>
                    </w:rPr>
                    <w:t>1)存储单元功耗≤15W，重量≤300g</w:t>
                  </w:r>
                </w:p>
                <w:p>
                  <w:pPr>
                    <w:pStyle w:val="null3"/>
                    <w:jc w:val="both"/>
                  </w:pPr>
                  <w:r>
                    <w:rPr>
                      <w:rFonts w:ascii="仿宋_GB2312" w:hAnsi="仿宋_GB2312" w:cs="仿宋_GB2312" w:eastAsia="仿宋_GB2312"/>
                      <w:sz w:val="21"/>
                    </w:rPr>
                    <w:t>2)SSD持续写入带宽≥1.0GB/s，容量≥2TB</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3)千兆网导出速率≥80MB/s，支持TCP协议，可自适应带宽</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4)支持GTH及IO数量≥4 路，支持相机接口扩展</w:t>
                  </w:r>
                  <w:r>
                    <w:rPr>
                      <w:rFonts w:ascii="仿宋_GB2312" w:hAnsi="仿宋_GB2312" w:cs="仿宋_GB2312" w:eastAsia="仿宋_GB2312"/>
                      <w:sz w:val="21"/>
                    </w:rPr>
                    <w:t>，</w:t>
                  </w:r>
                  <w:r>
                    <w:rPr>
                      <w:rFonts w:ascii="仿宋_GB2312" w:hAnsi="仿宋_GB2312" w:cs="仿宋_GB2312" w:eastAsia="仿宋_GB2312"/>
                      <w:sz w:val="21"/>
                    </w:rPr>
                    <w:t>提供配套</w:t>
                  </w:r>
                  <w:r>
                    <w:rPr>
                      <w:rFonts w:ascii="仿宋_GB2312" w:hAnsi="仿宋_GB2312" w:cs="仿宋_GB2312" w:eastAsia="仿宋_GB2312"/>
                      <w:sz w:val="21"/>
                    </w:rPr>
                    <w:t>PC端软件，支持文件查看、删除、导出、导入等操作</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5)支持eMMC参数存储≥1 片 ，容量≥20GB</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6)存储单元板载FPGA逻辑单元≥320K，FPGA逻辑能够以网表形式提供，网表占用FPGA芯片的逻辑单元≤120K，支持二次开发</w:t>
                  </w:r>
                  <w:r>
                    <w:rPr>
                      <w:rFonts w:ascii="仿宋_GB2312" w:hAnsi="仿宋_GB2312" w:cs="仿宋_GB2312" w:eastAsia="仿宋_GB2312"/>
                      <w:sz w:val="21"/>
                    </w:rPr>
                    <w:t>（提供</w:t>
                  </w:r>
                  <w:r>
                    <w:rPr>
                      <w:rFonts w:ascii="仿宋_GB2312" w:hAnsi="仿宋_GB2312" w:cs="仿宋_GB2312" w:eastAsia="仿宋_GB2312"/>
                      <w:sz w:val="21"/>
                    </w:rPr>
                    <w:t>相关证明材料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7)边缘计算算力：(INT8)≥70 TOPS</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控制平台</w:t>
                  </w:r>
                  <w:r>
                    <w:rPr>
                      <w:rFonts w:ascii="仿宋_GB2312" w:hAnsi="仿宋_GB2312" w:cs="仿宋_GB2312" w:eastAsia="仿宋_GB2312"/>
                      <w:sz w:val="21"/>
                    </w:rPr>
                    <w:t>支持标准地图</w:t>
                  </w:r>
                  <w:r>
                    <w:rPr>
                      <w:rFonts w:ascii="仿宋_GB2312" w:hAnsi="仿宋_GB2312" w:cs="仿宋_GB2312" w:eastAsia="仿宋_GB2312"/>
                      <w:sz w:val="21"/>
                    </w:rPr>
                    <w:t>/卫星地图切换加载。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控制平台</w:t>
                  </w:r>
                  <w:r>
                    <w:rPr>
                      <w:rFonts w:ascii="仿宋_GB2312" w:hAnsi="仿宋_GB2312" w:cs="仿宋_GB2312" w:eastAsia="仿宋_GB2312"/>
                      <w:sz w:val="21"/>
                    </w:rPr>
                    <w:t>支持地图上切换禁飞限飞区显、隐。</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控制平台</w:t>
                  </w:r>
                  <w:r>
                    <w:rPr>
                      <w:rFonts w:ascii="仿宋_GB2312" w:hAnsi="仿宋_GB2312" w:cs="仿宋_GB2312" w:eastAsia="仿宋_GB2312"/>
                      <w:sz w:val="21"/>
                    </w:rPr>
                    <w:t>支持创建组织，在组织管理页面修改人员组织名称、用户角色，也可根据组织角色、项目名称和加入方式筛选组织人员。</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控制平台</w:t>
                  </w:r>
                  <w:r>
                    <w:rPr>
                      <w:rFonts w:ascii="仿宋_GB2312" w:hAnsi="仿宋_GB2312" w:cs="仿宋_GB2312" w:eastAsia="仿宋_GB2312"/>
                      <w:sz w:val="21"/>
                    </w:rPr>
                    <w:t>设备管理页面支持查看内容包括但不限于：设备型号、设备</w:t>
                  </w:r>
                  <w:r>
                    <w:rPr>
                      <w:rFonts w:ascii="仿宋_GB2312" w:hAnsi="仿宋_GB2312" w:cs="仿宋_GB2312" w:eastAsia="仿宋_GB2312"/>
                      <w:sz w:val="21"/>
                    </w:rPr>
                    <w:t>SN、设备组织名称、固件版本、在线状态、所属项目、加入组织时间等。</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控制平台</w:t>
                  </w:r>
                  <w:r>
                    <w:rPr>
                      <w:rFonts w:ascii="仿宋_GB2312" w:hAnsi="仿宋_GB2312" w:cs="仿宋_GB2312" w:eastAsia="仿宋_GB2312"/>
                      <w:sz w:val="21"/>
                    </w:rPr>
                    <w:t>支持实时查看图传信号、搜星质量和飞行器高度等信息；支持查看飞行相机或负载直播画面；直播画面支持通过二维码或链接分享给其他人观看。</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控制平台</w:t>
                  </w:r>
                  <w:r>
                    <w:rPr>
                      <w:rFonts w:ascii="仿宋_GB2312" w:hAnsi="仿宋_GB2312" w:cs="仿宋_GB2312" w:eastAsia="仿宋_GB2312"/>
                      <w:sz w:val="21"/>
                    </w:rPr>
                    <w:t>支持在地图上绘制点、线和面标注信息；支持导入标注信息文件功能，以及导出标注信息文件的功能。</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控制平台</w:t>
                  </w:r>
                  <w:r>
                    <w:rPr>
                      <w:rFonts w:ascii="仿宋_GB2312" w:hAnsi="仿宋_GB2312" w:cs="仿宋_GB2312" w:eastAsia="仿宋_GB2312"/>
                      <w:sz w:val="21"/>
                    </w:rPr>
                    <w:t>模型重建功能支持选择媒体库中的可见光图片，进行二三维重建，模型重建支持选择兴趣区重建</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控制平台</w:t>
                  </w:r>
                  <w:r>
                    <w:rPr>
                      <w:rFonts w:ascii="仿宋_GB2312" w:hAnsi="仿宋_GB2312" w:cs="仿宋_GB2312" w:eastAsia="仿宋_GB2312"/>
                      <w:sz w:val="21"/>
                    </w:rPr>
                    <w:t>支持上传二维模型、三维模型、点云数据，上传的数据可在地图展示</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控制平台</w:t>
                  </w:r>
                  <w:r>
                    <w:rPr>
                      <w:rFonts w:ascii="仿宋_GB2312" w:hAnsi="仿宋_GB2312" w:cs="仿宋_GB2312" w:eastAsia="仿宋_GB2312"/>
                      <w:sz w:val="21"/>
                    </w:rPr>
                    <w:t>支持在网页端查看、编辑、移动和删除从遥控器上传的媒体文件，也支持压缩文件后下载媒体资源；</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控制平台</w:t>
                  </w:r>
                  <w:r>
                    <w:rPr>
                      <w:rFonts w:ascii="仿宋_GB2312" w:hAnsi="仿宋_GB2312" w:cs="仿宋_GB2312" w:eastAsia="仿宋_GB2312"/>
                      <w:sz w:val="21"/>
                    </w:rPr>
                    <w:t>支持在平台上统一创建并管理航线，航线信息包括：航线名称、飞行器与负载选择、航线类型选择。</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控制平台</w:t>
                  </w:r>
                  <w:r>
                    <w:rPr>
                      <w:rFonts w:ascii="仿宋_GB2312" w:hAnsi="仿宋_GB2312" w:cs="仿宋_GB2312" w:eastAsia="仿宋_GB2312"/>
                      <w:sz w:val="21"/>
                    </w:rPr>
                    <w:t>支持航点编辑功能，编辑内容包括但不限于：地图上添加航点、航点高度、航点类型、飞行器偏航角模式、飞行速度、添加航点动作等；</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控制平台</w:t>
                  </w:r>
                  <w:r>
                    <w:rPr>
                      <w:rFonts w:ascii="仿宋_GB2312" w:hAnsi="仿宋_GB2312" w:cs="仿宋_GB2312" w:eastAsia="仿宋_GB2312"/>
                      <w:sz w:val="21"/>
                    </w:rPr>
                    <w:t>支持规划建图航拍和倾斜摄影两种任务类型</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控制平台</w:t>
                  </w:r>
                  <w:r>
                    <w:rPr>
                      <w:rFonts w:ascii="仿宋_GB2312" w:hAnsi="仿宋_GB2312" w:cs="仿宋_GB2312" w:eastAsia="仿宋_GB2312"/>
                      <w:sz w:val="21"/>
                    </w:rPr>
                    <w:t>支持远程操控无人机，包含：起飞</w:t>
                  </w:r>
                  <w:r>
                    <w:rPr>
                      <w:rFonts w:ascii="仿宋_GB2312" w:hAnsi="仿宋_GB2312" w:cs="仿宋_GB2312" w:eastAsia="仿宋_GB2312"/>
                      <w:sz w:val="21"/>
                    </w:rPr>
                    <w:t>/降落、无人机飞行、云台角度调整、拍照/录像动作等</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控制平台</w:t>
                  </w:r>
                  <w:r>
                    <w:rPr>
                      <w:rFonts w:ascii="仿宋_GB2312" w:hAnsi="仿宋_GB2312" w:cs="仿宋_GB2312" w:eastAsia="仿宋_GB2312"/>
                      <w:sz w:val="21"/>
                    </w:rPr>
                    <w:t>支持负载拍摄角度控制，获取负载控制权限后，可通过在负载直播画面双击鼠标、拖动鼠标，或通过键盘方向键控制负载拍摄角度。</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控制平台</w:t>
                  </w:r>
                  <w:r>
                    <w:rPr>
                      <w:rFonts w:ascii="仿宋_GB2312" w:hAnsi="仿宋_GB2312" w:cs="仿宋_GB2312" w:eastAsia="仿宋_GB2312"/>
                      <w:sz w:val="21"/>
                    </w:rPr>
                    <w:t>提供基于</w:t>
                  </w:r>
                  <w:r>
                    <w:rPr>
                      <w:rFonts w:ascii="仿宋_GB2312" w:hAnsi="仿宋_GB2312" w:cs="仿宋_GB2312" w:eastAsia="仿宋_GB2312"/>
                      <w:sz w:val="21"/>
                    </w:rPr>
                    <w:t>RESTful规范的开放能力，可以将平台的核心功能以标准API的形式提供给其他平台进行二次开发和集成</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控制平台</w:t>
                  </w:r>
                  <w:r>
                    <w:rPr>
                      <w:rFonts w:ascii="仿宋_GB2312" w:hAnsi="仿宋_GB2312" w:cs="仿宋_GB2312" w:eastAsia="仿宋_GB2312"/>
                      <w:sz w:val="21"/>
                    </w:rPr>
                    <w:t>直播转发支持通过</w:t>
                  </w:r>
                  <w:r>
                    <w:rPr>
                      <w:rFonts w:ascii="仿宋_GB2312" w:hAnsi="仿宋_GB2312" w:cs="仿宋_GB2312" w:eastAsia="仿宋_GB2312"/>
                      <w:sz w:val="21"/>
                    </w:rPr>
                    <w:t>RTMP向其他直播平台推送当前组织内任意项目的码流数据，支持RTMP推送至视觉检测算法模块</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控制平台</w:t>
                  </w:r>
                  <w:r>
                    <w:rPr>
                      <w:rFonts w:ascii="仿宋_GB2312" w:hAnsi="仿宋_GB2312" w:cs="仿宋_GB2312" w:eastAsia="仿宋_GB2312"/>
                      <w:sz w:val="21"/>
                    </w:rPr>
                    <w:t>支持视觉检测算法训练样本标注及视觉检测算法优化训练部署</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控制平台</w:t>
                  </w:r>
                  <w:r>
                    <w:rPr>
                      <w:rFonts w:ascii="仿宋_GB2312" w:hAnsi="仿宋_GB2312" w:cs="仿宋_GB2312" w:eastAsia="仿宋_GB2312"/>
                      <w:sz w:val="21"/>
                    </w:rPr>
                    <w:t>支持大模型接入或部署</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控制平台</w:t>
                  </w:r>
                  <w:r>
                    <w:rPr>
                      <w:rFonts w:ascii="仿宋_GB2312" w:hAnsi="仿宋_GB2312" w:cs="仿宋_GB2312" w:eastAsia="仿宋_GB2312"/>
                      <w:sz w:val="21"/>
                    </w:rPr>
                    <w:t>支持第三方算法模型的接入机内置算力芯片，拓展识别场景</w:t>
                  </w:r>
                  <w:r>
                    <w:rPr>
                      <w:rFonts w:ascii="仿宋_GB2312" w:hAnsi="仿宋_GB2312" w:cs="仿宋_GB2312" w:eastAsia="仿宋_GB2312"/>
                      <w:sz w:val="21"/>
                    </w:rPr>
                    <w:t>,支持第三方算法模型通过云端的方式接入，并且可以在飞行中实时调用云端接入的智能算法</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控制平台</w:t>
                  </w:r>
                  <w:r>
                    <w:rPr>
                      <w:rFonts w:ascii="仿宋_GB2312" w:hAnsi="仿宋_GB2312" w:cs="仿宋_GB2312" w:eastAsia="仿宋_GB2312"/>
                      <w:sz w:val="21"/>
                    </w:rPr>
                    <w:t>资源使用有效期：</w:t>
                  </w:r>
                  <w:r>
                    <w:rPr>
                      <w:rFonts w:ascii="仿宋_GB2312" w:hAnsi="仿宋_GB2312" w:cs="仿宋_GB2312" w:eastAsia="仿宋_GB2312"/>
                      <w:sz w:val="21"/>
                    </w:rPr>
                    <w:t>≥3</w:t>
                  </w:r>
                  <w:r>
                    <w:rPr>
                      <w:rFonts w:ascii="仿宋_GB2312" w:hAnsi="仿宋_GB2312" w:cs="仿宋_GB2312" w:eastAsia="仿宋_GB2312"/>
                      <w:sz w:val="21"/>
                    </w:rPr>
                    <w:t>年</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多旋翼四轴飞行器</w:t>
                  </w:r>
                  <w:r>
                    <w:rPr>
                      <w:rFonts w:ascii="仿宋_GB2312" w:hAnsi="仿宋_GB2312" w:cs="仿宋_GB2312" w:eastAsia="仿宋_GB2312"/>
                      <w:sz w:val="21"/>
                    </w:rPr>
                    <w:t>：</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地面控制遥控器</w:t>
                  </w:r>
                  <w:r>
                    <w:rPr>
                      <w:rFonts w:ascii="仿宋_GB2312" w:hAnsi="仿宋_GB2312" w:cs="仿宋_GB2312" w:eastAsia="仿宋_GB2312"/>
                      <w:sz w:val="21"/>
                    </w:rPr>
                    <w:t>：</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飞行器配套电池</w:t>
                  </w:r>
                  <w:r>
                    <w:rPr>
                      <w:rFonts w:ascii="仿宋_GB2312" w:hAnsi="仿宋_GB2312" w:cs="仿宋_GB2312" w:eastAsia="仿宋_GB2312"/>
                      <w:sz w:val="21"/>
                    </w:rPr>
                    <w:t>：</w:t>
                  </w:r>
                  <w:r>
                    <w:rPr>
                      <w:rFonts w:ascii="仿宋_GB2312" w:hAnsi="仿宋_GB2312" w:cs="仿宋_GB2312" w:eastAsia="仿宋_GB2312"/>
                      <w:sz w:val="21"/>
                    </w:rPr>
                    <w:t>3块</w:t>
                  </w:r>
                </w:p>
                <w:p>
                  <w:pPr>
                    <w:pStyle w:val="null3"/>
                    <w:jc w:val="both"/>
                  </w:pPr>
                  <w:r>
                    <w:rPr>
                      <w:rFonts w:ascii="仿宋_GB2312" w:hAnsi="仿宋_GB2312" w:cs="仿宋_GB2312" w:eastAsia="仿宋_GB2312"/>
                      <w:sz w:val="21"/>
                    </w:rPr>
                    <w:t>遥控器电池</w:t>
                  </w:r>
                  <w:r>
                    <w:rPr>
                      <w:rFonts w:ascii="仿宋_GB2312" w:hAnsi="仿宋_GB2312" w:cs="仿宋_GB2312" w:eastAsia="仿宋_GB2312"/>
                      <w:sz w:val="21"/>
                    </w:rPr>
                    <w:t>：</w:t>
                  </w:r>
                  <w:r>
                    <w:rPr>
                      <w:rFonts w:ascii="仿宋_GB2312" w:hAnsi="仿宋_GB2312" w:cs="仿宋_GB2312" w:eastAsia="仿宋_GB2312"/>
                      <w:sz w:val="21"/>
                    </w:rPr>
                    <w:t>1块</w:t>
                  </w:r>
                </w:p>
                <w:p>
                  <w:pPr>
                    <w:pStyle w:val="null3"/>
                    <w:jc w:val="both"/>
                  </w:pPr>
                  <w:r>
                    <w:rPr>
                      <w:rFonts w:ascii="仿宋_GB2312" w:hAnsi="仿宋_GB2312" w:cs="仿宋_GB2312" w:eastAsia="仿宋_GB2312"/>
                      <w:sz w:val="21"/>
                    </w:rPr>
                    <w:t>充电器</w:t>
                  </w:r>
                  <w:r>
                    <w:rPr>
                      <w:rFonts w:ascii="仿宋_GB2312" w:hAnsi="仿宋_GB2312" w:cs="仿宋_GB2312" w:eastAsia="仿宋_GB2312"/>
                      <w:sz w:val="21"/>
                    </w:rPr>
                    <w:t>：</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飞行运输箱</w:t>
                  </w:r>
                  <w:r>
                    <w:rPr>
                      <w:rFonts w:ascii="仿宋_GB2312" w:hAnsi="仿宋_GB2312" w:cs="仿宋_GB2312" w:eastAsia="仿宋_GB2312"/>
                      <w:sz w:val="21"/>
                    </w:rPr>
                    <w:t>：</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适配多旋翼飞行器机载雷达</w:t>
                  </w:r>
                  <w:r>
                    <w:rPr>
                      <w:rFonts w:ascii="仿宋_GB2312" w:hAnsi="仿宋_GB2312" w:cs="仿宋_GB2312" w:eastAsia="仿宋_GB2312"/>
                      <w:sz w:val="21"/>
                    </w:rPr>
                    <w:t>：</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雷达数据处理软件</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存储卡</w:t>
                  </w:r>
                  <w:r>
                    <w:rPr>
                      <w:rFonts w:ascii="仿宋_GB2312" w:hAnsi="仿宋_GB2312" w:cs="仿宋_GB2312" w:eastAsia="仿宋_GB2312"/>
                      <w:sz w:val="21"/>
                    </w:rPr>
                    <w:t>：</w:t>
                  </w:r>
                  <w:r>
                    <w:rPr>
                      <w:rFonts w:ascii="仿宋_GB2312" w:hAnsi="仿宋_GB2312" w:cs="仿宋_GB2312" w:eastAsia="仿宋_GB2312"/>
                      <w:sz w:val="21"/>
                    </w:rPr>
                    <w:t>1张</w:t>
                  </w:r>
                </w:p>
                <w:p>
                  <w:pPr>
                    <w:pStyle w:val="null3"/>
                    <w:jc w:val="both"/>
                  </w:pPr>
                  <w:r>
                    <w:rPr>
                      <w:rFonts w:ascii="仿宋_GB2312" w:hAnsi="仿宋_GB2312" w:cs="仿宋_GB2312" w:eastAsia="仿宋_GB2312"/>
                      <w:sz w:val="21"/>
                    </w:rPr>
                    <w:t>高速读卡器</w:t>
                  </w:r>
                  <w:r>
                    <w:rPr>
                      <w:rFonts w:ascii="仿宋_GB2312" w:hAnsi="仿宋_GB2312" w:cs="仿宋_GB2312" w:eastAsia="仿宋_GB2312"/>
                      <w:sz w:val="21"/>
                    </w:rPr>
                    <w:t>：</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适配多旋翼飞行器红外双光云台相机</w:t>
                  </w:r>
                  <w:r>
                    <w:rPr>
                      <w:rFonts w:ascii="仿宋_GB2312" w:hAnsi="仿宋_GB2312" w:cs="仿宋_GB2312" w:eastAsia="仿宋_GB2312"/>
                      <w:sz w:val="21"/>
                    </w:rPr>
                    <w:t>：</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存储卡</w:t>
                  </w:r>
                  <w:r>
                    <w:rPr>
                      <w:rFonts w:ascii="仿宋_GB2312" w:hAnsi="仿宋_GB2312" w:cs="仿宋_GB2312" w:eastAsia="仿宋_GB2312"/>
                      <w:sz w:val="21"/>
                    </w:rPr>
                    <w:t>：</w:t>
                  </w:r>
                  <w:r>
                    <w:rPr>
                      <w:rFonts w:ascii="仿宋_GB2312" w:hAnsi="仿宋_GB2312" w:cs="仿宋_GB2312" w:eastAsia="仿宋_GB2312"/>
                      <w:sz w:val="21"/>
                    </w:rPr>
                    <w:t>1张</w:t>
                  </w:r>
                </w:p>
                <w:p>
                  <w:pPr>
                    <w:pStyle w:val="null3"/>
                    <w:jc w:val="both"/>
                  </w:pPr>
                  <w:r>
                    <w:rPr>
                      <w:rFonts w:ascii="仿宋_GB2312" w:hAnsi="仿宋_GB2312" w:cs="仿宋_GB2312" w:eastAsia="仿宋_GB2312"/>
                      <w:sz w:val="21"/>
                    </w:rPr>
                    <w:t>高光谱主机：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光谱数据预处理软件：</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下行辐射传感器</w:t>
                  </w:r>
                  <w:r>
                    <w:rPr>
                      <w:rFonts w:ascii="仿宋_GB2312" w:hAnsi="仿宋_GB2312" w:cs="仿宋_GB2312" w:eastAsia="仿宋_GB2312"/>
                      <w:sz w:val="21"/>
                    </w:rPr>
                    <w:t>DIS：1件</w:t>
                  </w:r>
                </w:p>
                <w:p>
                  <w:pPr>
                    <w:pStyle w:val="null3"/>
                    <w:jc w:val="both"/>
                  </w:pPr>
                  <w:r>
                    <w:rPr>
                      <w:rFonts w:ascii="仿宋_GB2312" w:hAnsi="仿宋_GB2312" w:cs="仿宋_GB2312" w:eastAsia="仿宋_GB2312"/>
                      <w:sz w:val="21"/>
                    </w:rPr>
                    <w:t>阶梯反射率板：</w:t>
                  </w:r>
                  <w:r>
                    <w:rPr>
                      <w:rFonts w:ascii="仿宋_GB2312" w:hAnsi="仿宋_GB2312" w:cs="仿宋_GB2312" w:eastAsia="仿宋_GB2312"/>
                      <w:sz w:val="21"/>
                    </w:rPr>
                    <w:t>1件</w:t>
                  </w:r>
                </w:p>
                <w:p>
                  <w:pPr>
                    <w:pStyle w:val="null3"/>
                    <w:jc w:val="both"/>
                  </w:pPr>
                  <w:r>
                    <w:rPr>
                      <w:rFonts w:ascii="仿宋_GB2312" w:hAnsi="仿宋_GB2312" w:cs="仿宋_GB2312" w:eastAsia="仿宋_GB2312"/>
                      <w:sz w:val="21"/>
                    </w:rPr>
                    <w:t>CF存储卡：1件</w:t>
                  </w:r>
                </w:p>
                <w:p>
                  <w:pPr>
                    <w:pStyle w:val="null3"/>
                    <w:jc w:val="both"/>
                  </w:pPr>
                  <w:r>
                    <w:rPr>
                      <w:rFonts w:ascii="仿宋_GB2312" w:hAnsi="仿宋_GB2312" w:cs="仿宋_GB2312" w:eastAsia="仿宋_GB2312"/>
                      <w:sz w:val="21"/>
                    </w:rPr>
                    <w:t>配套电缆：</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红外成像相机：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配套控制软件：</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SDK软件二次开发工具包：1套</w:t>
                  </w:r>
                </w:p>
                <w:p>
                  <w:pPr>
                    <w:pStyle w:val="null3"/>
                    <w:jc w:val="both"/>
                  </w:pPr>
                  <w:r>
                    <w:rPr>
                      <w:rFonts w:ascii="仿宋_GB2312" w:hAnsi="仿宋_GB2312" w:cs="仿宋_GB2312" w:eastAsia="仿宋_GB2312"/>
                      <w:sz w:val="21"/>
                    </w:rPr>
                    <w:t>标准镜头：</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显微镜头：</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光谱轮：</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卤素灯光源：</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光学防震平台：</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碳纤维三脚架：</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便携式储能电源：</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无人机控制与数据管理平台</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数据存储与编码开发板：</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边缘计算盒子：</w:t>
                  </w:r>
                  <w:r>
                    <w:rPr>
                      <w:rFonts w:ascii="仿宋_GB2312" w:hAnsi="仿宋_GB2312" w:cs="仿宋_GB2312" w:eastAsia="仿宋_GB2312"/>
                      <w:sz w:val="21"/>
                    </w:rPr>
                    <w:t>1套</w:t>
                  </w:r>
                </w:p>
                <w:p>
                  <w:pPr>
                    <w:pStyle w:val="null3"/>
                    <w:ind w:left="420"/>
                    <w:jc w:val="both"/>
                  </w:pP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1套</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注：以上技术参数与性能指标标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3.3技术要求序号1</w:t>
            </w:r>
            <w:r>
              <w:rPr>
                <w:rFonts w:ascii="仿宋_GB2312" w:hAnsi="仿宋_GB2312" w:cs="仿宋_GB2312" w:eastAsia="仿宋_GB2312"/>
                <w:sz w:val="24"/>
              </w:rPr>
              <w:t>）</w:t>
            </w:r>
            <w:r>
              <w:rPr>
                <w:rFonts w:ascii="仿宋_GB2312" w:hAnsi="仿宋_GB2312" w:cs="仿宋_GB2312" w:eastAsia="仿宋_GB2312"/>
                <w:sz w:val="24"/>
              </w:rPr>
              <w:t>不允许负偏离，任意⼀项负偏离按⽆效谈判处理</w:t>
            </w:r>
            <w:r>
              <w:rPr>
                <w:rFonts w:ascii="仿宋_GB2312" w:hAnsi="仿宋_GB2312" w:cs="仿宋_GB2312" w:eastAsia="仿宋_GB2312"/>
                <w:sz w:val="24"/>
              </w:rPr>
              <w:t>。（</w:t>
            </w:r>
            <w:r>
              <w:rPr>
                <w:rFonts w:ascii="仿宋_GB2312" w:hAnsi="仿宋_GB2312" w:cs="仿宋_GB2312" w:eastAsia="仿宋_GB2312"/>
                <w:sz w:val="24"/>
              </w:rPr>
              <w:t>其中（</w:t>
            </w:r>
            <w:r>
              <w:rPr>
                <w:rFonts w:ascii="仿宋_GB2312" w:hAnsi="仿宋_GB2312" w:cs="仿宋_GB2312" w:eastAsia="仿宋_GB2312"/>
                <w:sz w:val="24"/>
              </w:rPr>
              <w:t>1）</w:t>
            </w:r>
            <w:r>
              <w:rPr>
                <w:rFonts w:ascii="仿宋_GB2312" w:hAnsi="仿宋_GB2312" w:cs="仿宋_GB2312" w:eastAsia="仿宋_GB2312"/>
                <w:sz w:val="24"/>
              </w:rPr>
              <w:t>标</w:t>
            </w:r>
            <w:r>
              <w:rPr>
                <w:rFonts w:ascii="仿宋_GB2312" w:hAnsi="仿宋_GB2312" w:cs="仿宋_GB2312" w:eastAsia="仿宋_GB2312"/>
                <w:sz w:val="24"/>
              </w:rPr>
              <w:t>“#”项：需提供佐证材料：①指标项有明确要求的：须按照指标项要求提供对应证明材料；②指标要求未做说明的，佐证材料不限于产品彩⻚、检测报告、官⽹功能截图、⽣产⼚家加盖公章的技术参数与性能指标证明材料等，未提供或提供的证明材料低于⽂件规定的相应技术参数时视为负偏离；</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⾮标</w:t>
            </w:r>
            <w:r>
              <w:rPr>
                <w:rFonts w:ascii="仿宋_GB2312" w:hAnsi="仿宋_GB2312" w:cs="仿宋_GB2312" w:eastAsia="仿宋_GB2312"/>
                <w:sz w:val="24"/>
              </w:rPr>
              <w:t>“#”项：响应情况以技术指标偏差表响应为准，未响应或低于⽂件规定的相应技术参数时视为负偏离。</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提供产品使用寿命承诺书</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1、供货方应提供现场安装调试、操作培训和维护培训，仪器免费安装调试到位，试运行3个月后方可进行验收，培训内容应覆盖设备操作、传感器安装、冲击条件调节、数据记录、安全注意事项和日常维护。</w:t>
            </w:r>
          </w:p>
          <w:p>
            <w:pPr>
              <w:pStyle w:val="null3"/>
            </w:pPr>
            <w:r>
              <w:rPr>
                <w:rFonts w:ascii="仿宋_GB2312" w:hAnsi="仿宋_GB2312" w:cs="仿宋_GB2312" w:eastAsia="仿宋_GB2312"/>
                <w:sz w:val="24"/>
              </w:rPr>
              <w:t>2、质保期内应提供技术支持和故障处理服务；对关键耗材、易损件及常用附件应明确供货周期、单价和后续采购渠道。</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合同签订之日起15个日历日内完成交付、安装及调试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西安建筑科技大学草堂校区信控楼706实验室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2、设备及附件应采用适合精密仪器运输的防震、防潮、防尘包装，关键部件、标准传感器、测量单元、控制单元、线缆及易损件应分别固定包装并做好标识，确保运输过程中不发生碰撞、受潮、松动或损坏。</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项目质保期：整机质保期不少于3年，自设备最终验收合格之日起计算。质保期内因设备设计、制造、材料、软件或安装调试原因造成的故障，供货方应免费维修或更换相关部件。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1、核心产品：红外成像传感器 2、中标（成交）结果发布后，中标（成交）供应商在2个工作日内向采购代理机构提供2套（和上传文件保持一致的）纸质投标（响应）文件用于备案及档案保存。3、谈判保证金以电子保函形式递交需在谈判截止时间前发送一份扫描件至526159856@qq.com。4、因系统原因，最终签订合同的付款方式是：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7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7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02-资格要求证明资料.docx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02-资格要求证明资料.docx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法定代表人授权书:非法定代表人参加谈判的，须提供法定代表人委托授权书及被授权人身份证复印件，法定代表人参加谈判时,只需提供法定代表人身份证复印件</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本项目不接受联合体谈判:非联合体谈判声明函</w:t>
            </w:r>
          </w:p>
        </w:tc>
        <w:tc>
          <w:tcPr>
            <w:tcW w:type="dxa" w:w="1661"/>
          </w:tcPr>
          <w:p>
            <w:pPr>
              <w:pStyle w:val="null3"/>
            </w:pPr>
            <w:r>
              <w:rPr>
                <w:rFonts w:ascii="仿宋_GB2312" w:hAnsi="仿宋_GB2312" w:cs="仿宋_GB2312" w:eastAsia="仿宋_GB2312"/>
              </w:rPr>
              <w:t>02-资格要求证明资料.docx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审查环节审查）</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响应文件封面 08-拒绝商业贿赂承诺书.pdf 03-诚信承诺书.docx 06-技术指标偏差表.docx 04-分项报价表.docx 02-资格要求证明资料.docx 09-商务条款响应说明.docx 10-谈判保证金.docx 05-服务承诺.docx 07-谈判响应方案说明.docx 11-产品使用寿命承诺书.docx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详见附件：02-资格要求证明资料.docx</w:t>
      </w:r>
    </w:p>
    <w:p>
      <w:pPr>
        <w:pStyle w:val="null3"/>
        <w:ind w:firstLine="960"/>
      </w:pPr>
      <w:r>
        <w:rPr>
          <w:rFonts w:ascii="仿宋_GB2312" w:hAnsi="仿宋_GB2312" w:cs="仿宋_GB2312" w:eastAsia="仿宋_GB2312"/>
        </w:rPr>
        <w:t>详见附件：03-诚信承诺书.docx</w:t>
      </w:r>
    </w:p>
    <w:p>
      <w:pPr>
        <w:pStyle w:val="null3"/>
        <w:ind w:firstLine="960"/>
      </w:pPr>
      <w:r>
        <w:rPr>
          <w:rFonts w:ascii="仿宋_GB2312" w:hAnsi="仿宋_GB2312" w:cs="仿宋_GB2312" w:eastAsia="仿宋_GB2312"/>
        </w:rPr>
        <w:t>详见附件：04-分项报价表.docx</w:t>
      </w:r>
    </w:p>
    <w:p>
      <w:pPr>
        <w:pStyle w:val="null3"/>
        <w:ind w:firstLine="960"/>
      </w:pPr>
      <w:r>
        <w:rPr>
          <w:rFonts w:ascii="仿宋_GB2312" w:hAnsi="仿宋_GB2312" w:cs="仿宋_GB2312" w:eastAsia="仿宋_GB2312"/>
        </w:rPr>
        <w:t>详见附件：05-服务承诺.docx</w:t>
      </w:r>
    </w:p>
    <w:p>
      <w:pPr>
        <w:pStyle w:val="null3"/>
        <w:ind w:firstLine="960"/>
      </w:pPr>
      <w:r>
        <w:rPr>
          <w:rFonts w:ascii="仿宋_GB2312" w:hAnsi="仿宋_GB2312" w:cs="仿宋_GB2312" w:eastAsia="仿宋_GB2312"/>
        </w:rPr>
        <w:t>详见附件：06-技术指标偏差表.docx</w:t>
      </w:r>
    </w:p>
    <w:p>
      <w:pPr>
        <w:pStyle w:val="null3"/>
        <w:ind w:firstLine="960"/>
      </w:pPr>
      <w:r>
        <w:rPr>
          <w:rFonts w:ascii="仿宋_GB2312" w:hAnsi="仿宋_GB2312" w:cs="仿宋_GB2312" w:eastAsia="仿宋_GB2312"/>
        </w:rPr>
        <w:t>详见附件：07-谈判响应方案说明.docx</w:t>
      </w:r>
    </w:p>
    <w:p>
      <w:pPr>
        <w:pStyle w:val="null3"/>
        <w:ind w:firstLine="960"/>
      </w:pPr>
      <w:r>
        <w:rPr>
          <w:rFonts w:ascii="仿宋_GB2312" w:hAnsi="仿宋_GB2312" w:cs="仿宋_GB2312" w:eastAsia="仿宋_GB2312"/>
        </w:rPr>
        <w:t>详见附件：08-拒绝商业贿赂承诺书.pdf</w:t>
      </w:r>
    </w:p>
    <w:p>
      <w:pPr>
        <w:pStyle w:val="null3"/>
        <w:ind w:firstLine="960"/>
      </w:pPr>
      <w:r>
        <w:rPr>
          <w:rFonts w:ascii="仿宋_GB2312" w:hAnsi="仿宋_GB2312" w:cs="仿宋_GB2312" w:eastAsia="仿宋_GB2312"/>
        </w:rPr>
        <w:t>详见附件：09-商务条款响应说明.docx</w:t>
      </w:r>
    </w:p>
    <w:p>
      <w:pPr>
        <w:pStyle w:val="null3"/>
        <w:ind w:firstLine="960"/>
      </w:pPr>
      <w:r>
        <w:rPr>
          <w:rFonts w:ascii="仿宋_GB2312" w:hAnsi="仿宋_GB2312" w:cs="仿宋_GB2312" w:eastAsia="仿宋_GB2312"/>
        </w:rPr>
        <w:t>详见附件：10-谈判保证金.docx</w:t>
      </w:r>
    </w:p>
    <w:p>
      <w:pPr>
        <w:pStyle w:val="null3"/>
        <w:ind w:firstLine="960"/>
      </w:pPr>
      <w:r>
        <w:rPr>
          <w:rFonts w:ascii="仿宋_GB2312" w:hAnsi="仿宋_GB2312" w:cs="仿宋_GB2312" w:eastAsia="仿宋_GB2312"/>
        </w:rPr>
        <w:t>详见附件：11-产品使用寿命承诺书.docx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