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版本号：SXBH-ZFCG-2026-05720260821002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城关小学2026年计划购置教育设备</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SXBH-ZFCG-2026-057</w:t>
      </w:r>
      <w:r>
        <w:br/>
      </w:r>
      <w:r>
        <w:br/>
      </w:r>
      <w:r>
        <w:br/>
      </w:r>
    </w:p>
    <w:p>
      <w:pPr>
        <w:pStyle w:val="null3"/>
        <w:jc w:val="center"/>
        <w:outlineLvl w:val="2"/>
      </w:pPr>
      <w:r>
        <w:rPr>
          <w:rFonts w:ascii="仿宋_GB2312" w:hAnsi="仿宋_GB2312" w:cs="仿宋_GB2312" w:eastAsia="仿宋_GB2312"/>
          <w:sz w:val="28"/>
          <w:b/>
        </w:rPr>
        <w:t>铜川市印台区城关街道办事处城关小学</w:t>
      </w:r>
    </w:p>
    <w:p>
      <w:pPr>
        <w:pStyle w:val="null3"/>
        <w:jc w:val="center"/>
        <w:outlineLvl w:val="2"/>
      </w:pPr>
      <w:r>
        <w:rPr>
          <w:rFonts w:ascii="仿宋_GB2312" w:hAnsi="仿宋_GB2312" w:cs="仿宋_GB2312" w:eastAsia="仿宋_GB2312"/>
          <w:sz w:val="28"/>
          <w:b/>
        </w:rPr>
        <w:t>陕西北衡全项目咨询有限公司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陕西北衡全项目咨询有限公司</w:t>
      </w:r>
      <w:r>
        <w:rPr>
          <w:rFonts w:ascii="仿宋_GB2312" w:hAnsi="仿宋_GB2312" w:cs="仿宋_GB2312" w:eastAsia="仿宋_GB2312"/>
        </w:rPr>
        <w:t>（以下简称“代理机构”）受</w:t>
      </w:r>
      <w:r>
        <w:rPr>
          <w:rFonts w:ascii="仿宋_GB2312" w:hAnsi="仿宋_GB2312" w:cs="仿宋_GB2312" w:eastAsia="仿宋_GB2312"/>
        </w:rPr>
        <w:t>铜川市印台区城关街道办事处城关小学</w:t>
      </w:r>
      <w:r>
        <w:rPr>
          <w:rFonts w:ascii="仿宋_GB2312" w:hAnsi="仿宋_GB2312" w:cs="仿宋_GB2312" w:eastAsia="仿宋_GB2312"/>
        </w:rPr>
        <w:t>委托，拟对</w:t>
      </w:r>
      <w:r>
        <w:rPr>
          <w:rFonts w:ascii="仿宋_GB2312" w:hAnsi="仿宋_GB2312" w:cs="仿宋_GB2312" w:eastAsia="仿宋_GB2312"/>
        </w:rPr>
        <w:t>城关小学2026年计划购置教育设备</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SXBH-ZFCG-2026-057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城关小学2026年计划购置教育设备</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城关小学2026年计划购置教育设备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以上四种形式的资料提供任何一种即可），自然人提供身份证。投标单位需在项目电子化交易系统中按要求上传相应证明文件并进行电子签章。</w:t>
      </w:r>
    </w:p>
    <w:p>
      <w:pPr>
        <w:pStyle w:val="null3"/>
      </w:pPr>
      <w:r>
        <w:rPr>
          <w:rFonts w:ascii="仿宋_GB2312" w:hAnsi="仿宋_GB2312" w:cs="仿宋_GB2312" w:eastAsia="仿宋_GB2312"/>
        </w:rPr>
        <w:t>2、投标单位应提供健全的财务会计制度的证明材料：提供（1）或提供（2）：（1）提供2023年、2024年、2025年任意一年度财务报告复印件，应满足以下要求：①投标单位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投标单位适用《事业单位会计准则》的，财务报告是指上述指定年度整个会计年度财务报表（不要求必须是经审计的），复印件至少须包括资产负债表、收入支出表（或收入费用表）、财政补助收入支出表。③投标单位适用《政府会计准则》的，财务报告是指上述指定年度整个会计年度财务报表（不要求必须是经审计的），复印件至少须包括资产负债表、收入费用表。④投标单位适用《民间非营利组织会计制度》的，财务报告是指上述指定年度整个会计年度财务报表（不要求必须是经审计的），复印件至少须包括资产负债表、业务活动表、现金流量表。⑤投标单位是上述四种情况以外情况的，按照其依法适用的会计制度、财务规则或会计准则提供财务报表复印件（不要求必须是经审计的）。（2）提供资信证明原件或复印件，应满足以下要求：①资信证明须为递交响应文件截止时间前三个月内由投标单位基本账户开户银行出具。②无论开具银行是否标明“复印无效”，投标单位提供的复印件在本次磋商中予以认可（即不因“复印无效”字样而认定资信证明复印件无效）。③银行出具的存款证明不能替代银行资信证明。投标单位需在项目电子化交易系统中按要求上传相应证明文件并进行电子签章。</w:t>
      </w:r>
    </w:p>
    <w:p>
      <w:pPr>
        <w:pStyle w:val="null3"/>
      </w:pPr>
      <w:r>
        <w:rPr>
          <w:rFonts w:ascii="仿宋_GB2312" w:hAnsi="仿宋_GB2312" w:cs="仿宋_GB2312" w:eastAsia="仿宋_GB2312"/>
        </w:rPr>
        <w:t>3、具有良好的商业信誉：提供中国裁判文书网（https://wenshu.court.gov.cn/）无行贿犯罪行为记录的查询截图，并附良好商业信誉声明函（格式自拟，加盖单位公章）。投标单位需在项目电子化交易系统中按要求上传相应证明文件并进行电子签章。</w:t>
      </w:r>
    </w:p>
    <w:p>
      <w:pPr>
        <w:pStyle w:val="null3"/>
      </w:pPr>
      <w:r>
        <w:rPr>
          <w:rFonts w:ascii="仿宋_GB2312" w:hAnsi="仿宋_GB2312" w:cs="仿宋_GB2312" w:eastAsia="仿宋_GB2312"/>
        </w:rPr>
        <w:t>4、有依法缴纳税收的良好记录：提供2025年08月01日至今已缴纳的至少一个月的纳税证明或完税证明（提供增值税、营业税、企业所得税中的至少一种），纳税证明或完税证明上应有代收机构或税务机关的公章或业务专用章。依法免税的单位应提供相关证明材料。投标单位需在项目电子化交易系统中按要求上传相应证明文件并进行电子签章。</w:t>
      </w:r>
    </w:p>
    <w:p>
      <w:pPr>
        <w:pStyle w:val="null3"/>
      </w:pPr>
      <w:r>
        <w:rPr>
          <w:rFonts w:ascii="仿宋_GB2312" w:hAnsi="仿宋_GB2312" w:cs="仿宋_GB2312" w:eastAsia="仿宋_GB2312"/>
        </w:rPr>
        <w:t>5、有依法缴纳社会保障资金的良好记录：提供2025年08月01日至今已缴存的至少一个月的社会保障资金缴存单据或社保机构开具的社会保险参保缴费情况证明。依法不需要缴纳社会保障投标单位需在项目电子化交易系统中按要求上传相应证明文件并进行电子签章。资金的单位应提供相关证明材料。</w:t>
      </w:r>
    </w:p>
    <w:p>
      <w:pPr>
        <w:pStyle w:val="null3"/>
      </w:pPr>
      <w:r>
        <w:rPr>
          <w:rFonts w:ascii="仿宋_GB2312" w:hAnsi="仿宋_GB2312" w:cs="仿宋_GB2312" w:eastAsia="仿宋_GB2312"/>
        </w:rPr>
        <w:t>6、书面声明：1、参加政府采购活动前三年内，在经营活动中没有重大违法记录或被起诉。 2、提供非联合体声明。 3、提供单位负责人为同一人或者存在直接控股、管理关系的不同投标单位，不得参加同一合同项下的政府采购活动。 投标单位需在项目电子化交易系统中按要求上传相应证明文件并进行电子签章。</w:t>
      </w:r>
    </w:p>
    <w:p>
      <w:pPr>
        <w:pStyle w:val="null3"/>
      </w:pPr>
      <w:r>
        <w:rPr>
          <w:rFonts w:ascii="仿宋_GB2312" w:hAnsi="仿宋_GB2312" w:cs="仿宋_GB2312" w:eastAsia="仿宋_GB2312"/>
        </w:rPr>
        <w:t>7、法定代表人证明书或法定代表人授权书：法定代表人证明书或法定代表人授权书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铜川市印台区城关街道办事处城关小学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铜川市印台区重兴北路90号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727007</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铜川市印台区城关街道办事处城关小学经办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15319892119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陕西北衡全项目咨询有限公司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铜川市印台区南苑社区惠民佳苑8号楼2楼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常多多</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18091953010</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铜川市印台区政府采购管理股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孟繁胜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0919-4191018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采购包1：870,000.00元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智慧黑板及白板软件，电脑</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采购代理服务收费标准依据国家计委计价格[2002]1980号文件规定计取，以中标金额为计算基数，按差额定率累进法计算。本项目代理服务费由中标单位承担，采购代理工作结束后一次性付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铜川市印台区城关街道办事处城关小学</w:t>
      </w:r>
      <w:r>
        <w:rPr>
          <w:rFonts w:ascii="仿宋_GB2312" w:hAnsi="仿宋_GB2312" w:cs="仿宋_GB2312" w:eastAsia="仿宋_GB2312"/>
        </w:rPr>
        <w:t>和</w:t>
      </w:r>
      <w:r>
        <w:rPr>
          <w:rFonts w:ascii="仿宋_GB2312" w:hAnsi="仿宋_GB2312" w:cs="仿宋_GB2312" w:eastAsia="仿宋_GB2312"/>
        </w:rPr>
        <w:t>陕西北衡全项目咨询有限公司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铜川市印台区城关街道办事处城关小学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陕西北衡全项目咨询有限公司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铜川市印台区城关街道办事处城关小学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陕西北衡全项目咨询有限公司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1.采购人在使用本项目任何产品和服务（包括部分使用）时，不会产生因第三方提出侵犯其专利权、商标权或其它知识产权而引起的法律和经济纠纷，如因专利权、商标权或其它知识产权而引起法律和经济纠纷，由中标单位承担所有相关责任。 2.采购人享有本项目实施过程中产生的知识成果及知识产权，并依据实际情况对采购标的涉及的知识产权的进行处理。 3.中标单位如欲在项目实施过程中采用自有知识成果，需在响应文件中声明，并提供相关知识产权证明文件。使用该知识成果后，中标单位需提供相关技术文档，并承诺提供无限期技术支持，采购人享有永久使用权。 4.如采用中标单位所不拥有的知识产权，则在报价中必须包括合法获取该知识产权的相关费用。</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要求乙方所供产品质量必须全面且严格符合国家强制性标准及行业质量验收规范，同时需满足相关法规要求。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陕西北衡全项目咨询有限公司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陕西北衡全项目咨询有限公司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陕西北衡全项目咨询有限公司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联系人：常多多</w:t>
      </w:r>
    </w:p>
    <w:p>
      <w:pPr>
        <w:pStyle w:val="null3"/>
      </w:pPr>
      <w:r>
        <w:rPr>
          <w:rFonts w:ascii="仿宋_GB2312" w:hAnsi="仿宋_GB2312" w:cs="仿宋_GB2312" w:eastAsia="仿宋_GB2312"/>
        </w:rPr>
        <w:t>联系电话：18091953010</w:t>
      </w:r>
    </w:p>
    <w:p>
      <w:pPr>
        <w:pStyle w:val="null3"/>
      </w:pPr>
      <w:r>
        <w:rPr>
          <w:rFonts w:ascii="仿宋_GB2312" w:hAnsi="仿宋_GB2312" w:cs="仿宋_GB2312" w:eastAsia="仿宋_GB2312"/>
        </w:rPr>
        <w:t>地址：铜川市耀州区咸丰路街道丹阳国际 15 层招标部</w:t>
      </w:r>
    </w:p>
    <w:p>
      <w:pPr>
        <w:pStyle w:val="null3"/>
      </w:pPr>
      <w:r>
        <w:rPr>
          <w:rFonts w:ascii="仿宋_GB2312" w:hAnsi="仿宋_GB2312" w:cs="仿宋_GB2312" w:eastAsia="仿宋_GB2312"/>
        </w:rPr>
        <w:t>邮编：727000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城关小学2026年计划购置教育设备</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870,000.00</w:t>
      </w:r>
    </w:p>
    <w:p>
      <w:pPr>
        <w:pStyle w:val="null3"/>
      </w:pPr>
      <w:r>
        <w:rPr>
          <w:rFonts w:ascii="仿宋_GB2312" w:hAnsi="仿宋_GB2312" w:cs="仿宋_GB2312" w:eastAsia="仿宋_GB2312"/>
        </w:rPr>
        <w:t>采购包最高限价（元）: 870,000.00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智慧黑板及白板软件</w:t>
            </w:r>
          </w:p>
        </w:tc>
        <w:tc>
          <w:tcPr>
            <w:tcW w:type="dxa" w:w="755"/>
          </w:tcPr>
          <w:p>
            <w:pPr>
              <w:pStyle w:val="null3"/>
              <w:jc w:val="right"/>
            </w:pPr>
            <w:r>
              <w:rPr>
                <w:rFonts w:ascii="仿宋_GB2312" w:hAnsi="仿宋_GB2312" w:cs="仿宋_GB2312" w:eastAsia="仿宋_GB2312"/>
              </w:rPr>
              <w:t>3.00</w:t>
            </w:r>
          </w:p>
        </w:tc>
        <w:tc>
          <w:tcPr>
            <w:tcW w:type="dxa" w:w="755"/>
          </w:tcPr>
          <w:p>
            <w:pPr>
              <w:pStyle w:val="null3"/>
              <w:jc w:val="right"/>
            </w:pPr>
            <w:r>
              <w:rPr>
                <w:rFonts w:ascii="仿宋_GB2312" w:hAnsi="仿宋_GB2312" w:cs="仿宋_GB2312" w:eastAsia="仿宋_GB2312"/>
              </w:rPr>
              <w:t>99,000.00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视频展台</w:t>
            </w:r>
          </w:p>
        </w:tc>
        <w:tc>
          <w:tcPr>
            <w:tcW w:type="dxa" w:w="755"/>
          </w:tcPr>
          <w:p>
            <w:pPr>
              <w:pStyle w:val="null3"/>
              <w:jc w:val="right"/>
            </w:pPr>
            <w:r>
              <w:rPr>
                <w:rFonts w:ascii="仿宋_GB2312" w:hAnsi="仿宋_GB2312" w:cs="仿宋_GB2312" w:eastAsia="仿宋_GB2312"/>
              </w:rPr>
              <w:t>3.00</w:t>
            </w:r>
          </w:p>
        </w:tc>
        <w:tc>
          <w:tcPr>
            <w:tcW w:type="dxa" w:w="755"/>
          </w:tcPr>
          <w:p>
            <w:pPr>
              <w:pStyle w:val="null3"/>
              <w:jc w:val="right"/>
            </w:pPr>
            <w:r>
              <w:rPr>
                <w:rFonts w:ascii="仿宋_GB2312" w:hAnsi="仿宋_GB2312" w:cs="仿宋_GB2312" w:eastAsia="仿宋_GB2312"/>
              </w:rPr>
              <w:t>3,600.00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一体速印机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硬盘录像机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15,600.00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硬盘</w:t>
            </w:r>
          </w:p>
        </w:tc>
        <w:tc>
          <w:tcPr>
            <w:tcW w:type="dxa" w:w="755"/>
          </w:tcPr>
          <w:p>
            <w:pPr>
              <w:pStyle w:val="null3"/>
              <w:jc w:val="right"/>
            </w:pPr>
            <w:r>
              <w:rPr>
                <w:rFonts w:ascii="仿宋_GB2312" w:hAnsi="仿宋_GB2312" w:cs="仿宋_GB2312" w:eastAsia="仿宋_GB2312"/>
              </w:rPr>
              <w:t>14.00</w:t>
            </w:r>
          </w:p>
        </w:tc>
        <w:tc>
          <w:tcPr>
            <w:tcW w:type="dxa" w:w="755"/>
          </w:tcPr>
          <w:p>
            <w:pPr>
              <w:pStyle w:val="null3"/>
              <w:jc w:val="right"/>
            </w:pPr>
            <w:r>
              <w:rPr>
                <w:rFonts w:ascii="仿宋_GB2312" w:hAnsi="仿宋_GB2312" w:cs="仿宋_GB2312" w:eastAsia="仿宋_GB2312"/>
              </w:rPr>
              <w:t>95,200.00</w:t>
            </w:r>
          </w:p>
        </w:tc>
        <w:tc>
          <w:tcPr>
            <w:tcW w:type="dxa" w:w="755"/>
          </w:tcPr>
          <w:p>
            <w:pPr>
              <w:pStyle w:val="null3"/>
            </w:pPr>
            <w:r>
              <w:rPr>
                <w:rFonts w:ascii="仿宋_GB2312" w:hAnsi="仿宋_GB2312" w:cs="仿宋_GB2312" w:eastAsia="仿宋_GB2312"/>
              </w:rPr>
              <w:t>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6</w:t>
            </w:r>
          </w:p>
        </w:tc>
        <w:tc>
          <w:tcPr>
            <w:tcW w:type="dxa" w:w="755"/>
          </w:tcPr>
          <w:p>
            <w:pPr>
              <w:pStyle w:val="null3"/>
            </w:pPr>
            <w:r>
              <w:rPr>
                <w:rFonts w:ascii="仿宋_GB2312" w:hAnsi="仿宋_GB2312" w:cs="仿宋_GB2312" w:eastAsia="仿宋_GB2312"/>
              </w:rPr>
              <w:t>室外电子屏</w:t>
            </w:r>
          </w:p>
        </w:tc>
        <w:tc>
          <w:tcPr>
            <w:tcW w:type="dxa" w:w="755"/>
          </w:tcPr>
          <w:p>
            <w:pPr>
              <w:pStyle w:val="null3"/>
              <w:jc w:val="right"/>
            </w:pPr>
            <w:r>
              <w:rPr>
                <w:rFonts w:ascii="仿宋_GB2312" w:hAnsi="仿宋_GB2312" w:cs="仿宋_GB2312" w:eastAsia="仿宋_GB2312"/>
              </w:rPr>
              <w:t>14.00</w:t>
            </w:r>
          </w:p>
        </w:tc>
        <w:tc>
          <w:tcPr>
            <w:tcW w:type="dxa" w:w="755"/>
          </w:tcPr>
          <w:p>
            <w:pPr>
              <w:pStyle w:val="null3"/>
              <w:jc w:val="right"/>
            </w:pPr>
            <w:r>
              <w:rPr>
                <w:rFonts w:ascii="仿宋_GB2312" w:hAnsi="仿宋_GB2312" w:cs="仿宋_GB2312" w:eastAsia="仿宋_GB2312"/>
              </w:rPr>
              <w:t>25,200.00</w:t>
            </w:r>
          </w:p>
        </w:tc>
        <w:tc>
          <w:tcPr>
            <w:tcW w:type="dxa" w:w="755"/>
          </w:tcPr>
          <w:p>
            <w:pPr>
              <w:pStyle w:val="null3"/>
            </w:pPr>
            <w:r>
              <w:rPr>
                <w:rFonts w:ascii="仿宋_GB2312" w:hAnsi="仿宋_GB2312" w:cs="仿宋_GB2312" w:eastAsia="仿宋_GB2312"/>
              </w:rPr>
              <w:t>平方米</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7</w:t>
            </w:r>
          </w:p>
        </w:tc>
        <w:tc>
          <w:tcPr>
            <w:tcW w:type="dxa" w:w="755"/>
          </w:tcPr>
          <w:p>
            <w:pPr>
              <w:pStyle w:val="null3"/>
            </w:pPr>
            <w:r>
              <w:rPr>
                <w:rFonts w:ascii="仿宋_GB2312" w:hAnsi="仿宋_GB2312" w:cs="仿宋_GB2312" w:eastAsia="仿宋_GB2312"/>
              </w:rPr>
              <w:t>室外电子屏安装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8</w:t>
            </w:r>
          </w:p>
        </w:tc>
        <w:tc>
          <w:tcPr>
            <w:tcW w:type="dxa" w:w="755"/>
          </w:tcPr>
          <w:p>
            <w:pPr>
              <w:pStyle w:val="null3"/>
            </w:pPr>
            <w:r>
              <w:rPr>
                <w:rFonts w:ascii="仿宋_GB2312" w:hAnsi="仿宋_GB2312" w:cs="仿宋_GB2312" w:eastAsia="仿宋_GB2312"/>
              </w:rPr>
              <w:t>教学扩音器</w:t>
            </w:r>
          </w:p>
        </w:tc>
        <w:tc>
          <w:tcPr>
            <w:tcW w:type="dxa" w:w="755"/>
          </w:tcPr>
          <w:p>
            <w:pPr>
              <w:pStyle w:val="null3"/>
              <w:jc w:val="right"/>
            </w:pPr>
            <w:r>
              <w:rPr>
                <w:rFonts w:ascii="仿宋_GB2312" w:hAnsi="仿宋_GB2312" w:cs="仿宋_GB2312" w:eastAsia="仿宋_GB2312"/>
              </w:rPr>
              <w:t>50.00</w:t>
            </w:r>
          </w:p>
        </w:tc>
        <w:tc>
          <w:tcPr>
            <w:tcW w:type="dxa" w:w="755"/>
          </w:tcPr>
          <w:p>
            <w:pPr>
              <w:pStyle w:val="null3"/>
              <w:jc w:val="right"/>
            </w:pPr>
            <w:r>
              <w:rPr>
                <w:rFonts w:ascii="仿宋_GB2312" w:hAnsi="仿宋_GB2312" w:cs="仿宋_GB2312" w:eastAsia="仿宋_GB2312"/>
              </w:rPr>
              <w:t>17,500.00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9</w:t>
            </w:r>
          </w:p>
        </w:tc>
        <w:tc>
          <w:tcPr>
            <w:tcW w:type="dxa" w:w="755"/>
          </w:tcPr>
          <w:p>
            <w:pPr>
              <w:pStyle w:val="null3"/>
            </w:pPr>
            <w:r>
              <w:rPr>
                <w:rFonts w:ascii="仿宋_GB2312" w:hAnsi="仿宋_GB2312" w:cs="仿宋_GB2312" w:eastAsia="仿宋_GB2312"/>
              </w:rPr>
              <w:t>电脑</w:t>
            </w:r>
          </w:p>
        </w:tc>
        <w:tc>
          <w:tcPr>
            <w:tcW w:type="dxa" w:w="755"/>
          </w:tcPr>
          <w:p>
            <w:pPr>
              <w:pStyle w:val="null3"/>
              <w:jc w:val="right"/>
            </w:pPr>
            <w:r>
              <w:rPr>
                <w:rFonts w:ascii="仿宋_GB2312" w:hAnsi="仿宋_GB2312" w:cs="仿宋_GB2312" w:eastAsia="仿宋_GB2312"/>
              </w:rPr>
              <w:t>3.00</w:t>
            </w:r>
          </w:p>
        </w:tc>
        <w:tc>
          <w:tcPr>
            <w:tcW w:type="dxa" w:w="755"/>
          </w:tcPr>
          <w:p>
            <w:pPr>
              <w:pStyle w:val="null3"/>
              <w:jc w:val="right"/>
            </w:pPr>
            <w:r>
              <w:rPr>
                <w:rFonts w:ascii="仿宋_GB2312" w:hAnsi="仿宋_GB2312" w:cs="仿宋_GB2312" w:eastAsia="仿宋_GB2312"/>
              </w:rPr>
              <w:t>14,100.00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10</w:t>
            </w:r>
          </w:p>
        </w:tc>
        <w:tc>
          <w:tcPr>
            <w:tcW w:type="dxa" w:w="755"/>
          </w:tcPr>
          <w:p>
            <w:pPr>
              <w:pStyle w:val="null3"/>
            </w:pPr>
            <w:r>
              <w:rPr>
                <w:rFonts w:ascii="仿宋_GB2312" w:hAnsi="仿宋_GB2312" w:cs="仿宋_GB2312" w:eastAsia="仿宋_GB2312"/>
              </w:rPr>
              <w:t>系统办公软件</w:t>
            </w:r>
          </w:p>
        </w:tc>
        <w:tc>
          <w:tcPr>
            <w:tcW w:type="dxa" w:w="755"/>
          </w:tcPr>
          <w:p>
            <w:pPr>
              <w:pStyle w:val="null3"/>
              <w:jc w:val="right"/>
            </w:pPr>
            <w:r>
              <w:rPr>
                <w:rFonts w:ascii="仿宋_GB2312" w:hAnsi="仿宋_GB2312" w:cs="仿宋_GB2312" w:eastAsia="仿宋_GB2312"/>
              </w:rPr>
              <w:t>3.00</w:t>
            </w:r>
          </w:p>
        </w:tc>
        <w:tc>
          <w:tcPr>
            <w:tcW w:type="dxa" w:w="755"/>
          </w:tcPr>
          <w:p>
            <w:pPr>
              <w:pStyle w:val="null3"/>
              <w:jc w:val="right"/>
            </w:pPr>
            <w:r>
              <w:rPr>
                <w:rFonts w:ascii="仿宋_GB2312" w:hAnsi="仿宋_GB2312" w:cs="仿宋_GB2312" w:eastAsia="仿宋_GB2312"/>
              </w:rPr>
              <w:t>3,900.00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11</w:t>
            </w:r>
          </w:p>
        </w:tc>
        <w:tc>
          <w:tcPr>
            <w:tcW w:type="dxa" w:w="755"/>
          </w:tcPr>
          <w:p>
            <w:pPr>
              <w:pStyle w:val="null3"/>
            </w:pPr>
            <w:r>
              <w:rPr>
                <w:rFonts w:ascii="仿宋_GB2312" w:hAnsi="仿宋_GB2312" w:cs="仿宋_GB2312" w:eastAsia="仿宋_GB2312"/>
              </w:rPr>
              <w:t>课桌凳</w:t>
            </w:r>
          </w:p>
        </w:tc>
        <w:tc>
          <w:tcPr>
            <w:tcW w:type="dxa" w:w="755"/>
          </w:tcPr>
          <w:p>
            <w:pPr>
              <w:pStyle w:val="null3"/>
              <w:jc w:val="right"/>
            </w:pPr>
            <w:r>
              <w:rPr>
                <w:rFonts w:ascii="仿宋_GB2312" w:hAnsi="仿宋_GB2312" w:cs="仿宋_GB2312" w:eastAsia="仿宋_GB2312"/>
              </w:rPr>
              <w:t>200.00</w:t>
            </w:r>
          </w:p>
        </w:tc>
        <w:tc>
          <w:tcPr>
            <w:tcW w:type="dxa" w:w="755"/>
          </w:tcPr>
          <w:p>
            <w:pPr>
              <w:pStyle w:val="null3"/>
              <w:jc w:val="right"/>
            </w:pPr>
            <w:r>
              <w:rPr>
                <w:rFonts w:ascii="仿宋_GB2312" w:hAnsi="仿宋_GB2312" w:cs="仿宋_GB2312" w:eastAsia="仿宋_GB2312"/>
              </w:rPr>
              <w:t>51,000.00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12</w:t>
            </w:r>
          </w:p>
        </w:tc>
        <w:tc>
          <w:tcPr>
            <w:tcW w:type="dxa" w:w="755"/>
          </w:tcPr>
          <w:p>
            <w:pPr>
              <w:pStyle w:val="null3"/>
            </w:pPr>
            <w:r>
              <w:rPr>
                <w:rFonts w:ascii="仿宋_GB2312" w:hAnsi="仿宋_GB2312" w:cs="仿宋_GB2312" w:eastAsia="仿宋_GB2312"/>
              </w:rPr>
              <w:t>靠背椅</w:t>
            </w:r>
          </w:p>
        </w:tc>
        <w:tc>
          <w:tcPr>
            <w:tcW w:type="dxa" w:w="755"/>
          </w:tcPr>
          <w:p>
            <w:pPr>
              <w:pStyle w:val="null3"/>
              <w:jc w:val="right"/>
            </w:pPr>
            <w:r>
              <w:rPr>
                <w:rFonts w:ascii="仿宋_GB2312" w:hAnsi="仿宋_GB2312" w:cs="仿宋_GB2312" w:eastAsia="仿宋_GB2312"/>
              </w:rPr>
              <w:t>550.00</w:t>
            </w:r>
          </w:p>
        </w:tc>
        <w:tc>
          <w:tcPr>
            <w:tcW w:type="dxa" w:w="755"/>
          </w:tcPr>
          <w:p>
            <w:pPr>
              <w:pStyle w:val="null3"/>
              <w:jc w:val="right"/>
            </w:pPr>
            <w:r>
              <w:rPr>
                <w:rFonts w:ascii="仿宋_GB2312" w:hAnsi="仿宋_GB2312" w:cs="仿宋_GB2312" w:eastAsia="仿宋_GB2312"/>
              </w:rPr>
              <w:t>77,000.00</w:t>
            </w:r>
          </w:p>
        </w:tc>
        <w:tc>
          <w:tcPr>
            <w:tcW w:type="dxa" w:w="755"/>
          </w:tcPr>
          <w:p>
            <w:pPr>
              <w:pStyle w:val="null3"/>
            </w:pPr>
            <w:r>
              <w:rPr>
                <w:rFonts w:ascii="仿宋_GB2312" w:hAnsi="仿宋_GB2312" w:cs="仿宋_GB2312" w:eastAsia="仿宋_GB2312"/>
              </w:rPr>
              <w:t>把</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13</w:t>
            </w:r>
          </w:p>
        </w:tc>
        <w:tc>
          <w:tcPr>
            <w:tcW w:type="dxa" w:w="755"/>
          </w:tcPr>
          <w:p>
            <w:pPr>
              <w:pStyle w:val="null3"/>
            </w:pPr>
            <w:r>
              <w:rPr>
                <w:rFonts w:ascii="仿宋_GB2312" w:hAnsi="仿宋_GB2312" w:cs="仿宋_GB2312" w:eastAsia="仿宋_GB2312"/>
              </w:rPr>
              <w:t>国旗护卫队衣服</w:t>
            </w:r>
          </w:p>
        </w:tc>
        <w:tc>
          <w:tcPr>
            <w:tcW w:type="dxa" w:w="755"/>
          </w:tcPr>
          <w:p>
            <w:pPr>
              <w:pStyle w:val="null3"/>
              <w:jc w:val="right"/>
            </w:pPr>
            <w:r>
              <w:rPr>
                <w:rFonts w:ascii="仿宋_GB2312" w:hAnsi="仿宋_GB2312" w:cs="仿宋_GB2312" w:eastAsia="仿宋_GB2312"/>
              </w:rPr>
              <w:t>26.00</w:t>
            </w:r>
          </w:p>
        </w:tc>
        <w:tc>
          <w:tcPr>
            <w:tcW w:type="dxa" w:w="755"/>
          </w:tcPr>
          <w:p>
            <w:pPr>
              <w:pStyle w:val="null3"/>
              <w:jc w:val="right"/>
            </w:pPr>
            <w:r>
              <w:rPr>
                <w:rFonts w:ascii="仿宋_GB2312" w:hAnsi="仿宋_GB2312" w:cs="仿宋_GB2312" w:eastAsia="仿宋_GB2312"/>
              </w:rPr>
              <w:t>14,300.00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14</w:t>
            </w:r>
          </w:p>
        </w:tc>
        <w:tc>
          <w:tcPr>
            <w:tcW w:type="dxa" w:w="755"/>
          </w:tcPr>
          <w:p>
            <w:pPr>
              <w:pStyle w:val="null3"/>
            </w:pPr>
            <w:r>
              <w:rPr>
                <w:rFonts w:ascii="仿宋_GB2312" w:hAnsi="仿宋_GB2312" w:cs="仿宋_GB2312" w:eastAsia="仿宋_GB2312"/>
              </w:rPr>
              <w:t>沙发茶几</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15</w:t>
            </w:r>
          </w:p>
        </w:tc>
        <w:tc>
          <w:tcPr>
            <w:tcW w:type="dxa" w:w="755"/>
          </w:tcPr>
          <w:p>
            <w:pPr>
              <w:pStyle w:val="null3"/>
            </w:pPr>
            <w:r>
              <w:rPr>
                <w:rFonts w:ascii="仿宋_GB2312" w:hAnsi="仿宋_GB2312" w:cs="仿宋_GB2312" w:eastAsia="仿宋_GB2312"/>
              </w:rPr>
              <w:t>篮球收纳筐（定制）</w:t>
            </w:r>
          </w:p>
        </w:tc>
        <w:tc>
          <w:tcPr>
            <w:tcW w:type="dxa" w:w="755"/>
          </w:tcPr>
          <w:p>
            <w:pPr>
              <w:pStyle w:val="null3"/>
              <w:jc w:val="right"/>
            </w:pPr>
            <w:r>
              <w:rPr>
                <w:rFonts w:ascii="仿宋_GB2312" w:hAnsi="仿宋_GB2312" w:cs="仿宋_GB2312" w:eastAsia="仿宋_GB2312"/>
              </w:rPr>
              <w:t>12.00</w:t>
            </w:r>
          </w:p>
        </w:tc>
        <w:tc>
          <w:tcPr>
            <w:tcW w:type="dxa" w:w="755"/>
          </w:tcPr>
          <w:p>
            <w:pPr>
              <w:pStyle w:val="null3"/>
              <w:jc w:val="right"/>
            </w:pPr>
            <w:r>
              <w:rPr>
                <w:rFonts w:ascii="仿宋_GB2312" w:hAnsi="仿宋_GB2312" w:cs="仿宋_GB2312" w:eastAsia="仿宋_GB2312"/>
              </w:rPr>
              <w:t>11,520.00</w:t>
            </w:r>
          </w:p>
        </w:tc>
        <w:tc>
          <w:tcPr>
            <w:tcW w:type="dxa" w:w="755"/>
          </w:tcPr>
          <w:p>
            <w:pPr>
              <w:pStyle w:val="null3"/>
            </w:pPr>
            <w:r>
              <w:rPr>
                <w:rFonts w:ascii="仿宋_GB2312" w:hAnsi="仿宋_GB2312" w:cs="仿宋_GB2312" w:eastAsia="仿宋_GB2312"/>
              </w:rPr>
              <w:t>个</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16</w:t>
            </w:r>
          </w:p>
        </w:tc>
        <w:tc>
          <w:tcPr>
            <w:tcW w:type="dxa" w:w="755"/>
          </w:tcPr>
          <w:p>
            <w:pPr>
              <w:pStyle w:val="null3"/>
            </w:pPr>
            <w:r>
              <w:rPr>
                <w:rFonts w:ascii="仿宋_GB2312" w:hAnsi="仿宋_GB2312" w:cs="仿宋_GB2312" w:eastAsia="仿宋_GB2312"/>
              </w:rPr>
              <w:t>IP网络广播中央控制主机（含软件）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18,600.00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17</w:t>
            </w:r>
          </w:p>
        </w:tc>
        <w:tc>
          <w:tcPr>
            <w:tcW w:type="dxa" w:w="755"/>
          </w:tcPr>
          <w:p>
            <w:pPr>
              <w:pStyle w:val="null3"/>
            </w:pPr>
            <w:r>
              <w:rPr>
                <w:rFonts w:ascii="仿宋_GB2312" w:hAnsi="仿宋_GB2312" w:cs="仿宋_GB2312" w:eastAsia="仿宋_GB2312"/>
              </w:rPr>
              <w:t>IP网络节目定时器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3,500.00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18</w:t>
            </w:r>
          </w:p>
        </w:tc>
        <w:tc>
          <w:tcPr>
            <w:tcW w:type="dxa" w:w="755"/>
          </w:tcPr>
          <w:p>
            <w:pPr>
              <w:pStyle w:val="null3"/>
            </w:pPr>
            <w:r>
              <w:rPr>
                <w:rFonts w:ascii="仿宋_GB2312" w:hAnsi="仿宋_GB2312" w:cs="仿宋_GB2312" w:eastAsia="仿宋_GB2312"/>
              </w:rPr>
              <w:t>CD、MP3播放器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19</w:t>
            </w:r>
          </w:p>
        </w:tc>
        <w:tc>
          <w:tcPr>
            <w:tcW w:type="dxa" w:w="755"/>
          </w:tcPr>
          <w:p>
            <w:pPr>
              <w:pStyle w:val="null3"/>
            </w:pPr>
            <w:r>
              <w:rPr>
                <w:rFonts w:ascii="仿宋_GB2312" w:hAnsi="仿宋_GB2312" w:cs="仿宋_GB2312" w:eastAsia="仿宋_GB2312"/>
              </w:rPr>
              <w:t>数字调谐器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1,980.00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20</w:t>
            </w:r>
          </w:p>
        </w:tc>
        <w:tc>
          <w:tcPr>
            <w:tcW w:type="dxa" w:w="755"/>
          </w:tcPr>
          <w:p>
            <w:pPr>
              <w:pStyle w:val="null3"/>
            </w:pPr>
            <w:r>
              <w:rPr>
                <w:rFonts w:ascii="仿宋_GB2312" w:hAnsi="仿宋_GB2312" w:cs="仿宋_GB2312" w:eastAsia="仿宋_GB2312"/>
              </w:rPr>
              <w:t>前置放大器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21</w:t>
            </w:r>
          </w:p>
        </w:tc>
        <w:tc>
          <w:tcPr>
            <w:tcW w:type="dxa" w:w="755"/>
          </w:tcPr>
          <w:p>
            <w:pPr>
              <w:pStyle w:val="null3"/>
            </w:pPr>
            <w:r>
              <w:rPr>
                <w:rFonts w:ascii="仿宋_GB2312" w:hAnsi="仿宋_GB2312" w:cs="仿宋_GB2312" w:eastAsia="仿宋_GB2312"/>
              </w:rPr>
              <w:t>IP网络呼叫话筒</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7,200.00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22</w:t>
            </w:r>
          </w:p>
        </w:tc>
        <w:tc>
          <w:tcPr>
            <w:tcW w:type="dxa" w:w="755"/>
          </w:tcPr>
          <w:p>
            <w:pPr>
              <w:pStyle w:val="null3"/>
            </w:pPr>
            <w:r>
              <w:rPr>
                <w:rFonts w:ascii="仿宋_GB2312" w:hAnsi="仿宋_GB2312" w:cs="仿宋_GB2312" w:eastAsia="仿宋_GB2312"/>
              </w:rPr>
              <w:t>无线手持话筒一拖四</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3,200.00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23</w:t>
            </w:r>
          </w:p>
        </w:tc>
        <w:tc>
          <w:tcPr>
            <w:tcW w:type="dxa" w:w="755"/>
          </w:tcPr>
          <w:p>
            <w:pPr>
              <w:pStyle w:val="null3"/>
            </w:pPr>
            <w:r>
              <w:rPr>
                <w:rFonts w:ascii="仿宋_GB2312" w:hAnsi="仿宋_GB2312" w:cs="仿宋_GB2312" w:eastAsia="仿宋_GB2312"/>
              </w:rPr>
              <w:t>无线领夹式话筒一拖四</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3,200.00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24</w:t>
            </w:r>
          </w:p>
        </w:tc>
        <w:tc>
          <w:tcPr>
            <w:tcW w:type="dxa" w:w="755"/>
          </w:tcPr>
          <w:p>
            <w:pPr>
              <w:pStyle w:val="null3"/>
            </w:pPr>
            <w:r>
              <w:rPr>
                <w:rFonts w:ascii="仿宋_GB2312" w:hAnsi="仿宋_GB2312" w:cs="仿宋_GB2312" w:eastAsia="仿宋_GB2312"/>
              </w:rPr>
              <w:t>天线放大器</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3,600.00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25</w:t>
            </w:r>
          </w:p>
        </w:tc>
        <w:tc>
          <w:tcPr>
            <w:tcW w:type="dxa" w:w="755"/>
          </w:tcPr>
          <w:p>
            <w:pPr>
              <w:pStyle w:val="null3"/>
            </w:pPr>
            <w:r>
              <w:rPr>
                <w:rFonts w:ascii="仿宋_GB2312" w:hAnsi="仿宋_GB2312" w:cs="仿宋_GB2312" w:eastAsia="仿宋_GB2312"/>
              </w:rPr>
              <w:t>IP网络监听音箱</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650.00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26</w:t>
            </w:r>
          </w:p>
        </w:tc>
        <w:tc>
          <w:tcPr>
            <w:tcW w:type="dxa" w:w="755"/>
          </w:tcPr>
          <w:p>
            <w:pPr>
              <w:pStyle w:val="null3"/>
            </w:pPr>
            <w:r>
              <w:rPr>
                <w:rFonts w:ascii="仿宋_GB2312" w:hAnsi="仿宋_GB2312" w:cs="仿宋_GB2312" w:eastAsia="仿宋_GB2312"/>
              </w:rPr>
              <w:t>IP网络主音箱 （带外部音源输入、带2.4G)）</w:t>
            </w:r>
          </w:p>
        </w:tc>
        <w:tc>
          <w:tcPr>
            <w:tcW w:type="dxa" w:w="755"/>
          </w:tcPr>
          <w:p>
            <w:pPr>
              <w:pStyle w:val="null3"/>
              <w:jc w:val="right"/>
            </w:pPr>
            <w:r>
              <w:rPr>
                <w:rFonts w:ascii="仿宋_GB2312" w:hAnsi="仿宋_GB2312" w:cs="仿宋_GB2312" w:eastAsia="仿宋_GB2312"/>
              </w:rPr>
              <w:t>19.00</w:t>
            </w:r>
          </w:p>
        </w:tc>
        <w:tc>
          <w:tcPr>
            <w:tcW w:type="dxa" w:w="755"/>
          </w:tcPr>
          <w:p>
            <w:pPr>
              <w:pStyle w:val="null3"/>
              <w:jc w:val="right"/>
            </w:pPr>
            <w:r>
              <w:rPr>
                <w:rFonts w:ascii="仿宋_GB2312" w:hAnsi="仿宋_GB2312" w:cs="仿宋_GB2312" w:eastAsia="仿宋_GB2312"/>
              </w:rPr>
              <w:t>25,650.00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27</w:t>
            </w:r>
          </w:p>
        </w:tc>
        <w:tc>
          <w:tcPr>
            <w:tcW w:type="dxa" w:w="755"/>
          </w:tcPr>
          <w:p>
            <w:pPr>
              <w:pStyle w:val="null3"/>
            </w:pPr>
            <w:r>
              <w:rPr>
                <w:rFonts w:ascii="仿宋_GB2312" w:hAnsi="仿宋_GB2312" w:cs="仿宋_GB2312" w:eastAsia="仿宋_GB2312"/>
              </w:rPr>
              <w:t>IP网络副音箱</w:t>
            </w:r>
          </w:p>
        </w:tc>
        <w:tc>
          <w:tcPr>
            <w:tcW w:type="dxa" w:w="755"/>
          </w:tcPr>
          <w:p>
            <w:pPr>
              <w:pStyle w:val="null3"/>
              <w:jc w:val="right"/>
            </w:pPr>
            <w:r>
              <w:rPr>
                <w:rFonts w:ascii="仿宋_GB2312" w:hAnsi="仿宋_GB2312" w:cs="仿宋_GB2312" w:eastAsia="仿宋_GB2312"/>
              </w:rPr>
              <w:t>19.00</w:t>
            </w:r>
          </w:p>
        </w:tc>
        <w:tc>
          <w:tcPr>
            <w:tcW w:type="dxa" w:w="755"/>
          </w:tcPr>
          <w:p>
            <w:pPr>
              <w:pStyle w:val="null3"/>
              <w:jc w:val="right"/>
            </w:pPr>
            <w:r>
              <w:rPr>
                <w:rFonts w:ascii="仿宋_GB2312" w:hAnsi="仿宋_GB2312" w:cs="仿宋_GB2312" w:eastAsia="仿宋_GB2312"/>
              </w:rPr>
              <w:t>12,350.00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28</w:t>
            </w:r>
          </w:p>
        </w:tc>
        <w:tc>
          <w:tcPr>
            <w:tcW w:type="dxa" w:w="755"/>
          </w:tcPr>
          <w:p>
            <w:pPr>
              <w:pStyle w:val="null3"/>
            </w:pPr>
            <w:r>
              <w:rPr>
                <w:rFonts w:ascii="仿宋_GB2312" w:hAnsi="仿宋_GB2312" w:cs="仿宋_GB2312" w:eastAsia="仿宋_GB2312"/>
              </w:rPr>
              <w:t>2.4G无线头戴式耳麦</w:t>
            </w:r>
          </w:p>
        </w:tc>
        <w:tc>
          <w:tcPr>
            <w:tcW w:type="dxa" w:w="755"/>
          </w:tcPr>
          <w:p>
            <w:pPr>
              <w:pStyle w:val="null3"/>
              <w:jc w:val="right"/>
            </w:pPr>
            <w:r>
              <w:rPr>
                <w:rFonts w:ascii="仿宋_GB2312" w:hAnsi="仿宋_GB2312" w:cs="仿宋_GB2312" w:eastAsia="仿宋_GB2312"/>
              </w:rPr>
              <w:t>19.00</w:t>
            </w:r>
          </w:p>
        </w:tc>
        <w:tc>
          <w:tcPr>
            <w:tcW w:type="dxa" w:w="755"/>
          </w:tcPr>
          <w:p>
            <w:pPr>
              <w:pStyle w:val="null3"/>
              <w:jc w:val="right"/>
            </w:pPr>
            <w:r>
              <w:rPr>
                <w:rFonts w:ascii="仿宋_GB2312" w:hAnsi="仿宋_GB2312" w:cs="仿宋_GB2312" w:eastAsia="仿宋_GB2312"/>
              </w:rPr>
              <w:t>8,550.00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29</w:t>
            </w:r>
          </w:p>
        </w:tc>
        <w:tc>
          <w:tcPr>
            <w:tcW w:type="dxa" w:w="755"/>
          </w:tcPr>
          <w:p>
            <w:pPr>
              <w:pStyle w:val="null3"/>
            </w:pPr>
            <w:r>
              <w:rPr>
                <w:rFonts w:ascii="仿宋_GB2312" w:hAnsi="仿宋_GB2312" w:cs="仿宋_GB2312" w:eastAsia="仿宋_GB2312"/>
              </w:rPr>
              <w:t>IP网络防水音柱</w:t>
            </w:r>
          </w:p>
        </w:tc>
        <w:tc>
          <w:tcPr>
            <w:tcW w:type="dxa" w:w="755"/>
          </w:tcPr>
          <w:p>
            <w:pPr>
              <w:pStyle w:val="null3"/>
              <w:jc w:val="right"/>
            </w:pPr>
            <w:r>
              <w:rPr>
                <w:rFonts w:ascii="仿宋_GB2312" w:hAnsi="仿宋_GB2312" w:cs="仿宋_GB2312" w:eastAsia="仿宋_GB2312"/>
              </w:rPr>
              <w:t>6.00</w:t>
            </w:r>
          </w:p>
        </w:tc>
        <w:tc>
          <w:tcPr>
            <w:tcW w:type="dxa" w:w="755"/>
          </w:tcPr>
          <w:p>
            <w:pPr>
              <w:pStyle w:val="null3"/>
              <w:jc w:val="right"/>
            </w:pPr>
            <w:r>
              <w:rPr>
                <w:rFonts w:ascii="仿宋_GB2312" w:hAnsi="仿宋_GB2312" w:cs="仿宋_GB2312" w:eastAsia="仿宋_GB2312"/>
              </w:rPr>
              <w:t>7,800.00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30</w:t>
            </w:r>
          </w:p>
        </w:tc>
        <w:tc>
          <w:tcPr>
            <w:tcW w:type="dxa" w:w="755"/>
          </w:tcPr>
          <w:p>
            <w:pPr>
              <w:pStyle w:val="null3"/>
            </w:pPr>
            <w:r>
              <w:rPr>
                <w:rFonts w:ascii="仿宋_GB2312" w:hAnsi="仿宋_GB2312" w:cs="仿宋_GB2312" w:eastAsia="仿宋_GB2312"/>
              </w:rPr>
              <w:t>交换机</w:t>
            </w:r>
          </w:p>
        </w:tc>
        <w:tc>
          <w:tcPr>
            <w:tcW w:type="dxa" w:w="755"/>
          </w:tcPr>
          <w:p>
            <w:pPr>
              <w:pStyle w:val="null3"/>
              <w:jc w:val="right"/>
            </w:pPr>
            <w:r>
              <w:rPr>
                <w:rFonts w:ascii="仿宋_GB2312" w:hAnsi="仿宋_GB2312" w:cs="仿宋_GB2312" w:eastAsia="仿宋_GB2312"/>
              </w:rPr>
              <w:t>5.00</w:t>
            </w:r>
          </w:p>
        </w:tc>
        <w:tc>
          <w:tcPr>
            <w:tcW w:type="dxa" w:w="755"/>
          </w:tcPr>
          <w:p>
            <w:pPr>
              <w:pStyle w:val="null3"/>
              <w:jc w:val="right"/>
            </w:pPr>
            <w:r>
              <w:rPr>
                <w:rFonts w:ascii="仿宋_GB2312" w:hAnsi="仿宋_GB2312" w:cs="仿宋_GB2312" w:eastAsia="仿宋_GB2312"/>
              </w:rPr>
              <w:t>1,300.00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31</w:t>
            </w:r>
          </w:p>
        </w:tc>
        <w:tc>
          <w:tcPr>
            <w:tcW w:type="dxa" w:w="755"/>
          </w:tcPr>
          <w:p>
            <w:pPr>
              <w:pStyle w:val="null3"/>
            </w:pPr>
            <w:r>
              <w:rPr>
                <w:rFonts w:ascii="仿宋_GB2312" w:hAnsi="仿宋_GB2312" w:cs="仿宋_GB2312" w:eastAsia="仿宋_GB2312"/>
              </w:rPr>
              <w:t>机柜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32</w:t>
            </w:r>
          </w:p>
        </w:tc>
        <w:tc>
          <w:tcPr>
            <w:tcW w:type="dxa" w:w="755"/>
          </w:tcPr>
          <w:p>
            <w:pPr>
              <w:pStyle w:val="null3"/>
            </w:pPr>
            <w:r>
              <w:rPr>
                <w:rFonts w:ascii="仿宋_GB2312" w:hAnsi="仿宋_GB2312" w:cs="仿宋_GB2312" w:eastAsia="仿宋_GB2312"/>
              </w:rPr>
              <w:t>安装调试辅材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33,400.00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33</w:t>
            </w:r>
          </w:p>
        </w:tc>
        <w:tc>
          <w:tcPr>
            <w:tcW w:type="dxa" w:w="755"/>
          </w:tcPr>
          <w:p>
            <w:pPr>
              <w:pStyle w:val="null3"/>
            </w:pPr>
            <w:r>
              <w:rPr>
                <w:rFonts w:ascii="仿宋_GB2312" w:hAnsi="仿宋_GB2312" w:cs="仿宋_GB2312" w:eastAsia="仿宋_GB2312"/>
              </w:rPr>
              <w:t>视觉AI短跑测试仪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75,000.00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34</w:t>
            </w:r>
          </w:p>
        </w:tc>
        <w:tc>
          <w:tcPr>
            <w:tcW w:type="dxa" w:w="755"/>
          </w:tcPr>
          <w:p>
            <w:pPr>
              <w:pStyle w:val="null3"/>
            </w:pPr>
            <w:r>
              <w:rPr>
                <w:rFonts w:ascii="仿宋_GB2312" w:hAnsi="仿宋_GB2312" w:cs="仿宋_GB2312" w:eastAsia="仿宋_GB2312"/>
              </w:rPr>
              <w:t>视觉AI运动测试仪</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76,000.00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35</w:t>
            </w:r>
          </w:p>
        </w:tc>
        <w:tc>
          <w:tcPr>
            <w:tcW w:type="dxa" w:w="755"/>
          </w:tcPr>
          <w:p>
            <w:pPr>
              <w:pStyle w:val="null3"/>
            </w:pPr>
            <w:r>
              <w:rPr>
                <w:rFonts w:ascii="仿宋_GB2312" w:hAnsi="仿宋_GB2312" w:cs="仿宋_GB2312" w:eastAsia="仿宋_GB2312"/>
              </w:rPr>
              <w:t>蓝牙跳绳套装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45,000.00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36</w:t>
            </w:r>
          </w:p>
        </w:tc>
        <w:tc>
          <w:tcPr>
            <w:tcW w:type="dxa" w:w="755"/>
          </w:tcPr>
          <w:p>
            <w:pPr>
              <w:pStyle w:val="null3"/>
            </w:pPr>
            <w:r>
              <w:rPr>
                <w:rFonts w:ascii="仿宋_GB2312" w:hAnsi="仿宋_GB2312" w:cs="仿宋_GB2312" w:eastAsia="仿宋_GB2312"/>
              </w:rPr>
              <w:t>移动教学终端</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37</w:t>
            </w:r>
          </w:p>
        </w:tc>
        <w:tc>
          <w:tcPr>
            <w:tcW w:type="dxa" w:w="755"/>
          </w:tcPr>
          <w:p>
            <w:pPr>
              <w:pStyle w:val="null3"/>
            </w:pPr>
            <w:r>
              <w:rPr>
                <w:rFonts w:ascii="仿宋_GB2312" w:hAnsi="仿宋_GB2312" w:cs="仿宋_GB2312" w:eastAsia="仿宋_GB2312"/>
              </w:rPr>
              <w:t>AI健康数字体育平台系统</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31,000.00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38</w:t>
            </w:r>
          </w:p>
        </w:tc>
        <w:tc>
          <w:tcPr>
            <w:tcW w:type="dxa" w:w="755"/>
          </w:tcPr>
          <w:p>
            <w:pPr>
              <w:pStyle w:val="null3"/>
            </w:pPr>
            <w:r>
              <w:rPr>
                <w:rFonts w:ascii="仿宋_GB2312" w:hAnsi="仿宋_GB2312" w:cs="仿宋_GB2312" w:eastAsia="仿宋_GB2312"/>
              </w:rPr>
              <w:t>网络及施工及施工辅材</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27,000.00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标的名称：智慧黑板及白板软件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智慧黑板：</w:t>
            </w:r>
            <w:r>
              <w:br/>
            </w:r>
            <w:r>
              <w:rPr>
                <w:rFonts w:ascii="仿宋_GB2312" w:hAnsi="仿宋_GB2312" w:cs="仿宋_GB2312" w:eastAsia="仿宋_GB2312"/>
              </w:rPr>
              <w:t xml:space="preserve"> 整体设计</w:t>
            </w:r>
            <w:r>
              <w:br/>
            </w:r>
            <w:r>
              <w:rPr>
                <w:rFonts w:ascii="仿宋_GB2312" w:hAnsi="仿宋_GB2312" w:cs="仿宋_GB2312" w:eastAsia="仿宋_GB2312"/>
              </w:rPr>
              <w:t xml:space="preserve"> 1.设备外壳材质为全金属，外观采用三拼接平面一体化设计，其整体尺寸不小于86寸。</w:t>
            </w:r>
            <w:r>
              <w:br/>
            </w:r>
            <w:r>
              <w:rPr>
                <w:rFonts w:ascii="仿宋_GB2312" w:hAnsi="仿宋_GB2312" w:cs="仿宋_GB2312" w:eastAsia="仿宋_GB2312"/>
              </w:rPr>
              <w:t xml:space="preserve"> 2.整机设备副屏支持磁吸附功能，可以满足带有磁吸的板擦教具进行吸附在副屏上。两侧副屏可支持以下媒介（普通粉笔、液体粉笔、成膜笔）进行板书书写。</w:t>
            </w:r>
            <w:r>
              <w:br/>
            </w:r>
            <w:r>
              <w:rPr>
                <w:rFonts w:ascii="仿宋_GB2312" w:hAnsi="仿宋_GB2312" w:cs="仿宋_GB2312" w:eastAsia="仿宋_GB2312"/>
              </w:rPr>
              <w:t xml:space="preserve"> 3.整机CPU芯片，WIFI与蓝牙芯片、摄像头图像处理芯片、均采用国产自主芯片。</w:t>
            </w:r>
            <w:r>
              <w:br/>
            </w:r>
            <w:r>
              <w:rPr>
                <w:rFonts w:ascii="仿宋_GB2312" w:hAnsi="仿宋_GB2312" w:cs="仿宋_GB2312" w:eastAsia="仿宋_GB2312"/>
              </w:rPr>
              <w:t xml:space="preserve"> 4.整机嵌入式系统版本≥Android 15，CPU≥8核，主频≥1.6GHz，内存≥2GB，存储空间≥32GB。</w:t>
            </w:r>
            <w:r>
              <w:br/>
            </w:r>
            <w:r>
              <w:rPr>
                <w:rFonts w:ascii="仿宋_GB2312" w:hAnsi="仿宋_GB2312" w:cs="仿宋_GB2312" w:eastAsia="仿宋_GB2312"/>
              </w:rPr>
              <w:t xml:space="preserve"> 5.整机设备内置2.2声道扬声器，顶置朝前发声，最大功率≥80W。扩声系统语言传输指数（STIPA）≥0.65。符合国标GB/T45657-2025（信息化教学环境视听技术要求）中交互型教室扩声系统的声学特性指标要求。</w:t>
            </w:r>
            <w:r>
              <w:br/>
            </w:r>
            <w:r>
              <w:rPr>
                <w:rFonts w:ascii="仿宋_GB2312" w:hAnsi="仿宋_GB2312" w:cs="仿宋_GB2312" w:eastAsia="仿宋_GB2312"/>
              </w:rPr>
              <w:t xml:space="preserve"> 6.整机内置非独立外扩展的8阵列麦克风，拾音角度≥150°，可用于对教室环境音频进行采集，拾音距离≥12m。</w:t>
            </w:r>
            <w:r>
              <w:br/>
            </w:r>
            <w:r>
              <w:rPr>
                <w:rFonts w:ascii="仿宋_GB2312" w:hAnsi="仿宋_GB2312" w:cs="仿宋_GB2312" w:eastAsia="仿宋_GB2312"/>
              </w:rPr>
              <w:t xml:space="preserve"> 7.整机内置全视角背光增光膜，整机屏幕中心亮度三分之一的亮度观看视角≥130°，垂直可视角≥60°，满足GB40070关于亮度可视角≥120°要求。</w:t>
            </w:r>
            <w:r>
              <w:br/>
            </w:r>
            <w:r>
              <w:rPr>
                <w:rFonts w:ascii="仿宋_GB2312" w:hAnsi="仿宋_GB2312" w:cs="仿宋_GB2312" w:eastAsia="仿宋_GB2312"/>
              </w:rPr>
              <w:t xml:space="preserve"> 8.整机视网膜蓝光危害需符合需符合GB40070-2021教学多媒体产品线是技术要求，满足IECTR62778:2014蓝光危害RG0级别。</w:t>
            </w:r>
            <w:r>
              <w:br/>
            </w:r>
            <w:r>
              <w:rPr>
                <w:rFonts w:ascii="仿宋_GB2312" w:hAnsi="仿宋_GB2312" w:cs="仿宋_GB2312" w:eastAsia="仿宋_GB2312"/>
              </w:rPr>
              <w:t xml:space="preserve"> 9.整机内置非独立摄像头，可拍摄≥4800万像素数的照片。视场角≥135度且水平视场角≥120度，支持输出4:3、16:9比例的图片和视频；摄像头运行时，有指示灯提示。</w:t>
            </w:r>
            <w:r>
              <w:br/>
            </w:r>
            <w:r>
              <w:rPr>
                <w:rFonts w:ascii="仿宋_GB2312" w:hAnsi="仿宋_GB2312" w:cs="仿宋_GB2312" w:eastAsia="仿宋_GB2312"/>
              </w:rPr>
              <w:t xml:space="preserve"> 10.整机白场画面下亮度均匀性≥85%。需符合GB40070-2021关于亮度均匀性（电视视频显示系统）要求。</w:t>
            </w:r>
            <w:r>
              <w:br/>
            </w:r>
            <w:r>
              <w:rPr>
                <w:rFonts w:ascii="仿宋_GB2312" w:hAnsi="仿宋_GB2312" w:cs="仿宋_GB2312" w:eastAsia="仿宋_GB2312"/>
              </w:rPr>
              <w:t xml:space="preserve"> 整机功能</w:t>
            </w:r>
            <w:r>
              <w:br/>
            </w:r>
            <w:r>
              <w:rPr>
                <w:rFonts w:ascii="仿宋_GB2312" w:hAnsi="仿宋_GB2312" w:cs="仿宋_GB2312" w:eastAsia="仿宋_GB2312"/>
              </w:rPr>
              <w:t xml:space="preserve"> 1.支持标准、听力、观影和AI空间感知音效模式，AI空间感知音效模式可通过内置麦克风采集教室物理环境声音，自动生成符合当前教室物理环境的频段、音量、音效。</w:t>
            </w:r>
            <w:r>
              <w:br/>
            </w:r>
            <w:r>
              <w:rPr>
                <w:rFonts w:ascii="仿宋_GB2312" w:hAnsi="仿宋_GB2312" w:cs="仿宋_GB2312" w:eastAsia="仿宋_GB2312"/>
              </w:rPr>
              <w:t xml:space="preserve"> 2.整机内置麦克风声源定位算法，声源定位精度≤5度，可以识别回答问题的学生方位。</w:t>
            </w:r>
            <w:r>
              <w:br/>
            </w:r>
            <w:r>
              <w:rPr>
                <w:rFonts w:ascii="仿宋_GB2312" w:hAnsi="仿宋_GB2312" w:cs="仿宋_GB2312" w:eastAsia="仿宋_GB2312"/>
              </w:rPr>
              <w:t xml:space="preserve"> 3.整机需满足国标GB/T45657-2025（信息化教学环境视听技术要求）中视觉健康舒适度指标≤2的要求，以保障师生用眼安全。</w:t>
            </w:r>
            <w:r>
              <w:br/>
            </w:r>
            <w:r>
              <w:rPr>
                <w:rFonts w:ascii="仿宋_GB2312" w:hAnsi="仿宋_GB2312" w:cs="仿宋_GB2312" w:eastAsia="仿宋_GB2312"/>
              </w:rPr>
              <w:t xml:space="preserve"> 4.整机内置语音助手，通过整机麦克风及智能笔以唤醒词调起语音助手，支持语音交互的方式调节整机音量、亮度，语音操控打开系统已安装应用</w:t>
            </w:r>
            <w:r>
              <w:br/>
            </w:r>
            <w:r>
              <w:rPr>
                <w:rFonts w:ascii="仿宋_GB2312" w:hAnsi="仿宋_GB2312" w:cs="仿宋_GB2312" w:eastAsia="仿宋_GB2312"/>
              </w:rPr>
              <w:t xml:space="preserve"> 5.整机具备班级视力检测功能，学⽣站在距离屏幕前5m处，可通过⼿势识别方式来标识方向进行视力测试，测试完成后可直接生成视力检测结果，并建立学生视力档案，对学生视力情况进⾏管理。</w:t>
            </w:r>
            <w:r>
              <w:br/>
            </w:r>
            <w:r>
              <w:rPr>
                <w:rFonts w:ascii="仿宋_GB2312" w:hAnsi="仿宋_GB2312" w:cs="仿宋_GB2312" w:eastAsia="仿宋_GB2312"/>
              </w:rPr>
              <w:t xml:space="preserve"> 6.整机采用红外触控技术，Windows系统和Android系统均支持≥50点触控及书写划线。</w:t>
            </w:r>
            <w:r>
              <w:br/>
            </w:r>
            <w:r>
              <w:rPr>
                <w:rFonts w:ascii="仿宋_GB2312" w:hAnsi="仿宋_GB2312" w:cs="仿宋_GB2312" w:eastAsia="仿宋_GB2312"/>
              </w:rPr>
              <w:t xml:space="preserve"> 7.整机触摸支持动态压力感应，支持无任何电子功能的普通书写笔在整机上书写或点压时，整机能感应压力变化，书写或点压过程笔迹呈现不同粗细。</w:t>
            </w:r>
            <w:r>
              <w:br/>
            </w:r>
            <w:r>
              <w:rPr>
                <w:rFonts w:ascii="仿宋_GB2312" w:hAnsi="仿宋_GB2312" w:cs="仿宋_GB2312" w:eastAsia="仿宋_GB2312"/>
              </w:rPr>
              <w:t xml:space="preserve"> 8.整机全通道侧边栏快捷菜单包含如下小工具：批注、降半屏、截屏、放大镜、倒计时、日历、聚光灯、秒表、冻屏、倒数日、答题、节拍器。</w:t>
            </w:r>
            <w:r>
              <w:br/>
            </w:r>
            <w:r>
              <w:rPr>
                <w:rFonts w:ascii="仿宋_GB2312" w:hAnsi="仿宋_GB2312" w:cs="仿宋_GB2312" w:eastAsia="仿宋_GB2312"/>
              </w:rPr>
              <w:t xml:space="preserve"> 9.内置触摸中控菜单，在整机全信号源通道下通过手势在屏幕上调取该触摸菜单；支持信号源通道切换、护眼、声音调节功能；支持切换智能息屏、经典护眼模式、纸质护眼模式、自动亮度模式；并可支持调节音量、亮度，支持自动亮度模式，支持点击静音按钮静音。</w:t>
            </w:r>
            <w:r>
              <w:br/>
            </w:r>
            <w:r>
              <w:rPr>
                <w:rFonts w:ascii="仿宋_GB2312" w:hAnsi="仿宋_GB2312" w:cs="仿宋_GB2312" w:eastAsia="仿宋_GB2312"/>
              </w:rPr>
              <w:t xml:space="preserve"> 10.整机设备支持多种身份识别方式，支持通过账号登录、手机扫码登录、人脸识别登录、声纹识别登录、近场发现登录，并支持账号安全登录检测。</w:t>
            </w:r>
            <w:r>
              <w:br/>
            </w:r>
            <w:r>
              <w:rPr>
                <w:rFonts w:ascii="仿宋_GB2312" w:hAnsi="仿宋_GB2312" w:cs="仿宋_GB2312" w:eastAsia="仿宋_GB2312"/>
              </w:rPr>
              <w:t xml:space="preserve"> AI应用</w:t>
            </w:r>
            <w:r>
              <w:br/>
            </w:r>
            <w:r>
              <w:rPr>
                <w:rFonts w:ascii="仿宋_GB2312" w:hAnsi="仿宋_GB2312" w:cs="仿宋_GB2312" w:eastAsia="仿宋_GB2312"/>
              </w:rPr>
              <w:t xml:space="preserve"> 1.整机内置智能体AI图像生成功能 ，支持通过语音与大屏开展职业主题对话交互。大屏可同步生成对应职业形象，并将其转化为对话智能体实现双向对话交流。</w:t>
            </w:r>
            <w:r>
              <w:br/>
            </w:r>
            <w:r>
              <w:rPr>
                <w:rFonts w:ascii="仿宋_GB2312" w:hAnsi="仿宋_GB2312" w:cs="仿宋_GB2312" w:eastAsia="仿宋_GB2312"/>
              </w:rPr>
              <w:t xml:space="preserve"> 2.整机侧边栏内置AI朗读工具，通过整机麦克风监测教室中学生的朗读情况，并以游戏化界面反馈学生朗读音量大小。</w:t>
            </w:r>
            <w:r>
              <w:br/>
            </w:r>
            <w:r>
              <w:rPr>
                <w:rFonts w:ascii="仿宋_GB2312" w:hAnsi="仿宋_GB2312" w:cs="仿宋_GB2312" w:eastAsia="仿宋_GB2312"/>
              </w:rPr>
              <w:t xml:space="preserve"> 3.整机侧边栏内置AI自习工具，通过整机麦克风监测教室中学生音量大小，当学生音量大于阈值时，屏幕自动弹窗提醒进行自习纪律干预。</w:t>
            </w:r>
            <w:r>
              <w:br/>
            </w:r>
            <w:r>
              <w:rPr>
                <w:rFonts w:ascii="仿宋_GB2312" w:hAnsi="仿宋_GB2312" w:cs="仿宋_GB2312" w:eastAsia="仿宋_GB2312"/>
              </w:rPr>
              <w:t xml:space="preserve"> 4.白板软件支持手写笔迹的智能编辑，支持通过手绘置换符置换前后文字语序，支持手动涂抹笔迹对象进行删除，支持圈选笔迹对象进行手写笔迹缩放，支持文字间手绘竖线进行文字间距的调整。</w:t>
            </w:r>
            <w:r>
              <w:br/>
            </w:r>
            <w:r>
              <w:rPr>
                <w:rFonts w:ascii="仿宋_GB2312" w:hAnsi="仿宋_GB2312" w:cs="仿宋_GB2312" w:eastAsia="仿宋_GB2312"/>
              </w:rPr>
              <w:t xml:space="preserve"> 5.整机侧边栏内置智能语音转文字工具，支持实时拾取整机系统播放的音视频源内容并进行文字转译，以悬浮字幕形式将文字显示在屏幕上。</w:t>
            </w:r>
            <w:r>
              <w:br/>
            </w:r>
            <w:r>
              <w:rPr>
                <w:rFonts w:ascii="仿宋_GB2312" w:hAnsi="仿宋_GB2312" w:cs="仿宋_GB2312" w:eastAsia="仿宋_GB2312"/>
              </w:rPr>
              <w:t xml:space="preserve"> 6.整机内置交互式白板软件支持汉字语音测评功能，通过整机拾音麦进行用户声音采集分析，判断用户发音是否标准。</w:t>
            </w:r>
            <w:r>
              <w:br/>
            </w:r>
            <w:r>
              <w:rPr>
                <w:rFonts w:ascii="仿宋_GB2312" w:hAnsi="仿宋_GB2312" w:cs="仿宋_GB2312" w:eastAsia="仿宋_GB2312"/>
              </w:rPr>
              <w:t xml:space="preserve"> 7.整机内置AI作文批改工具，能够从作文的词汇词组、语法句子、内容连贯性多个维度进行分析和评价。对于存在的语法错误和错别字，能够指出并提供修改建议。</w:t>
            </w:r>
            <w:r>
              <w:br/>
            </w:r>
            <w:r>
              <w:rPr>
                <w:rFonts w:ascii="仿宋_GB2312" w:hAnsi="仿宋_GB2312" w:cs="仿宋_GB2312" w:eastAsia="仿宋_GB2312"/>
              </w:rPr>
              <w:t xml:space="preserve"> 8.整机内置AI智能体（非第三方应用），根据教学和学习需求可创建，支持个性化设定角色信息包括角色性格、技能与头像信息，支持语音和文字两种方式与智能体进行对话交互，创建的智能体可上传到本校资源进行共享使用。</w:t>
            </w:r>
            <w:r>
              <w:br/>
            </w:r>
            <w:r>
              <w:rPr>
                <w:rFonts w:ascii="仿宋_GB2312" w:hAnsi="仿宋_GB2312" w:cs="仿宋_GB2312" w:eastAsia="仿宋_GB2312"/>
              </w:rPr>
              <w:t xml:space="preserve"> 9.整机自带AI书写美化能力，智能识别批注的书写轨迹，进行笔锋智能美化，模拟纸上书写的起笔、行笔和收笔效果。</w:t>
            </w:r>
            <w:r>
              <w:br/>
            </w:r>
            <w:r>
              <w:rPr>
                <w:rFonts w:ascii="仿宋_GB2312" w:hAnsi="仿宋_GB2312" w:cs="仿宋_GB2312" w:eastAsia="仿宋_GB2312"/>
              </w:rPr>
              <w:t xml:space="preserve"> 10.整机自带学生古诗词学习软件，提供古诗词的赏析与作者背景介绍，部分诗词配套音频或视频资源。软件搭载游戏闯关模式，可进行古诗词相关的答题挑战。</w:t>
            </w:r>
            <w:r>
              <w:br/>
            </w:r>
            <w:r>
              <w:rPr>
                <w:rFonts w:ascii="仿宋_GB2312" w:hAnsi="仿宋_GB2312" w:cs="仿宋_GB2312" w:eastAsia="仿宋_GB2312"/>
              </w:rPr>
              <w:t xml:space="preserve"> 电脑模块</w:t>
            </w:r>
            <w:r>
              <w:br/>
            </w:r>
            <w:r>
              <w:rPr>
                <w:rFonts w:ascii="仿宋_GB2312" w:hAnsi="仿宋_GB2312" w:cs="仿宋_GB2312" w:eastAsia="仿宋_GB2312"/>
              </w:rPr>
              <w:t xml:space="preserve"> 1.采用抽拉内置式模块化电脑，可实现无单独接线的插拔，按压式卡扣方式，无需工具即可快速拆卸电脑模块。</w:t>
            </w:r>
            <w:r>
              <w:br/>
            </w:r>
            <w:r>
              <w:rPr>
                <w:rFonts w:ascii="仿宋_GB2312" w:hAnsi="仿宋_GB2312" w:cs="仿宋_GB2312" w:eastAsia="仿宋_GB2312"/>
              </w:rPr>
              <w:t xml:space="preserve"> 2.CPU：Intel I7处理器或以上配置。</w:t>
            </w:r>
            <w:r>
              <w:br/>
            </w:r>
            <w:r>
              <w:rPr>
                <w:rFonts w:ascii="仿宋_GB2312" w:hAnsi="仿宋_GB2312" w:cs="仿宋_GB2312" w:eastAsia="仿宋_GB2312"/>
              </w:rPr>
              <w:t xml:space="preserve"> 3：内存：8GBDDR4笔记本内存或以上配置。</w:t>
            </w:r>
            <w:r>
              <w:br/>
            </w:r>
            <w:r>
              <w:rPr>
                <w:rFonts w:ascii="仿宋_GB2312" w:hAnsi="仿宋_GB2312" w:cs="仿宋_GB2312" w:eastAsia="仿宋_GB2312"/>
              </w:rPr>
              <w:t xml:space="preserve"> 4：硬盘：512GBSSD固态硬盘或以上配置。</w:t>
            </w:r>
            <w:r>
              <w:br/>
            </w:r>
            <w:r>
              <w:rPr>
                <w:rFonts w:ascii="仿宋_GB2312" w:hAnsi="仿宋_GB2312" w:cs="仿宋_GB2312" w:eastAsia="仿宋_GB2312"/>
              </w:rPr>
              <w:t xml:space="preserve"> 白板软件：</w:t>
            </w:r>
            <w:r>
              <w:br/>
            </w:r>
            <w:r>
              <w:rPr>
                <w:rFonts w:ascii="仿宋_GB2312" w:hAnsi="仿宋_GB2312" w:cs="仿宋_GB2312" w:eastAsia="仿宋_GB2312"/>
              </w:rPr>
              <w:t xml:space="preserve"> 整体设计：</w:t>
            </w:r>
            <w:r>
              <w:br/>
            </w:r>
            <w:r>
              <w:rPr>
                <w:rFonts w:ascii="仿宋_GB2312" w:hAnsi="仿宋_GB2312" w:cs="仿宋_GB2312" w:eastAsia="仿宋_GB2312"/>
              </w:rPr>
              <w:t xml:space="preserve"> 1.为使用方全体教师配备个人账号，形成一体的信息化教学账号体系；根据教师账号信息将教师云空间匹配至对应学校、学科校本资源库。支持为教师提供可扩展至1TB的云存储空间，支持通过数字账号、微信二维码登录教师个人账号。</w:t>
            </w:r>
            <w:r>
              <w:br/>
            </w:r>
            <w:r>
              <w:rPr>
                <w:rFonts w:ascii="仿宋_GB2312" w:hAnsi="仿宋_GB2312" w:cs="仿宋_GB2312" w:eastAsia="仿宋_GB2312"/>
              </w:rPr>
              <w:t xml:space="preserve"> 2.提供拼音卡片、古诗词、汉字卡片、中文听写、数学画板、字母卡片、英汉词典、英文听写、化学实验、元素周期、化学方程、物理线图至少18种学科工具，可一键插入课件。</w:t>
            </w:r>
            <w:r>
              <w:br/>
            </w:r>
            <w:r>
              <w:rPr>
                <w:rFonts w:ascii="仿宋_GB2312" w:hAnsi="仿宋_GB2312" w:cs="仿宋_GB2312" w:eastAsia="仿宋_GB2312"/>
              </w:rPr>
              <w:t xml:space="preserve"> 3.互动课件支持定向分享，分享者可将互动课件、课件组推送至指定接收方账号的云空间，接收方可在云空间接收并打开分享课件。</w:t>
            </w:r>
            <w:r>
              <w:br/>
            </w:r>
            <w:r>
              <w:rPr>
                <w:rFonts w:ascii="仿宋_GB2312" w:hAnsi="仿宋_GB2312" w:cs="仿宋_GB2312" w:eastAsia="仿宋_GB2312"/>
              </w:rPr>
              <w:t xml:space="preserve"> 4.具有互动式教学课件资源，包含学科教育各学段各地区教材版本不少于160个。具有互动式教学课件资源，包含学科教育各学段教材版本全部教学章节、专题教育多个主题教育、特殊教育3大分类的不少于16万份的互动课件。</w:t>
            </w:r>
            <w:r>
              <w:br/>
            </w:r>
            <w:r>
              <w:rPr>
                <w:rFonts w:ascii="仿宋_GB2312" w:hAnsi="仿宋_GB2312" w:cs="仿宋_GB2312" w:eastAsia="仿宋_GB2312"/>
              </w:rPr>
              <w:t xml:space="preserve"> 5.支持PPT的原生解析，教师可将pptx课件转化为互动教学课件，支持单份导入和批量文件夹导入两种导入方式，保留pptx原文件中的文字、图片、表格等对象及动画的可编辑性，并可为课件增加互动教学元素。</w:t>
            </w:r>
            <w:r>
              <w:br/>
            </w:r>
            <w:r>
              <w:rPr>
                <w:rFonts w:ascii="仿宋_GB2312" w:hAnsi="仿宋_GB2312" w:cs="仿宋_GB2312" w:eastAsia="仿宋_GB2312"/>
              </w:rPr>
              <w:t xml:space="preserve"> 6.具备云端静默推送下载功能，无需用户手动下载即可实现应用的在线升级，升级具有信息验证机制，确保教学秩序不受干扰。</w:t>
            </w:r>
            <w:r>
              <w:br/>
            </w:r>
            <w:r>
              <w:rPr>
                <w:rFonts w:ascii="仿宋_GB2312" w:hAnsi="仿宋_GB2312" w:cs="仿宋_GB2312" w:eastAsia="仿宋_GB2312"/>
              </w:rPr>
              <w:t xml:space="preserve"> 7.提供教案模板以供老师撰写教案，预置模板包含表格式、提纲式、集备式、多课时式、单元设计式不少于7个。支持校本模板，管理员在教研管理后台设置校本模板后，老师可在云教案模板调用。</w:t>
            </w:r>
            <w:r>
              <w:br/>
            </w:r>
            <w:r>
              <w:rPr>
                <w:rFonts w:ascii="仿宋_GB2312" w:hAnsi="仿宋_GB2312" w:cs="仿宋_GB2312" w:eastAsia="仿宋_GB2312"/>
              </w:rPr>
              <w:t xml:space="preserve"> 8.云教案内容可自动同步至云空间。支持以链接方式进行定向式分享和开放式分享。接收者可直接在桌面浏览器、微信内打开预览，可将云教案转存至个人云空间。</w:t>
            </w:r>
            <w:r>
              <w:br/>
            </w:r>
            <w:r>
              <w:rPr>
                <w:rFonts w:ascii="仿宋_GB2312" w:hAnsi="仿宋_GB2312" w:cs="仿宋_GB2312" w:eastAsia="仿宋_GB2312"/>
              </w:rPr>
              <w:t xml:space="preserve"> 编辑工具：</w:t>
            </w:r>
            <w:r>
              <w:br/>
            </w:r>
            <w:r>
              <w:rPr>
                <w:rFonts w:ascii="仿宋_GB2312" w:hAnsi="仿宋_GB2312" w:cs="仿宋_GB2312" w:eastAsia="仿宋_GB2312"/>
              </w:rPr>
              <w:t xml:space="preserve"> 1.可插入文本框输入文本并支持文本样式设置：字体、字号、颜色、加粗、倾斜、下划线、上下角标、项目符号。支持段落样式设置：顶部对齐、垂直居中对齐、底端对齐、缩进、行距、文本缩进等进行设置。文本、段落的样式支持格式刷复制。预置不少于15种艺术字效果，用来调用美化课件。</w:t>
            </w:r>
            <w:r>
              <w:br/>
            </w:r>
            <w:r>
              <w:rPr>
                <w:rFonts w:ascii="仿宋_GB2312" w:hAnsi="仿宋_GB2312" w:cs="仿宋_GB2312" w:eastAsia="仿宋_GB2312"/>
              </w:rPr>
              <w:t xml:space="preserve"> 2.提供直线、箭头、正方形、圆角四边形、平行四边形、圆形、等腰三角形、直角三角形、菱形、梯形、五边形等基本几何图形，以及对话框、五角星、大括号、旗子等特殊图形。特殊图形插入后支持顶点位置编辑；图形总数量不少于40种，可直接插入课件供教师使用。具备图形自由创作工具，教师可自由绘制复杂的任意多边图形及曲边图形。图形具备旋转、镜像克隆、多图形等距对齐等功能，供教师完成图形排版。支持对图形样式设置：图形颜色、阴影、倒影、透明度、边框等样式设置；支持图形旋转中心调整。</w:t>
            </w:r>
            <w:r>
              <w:br/>
            </w:r>
            <w:r>
              <w:rPr>
                <w:rFonts w:ascii="仿宋_GB2312" w:hAnsi="仿宋_GB2312" w:cs="仿宋_GB2312" w:eastAsia="仿宋_GB2312"/>
              </w:rPr>
              <w:t xml:space="preserve"> 3.提供至少30种应用于文本、形状、图片等课件元素的触发动画，可对动画的设置触发条件、动画声效、动画时长、动画延迟和动画方向进行自定义设置。支持对任意课件元素自定义路径动画，可自由绘制动画移动轨迹使课件元素沿轨迹路径进行移动。</w:t>
            </w:r>
            <w:r>
              <w:br/>
            </w:r>
            <w:r>
              <w:rPr>
                <w:rFonts w:ascii="仿宋_GB2312" w:hAnsi="仿宋_GB2312" w:cs="仿宋_GB2312" w:eastAsia="仿宋_GB2312"/>
              </w:rPr>
              <w:t xml:space="preserve"> 4.内嵌学科思维导图功能，提供思维导图、鱼骨图及组织结构图等知识结构化工具，提供不少于13种预设模板，可自由增删或拖拽编辑知识节点，并支持在节点上插入图片、音频、视频、网页链接、课件页面等教学知识内容，便于建构知识结构；学科思维导图知识点可逐级、逐个展开，导图工具具备归纳总结功能，可将相邻知识节点一键快速归纳，并添加文本、图片、音频、视频等辅助讲解，进行知识点关联发散。思维导图支持自定义连接线、节点样式。</w:t>
            </w:r>
            <w:r>
              <w:br/>
            </w:r>
            <w:r>
              <w:rPr>
                <w:rFonts w:ascii="仿宋_GB2312" w:hAnsi="仿宋_GB2312" w:cs="仿宋_GB2312" w:eastAsia="仿宋_GB2312"/>
              </w:rPr>
              <w:t xml:space="preserve"> 5.判断题竞赛游戏：支持创建判断题竞赛游戏，教师可设置正确项／干扰项，让两组学生进行判断对错游戏竞争。提供简单、中等、困难难度及多种预设游戏背景模版，模版样式支持自定义修改。支持记录和展示学生作答结果，便于课堂知识点对比讲解。</w:t>
            </w:r>
            <w:r>
              <w:br/>
            </w:r>
            <w:r>
              <w:rPr>
                <w:rFonts w:ascii="仿宋_GB2312" w:hAnsi="仿宋_GB2312" w:cs="仿宋_GB2312" w:eastAsia="仿宋_GB2312"/>
              </w:rPr>
              <w:t xml:space="preserve"> 6.互动分类游戏：支持创建互动分类游戏，可自定义不同类别及相对应对象，将不同对象拖拽到对应类别容器中系统自动辨识分类，分类正误均有相应提示；竞争模式下可记录不同操作者的动作和用时并自动排名。类别和对象的样式、数量均支持自定义修改。系统需提供不少于10种游戏模板，直接选择并输入相应内容即可轻松生成互动分类游戏，提升课堂趣味性。</w:t>
            </w:r>
            <w:r>
              <w:br/>
            </w:r>
            <w:r>
              <w:rPr>
                <w:rFonts w:ascii="仿宋_GB2312" w:hAnsi="仿宋_GB2312" w:cs="仿宋_GB2312" w:eastAsia="仿宋_GB2312"/>
              </w:rPr>
              <w:t xml:space="preserve"> 7.具有课堂活动智能填写功能，支持选词填空、判断对错和趣味选择三大课堂活动。输入文本后可以一键解析，自动将文本内容结构化填充至题干和正确选项，完成课堂活动的制作。</w:t>
            </w:r>
            <w:r>
              <w:br/>
            </w:r>
            <w:r>
              <w:rPr>
                <w:rFonts w:ascii="仿宋_GB2312" w:hAnsi="仿宋_GB2312" w:cs="仿宋_GB2312" w:eastAsia="仿宋_GB2312"/>
              </w:rPr>
              <w:t xml:space="preserve"> 学科工具</w:t>
            </w:r>
            <w:r>
              <w:br/>
            </w:r>
            <w:r>
              <w:rPr>
                <w:rFonts w:ascii="仿宋_GB2312" w:hAnsi="仿宋_GB2312" w:cs="仿宋_GB2312" w:eastAsia="仿宋_GB2312"/>
              </w:rPr>
              <w:t xml:space="preserve"> 1.古诗词：提供覆盖初中、高中的古诗词、古文教学资源：包含原文、翻译、背景介绍、作者介绍、朗诵音频。内嵌诗词百科链接，一键跳转展示诗词及作者详细背景介绍；全部古诗词资源按照年级学段、朝代、诗人进行精细分类，教师仅需点击分类关键词即可快速跳转至对应诗词资源，无需输入诗词名称即可快速检索，支持教师直接搜索诗词、古文名称或作者名称进行查找；</w:t>
            </w:r>
            <w:r>
              <w:br/>
            </w:r>
            <w:r>
              <w:rPr>
                <w:rFonts w:ascii="仿宋_GB2312" w:hAnsi="仿宋_GB2312" w:cs="仿宋_GB2312" w:eastAsia="仿宋_GB2312"/>
              </w:rPr>
              <w:t xml:space="preserve"> 2.数学函数图像：可快速生成包含一次函数一次函数、二次函数、幂函数、指数函数、对数函数、三角函数等图像，也可自定义输入函数表达式生成图像；在同一坐标轴上支持同时绘制6个及以上函数表达式，可显示函数与函数图像彼此相交、函数与坐标轴相交的交点坐标。可缩放函数图像与坐标轴，可显示坐标网格，函数图生成后可重新编辑。</w:t>
            </w:r>
            <w:r>
              <w:br/>
            </w:r>
            <w:r>
              <w:rPr>
                <w:rFonts w:ascii="仿宋_GB2312" w:hAnsi="仿宋_GB2312" w:cs="仿宋_GB2312" w:eastAsia="仿宋_GB2312"/>
              </w:rPr>
              <w:t xml:space="preserve"> 3.配置英语学科听写工具，覆盖小初高不少于8000个英语单词，支持自定义选择单词。自定义听写频率和次数，一键生成听写卡；授课模式支持一键开启听写朗读。</w:t>
            </w:r>
            <w:r>
              <w:br/>
            </w:r>
            <w:r>
              <w:rPr>
                <w:rFonts w:ascii="仿宋_GB2312" w:hAnsi="仿宋_GB2312" w:cs="仿宋_GB2312" w:eastAsia="仿宋_GB2312"/>
              </w:rPr>
              <w:t xml:space="preserve"> 4.化学方程式编辑器：提供化学方程式快速编辑工具，当输入一个化学元素时，软件界面将自动显示出和该元素相关的多个常用化学反应方程式，可直接选择使用。插入后的化学方程式可重新编辑。</w:t>
            </w:r>
            <w:r>
              <w:br/>
            </w:r>
            <w:r>
              <w:rPr>
                <w:rFonts w:ascii="仿宋_GB2312" w:hAnsi="仿宋_GB2312" w:cs="仿宋_GB2312" w:eastAsia="仿宋_GB2312"/>
              </w:rPr>
              <w:t xml:space="preserve"> 5.提供涵盖小学、初中、高中的总知识点不少于9000个，试题数量不少于30万道试题，中学题库需包含语文、数学、英语、物理、化学、生物、政治、历史、地理等多个学科，包含选择、填空、判断、诗歌阅读、完形填空、阅读理解、辨析题、材料题、实验题、作图题等丰富题型。可批量选择试题以交互试题卡的形式插入课件。试题卡包含题干、答案和解析，并可一键展开收起答案和解析。</w:t>
            </w:r>
            <w:r>
              <w:br/>
            </w:r>
            <w:r>
              <w:rPr>
                <w:rFonts w:ascii="仿宋_GB2312" w:hAnsi="仿宋_GB2312" w:cs="仿宋_GB2312" w:eastAsia="仿宋_GB2312"/>
              </w:rPr>
              <w:t xml:space="preserve"> 6.多学科微课视频：提供涵盖小学、初中、高中超过1000个微课程视频，每个学段的微课视频内容应不少于1个主要学科。微课内容可在线点播，下载至课件播放。微课视频支持视频关键帧打点标记，播放过程中可一键跳转至标记位置，同时支持一键对视频内容进行截图插入课件。</w:t>
            </w:r>
            <w:r>
              <w:br/>
            </w:r>
            <w:r>
              <w:rPr>
                <w:rFonts w:ascii="仿宋_GB2312" w:hAnsi="仿宋_GB2312" w:cs="仿宋_GB2312" w:eastAsia="仿宋_GB2312"/>
              </w:rPr>
              <w:t xml:space="preserve"> 7.多学科微课视频：提供涵盖小学、初中、高中超过1000个微课程视频，每个学段的微课视频内容应不少于1个主要学科。微课内容可在线点播，下载至课件播放。微课视频支持视频关键帧打点标记，播放过程中可一键跳转至标记位置，同时支持一键对视频内容进行截图插入课件。</w:t>
            </w:r>
            <w:r>
              <w:br/>
            </w:r>
            <w:r>
              <w:rPr>
                <w:rFonts w:ascii="仿宋_GB2312" w:hAnsi="仿宋_GB2312" w:cs="仿宋_GB2312" w:eastAsia="仿宋_GB2312"/>
              </w:rPr>
              <w:t xml:space="preserve"> 集体备课</w:t>
            </w:r>
            <w:r>
              <w:br/>
            </w:r>
            <w:r>
              <w:rPr>
                <w:rFonts w:ascii="仿宋_GB2312" w:hAnsi="仿宋_GB2312" w:cs="仿宋_GB2312" w:eastAsia="仿宋_GB2312"/>
              </w:rPr>
              <w:t xml:space="preserve"> 支持实现信息化集体备课。</w:t>
            </w:r>
            <w:r>
              <w:br/>
            </w:r>
            <w:r>
              <w:rPr>
                <w:rFonts w:ascii="仿宋_GB2312" w:hAnsi="仿宋_GB2312" w:cs="仿宋_GB2312" w:eastAsia="仿宋_GB2312"/>
              </w:rPr>
              <w:t xml:space="preserve"> ①发起集备：支持选择教案、课件、胶囊资源上传发起集备研讨，支持设置多重访问权限，通过手机号搜索即可邀请外校老师，可用于跨校教研场景。</w:t>
            </w:r>
            <w:r>
              <w:br/>
            </w:r>
            <w:r>
              <w:rPr>
                <w:rFonts w:ascii="仿宋_GB2312" w:hAnsi="仿宋_GB2312" w:cs="仿宋_GB2312" w:eastAsia="仿宋_GB2312"/>
              </w:rPr>
              <w:t xml:space="preserve"> ②进入集备：支持搜索集备名称/老师昵称、或按照学科/学段/年级/教材章节、我参与的/我发起的几个维度进行筛选查看，支持电脑端进入集备页面。</w:t>
            </w:r>
            <w:r>
              <w:br/>
            </w:r>
            <w:r>
              <w:rPr>
                <w:rFonts w:ascii="仿宋_GB2312" w:hAnsi="仿宋_GB2312" w:cs="仿宋_GB2312" w:eastAsia="仿宋_GB2312"/>
              </w:rPr>
              <w:t xml:space="preserve"> ③集备研讨：参备人可通过评论区发表观点，可对他人评论的观点进行点赞，评论消息支持实时提醒，支持图片的上传。</w:t>
            </w:r>
            <w:r>
              <w:br/>
            </w:r>
            <w:r>
              <w:rPr>
                <w:rFonts w:ascii="仿宋_GB2312" w:hAnsi="仿宋_GB2312" w:cs="仿宋_GB2312" w:eastAsia="仿宋_GB2312"/>
              </w:rPr>
              <w:t xml:space="preserve"> ④在线批注：参备人在可在线对教案进行随文式批注，追加批注，回复以及查看实时批注消息。支持对课件进行打点式批注，可通过批注定位研讨内容，完成协同备课。</w:t>
            </w:r>
            <w:r>
              <w:br/>
            </w:r>
            <w:r>
              <w:rPr>
                <w:rFonts w:ascii="仿宋_GB2312" w:hAnsi="仿宋_GB2312" w:cs="仿宋_GB2312" w:eastAsia="仿宋_GB2312"/>
              </w:rPr>
              <w:t xml:space="preserve"> ⑤稿件编辑：完成本次研讨后，主备人可直接进入编辑页面编辑课件/教案，发布新稿件后，备课组进入下一轮研讨，更新稿件后会给参备老师同步教研动态。</w:t>
            </w:r>
            <w:r>
              <w:br/>
            </w:r>
            <w:r>
              <w:rPr>
                <w:rFonts w:ascii="仿宋_GB2312" w:hAnsi="仿宋_GB2312" w:cs="仿宋_GB2312" w:eastAsia="仿宋_GB2312"/>
              </w:rPr>
              <w:t xml:space="preserve"> ⑥集备妙记：支持语音及视频会议记录，为音视频回放自动生成字幕，对音视频研讨过程中的关键词和对话进行智能提炼，支持倍速播放，回溯研讨内容。</w:t>
            </w:r>
          </w:p>
          <w:p>
            <w:pPr>
              <w:pStyle w:val="null3"/>
            </w:pPr>
            <w:r>
              <w:rPr>
                <w:rFonts w:ascii="仿宋_GB2312" w:hAnsi="仿宋_GB2312" w:cs="仿宋_GB2312" w:eastAsia="仿宋_GB2312"/>
              </w:rPr>
              <w:t>电子听评课系统</w:t>
            </w:r>
            <w:r>
              <w:br/>
            </w:r>
            <w:r>
              <w:rPr>
                <w:rFonts w:ascii="仿宋_GB2312" w:hAnsi="仿宋_GB2312" w:cs="仿宋_GB2312" w:eastAsia="仿宋_GB2312"/>
              </w:rPr>
              <w:t xml:space="preserve"> ①AI课堂数据分析：一览课堂重要数据，智能分析授课内容生成高频词云，提炼师生互动生成课堂问答，老师可掌握课堂的重点与方向。</w:t>
            </w:r>
            <w:r>
              <w:br/>
            </w:r>
            <w:r>
              <w:rPr>
                <w:rFonts w:ascii="仿宋_GB2312" w:hAnsi="仿宋_GB2312" w:cs="仿宋_GB2312" w:eastAsia="仿宋_GB2312"/>
              </w:rPr>
              <w:t xml:space="preserve"> ②查看评课记录：支持在我的学校中查看我评的课、我讲的课的历史评价记录。</w:t>
            </w:r>
            <w:r>
              <w:br/>
            </w:r>
            <w:r>
              <w:rPr>
                <w:rFonts w:ascii="仿宋_GB2312" w:hAnsi="仿宋_GB2312" w:cs="仿宋_GB2312" w:eastAsia="仿宋_GB2312"/>
              </w:rPr>
              <w:t xml:space="preserve"> ③导出评课报告和听课记录：支持导出我讲的课的评课报告为PDF文档，支持导出我评的课的评课表为WORD文档。</w:t>
            </w:r>
            <w:r>
              <w:br/>
            </w:r>
            <w:r>
              <w:rPr>
                <w:rFonts w:ascii="仿宋_GB2312" w:hAnsi="仿宋_GB2312" w:cs="仿宋_GB2312" w:eastAsia="仿宋_GB2312"/>
              </w:rPr>
              <w:t xml:space="preserve"> ④直播回放：直播评课全过程支持回放并自动生成字幕，支持回放视频形成回放链接分享，可直接下载导出，用于老师回顾课堂内容，分析老师的课堂表现和教学情况。</w:t>
            </w:r>
          </w:p>
        </w:tc>
      </w:tr>
    </w:tbl>
    <w:p>
      <w:pPr>
        <w:pStyle w:val="null3"/>
      </w:pPr>
      <w:r>
        <w:rPr>
          <w:rFonts w:ascii="仿宋_GB2312" w:hAnsi="仿宋_GB2312" w:cs="仿宋_GB2312" w:eastAsia="仿宋_GB2312"/>
        </w:rPr>
        <w:t>标的名称：视频展台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 采用≥800万像素摄像头；采用USB五伏电源直接供电，无需额外配置电源适配器，环保无辐射；箱内USB连线采用隐藏式设计，箱内无可见连线且USB口下出，有效防止积尘，且方便布线和返修。</w:t>
            </w:r>
            <w:r>
              <w:br/>
            </w:r>
            <w:r>
              <w:rPr>
                <w:rFonts w:ascii="仿宋_GB2312" w:hAnsi="仿宋_GB2312" w:cs="仿宋_GB2312" w:eastAsia="仿宋_GB2312"/>
              </w:rPr>
              <w:t xml:space="preserve"> 2. 支持展台成像画面实时批注，预设多种笔划粗细及颜色供选择，且支持对展台成像画面联同批注内容进行同步缩放、移动。</w:t>
            </w:r>
            <w:r>
              <w:br/>
            </w:r>
            <w:r>
              <w:rPr>
                <w:rFonts w:ascii="仿宋_GB2312" w:hAnsi="仿宋_GB2312" w:cs="仿宋_GB2312" w:eastAsia="仿宋_GB2312"/>
              </w:rPr>
              <w:t xml:space="preserve"> 3. 带自动对焦摄像头；支持实时降噪功能，并可开关控制。</w:t>
            </w:r>
            <w:r>
              <w:br/>
            </w:r>
            <w:r>
              <w:rPr>
                <w:rFonts w:ascii="仿宋_GB2312" w:hAnsi="仿宋_GB2312" w:cs="仿宋_GB2312" w:eastAsia="仿宋_GB2312"/>
              </w:rPr>
              <w:t xml:space="preserve"> 4. 展示托板正上方具备LED补光灯，保证展示区域的亮度及展示效果，补光灯开关采用触摸按键设计，同时可通过交互智能平板中的软件直接控制开关。</w:t>
            </w:r>
            <w:r>
              <w:br/>
            </w:r>
            <w:r>
              <w:rPr>
                <w:rFonts w:ascii="仿宋_GB2312" w:hAnsi="仿宋_GB2312" w:cs="仿宋_GB2312" w:eastAsia="仿宋_GB2312"/>
              </w:rPr>
              <w:t xml:space="preserve"> 5. 支持故障自动检测，在软件无法出现展台拍摄画面时，自动出现检测链接，帮助用户检测“无画面”的原因，并给出引导性解决方案。可判断硬件连接、显卡驱动、摄像头占用、软件版本等问题。</w:t>
            </w:r>
            <w:r>
              <w:br/>
            </w:r>
            <w:r>
              <w:rPr>
                <w:rFonts w:ascii="仿宋_GB2312" w:hAnsi="仿宋_GB2312" w:cs="仿宋_GB2312" w:eastAsia="仿宋_GB2312"/>
              </w:rPr>
              <w:t xml:space="preserve"> 为保证兼容性及稳定性，视频展台需与智慧黑板为同一品牌厂家。</w:t>
            </w:r>
            <w:r>
              <w:br/>
            </w:r>
            <w:r>
              <w:rPr>
                <w:rFonts w:ascii="仿宋_GB2312" w:hAnsi="仿宋_GB2312" w:cs="仿宋_GB2312" w:eastAsia="仿宋_GB2312"/>
              </w:rPr>
              <w:t xml:space="preserve"> 辅材安装调试</w:t>
            </w:r>
          </w:p>
        </w:tc>
      </w:tr>
    </w:tbl>
    <w:p>
      <w:pPr>
        <w:pStyle w:val="null3"/>
      </w:pPr>
      <w:r>
        <w:rPr>
          <w:rFonts w:ascii="仿宋_GB2312" w:hAnsi="仿宋_GB2312" w:cs="仿宋_GB2312" w:eastAsia="仿宋_GB2312"/>
        </w:rPr>
        <w:t>标的名称：一体速印机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制版：数码制版。</w:t>
            </w:r>
            <w:r>
              <w:br/>
            </w:r>
            <w:r>
              <w:rPr>
                <w:rFonts w:ascii="仿宋_GB2312" w:hAnsi="仿宋_GB2312" w:cs="仿宋_GB2312" w:eastAsia="仿宋_GB2312"/>
              </w:rPr>
              <w:t xml:space="preserve"> 原稿读取方式：原稿固定式(标配盖板)。</w:t>
            </w:r>
            <w:r>
              <w:br/>
            </w:r>
            <w:r>
              <w:rPr>
                <w:rFonts w:ascii="仿宋_GB2312" w:hAnsi="仿宋_GB2312" w:cs="仿宋_GB2312" w:eastAsia="仿宋_GB2312"/>
              </w:rPr>
              <w:t xml:space="preserve"> 印刷过程：全自动单印筒制版印刷。</w:t>
            </w:r>
            <w:r>
              <w:br/>
            </w:r>
            <w:r>
              <w:rPr>
                <w:rFonts w:ascii="仿宋_GB2312" w:hAnsi="仿宋_GB2312" w:cs="仿宋_GB2312" w:eastAsia="仿宋_GB2312"/>
              </w:rPr>
              <w:t xml:space="preserve"> 原稿类型：单页、书本。</w:t>
            </w:r>
            <w:r>
              <w:br/>
            </w:r>
            <w:r>
              <w:rPr>
                <w:rFonts w:ascii="仿宋_GB2312" w:hAnsi="仿宋_GB2312" w:cs="仿宋_GB2312" w:eastAsia="仿宋_GB2312"/>
              </w:rPr>
              <w:t xml:space="preserve"> 印刷速度：≥60~130张/分钟(5档可调)。</w:t>
            </w:r>
            <w:r>
              <w:br/>
            </w:r>
            <w:r>
              <w:rPr>
                <w:rFonts w:ascii="仿宋_GB2312" w:hAnsi="仿宋_GB2312" w:cs="仿宋_GB2312" w:eastAsia="仿宋_GB2312"/>
              </w:rPr>
              <w:t xml:space="preserve"> 扫描分辨率：.≥300x600dpi。</w:t>
            </w:r>
            <w:r>
              <w:br/>
            </w:r>
            <w:r>
              <w:rPr>
                <w:rFonts w:ascii="仿宋_GB2312" w:hAnsi="仿宋_GB2312" w:cs="仿宋_GB2312" w:eastAsia="仿宋_GB2312"/>
              </w:rPr>
              <w:t xml:space="preserve"> 制版分辨率：≥300x600dpi(穿孔密度600x600dpi)。</w:t>
            </w:r>
            <w:r>
              <w:br/>
            </w:r>
            <w:r>
              <w:rPr>
                <w:rFonts w:ascii="仿宋_GB2312" w:hAnsi="仿宋_GB2312" w:cs="仿宋_GB2312" w:eastAsia="仿宋_GB2312"/>
              </w:rPr>
              <w:t xml:space="preserve"> 制版时间：21秒(A4长边，100%)。</w:t>
            </w:r>
            <w:r>
              <w:br/>
            </w:r>
            <w:r>
              <w:rPr>
                <w:rFonts w:ascii="仿宋_GB2312" w:hAnsi="仿宋_GB2312" w:cs="仿宋_GB2312" w:eastAsia="仿宋_GB2312"/>
              </w:rPr>
              <w:t xml:space="preserve"> 图像模式：文字、图像、文字/图像、铅笔。</w:t>
            </w:r>
            <w:r>
              <w:br/>
            </w:r>
            <w:r>
              <w:rPr>
                <w:rFonts w:ascii="仿宋_GB2312" w:hAnsi="仿宋_GB2312" w:cs="仿宋_GB2312" w:eastAsia="仿宋_GB2312"/>
              </w:rPr>
              <w:t xml:space="preserve"> 印刷面积：250x355mm(B4)。</w:t>
            </w:r>
            <w:r>
              <w:br/>
            </w:r>
            <w:r>
              <w:rPr>
                <w:rFonts w:ascii="仿宋_GB2312" w:hAnsi="仿宋_GB2312" w:cs="仿宋_GB2312" w:eastAsia="仿宋_GB2312"/>
              </w:rPr>
              <w:t xml:space="preserve"> 原稿尺寸：最大:297x432mm(A3)使用自动进稿器(选购)时最小:100mmx148mm。</w:t>
            </w:r>
            <w:r>
              <w:br/>
            </w:r>
            <w:r>
              <w:rPr>
                <w:rFonts w:ascii="仿宋_GB2312" w:hAnsi="仿宋_GB2312" w:cs="仿宋_GB2312" w:eastAsia="仿宋_GB2312"/>
              </w:rPr>
              <w:t xml:space="preserve"> 纸张尺寸：最大:297x420mm(A3)最小:100x148mm。</w:t>
            </w:r>
            <w:r>
              <w:br/>
            </w:r>
            <w:r>
              <w:rPr>
                <w:rFonts w:ascii="仿宋_GB2312" w:hAnsi="仿宋_GB2312" w:cs="仿宋_GB2312" w:eastAsia="仿宋_GB2312"/>
              </w:rPr>
              <w:t xml:space="preserve"> 液晶屏类型：3.2型HQVGA液晶。</w:t>
            </w:r>
            <w:r>
              <w:br/>
            </w:r>
            <w:r>
              <w:rPr>
                <w:rFonts w:ascii="仿宋_GB2312" w:hAnsi="仿宋_GB2312" w:cs="仿宋_GB2312" w:eastAsia="仿宋_GB2312"/>
              </w:rPr>
              <w:t xml:space="preserve"> 进纸盘容量：1300张(64g/㎡)；接纸台容量：1300张(64g/㎡)。</w:t>
            </w:r>
            <w:r>
              <w:br/>
            </w:r>
            <w:r>
              <w:rPr>
                <w:rFonts w:ascii="仿宋_GB2312" w:hAnsi="仿宋_GB2312" w:cs="仿宋_GB2312" w:eastAsia="仿宋_GB2312"/>
              </w:rPr>
              <w:t xml:space="preserve"> 纸张重量：45-210g/㎡。</w:t>
            </w:r>
            <w:r>
              <w:br/>
            </w:r>
            <w:r>
              <w:rPr>
                <w:rFonts w:ascii="仿宋_GB2312" w:hAnsi="仿宋_GB2312" w:cs="仿宋_GB2312" w:eastAsia="仿宋_GB2312"/>
              </w:rPr>
              <w:t xml:space="preserve"> 图像浓度：原稿浓度读取调整(5档)、制版浓度调整(5档)。</w:t>
            </w:r>
            <w:r>
              <w:br/>
            </w:r>
            <w:r>
              <w:rPr>
                <w:rFonts w:ascii="仿宋_GB2312" w:hAnsi="仿宋_GB2312" w:cs="仿宋_GB2312" w:eastAsia="仿宋_GB2312"/>
              </w:rPr>
              <w:t xml:space="preserve"> 印位调整：垂直: +/-15 mm(电动)，水平+/-15 mm (手动)</w:t>
            </w:r>
            <w:r>
              <w:br/>
            </w:r>
            <w:r>
              <w:rPr>
                <w:rFonts w:ascii="仿宋_GB2312" w:hAnsi="仿宋_GB2312" w:cs="仿宋_GB2312" w:eastAsia="仿宋_GB2312"/>
              </w:rPr>
              <w:t xml:space="preserve"> 预设缩放比率：4缩小:57、70、81、86%  ，4放大:115、122、141、173%无极缩放:50-200%(1%可调) ；卸版容量：50版(B4)。</w:t>
            </w:r>
          </w:p>
        </w:tc>
      </w:tr>
    </w:tbl>
    <w:p>
      <w:pPr>
        <w:pStyle w:val="null3"/>
      </w:pPr>
      <w:r>
        <w:rPr>
          <w:rFonts w:ascii="仿宋_GB2312" w:hAnsi="仿宋_GB2312" w:cs="仿宋_GB2312" w:eastAsia="仿宋_GB2312"/>
        </w:rPr>
        <w:t>标的名称：硬盘录像机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接入能力：</w:t>
            </w:r>
            <w:r>
              <w:br/>
            </w:r>
            <w:r>
              <w:rPr>
                <w:rFonts w:ascii="仿宋_GB2312" w:hAnsi="仿宋_GB2312" w:cs="仿宋_GB2312" w:eastAsia="仿宋_GB2312"/>
              </w:rPr>
              <w:t xml:space="preserve"> 支持接入路数：≥128路</w:t>
            </w:r>
            <w:r>
              <w:br/>
            </w:r>
            <w:r>
              <w:rPr>
                <w:rFonts w:ascii="仿宋_GB2312" w:hAnsi="仿宋_GB2312" w:cs="仿宋_GB2312" w:eastAsia="仿宋_GB2312"/>
              </w:rPr>
              <w:t xml:space="preserve"> 支持的视频编码格式：H.264、H.265</w:t>
            </w:r>
            <w:r>
              <w:br/>
            </w:r>
            <w:r>
              <w:rPr>
                <w:rFonts w:ascii="仿宋_GB2312" w:hAnsi="仿宋_GB2312" w:cs="仿宋_GB2312" w:eastAsia="仿宋_GB2312"/>
              </w:rPr>
              <w:t xml:space="preserve"> 码流类型：高清码流</w:t>
            </w:r>
            <w:r>
              <w:br/>
            </w:r>
            <w:r>
              <w:rPr>
                <w:rFonts w:ascii="仿宋_GB2312" w:hAnsi="仿宋_GB2312" w:cs="仿宋_GB2312" w:eastAsia="仿宋_GB2312"/>
              </w:rPr>
              <w:t xml:space="preserve"> 解码能力：</w:t>
            </w:r>
            <w:r>
              <w:br/>
            </w:r>
            <w:r>
              <w:rPr>
                <w:rFonts w:ascii="仿宋_GB2312" w:hAnsi="仿宋_GB2312" w:cs="仿宋_GB2312" w:eastAsia="仿宋_GB2312"/>
              </w:rPr>
              <w:t xml:space="preserve"> 最大解码分辨率：≥32路1080P（或具备同等的解码性能）</w:t>
            </w:r>
            <w:r>
              <w:br/>
            </w:r>
            <w:r>
              <w:rPr>
                <w:rFonts w:ascii="仿宋_GB2312" w:hAnsi="仿宋_GB2312" w:cs="仿宋_GB2312" w:eastAsia="仿宋_GB2312"/>
              </w:rPr>
              <w:t xml:space="preserve"> 存储接口：</w:t>
            </w:r>
            <w:r>
              <w:br/>
            </w:r>
            <w:r>
              <w:rPr>
                <w:rFonts w:ascii="仿宋_GB2312" w:hAnsi="仿宋_GB2312" w:cs="仿宋_GB2312" w:eastAsia="仿宋_GB2312"/>
              </w:rPr>
              <w:t xml:space="preserve"> SATA接口数量：≥24个</w:t>
            </w:r>
            <w:r>
              <w:br/>
            </w:r>
            <w:r>
              <w:rPr>
                <w:rFonts w:ascii="仿宋_GB2312" w:hAnsi="仿宋_GB2312" w:cs="仿宋_GB2312" w:eastAsia="仿宋_GB2312"/>
              </w:rPr>
              <w:t xml:space="preserve"> 接口类型：SATA，支持硬盘热插拔</w:t>
            </w:r>
            <w:r>
              <w:br/>
            </w:r>
            <w:r>
              <w:rPr>
                <w:rFonts w:ascii="仿宋_GB2312" w:hAnsi="仿宋_GB2312" w:cs="仿宋_GB2312" w:eastAsia="仿宋_GB2312"/>
              </w:rPr>
              <w:t xml:space="preserve"> 单盘支持容量：可满配20TB硬盘</w:t>
            </w:r>
            <w:r>
              <w:br/>
            </w:r>
            <w:r>
              <w:rPr>
                <w:rFonts w:ascii="仿宋_GB2312" w:hAnsi="仿宋_GB2312" w:cs="仿宋_GB2312" w:eastAsia="仿宋_GB2312"/>
              </w:rPr>
              <w:t xml:space="preserve"> 视频输出接口：</w:t>
            </w:r>
            <w:r>
              <w:br/>
            </w:r>
            <w:r>
              <w:rPr>
                <w:rFonts w:ascii="仿宋_GB2312" w:hAnsi="仿宋_GB2312" w:cs="仿宋_GB2312" w:eastAsia="仿宋_GB2312"/>
              </w:rPr>
              <w:t xml:space="preserve"> HDMI接口：≥4个</w:t>
            </w:r>
            <w:r>
              <w:br/>
            </w:r>
            <w:r>
              <w:rPr>
                <w:rFonts w:ascii="仿宋_GB2312" w:hAnsi="仿宋_GB2312" w:cs="仿宋_GB2312" w:eastAsia="仿宋_GB2312"/>
              </w:rPr>
              <w:t xml:space="preserve"> VGA接口：≥2个</w:t>
            </w:r>
            <w:r>
              <w:br/>
            </w:r>
            <w:r>
              <w:rPr>
                <w:rFonts w:ascii="仿宋_GB2312" w:hAnsi="仿宋_GB2312" w:cs="仿宋_GB2312" w:eastAsia="仿宋_GB2312"/>
              </w:rPr>
              <w:t xml:space="preserve"> 网络接口：</w:t>
            </w:r>
            <w:r>
              <w:br/>
            </w:r>
            <w:r>
              <w:rPr>
                <w:rFonts w:ascii="仿宋_GB2312" w:hAnsi="仿宋_GB2312" w:cs="仿宋_GB2312" w:eastAsia="仿宋_GB2312"/>
              </w:rPr>
              <w:t xml:space="preserve"> 类型：RJ45</w:t>
            </w:r>
            <w:r>
              <w:br/>
            </w:r>
            <w:r>
              <w:rPr>
                <w:rFonts w:ascii="仿宋_GB2312" w:hAnsi="仿宋_GB2312" w:cs="仿宋_GB2312" w:eastAsia="仿宋_GB2312"/>
              </w:rPr>
              <w:t xml:space="preserve"> 数量：≥4个</w:t>
            </w:r>
            <w:r>
              <w:br/>
            </w:r>
            <w:r>
              <w:rPr>
                <w:rFonts w:ascii="仿宋_GB2312" w:hAnsi="仿宋_GB2312" w:cs="仿宋_GB2312" w:eastAsia="仿宋_GB2312"/>
              </w:rPr>
              <w:t xml:space="preserve"> 速率：10/100/1000Mbps自适应</w:t>
            </w:r>
            <w:r>
              <w:br/>
            </w:r>
            <w:r>
              <w:rPr>
                <w:rFonts w:ascii="仿宋_GB2312" w:hAnsi="仿宋_GB2312" w:cs="仿宋_GB2312" w:eastAsia="仿宋_GB2312"/>
              </w:rPr>
              <w:t xml:space="preserve"> 报警接口：</w:t>
            </w:r>
            <w:r>
              <w:br/>
            </w:r>
            <w:r>
              <w:rPr>
                <w:rFonts w:ascii="仿宋_GB2312" w:hAnsi="仿宋_GB2312" w:cs="仿宋_GB2312" w:eastAsia="仿宋_GB2312"/>
              </w:rPr>
              <w:t xml:space="preserve"> 报警输入：≥16路</w:t>
            </w:r>
            <w:r>
              <w:br/>
            </w:r>
            <w:r>
              <w:rPr>
                <w:rFonts w:ascii="仿宋_GB2312" w:hAnsi="仿宋_GB2312" w:cs="仿宋_GB2312" w:eastAsia="仿宋_GB2312"/>
              </w:rPr>
              <w:t xml:space="preserve"> 报警输出：≥8路</w:t>
            </w:r>
            <w:r>
              <w:br/>
            </w:r>
            <w:r>
              <w:rPr>
                <w:rFonts w:ascii="仿宋_GB2312" w:hAnsi="仿宋_GB2312" w:cs="仿宋_GB2312" w:eastAsia="仿宋_GB2312"/>
              </w:rPr>
              <w:t xml:space="preserve"> USB接口：</w:t>
            </w:r>
            <w:r>
              <w:br/>
            </w:r>
            <w:r>
              <w:rPr>
                <w:rFonts w:ascii="仿宋_GB2312" w:hAnsi="仿宋_GB2312" w:cs="仿宋_GB2312" w:eastAsia="仿宋_GB2312"/>
              </w:rPr>
              <w:t xml:space="preserve"> USB 2.0：≥2个</w:t>
            </w:r>
            <w:r>
              <w:br/>
            </w:r>
            <w:r>
              <w:rPr>
                <w:rFonts w:ascii="仿宋_GB2312" w:hAnsi="仿宋_GB2312" w:cs="仿宋_GB2312" w:eastAsia="仿宋_GB2312"/>
              </w:rPr>
              <w:t xml:space="preserve"> USB 3.0：≥4个</w:t>
            </w:r>
            <w:r>
              <w:br/>
            </w:r>
            <w:r>
              <w:rPr>
                <w:rFonts w:ascii="仿宋_GB2312" w:hAnsi="仿宋_GB2312" w:cs="仿宋_GB2312" w:eastAsia="仿宋_GB2312"/>
              </w:rPr>
              <w:t xml:space="preserve"> 扩展接口：</w:t>
            </w:r>
            <w:r>
              <w:br/>
            </w:r>
            <w:r>
              <w:rPr>
                <w:rFonts w:ascii="仿宋_GB2312" w:hAnsi="仿宋_GB2312" w:cs="仿宋_GB2312" w:eastAsia="仿宋_GB2312"/>
              </w:rPr>
              <w:t xml:space="preserve"> eSATA接口：≥1个</w:t>
            </w:r>
          </w:p>
        </w:tc>
      </w:tr>
    </w:tbl>
    <w:p>
      <w:pPr>
        <w:pStyle w:val="null3"/>
      </w:pPr>
      <w:r>
        <w:rPr>
          <w:rFonts w:ascii="仿宋_GB2312" w:hAnsi="仿宋_GB2312" w:cs="仿宋_GB2312" w:eastAsia="仿宋_GB2312"/>
        </w:rPr>
        <w:t>标的名称：硬盘</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容量 16TB</w:t>
            </w:r>
            <w:r>
              <w:br/>
            </w:r>
            <w:r>
              <w:rPr>
                <w:rFonts w:ascii="仿宋_GB2312" w:hAnsi="仿宋_GB2312" w:cs="仿宋_GB2312" w:eastAsia="仿宋_GB2312"/>
              </w:rPr>
              <w:t xml:space="preserve"> 接口 SATA 6Gb/s（兼容SATA 3.0）</w:t>
            </w:r>
            <w:r>
              <w:br/>
            </w:r>
            <w:r>
              <w:rPr>
                <w:rFonts w:ascii="仿宋_GB2312" w:hAnsi="仿宋_GB2312" w:cs="仿宋_GB2312" w:eastAsia="仿宋_GB2312"/>
              </w:rPr>
              <w:t xml:space="preserve"> 转速 ≥7200 RPM</w:t>
            </w:r>
            <w:r>
              <w:br/>
            </w:r>
            <w:r>
              <w:rPr>
                <w:rFonts w:ascii="仿宋_GB2312" w:hAnsi="仿宋_GB2312" w:cs="仿宋_GB2312" w:eastAsia="仿宋_GB2312"/>
              </w:rPr>
              <w:t xml:space="preserve"> 缓存 ≥256MB</w:t>
            </w:r>
            <w:r>
              <w:br/>
            </w:r>
            <w:r>
              <w:rPr>
                <w:rFonts w:ascii="仿宋_GB2312" w:hAnsi="仿宋_GB2312" w:cs="仿宋_GB2312" w:eastAsia="仿宋_GB2312"/>
              </w:rPr>
              <w:t xml:space="preserve"> 持续读写速度 ≥210MB/s</w:t>
            </w:r>
            <w:r>
              <w:br/>
            </w:r>
            <w:r>
              <w:rPr>
                <w:rFonts w:ascii="仿宋_GB2312" w:hAnsi="仿宋_GB2312" w:cs="仿宋_GB2312" w:eastAsia="仿宋_GB2312"/>
              </w:rPr>
              <w:t xml:space="preserve"> 记录技术 CMR（垂直磁记录），非SMR</w:t>
            </w:r>
            <w:r>
              <w:br/>
            </w:r>
            <w:r>
              <w:rPr>
                <w:rFonts w:ascii="仿宋_GB2312" w:hAnsi="仿宋_GB2312" w:cs="仿宋_GB2312" w:eastAsia="仿宋_GB2312"/>
              </w:rPr>
              <w:t xml:space="preserve"> 尺寸 3.5英寸</w:t>
            </w:r>
            <w:r>
              <w:br/>
            </w:r>
            <w:r>
              <w:rPr>
                <w:rFonts w:ascii="仿宋_GB2312" w:hAnsi="仿宋_GB2312" w:cs="仿宋_GB2312" w:eastAsia="仿宋_GB2312"/>
              </w:rPr>
              <w:t xml:space="preserve"> 适用环境 支持7×24小时连续运行</w:t>
            </w:r>
            <w:r>
              <w:br/>
            </w:r>
            <w:r>
              <w:rPr>
                <w:rFonts w:ascii="仿宋_GB2312" w:hAnsi="仿宋_GB2312" w:cs="仿宋_GB2312" w:eastAsia="仿宋_GB2312"/>
              </w:rPr>
              <w:t xml:space="preserve"> 年工作负载率：≥180TB/年</w:t>
            </w:r>
            <w:r>
              <w:br/>
            </w:r>
            <w:r>
              <w:rPr>
                <w:rFonts w:ascii="仿宋_GB2312" w:hAnsi="仿宋_GB2312" w:cs="仿宋_GB2312" w:eastAsia="仿宋_GB2312"/>
              </w:rPr>
              <w:t xml:space="preserve"> MTBF：≥100万小时</w:t>
            </w:r>
            <w:r>
              <w:br/>
            </w:r>
            <w:r>
              <w:rPr>
                <w:rFonts w:ascii="仿宋_GB2312" w:hAnsi="仿宋_GB2312" w:cs="仿宋_GB2312" w:eastAsia="仿宋_GB2312"/>
              </w:rPr>
              <w:t xml:space="preserve"> 质保期限 不少于3年  </w:t>
            </w:r>
          </w:p>
        </w:tc>
      </w:tr>
    </w:tbl>
    <w:p>
      <w:pPr>
        <w:pStyle w:val="null3"/>
      </w:pPr>
      <w:r>
        <w:rPr>
          <w:rFonts w:ascii="仿宋_GB2312" w:hAnsi="仿宋_GB2312" w:cs="仿宋_GB2312" w:eastAsia="仿宋_GB2312"/>
        </w:rPr>
        <w:t>标的名称：室外电子屏</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灯体规格 SMD贴片式LED灯珠/物理像素点间距 PH=10mm/模组尺寸（宽高厚） 320×160×14mm/模组分辨率(宽*高) 32×16点/显示密度（点/㎡） 10000点/㎡/模组重量 0.26Kg/显示亮度 ≥800cd/㎡/数据接口 通用HUB接口（兼容常规LED控制卡）/驱动方式 四分之一扫描 恒流驱动/视角 水平视角≥120度，垂直视角≥120度/显示颜色 红色/盲点率 ≤30PPM/工作电压 DC5V</w:t>
            </w:r>
          </w:p>
        </w:tc>
      </w:tr>
    </w:tbl>
    <w:p>
      <w:pPr>
        <w:pStyle w:val="null3"/>
      </w:pPr>
      <w:r>
        <w:rPr>
          <w:rFonts w:ascii="仿宋_GB2312" w:hAnsi="仿宋_GB2312" w:cs="仿宋_GB2312" w:eastAsia="仿宋_GB2312"/>
        </w:rPr>
        <w:t>标的名称：室外电子屏安装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辅材、安装、调试</w:t>
            </w:r>
          </w:p>
        </w:tc>
      </w:tr>
    </w:tbl>
    <w:p>
      <w:pPr>
        <w:pStyle w:val="null3"/>
      </w:pPr>
      <w:r>
        <w:rPr>
          <w:rFonts w:ascii="仿宋_GB2312" w:hAnsi="仿宋_GB2312" w:cs="仿宋_GB2312" w:eastAsia="仿宋_GB2312"/>
        </w:rPr>
        <w:t>标的名称：教学扩音器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1、频率响应 80Hz～12kHz（±3dB）</w:t>
            </w:r>
            <w:r>
              <w:br/>
            </w:r>
            <w:r>
              <w:rPr>
                <w:rFonts w:ascii="仿宋_GB2312" w:hAnsi="仿宋_GB2312" w:cs="仿宋_GB2312" w:eastAsia="仿宋_GB2312"/>
              </w:rPr>
              <w:t xml:space="preserve"> 2、额定输出功率 ≥5W（RMS）</w:t>
            </w:r>
            <w:r>
              <w:br/>
            </w:r>
            <w:r>
              <w:rPr>
                <w:rFonts w:ascii="仿宋_GB2312" w:hAnsi="仿宋_GB2312" w:cs="仿宋_GB2312" w:eastAsia="仿宋_GB2312"/>
              </w:rPr>
              <w:t xml:space="preserve"> 3、最大输出功率 ≥10W（峰值）</w:t>
            </w:r>
            <w:r>
              <w:br/>
            </w:r>
            <w:r>
              <w:rPr>
                <w:rFonts w:ascii="仿宋_GB2312" w:hAnsi="仿宋_GB2312" w:cs="仿宋_GB2312" w:eastAsia="仿宋_GB2312"/>
              </w:rPr>
              <w:t xml:space="preserve"> 4、扬声器阻抗 4Ω</w:t>
            </w:r>
            <w:r>
              <w:br/>
            </w:r>
            <w:r>
              <w:rPr>
                <w:rFonts w:ascii="仿宋_GB2312" w:hAnsi="仿宋_GB2312" w:cs="仿宋_GB2312" w:eastAsia="仿宋_GB2312"/>
              </w:rPr>
              <w:t xml:space="preserve"> 5、总谐波失真（THD） ≤1%（1kHz，额定功率）</w:t>
            </w:r>
            <w:r>
              <w:br/>
            </w:r>
            <w:r>
              <w:rPr>
                <w:rFonts w:ascii="仿宋_GB2312" w:hAnsi="仿宋_GB2312" w:cs="仿宋_GB2312" w:eastAsia="仿宋_GB2312"/>
              </w:rPr>
              <w:t xml:space="preserve"> 6、信噪比（SNR） ≥70dB（A计权）</w:t>
            </w:r>
            <w:r>
              <w:br/>
            </w:r>
            <w:r>
              <w:rPr>
                <w:rFonts w:ascii="仿宋_GB2312" w:hAnsi="仿宋_GB2312" w:cs="仿宋_GB2312" w:eastAsia="仿宋_GB2312"/>
              </w:rPr>
              <w:t xml:space="preserve"> 7、工作电压 DC 3.7V</w:t>
            </w:r>
            <w:r>
              <w:br/>
            </w:r>
            <w:r>
              <w:rPr>
                <w:rFonts w:ascii="仿宋_GB2312" w:hAnsi="仿宋_GB2312" w:cs="仿宋_GB2312" w:eastAsia="仿宋_GB2312"/>
              </w:rPr>
              <w:t xml:space="preserve"> 8、电池规格 锂离子电池，容量≥2000mAh，标称电压3.7V</w:t>
            </w:r>
            <w:r>
              <w:br/>
            </w:r>
            <w:r>
              <w:rPr>
                <w:rFonts w:ascii="仿宋_GB2312" w:hAnsi="仿宋_GB2312" w:cs="仿宋_GB2312" w:eastAsia="仿宋_GB2312"/>
              </w:rPr>
              <w:t xml:space="preserve"> 9、充电接口 Micro USB 或 USB Type-C，支持DC 5V输入</w:t>
            </w:r>
            <w:r>
              <w:br/>
            </w:r>
            <w:r>
              <w:rPr>
                <w:rFonts w:ascii="仿宋_GB2312" w:hAnsi="仿宋_GB2312" w:cs="仿宋_GB2312" w:eastAsia="仿宋_GB2312"/>
              </w:rPr>
              <w:t xml:space="preserve"> 10、充电电流适应范围 600mA～750mA</w:t>
            </w:r>
            <w:r>
              <w:br/>
            </w:r>
            <w:r>
              <w:rPr>
                <w:rFonts w:ascii="仿宋_GB2312" w:hAnsi="仿宋_GB2312" w:cs="仿宋_GB2312" w:eastAsia="仿宋_GB2312"/>
              </w:rPr>
              <w:t xml:space="preserve"> 11、充电时间 ≤6小时（从电量耗尽至充满）</w:t>
            </w:r>
            <w:r>
              <w:br/>
            </w:r>
            <w:r>
              <w:rPr>
                <w:rFonts w:ascii="仿宋_GB2312" w:hAnsi="仿宋_GB2312" w:cs="仿宋_GB2312" w:eastAsia="仿宋_GB2312"/>
              </w:rPr>
              <w:t xml:space="preserve"> 12、续航时间（连续播放） ≥10小时（扩音状态下，中等音量）</w:t>
            </w:r>
            <w:r>
              <w:br/>
            </w:r>
            <w:r>
              <w:rPr>
                <w:rFonts w:ascii="仿宋_GB2312" w:hAnsi="仿宋_GB2312" w:cs="仿宋_GB2312" w:eastAsia="仿宋_GB2312"/>
              </w:rPr>
              <w:t xml:space="preserve"> 13、待机续航 按日常教学使用（每天2节课，每节45分钟），一次充满电可正常使用不少于7个教学日</w:t>
            </w:r>
          </w:p>
        </w:tc>
      </w:tr>
    </w:tbl>
    <w:p>
      <w:pPr>
        <w:pStyle w:val="null3"/>
      </w:pPr>
      <w:r>
        <w:rPr>
          <w:rFonts w:ascii="仿宋_GB2312" w:hAnsi="仿宋_GB2312" w:cs="仿宋_GB2312" w:eastAsia="仿宋_GB2312"/>
        </w:rPr>
        <w:t>标的名称：电脑</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1.国产化率：整机IC器件及电子元器件国产化率≥99%。</w:t>
            </w:r>
            <w:r>
              <w:br/>
            </w:r>
            <w:r>
              <w:rPr>
                <w:rFonts w:ascii="仿宋_GB2312" w:hAnsi="仿宋_GB2312" w:cs="仿宋_GB2312" w:eastAsia="仿宋_GB2312"/>
              </w:rPr>
              <w:t xml:space="preserve"> 2.处理器：国产X86架构处理器，核心数≥8核，主频≥2.5GHz</w:t>
            </w:r>
            <w:r>
              <w:br/>
            </w:r>
            <w:r>
              <w:rPr>
                <w:rFonts w:ascii="仿宋_GB2312" w:hAnsi="仿宋_GB2312" w:cs="仿宋_GB2312" w:eastAsia="仿宋_GB2312"/>
              </w:rPr>
              <w:t xml:space="preserve"> 3.内存：配置≥8GB DDR4 UDIMM内存，配置≥2个内存插槽；</w:t>
            </w:r>
            <w:r>
              <w:br/>
            </w:r>
            <w:r>
              <w:rPr>
                <w:rFonts w:ascii="仿宋_GB2312" w:hAnsi="仿宋_GB2312" w:cs="仿宋_GB2312" w:eastAsia="仿宋_GB2312"/>
              </w:rPr>
              <w:t xml:space="preserve"> 4.显卡：集成显卡。</w:t>
            </w:r>
            <w:r>
              <w:br/>
            </w:r>
            <w:r>
              <w:rPr>
                <w:rFonts w:ascii="仿宋_GB2312" w:hAnsi="仿宋_GB2312" w:cs="仿宋_GB2312" w:eastAsia="仿宋_GB2312"/>
              </w:rPr>
              <w:t xml:space="preserve"> 5.硬盘：≥512GB M.2接口NVME协议SSD；</w:t>
            </w:r>
            <w:r>
              <w:br/>
            </w:r>
            <w:r>
              <w:rPr>
                <w:rFonts w:ascii="仿宋_GB2312" w:hAnsi="仿宋_GB2312" w:cs="仿宋_GB2312" w:eastAsia="仿宋_GB2312"/>
              </w:rPr>
              <w:t xml:space="preserve"> 6.电源：电源功率≥180W，能效等级不低于国家标准2级；</w:t>
            </w:r>
            <w:r>
              <w:br/>
            </w:r>
            <w:r>
              <w:rPr>
                <w:rFonts w:ascii="仿宋_GB2312" w:hAnsi="仿宋_GB2312" w:cs="仿宋_GB2312" w:eastAsia="仿宋_GB2312"/>
              </w:rPr>
              <w:t xml:space="preserve"> 7.网络：1个RJ45 10/100/1000自适应以太网口；</w:t>
            </w:r>
            <w:r>
              <w:br/>
            </w:r>
            <w:r>
              <w:rPr>
                <w:rFonts w:ascii="仿宋_GB2312" w:hAnsi="仿宋_GB2312" w:cs="仿宋_GB2312" w:eastAsia="仿宋_GB2312"/>
              </w:rPr>
              <w:t xml:space="preserve"> 8.接口扩展 ：PCIE插槽数量≥3个；前置USB3.0接口≥4个；后置USB3.0接口≥2个，USB2.0接口≥2个；音频接口：麦克风1个，耳机1个；后端3个Audio音频接口；</w:t>
            </w:r>
            <w:r>
              <w:br/>
            </w:r>
            <w:r>
              <w:rPr>
                <w:rFonts w:ascii="仿宋_GB2312" w:hAnsi="仿宋_GB2312" w:cs="仿宋_GB2312" w:eastAsia="仿宋_GB2312"/>
              </w:rPr>
              <w:t xml:space="preserve"> 9.机箱： 机箱≥13L</w:t>
            </w:r>
            <w:r>
              <w:br/>
            </w:r>
            <w:r>
              <w:rPr>
                <w:rFonts w:ascii="仿宋_GB2312" w:hAnsi="仿宋_GB2312" w:cs="仿宋_GB2312" w:eastAsia="仿宋_GB2312"/>
              </w:rPr>
              <w:t xml:space="preserve"> 10.BIOS级USB屏蔽及智能USB数据保护：USB支持BIOS下接口开关，针对存储设备支持USB接口切换禁止访问模式/只读模式。</w:t>
            </w:r>
            <w:r>
              <w:br/>
            </w:r>
            <w:r>
              <w:rPr>
                <w:rFonts w:ascii="仿宋_GB2312" w:hAnsi="仿宋_GB2312" w:cs="仿宋_GB2312" w:eastAsia="仿宋_GB2312"/>
              </w:rPr>
              <w:t xml:space="preserve"> 11.显示器：配置≥23.8寸LED显示器，分辨率≥1920*1080，刷新频率≥100Hz，对比度≥1000:1，视频接口VGA+HDMI；</w:t>
            </w:r>
            <w:r>
              <w:br/>
            </w:r>
            <w:r>
              <w:rPr>
                <w:rFonts w:ascii="仿宋_GB2312" w:hAnsi="仿宋_GB2312" w:cs="仿宋_GB2312" w:eastAsia="仿宋_GB2312"/>
              </w:rPr>
              <w:t xml:space="preserve"> 12.服务：原厂三年质保。</w:t>
            </w:r>
          </w:p>
        </w:tc>
      </w:tr>
    </w:tbl>
    <w:p>
      <w:pPr>
        <w:pStyle w:val="null3"/>
      </w:pPr>
      <w:r>
        <w:rPr>
          <w:rFonts w:ascii="仿宋_GB2312" w:hAnsi="仿宋_GB2312" w:cs="仿宋_GB2312" w:eastAsia="仿宋_GB2312"/>
        </w:rPr>
        <w:t>标的名称：系统办公软件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国产操作系统、360 终端安全防护软件；WPS永久软件使用授权、提供 1 年原厂技术维保升级服务，服务期满使用权继续有效。</w:t>
            </w:r>
          </w:p>
        </w:tc>
      </w:tr>
    </w:tbl>
    <w:p>
      <w:pPr>
        <w:pStyle w:val="null3"/>
      </w:pPr>
      <w:r>
        <w:rPr>
          <w:rFonts w:ascii="仿宋_GB2312" w:hAnsi="仿宋_GB2312" w:cs="仿宋_GB2312" w:eastAsia="仿宋_GB2312"/>
        </w:rPr>
        <w:t>标的名称：课桌凳</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1"/>
              </w:rPr>
              <w:t>标的名称：课桌，计量单位：张。</w:t>
            </w:r>
          </w:p>
          <w:p>
            <w:pPr>
              <w:pStyle w:val="null3"/>
              <w:jc w:val="both"/>
            </w:pPr>
            <w:r>
              <w:rPr>
                <w:rFonts w:ascii="仿宋_GB2312" w:hAnsi="仿宋_GB2312" w:cs="仿宋_GB2312" w:eastAsia="仿宋_GB2312"/>
                <w:sz w:val="21"/>
              </w:rPr>
              <w:t>桌面：</w:t>
            </w:r>
            <w:r>
              <w:rPr>
                <w:rFonts w:ascii="仿宋_GB2312" w:hAnsi="仿宋_GB2312" w:cs="仿宋_GB2312" w:eastAsia="仿宋_GB2312"/>
                <w:sz w:val="21"/>
              </w:rPr>
              <w:t>E1</w:t>
            </w:r>
            <w:r>
              <w:rPr>
                <w:rFonts w:ascii="仿宋_GB2312" w:hAnsi="仿宋_GB2312" w:cs="仿宋_GB2312" w:eastAsia="仿宋_GB2312"/>
                <w:sz w:val="21"/>
              </w:rPr>
              <w:t>级中密度纤维板，四周</w:t>
            </w:r>
            <w:r>
              <w:rPr>
                <w:rFonts w:ascii="仿宋_GB2312" w:hAnsi="仿宋_GB2312" w:cs="仿宋_GB2312" w:eastAsia="仿宋_GB2312"/>
                <w:sz w:val="21"/>
              </w:rPr>
              <w:t>PP</w:t>
            </w:r>
            <w:r>
              <w:rPr>
                <w:rFonts w:ascii="仿宋_GB2312" w:hAnsi="仿宋_GB2312" w:cs="仿宋_GB2312" w:eastAsia="仿宋_GB2312"/>
                <w:sz w:val="21"/>
              </w:rPr>
              <w:t>塑料包边，尺寸≥</w:t>
            </w:r>
            <w:r>
              <w:rPr>
                <w:rFonts w:ascii="仿宋_GB2312" w:hAnsi="仿宋_GB2312" w:cs="仿宋_GB2312" w:eastAsia="仿宋_GB2312"/>
                <w:sz w:val="21"/>
              </w:rPr>
              <w:t>45cm</w:t>
            </w:r>
            <w:r>
              <w:rPr>
                <w:rFonts w:ascii="仿宋_GB2312" w:hAnsi="仿宋_GB2312" w:cs="仿宋_GB2312" w:eastAsia="仿宋_GB2312"/>
                <w:sz w:val="21"/>
              </w:rPr>
              <w:t>×</w:t>
            </w:r>
            <w:r>
              <w:rPr>
                <w:rFonts w:ascii="仿宋_GB2312" w:hAnsi="仿宋_GB2312" w:cs="仿宋_GB2312" w:eastAsia="仿宋_GB2312"/>
                <w:sz w:val="21"/>
              </w:rPr>
              <w:t>60cm</w:t>
            </w:r>
            <w:r>
              <w:rPr>
                <w:rFonts w:ascii="仿宋_GB2312" w:hAnsi="仿宋_GB2312" w:cs="仿宋_GB2312" w:eastAsia="仿宋_GB2312"/>
                <w:sz w:val="21"/>
              </w:rPr>
              <w:t>×</w:t>
            </w:r>
            <w:r>
              <w:rPr>
                <w:rFonts w:ascii="仿宋_GB2312" w:hAnsi="仿宋_GB2312" w:cs="仿宋_GB2312" w:eastAsia="仿宋_GB2312"/>
                <w:sz w:val="21"/>
              </w:rPr>
              <w:t>1.8cm</w:t>
            </w:r>
            <w:r>
              <w:rPr>
                <w:rFonts w:ascii="仿宋_GB2312" w:hAnsi="仿宋_GB2312" w:cs="仿宋_GB2312" w:eastAsia="仿宋_GB2312"/>
                <w:sz w:val="21"/>
              </w:rPr>
              <w:t>，颜色由采购方选定。</w:t>
            </w:r>
            <w:r>
              <w:br/>
            </w:r>
            <w:r>
              <w:rPr>
                <w:rFonts w:ascii="仿宋_GB2312" w:hAnsi="仿宋_GB2312" w:cs="仿宋_GB2312" w:eastAsia="仿宋_GB2312"/>
                <w:sz w:val="21"/>
              </w:rPr>
              <w:t>坐板：</w:t>
            </w:r>
            <w:r>
              <w:rPr>
                <w:rFonts w:ascii="仿宋_GB2312" w:hAnsi="仿宋_GB2312" w:cs="仿宋_GB2312" w:eastAsia="仿宋_GB2312"/>
                <w:sz w:val="21"/>
              </w:rPr>
              <w:t>E1</w:t>
            </w:r>
            <w:r>
              <w:rPr>
                <w:rFonts w:ascii="仿宋_GB2312" w:hAnsi="仿宋_GB2312" w:cs="仿宋_GB2312" w:eastAsia="仿宋_GB2312"/>
                <w:sz w:val="21"/>
              </w:rPr>
              <w:t>级中密度纤维板，四周</w:t>
            </w:r>
            <w:r>
              <w:rPr>
                <w:rFonts w:ascii="仿宋_GB2312" w:hAnsi="仿宋_GB2312" w:cs="仿宋_GB2312" w:eastAsia="仿宋_GB2312"/>
                <w:sz w:val="21"/>
              </w:rPr>
              <w:t>PP</w:t>
            </w:r>
            <w:r>
              <w:rPr>
                <w:rFonts w:ascii="仿宋_GB2312" w:hAnsi="仿宋_GB2312" w:cs="仿宋_GB2312" w:eastAsia="仿宋_GB2312"/>
                <w:sz w:val="21"/>
              </w:rPr>
              <w:t>塑料包边，尺寸≥</w:t>
            </w:r>
            <w:r>
              <w:rPr>
                <w:rFonts w:ascii="仿宋_GB2312" w:hAnsi="仿宋_GB2312" w:cs="仿宋_GB2312" w:eastAsia="仿宋_GB2312"/>
                <w:sz w:val="21"/>
              </w:rPr>
              <w:t>38cm</w:t>
            </w:r>
            <w:r>
              <w:rPr>
                <w:rFonts w:ascii="仿宋_GB2312" w:hAnsi="仿宋_GB2312" w:cs="仿宋_GB2312" w:eastAsia="仿宋_GB2312"/>
                <w:sz w:val="21"/>
              </w:rPr>
              <w:t>×</w:t>
            </w:r>
            <w:r>
              <w:rPr>
                <w:rFonts w:ascii="仿宋_GB2312" w:hAnsi="仿宋_GB2312" w:cs="仿宋_GB2312" w:eastAsia="仿宋_GB2312"/>
                <w:sz w:val="21"/>
              </w:rPr>
              <w:t>36cm</w:t>
            </w:r>
            <w:r>
              <w:rPr>
                <w:rFonts w:ascii="仿宋_GB2312" w:hAnsi="仿宋_GB2312" w:cs="仿宋_GB2312" w:eastAsia="仿宋_GB2312"/>
                <w:sz w:val="21"/>
              </w:rPr>
              <w:t>×</w:t>
            </w:r>
            <w:r>
              <w:rPr>
                <w:rFonts w:ascii="仿宋_GB2312" w:hAnsi="仿宋_GB2312" w:cs="仿宋_GB2312" w:eastAsia="仿宋_GB2312"/>
                <w:sz w:val="21"/>
              </w:rPr>
              <w:t>1.8cm</w:t>
            </w:r>
            <w:r>
              <w:rPr>
                <w:rFonts w:ascii="仿宋_GB2312" w:hAnsi="仿宋_GB2312" w:cs="仿宋_GB2312" w:eastAsia="仿宋_GB2312"/>
                <w:sz w:val="21"/>
              </w:rPr>
              <w:t>，颜色由采购方选定。</w:t>
            </w:r>
            <w:r>
              <w:br/>
            </w:r>
            <w:r>
              <w:rPr>
                <w:rFonts w:ascii="仿宋_GB2312" w:hAnsi="仿宋_GB2312" w:cs="仿宋_GB2312" w:eastAsia="仿宋_GB2312"/>
                <w:sz w:val="21"/>
              </w:rPr>
              <w:t>桌钢架：采用优质钢管，</w:t>
            </w:r>
            <w:r>
              <w:rPr>
                <w:rFonts w:ascii="仿宋_GB2312" w:hAnsi="仿宋_GB2312" w:cs="仿宋_GB2312" w:eastAsia="仿宋_GB2312"/>
                <w:sz w:val="21"/>
              </w:rPr>
              <w:t>≥</w:t>
            </w:r>
            <w:r>
              <w:rPr>
                <w:rFonts w:ascii="仿宋_GB2312" w:hAnsi="仿宋_GB2312" w:cs="仿宋_GB2312" w:eastAsia="仿宋_GB2312"/>
                <w:sz w:val="21"/>
              </w:rPr>
              <w:t>30mm</w:t>
            </w:r>
            <w:r>
              <w:rPr>
                <w:rFonts w:ascii="仿宋_GB2312" w:hAnsi="仿宋_GB2312" w:cs="仿宋_GB2312" w:eastAsia="仿宋_GB2312"/>
                <w:sz w:val="21"/>
              </w:rPr>
              <w:t>×</w:t>
            </w:r>
            <w:r>
              <w:rPr>
                <w:rFonts w:ascii="仿宋_GB2312" w:hAnsi="仿宋_GB2312" w:cs="仿宋_GB2312" w:eastAsia="仿宋_GB2312"/>
                <w:sz w:val="21"/>
              </w:rPr>
              <w:t>60mm</w:t>
            </w:r>
            <w:r>
              <w:rPr>
                <w:rFonts w:ascii="仿宋_GB2312" w:hAnsi="仿宋_GB2312" w:cs="仿宋_GB2312" w:eastAsia="仿宋_GB2312"/>
                <w:sz w:val="21"/>
              </w:rPr>
              <w:t>×</w:t>
            </w:r>
            <w:r>
              <w:rPr>
                <w:rFonts w:ascii="仿宋_GB2312" w:hAnsi="仿宋_GB2312" w:cs="仿宋_GB2312" w:eastAsia="仿宋_GB2312"/>
                <w:sz w:val="21"/>
              </w:rPr>
              <w:t>1.2mm</w:t>
            </w:r>
            <w:r>
              <w:rPr>
                <w:rFonts w:ascii="仿宋_GB2312" w:hAnsi="仿宋_GB2312" w:cs="仿宋_GB2312" w:eastAsia="仿宋_GB2312"/>
                <w:sz w:val="21"/>
              </w:rPr>
              <w:t>规格的椭圆管套≥</w:t>
            </w:r>
            <w:r>
              <w:rPr>
                <w:rFonts w:ascii="仿宋_GB2312" w:hAnsi="仿宋_GB2312" w:cs="仿宋_GB2312" w:eastAsia="仿宋_GB2312"/>
                <w:sz w:val="21"/>
              </w:rPr>
              <w:t>20mm</w:t>
            </w:r>
            <w:r>
              <w:rPr>
                <w:rFonts w:ascii="仿宋_GB2312" w:hAnsi="仿宋_GB2312" w:cs="仿宋_GB2312" w:eastAsia="仿宋_GB2312"/>
                <w:sz w:val="21"/>
              </w:rPr>
              <w:t>×</w:t>
            </w:r>
            <w:r>
              <w:rPr>
                <w:rFonts w:ascii="仿宋_GB2312" w:hAnsi="仿宋_GB2312" w:cs="仿宋_GB2312" w:eastAsia="仿宋_GB2312"/>
                <w:sz w:val="21"/>
              </w:rPr>
              <w:t>49mm</w:t>
            </w:r>
            <w:r>
              <w:rPr>
                <w:rFonts w:ascii="仿宋_GB2312" w:hAnsi="仿宋_GB2312" w:cs="仿宋_GB2312" w:eastAsia="仿宋_GB2312"/>
                <w:sz w:val="21"/>
              </w:rPr>
              <w:t>×</w:t>
            </w:r>
            <w:r>
              <w:rPr>
                <w:rFonts w:ascii="仿宋_GB2312" w:hAnsi="仿宋_GB2312" w:cs="仿宋_GB2312" w:eastAsia="仿宋_GB2312"/>
                <w:sz w:val="21"/>
              </w:rPr>
              <w:t>1.2mm</w:t>
            </w:r>
            <w:r>
              <w:rPr>
                <w:rFonts w:ascii="仿宋_GB2312" w:hAnsi="仿宋_GB2312" w:cs="仿宋_GB2312" w:eastAsia="仿宋_GB2312"/>
                <w:sz w:val="21"/>
              </w:rPr>
              <w:t>椭圆管，连接处有塑料中承套，套管连接处以直径</w:t>
            </w:r>
            <w:r>
              <w:rPr>
                <w:rFonts w:ascii="仿宋_GB2312" w:hAnsi="仿宋_GB2312" w:cs="仿宋_GB2312" w:eastAsia="仿宋_GB2312"/>
                <w:sz w:val="21"/>
              </w:rPr>
              <w:t>8mm</w:t>
            </w:r>
            <w:r>
              <w:rPr>
                <w:rFonts w:ascii="仿宋_GB2312" w:hAnsi="仿宋_GB2312" w:cs="仿宋_GB2312" w:eastAsia="仿宋_GB2312"/>
                <w:sz w:val="21"/>
              </w:rPr>
              <w:t>螺丝固定</w:t>
            </w:r>
            <w:r>
              <w:rPr>
                <w:rFonts w:ascii="仿宋_GB2312" w:hAnsi="仿宋_GB2312" w:cs="仿宋_GB2312" w:eastAsia="仿宋_GB2312"/>
                <w:sz w:val="21"/>
              </w:rPr>
              <w:t>.</w:t>
            </w:r>
            <w:r>
              <w:rPr>
                <w:rFonts w:ascii="仿宋_GB2312" w:hAnsi="仿宋_GB2312" w:cs="仿宋_GB2312" w:eastAsia="仿宋_GB2312"/>
                <w:sz w:val="21"/>
              </w:rPr>
              <w:t>桌子上部横撑采用≥</w:t>
            </w:r>
            <w:r>
              <w:rPr>
                <w:rFonts w:ascii="仿宋_GB2312" w:hAnsi="仿宋_GB2312" w:cs="仿宋_GB2312" w:eastAsia="仿宋_GB2312"/>
                <w:sz w:val="21"/>
              </w:rPr>
              <w:t>20mm</w:t>
            </w:r>
            <w:r>
              <w:rPr>
                <w:rFonts w:ascii="仿宋_GB2312" w:hAnsi="仿宋_GB2312" w:cs="仿宋_GB2312" w:eastAsia="仿宋_GB2312"/>
                <w:sz w:val="21"/>
              </w:rPr>
              <w:t>×</w:t>
            </w:r>
            <w:r>
              <w:rPr>
                <w:rFonts w:ascii="仿宋_GB2312" w:hAnsi="仿宋_GB2312" w:cs="仿宋_GB2312" w:eastAsia="仿宋_GB2312"/>
                <w:sz w:val="21"/>
              </w:rPr>
              <w:t>20mm</w:t>
            </w:r>
            <w:r>
              <w:rPr>
                <w:rFonts w:ascii="仿宋_GB2312" w:hAnsi="仿宋_GB2312" w:cs="仿宋_GB2312" w:eastAsia="仿宋_GB2312"/>
                <w:sz w:val="21"/>
              </w:rPr>
              <w:t>×</w:t>
            </w:r>
            <w:r>
              <w:rPr>
                <w:rFonts w:ascii="仿宋_GB2312" w:hAnsi="仿宋_GB2312" w:cs="仿宋_GB2312" w:eastAsia="仿宋_GB2312"/>
                <w:sz w:val="21"/>
              </w:rPr>
              <w:t>1.0mm</w:t>
            </w:r>
            <w:r>
              <w:rPr>
                <w:rFonts w:ascii="仿宋_GB2312" w:hAnsi="仿宋_GB2312" w:cs="仿宋_GB2312" w:eastAsia="仿宋_GB2312"/>
                <w:sz w:val="21"/>
              </w:rPr>
              <w:t>方管焊接，桌子下部横撑需要用≥</w:t>
            </w:r>
            <w:r>
              <w:rPr>
                <w:rFonts w:ascii="仿宋_GB2312" w:hAnsi="仿宋_GB2312" w:cs="仿宋_GB2312" w:eastAsia="仿宋_GB2312"/>
                <w:sz w:val="21"/>
              </w:rPr>
              <w:t>30mm</w:t>
            </w:r>
            <w:r>
              <w:rPr>
                <w:rFonts w:ascii="仿宋_GB2312" w:hAnsi="仿宋_GB2312" w:cs="仿宋_GB2312" w:eastAsia="仿宋_GB2312"/>
                <w:sz w:val="21"/>
              </w:rPr>
              <w:t>×</w:t>
            </w:r>
            <w:r>
              <w:rPr>
                <w:rFonts w:ascii="仿宋_GB2312" w:hAnsi="仿宋_GB2312" w:cs="仿宋_GB2312" w:eastAsia="仿宋_GB2312"/>
                <w:sz w:val="21"/>
              </w:rPr>
              <w:t>50mm</w:t>
            </w:r>
            <w:r>
              <w:rPr>
                <w:rFonts w:ascii="仿宋_GB2312" w:hAnsi="仿宋_GB2312" w:cs="仿宋_GB2312" w:eastAsia="仿宋_GB2312"/>
                <w:sz w:val="21"/>
              </w:rPr>
              <w:t>×</w:t>
            </w:r>
            <w:r>
              <w:rPr>
                <w:rFonts w:ascii="仿宋_GB2312" w:hAnsi="仿宋_GB2312" w:cs="仿宋_GB2312" w:eastAsia="仿宋_GB2312"/>
                <w:sz w:val="21"/>
              </w:rPr>
              <w:t>1.0mm</w:t>
            </w:r>
            <w:r>
              <w:rPr>
                <w:rFonts w:ascii="仿宋_GB2312" w:hAnsi="仿宋_GB2312" w:cs="仿宋_GB2312" w:eastAsia="仿宋_GB2312"/>
                <w:sz w:val="21"/>
              </w:rPr>
              <w:t>椭圆管焊接而成，地脚采用≥</w:t>
            </w:r>
            <w:r>
              <w:rPr>
                <w:rFonts w:ascii="仿宋_GB2312" w:hAnsi="仿宋_GB2312" w:cs="仿宋_GB2312" w:eastAsia="仿宋_GB2312"/>
                <w:sz w:val="21"/>
              </w:rPr>
              <w:t>30mm</w:t>
            </w:r>
            <w:r>
              <w:rPr>
                <w:rFonts w:ascii="仿宋_GB2312" w:hAnsi="仿宋_GB2312" w:cs="仿宋_GB2312" w:eastAsia="仿宋_GB2312"/>
                <w:sz w:val="21"/>
              </w:rPr>
              <w:t>×</w:t>
            </w:r>
            <w:r>
              <w:rPr>
                <w:rFonts w:ascii="仿宋_GB2312" w:hAnsi="仿宋_GB2312" w:cs="仿宋_GB2312" w:eastAsia="仿宋_GB2312"/>
                <w:sz w:val="21"/>
              </w:rPr>
              <w:t>60mm</w:t>
            </w:r>
            <w:r>
              <w:rPr>
                <w:rFonts w:ascii="仿宋_GB2312" w:hAnsi="仿宋_GB2312" w:cs="仿宋_GB2312" w:eastAsia="仿宋_GB2312"/>
                <w:sz w:val="21"/>
              </w:rPr>
              <w:t>×</w:t>
            </w:r>
            <w:r>
              <w:rPr>
                <w:rFonts w:ascii="仿宋_GB2312" w:hAnsi="仿宋_GB2312" w:cs="仿宋_GB2312" w:eastAsia="仿宋_GB2312"/>
                <w:sz w:val="21"/>
              </w:rPr>
              <w:t>1.2mm</w:t>
            </w:r>
            <w:r>
              <w:rPr>
                <w:rFonts w:ascii="仿宋_GB2312" w:hAnsi="仿宋_GB2312" w:cs="仿宋_GB2312" w:eastAsia="仿宋_GB2312"/>
                <w:sz w:val="21"/>
              </w:rPr>
              <w:t>规格的椭圆管。</w:t>
            </w:r>
          </w:p>
          <w:p>
            <w:pPr>
              <w:pStyle w:val="null3"/>
              <w:jc w:val="both"/>
            </w:pPr>
            <w:r>
              <w:rPr>
                <w:rFonts w:ascii="仿宋_GB2312" w:hAnsi="仿宋_GB2312" w:cs="仿宋_GB2312" w:eastAsia="仿宋_GB2312"/>
                <w:sz w:val="21"/>
              </w:rPr>
              <w:t>桌篮子采用直径</w:t>
            </w:r>
            <w:r>
              <w:rPr>
                <w:rFonts w:ascii="仿宋_GB2312" w:hAnsi="仿宋_GB2312" w:cs="仿宋_GB2312" w:eastAsia="仿宋_GB2312"/>
                <w:sz w:val="21"/>
              </w:rPr>
              <w:t>16*1.0mm</w:t>
            </w:r>
            <w:r>
              <w:rPr>
                <w:rFonts w:ascii="仿宋_GB2312" w:hAnsi="仿宋_GB2312" w:cs="仿宋_GB2312" w:eastAsia="仿宋_GB2312"/>
                <w:sz w:val="21"/>
              </w:rPr>
              <w:t>圆管与直径</w:t>
            </w:r>
            <w:r>
              <w:rPr>
                <w:rFonts w:ascii="仿宋_GB2312" w:hAnsi="仿宋_GB2312" w:cs="仿宋_GB2312" w:eastAsia="仿宋_GB2312"/>
                <w:sz w:val="21"/>
              </w:rPr>
              <w:t>4mm</w:t>
            </w:r>
            <w:r>
              <w:rPr>
                <w:rFonts w:ascii="仿宋_GB2312" w:hAnsi="仿宋_GB2312" w:cs="仿宋_GB2312" w:eastAsia="仿宋_GB2312"/>
                <w:sz w:val="21"/>
              </w:rPr>
              <w:t>钢筋焊接而成。</w:t>
            </w:r>
            <w:r>
              <w:br/>
            </w:r>
            <w:r>
              <w:rPr>
                <w:rFonts w:ascii="仿宋_GB2312" w:hAnsi="仿宋_GB2312" w:cs="仿宋_GB2312" w:eastAsia="仿宋_GB2312"/>
                <w:sz w:val="21"/>
              </w:rPr>
              <w:t>课桌斗：冷轧钢板冲压成型，尺寸</w:t>
            </w:r>
            <w:r>
              <w:rPr>
                <w:rFonts w:ascii="仿宋_GB2312" w:hAnsi="仿宋_GB2312" w:cs="仿宋_GB2312" w:eastAsia="仿宋_GB2312"/>
                <w:sz w:val="21"/>
              </w:rPr>
              <w:t>≥</w:t>
            </w:r>
            <w:r>
              <w:rPr>
                <w:rFonts w:ascii="仿宋_GB2312" w:hAnsi="仿宋_GB2312" w:cs="仿宋_GB2312" w:eastAsia="仿宋_GB2312"/>
                <w:sz w:val="21"/>
              </w:rPr>
              <w:t>45cm</w:t>
            </w:r>
            <w:r>
              <w:rPr>
                <w:rFonts w:ascii="仿宋_GB2312" w:hAnsi="仿宋_GB2312" w:cs="仿宋_GB2312" w:eastAsia="仿宋_GB2312"/>
                <w:sz w:val="21"/>
              </w:rPr>
              <w:t>×</w:t>
            </w:r>
            <w:r>
              <w:rPr>
                <w:rFonts w:ascii="仿宋_GB2312" w:hAnsi="仿宋_GB2312" w:cs="仿宋_GB2312" w:eastAsia="仿宋_GB2312"/>
                <w:sz w:val="21"/>
              </w:rPr>
              <w:t>30cm</w:t>
            </w:r>
            <w:r>
              <w:rPr>
                <w:rFonts w:ascii="仿宋_GB2312" w:hAnsi="仿宋_GB2312" w:cs="仿宋_GB2312" w:eastAsia="仿宋_GB2312"/>
                <w:sz w:val="21"/>
              </w:rPr>
              <w:t>×</w:t>
            </w:r>
            <w:r>
              <w:rPr>
                <w:rFonts w:ascii="仿宋_GB2312" w:hAnsi="仿宋_GB2312" w:cs="仿宋_GB2312" w:eastAsia="仿宋_GB2312"/>
                <w:sz w:val="21"/>
              </w:rPr>
              <w:t>15cm</w:t>
            </w:r>
            <w:r>
              <w:rPr>
                <w:rFonts w:ascii="仿宋_GB2312" w:hAnsi="仿宋_GB2312" w:cs="仿宋_GB2312" w:eastAsia="仿宋_GB2312"/>
                <w:sz w:val="21"/>
              </w:rPr>
              <w:t>，板材厚度≥</w:t>
            </w:r>
            <w:r>
              <w:rPr>
                <w:rFonts w:ascii="仿宋_GB2312" w:hAnsi="仿宋_GB2312" w:cs="仿宋_GB2312" w:eastAsia="仿宋_GB2312"/>
                <w:sz w:val="21"/>
              </w:rPr>
              <w:t>0.8mm.</w:t>
            </w:r>
            <w:r>
              <w:br/>
            </w:r>
            <w:r>
              <w:rPr>
                <w:rFonts w:ascii="仿宋_GB2312" w:hAnsi="仿宋_GB2312" w:cs="仿宋_GB2312" w:eastAsia="仿宋_GB2312"/>
                <w:sz w:val="21"/>
              </w:rPr>
              <w:t>塑料脚套与中承套为全新工程塑料一次注塑成型。</w:t>
            </w:r>
            <w:r>
              <w:br/>
            </w:r>
            <w:r>
              <w:rPr>
                <w:rFonts w:ascii="仿宋_GB2312" w:hAnsi="仿宋_GB2312" w:cs="仿宋_GB2312" w:eastAsia="仿宋_GB2312"/>
                <w:sz w:val="21"/>
              </w:rPr>
              <w:t>焊接：二氧化碳保护焊，平整牢固</w:t>
            </w:r>
            <w:r>
              <w:br/>
            </w:r>
            <w:r>
              <w:rPr>
                <w:rFonts w:ascii="仿宋_GB2312" w:hAnsi="仿宋_GB2312" w:cs="仿宋_GB2312" w:eastAsia="仿宋_GB2312"/>
                <w:sz w:val="21"/>
              </w:rPr>
              <w:t>以上金属件经除抛丸机抛光处理后进行表面流水线静电喷塑。产品通过质量审核程序方可进行外包装进入仓库。美观大方，结实耐用。</w:t>
            </w:r>
          </w:p>
          <w:p>
            <w:pPr>
              <w:pStyle w:val="null3"/>
            </w:pPr>
          </w:p>
        </w:tc>
      </w:tr>
    </w:tbl>
    <w:p>
      <w:pPr>
        <w:pStyle w:val="null3"/>
      </w:pPr>
      <w:r>
        <w:rPr>
          <w:rFonts w:ascii="仿宋_GB2312" w:hAnsi="仿宋_GB2312" w:cs="仿宋_GB2312" w:eastAsia="仿宋_GB2312"/>
        </w:rPr>
        <w:t>标的名称：靠背椅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坐板：E1级中密度纤维板，四周PP塑料包边，尺寸≥38cm×36cm×1.8cm，颜色由采购方选定。</w:t>
            </w:r>
            <w:r>
              <w:br/>
            </w:r>
            <w:r>
              <w:rPr>
                <w:rFonts w:ascii="仿宋_GB2312" w:hAnsi="仿宋_GB2312" w:cs="仿宋_GB2312" w:eastAsia="仿宋_GB2312"/>
              </w:rPr>
              <w:t xml:space="preserve"> 靠背板：E1级中密度纤维板，四周PP塑料包边，尺寸≥38cm×15cm×1.8cm，颜色由采购方选定。</w:t>
            </w:r>
            <w:r>
              <w:br/>
            </w:r>
            <w:r>
              <w:rPr>
                <w:rFonts w:ascii="仿宋_GB2312" w:hAnsi="仿宋_GB2312" w:cs="仿宋_GB2312" w:eastAsia="仿宋_GB2312"/>
              </w:rPr>
              <w:t xml:space="preserve"> 脚架：采用钢管，主支撑管≥30mm×60mm×1.2mm（或同等及以上规格），内套管≥20mm×49mm×1.2mm，套管连接处配塑料中承套，以≥M8螺丝固定.椅子下部横撑需要用≥30mm×50mm×1.0mm椭圆管焊接而成，地脚采用≥30mm×60mm×1.2mm规格的椭圆管。</w:t>
            </w:r>
            <w:r>
              <w:br/>
            </w:r>
            <w:r>
              <w:rPr>
                <w:rFonts w:ascii="仿宋_GB2312" w:hAnsi="仿宋_GB2312" w:cs="仿宋_GB2312" w:eastAsia="仿宋_GB2312"/>
              </w:rPr>
              <w:t xml:space="preserve"> 靠背管：≥20mm×20mm×1.0mm方管，弯曲成型。</w:t>
            </w:r>
            <w:r>
              <w:br/>
            </w:r>
            <w:r>
              <w:rPr>
                <w:rFonts w:ascii="仿宋_GB2312" w:hAnsi="仿宋_GB2312" w:cs="仿宋_GB2312" w:eastAsia="仿宋_GB2312"/>
              </w:rPr>
              <w:t xml:space="preserve"> 塑料脚套与中承套为全新工程塑料一次注塑成型。</w:t>
            </w:r>
            <w:r>
              <w:br/>
            </w:r>
            <w:r>
              <w:rPr>
                <w:rFonts w:ascii="仿宋_GB2312" w:hAnsi="仿宋_GB2312" w:cs="仿宋_GB2312" w:eastAsia="仿宋_GB2312"/>
              </w:rPr>
              <w:t xml:space="preserve"> 焊接：二氧化碳保护焊，平整牢固</w:t>
            </w:r>
            <w:r>
              <w:br/>
            </w:r>
            <w:r>
              <w:rPr>
                <w:rFonts w:ascii="仿宋_GB2312" w:hAnsi="仿宋_GB2312" w:cs="仿宋_GB2312" w:eastAsia="仿宋_GB2312"/>
              </w:rPr>
              <w:t xml:space="preserve"> 以上金属件经除抛丸机抛光处理后进行表面流水线静电喷塑。产品通过质量审核程序方可进行外包装进入仓库。美观大方，结实耐用。</w:t>
            </w:r>
          </w:p>
        </w:tc>
      </w:tr>
    </w:tbl>
    <w:p>
      <w:pPr>
        <w:pStyle w:val="null3"/>
      </w:pPr>
      <w:r>
        <w:rPr>
          <w:rFonts w:ascii="仿宋_GB2312" w:hAnsi="仿宋_GB2312" w:cs="仿宋_GB2312" w:eastAsia="仿宋_GB2312"/>
        </w:rPr>
        <w:t>标的名称：国旗护卫队衣服</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十二件套包括上衣（材质、裤子、帽子、帽徽、领章、肩章、衬衣、领带、腰带、绥带、手套、靴子（根据学校需求定制）</w:t>
            </w:r>
          </w:p>
        </w:tc>
      </w:tr>
    </w:tbl>
    <w:p>
      <w:pPr>
        <w:pStyle w:val="null3"/>
      </w:pPr>
      <w:r>
        <w:rPr>
          <w:rFonts w:ascii="仿宋_GB2312" w:hAnsi="仿宋_GB2312" w:cs="仿宋_GB2312" w:eastAsia="仿宋_GB2312"/>
        </w:rPr>
        <w:t>标的名称：沙发茶几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1、小茶几一个 规格尺寸：≥800*400*550(mm)</w:t>
            </w:r>
            <w:r>
              <w:br/>
            </w:r>
            <w:r>
              <w:rPr>
                <w:rFonts w:ascii="仿宋_GB2312" w:hAnsi="仿宋_GB2312" w:cs="仿宋_GB2312" w:eastAsia="仿宋_GB2312"/>
              </w:rPr>
              <w:t xml:space="preserve"> 材质说明：基材采用优质高密度纤维板，经过防虫、防腐等化学处理，各项技术指标均达国际标准。实木封边，木材含水率≤12%。面料采用实木木皮，木皮纹理自然，颜色线条拼合细密。整体五金配件紧密拼接，木色由采购方选定；油漆采用油性漆和开放漆，成份为聚胺酯，可以第二次修补，台面光亮平整，颜色均匀。五金配件符合GB/T 3325标准，连接牢固稳定。</w:t>
            </w:r>
            <w:r>
              <w:br/>
            </w:r>
            <w:r>
              <w:rPr>
                <w:rFonts w:ascii="仿宋_GB2312" w:hAnsi="仿宋_GB2312" w:cs="仿宋_GB2312" w:eastAsia="仿宋_GB2312"/>
              </w:rPr>
              <w:t xml:space="preserve"> 2、大茶几一个 规格尺寸：≥600*600*450(mm)</w:t>
            </w:r>
            <w:r>
              <w:br/>
            </w:r>
            <w:r>
              <w:rPr>
                <w:rFonts w:ascii="仿宋_GB2312" w:hAnsi="仿宋_GB2312" w:cs="仿宋_GB2312" w:eastAsia="仿宋_GB2312"/>
              </w:rPr>
              <w:t xml:space="preserve"> 基材采用优质高密度纤维板，经过防虫、防腐等化学处理，各项技术指标均达国际标准。实木封边，木材含水率≤12%。面料采用实木木皮，木皮纹理自然，颜色线条拼合细密。整体五金配件紧密拼接，木色由采购方选定；油漆采用油性漆和开放漆，成份为聚胺酯，可以第二次修补，台面光亮平整，颜色均匀。五金配件符合GB/T 3325标准，连接牢固稳定。</w:t>
            </w:r>
            <w:r>
              <w:br/>
            </w:r>
            <w:r>
              <w:rPr>
                <w:rFonts w:ascii="仿宋_GB2312" w:hAnsi="仿宋_GB2312" w:cs="仿宋_GB2312" w:eastAsia="仿宋_GB2312"/>
              </w:rPr>
              <w:t xml:space="preserve"> 3、三人位沙发一个 规格尺寸：≥2000*830*880(mm)</w:t>
            </w:r>
            <w:r>
              <w:br/>
            </w:r>
            <w:r>
              <w:rPr>
                <w:rFonts w:ascii="仿宋_GB2312" w:hAnsi="仿宋_GB2312" w:cs="仿宋_GB2312" w:eastAsia="仿宋_GB2312"/>
              </w:rPr>
              <w:t xml:space="preserve"> 材质说明：实木平扶手，扶手厚度为15公分。皮质基本材质是优质纳米西皮面料，多道技术处理，透气和弹性性能好，色牢性强，手感柔软，耐磨耐用，髙密度回弹海绵填充，简洁的扶手设计，舒适大方。优质实木框架。</w:t>
            </w:r>
            <w:r>
              <w:br/>
            </w:r>
            <w:r>
              <w:rPr>
                <w:rFonts w:ascii="仿宋_GB2312" w:hAnsi="仿宋_GB2312" w:cs="仿宋_GB2312" w:eastAsia="仿宋_GB2312"/>
              </w:rPr>
              <w:t xml:space="preserve"> 4、单人位沙发两个  规格尺寸：≥1030*830*880(mm)材质说明：实木平扶手，扶手厚度为15公分。皮质基本材质是优质纳米西皮面料，多道技术处理，透气和弹性性能好，色牢性强，手感柔软，耐磨耐用，髙密度回弹海绵填充，简洁的扶手设计，舒适大方。优质实木框架。</w:t>
            </w:r>
          </w:p>
        </w:tc>
      </w:tr>
    </w:tbl>
    <w:p>
      <w:pPr>
        <w:pStyle w:val="null3"/>
      </w:pPr>
      <w:r>
        <w:rPr>
          <w:rFonts w:ascii="仿宋_GB2312" w:hAnsi="仿宋_GB2312" w:cs="仿宋_GB2312" w:eastAsia="仿宋_GB2312"/>
        </w:rPr>
        <w:t>标的名称：篮球收纳筐（定制）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整体尺寸≥1500*500*1200，材质∶不锈钢管；整体框架为≥19*19mm方管，立柱为≥19*19mm圆管，管材厚度不低于1.5mm中心间距不大于200mm；四轮为尼龙脚轮（轮的直径不小于40mm）2、用于装篮球、排球、足球等球类物品，球车上面（盖面）四角均为圆角。可四轮移动。用于装篮球、排球、足球等球类物品，球车四角为圆角</w:t>
            </w:r>
          </w:p>
        </w:tc>
      </w:tr>
    </w:tbl>
    <w:p>
      <w:pPr>
        <w:pStyle w:val="null3"/>
      </w:pPr>
      <w:r>
        <w:rPr>
          <w:rFonts w:ascii="仿宋_GB2312" w:hAnsi="仿宋_GB2312" w:cs="仿宋_GB2312" w:eastAsia="仿宋_GB2312"/>
        </w:rPr>
        <w:t>标的名称：IP网络广播中央控制主机（含软件）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嵌入触摸屏和数字矩阵键盘操作集成软件；</w:t>
            </w:r>
            <w:r>
              <w:br/>
            </w:r>
            <w:r>
              <w:rPr>
                <w:rFonts w:ascii="仿宋_GB2312" w:hAnsi="仿宋_GB2312" w:cs="仿宋_GB2312" w:eastAsia="仿宋_GB2312"/>
              </w:rPr>
              <w:t xml:space="preserve"> 强大的兼容性，兼容WINDOWS/LINUX系统；</w:t>
            </w:r>
            <w:r>
              <w:br/>
            </w:r>
            <w:r>
              <w:rPr>
                <w:rFonts w:ascii="仿宋_GB2312" w:hAnsi="仿宋_GB2312" w:cs="仿宋_GB2312" w:eastAsia="仿宋_GB2312"/>
              </w:rPr>
              <w:t xml:space="preserve"> 支持7*24小时不间断运行；</w:t>
            </w:r>
            <w:r>
              <w:br/>
            </w:r>
            <w:r>
              <w:rPr>
                <w:rFonts w:ascii="仿宋_GB2312" w:hAnsi="仿宋_GB2312" w:cs="仿宋_GB2312" w:eastAsia="仿宋_GB2312"/>
              </w:rPr>
              <w:t xml:space="preserve"> 处理器：处理器性能不低于Intel Core i5（或同等级别及以上）；  </w:t>
            </w:r>
            <w:r>
              <w:br/>
            </w:r>
            <w:r>
              <w:rPr>
                <w:rFonts w:ascii="仿宋_GB2312" w:hAnsi="仿宋_GB2312" w:cs="仿宋_GB2312" w:eastAsia="仿宋_GB2312"/>
              </w:rPr>
              <w:t xml:space="preserve"> 显示屏：≥17英寸高分辨率触摸液晶显示屏（分辨率不低于1366×768）；</w:t>
            </w:r>
            <w:r>
              <w:br/>
            </w:r>
            <w:r>
              <w:rPr>
                <w:rFonts w:ascii="仿宋_GB2312" w:hAnsi="仿宋_GB2312" w:cs="仿宋_GB2312" w:eastAsia="仿宋_GB2312"/>
              </w:rPr>
              <w:t xml:space="preserve"> 内存：≥8G内存，支持扩展至16G及以上；</w:t>
            </w:r>
            <w:r>
              <w:br/>
            </w:r>
            <w:r>
              <w:rPr>
                <w:rFonts w:ascii="仿宋_GB2312" w:hAnsi="仿宋_GB2312" w:cs="仿宋_GB2312" w:eastAsia="仿宋_GB2312"/>
              </w:rPr>
              <w:t xml:space="preserve"> 硬盘：板载≥128G SSD固态硬盘，mSATA接口；</w:t>
            </w:r>
            <w:r>
              <w:br/>
            </w:r>
            <w:r>
              <w:rPr>
                <w:rFonts w:ascii="仿宋_GB2312" w:hAnsi="仿宋_GB2312" w:cs="仿宋_GB2312" w:eastAsia="仿宋_GB2312"/>
              </w:rPr>
              <w:t xml:space="preserve"> 操作系统:支持Windows/Vista/Win XP/Win2000/Linux；</w:t>
            </w:r>
            <w:r>
              <w:br/>
            </w:r>
            <w:r>
              <w:rPr>
                <w:rFonts w:ascii="仿宋_GB2312" w:hAnsi="仿宋_GB2312" w:cs="仿宋_GB2312" w:eastAsia="仿宋_GB2312"/>
              </w:rPr>
              <w:t xml:space="preserve"> 触摸屏:工业电阻式触摸屏；</w:t>
            </w:r>
            <w:r>
              <w:br/>
            </w:r>
            <w:r>
              <w:rPr>
                <w:rFonts w:ascii="仿宋_GB2312" w:hAnsi="仿宋_GB2312" w:cs="仿宋_GB2312" w:eastAsia="仿宋_GB2312"/>
              </w:rPr>
              <w:t xml:space="preserve"> 硬盘扩展:1个SATA 2.0 Connector 1个SATA 3.0 Connectors；</w:t>
            </w:r>
            <w:r>
              <w:br/>
            </w:r>
            <w:r>
              <w:rPr>
                <w:rFonts w:ascii="仿宋_GB2312" w:hAnsi="仿宋_GB2312" w:cs="仿宋_GB2312" w:eastAsia="仿宋_GB2312"/>
              </w:rPr>
              <w:t xml:space="preserve"> 显示接口:≥1个HDMI接口（可兼容VGA）；</w:t>
            </w:r>
            <w:r>
              <w:br/>
            </w:r>
            <w:r>
              <w:rPr>
                <w:rFonts w:ascii="仿宋_GB2312" w:hAnsi="仿宋_GB2312" w:cs="仿宋_GB2312" w:eastAsia="仿宋_GB2312"/>
              </w:rPr>
              <w:t xml:space="preserve"> 网口：≥1个10/100/1000Mbps自适应以太网口；</w:t>
            </w:r>
            <w:r>
              <w:br/>
            </w:r>
            <w:r>
              <w:rPr>
                <w:rFonts w:ascii="仿宋_GB2312" w:hAnsi="仿宋_GB2312" w:cs="仿宋_GB2312" w:eastAsia="仿宋_GB2312"/>
              </w:rPr>
              <w:t xml:space="preserve"> 串口：≥1个RS-232串行控制接口；</w:t>
            </w:r>
            <w:r>
              <w:br/>
            </w:r>
            <w:r>
              <w:rPr>
                <w:rFonts w:ascii="仿宋_GB2312" w:hAnsi="仿宋_GB2312" w:cs="仿宋_GB2312" w:eastAsia="仿宋_GB2312"/>
              </w:rPr>
              <w:t xml:space="preserve"> USB : ≥3.0USB*2个，≥2.0USB*4个；</w:t>
            </w:r>
            <w:r>
              <w:br/>
            </w:r>
            <w:r>
              <w:rPr>
                <w:rFonts w:ascii="仿宋_GB2312" w:hAnsi="仿宋_GB2312" w:cs="仿宋_GB2312" w:eastAsia="仿宋_GB2312"/>
              </w:rPr>
              <w:t xml:space="preserve"> 线路输入：≥4路线路输入（RCA接口）；</w:t>
            </w:r>
            <w:r>
              <w:br/>
            </w:r>
            <w:r>
              <w:rPr>
                <w:rFonts w:ascii="仿宋_GB2312" w:hAnsi="仿宋_GB2312" w:cs="仿宋_GB2312" w:eastAsia="仿宋_GB2312"/>
              </w:rPr>
              <w:t xml:space="preserve"> 话筒输入：≥1个3.5话筒输入接口，≥1个6.35话筒输入接口；</w:t>
            </w:r>
            <w:r>
              <w:br/>
            </w:r>
            <w:r>
              <w:rPr>
                <w:rFonts w:ascii="仿宋_GB2312" w:hAnsi="仿宋_GB2312" w:cs="仿宋_GB2312" w:eastAsia="仿宋_GB2312"/>
              </w:rPr>
              <w:t xml:space="preserve">  </w:t>
            </w:r>
          </w:p>
        </w:tc>
      </w:tr>
    </w:tbl>
    <w:p>
      <w:pPr>
        <w:pStyle w:val="null3"/>
      </w:pPr>
      <w:r>
        <w:rPr>
          <w:rFonts w:ascii="仿宋_GB2312" w:hAnsi="仿宋_GB2312" w:cs="仿宋_GB2312" w:eastAsia="仿宋_GB2312"/>
        </w:rPr>
        <w:t>标的名称：IP网络节目定时器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1、显示与操作：</w:t>
            </w:r>
            <w:r>
              <w:br/>
            </w:r>
            <w:r>
              <w:rPr>
                <w:rFonts w:ascii="仿宋_GB2312" w:hAnsi="仿宋_GB2312" w:cs="仿宋_GB2312" w:eastAsia="仿宋_GB2312"/>
              </w:rPr>
              <w:t xml:space="preserve"> ≥4英寸彩色电容触摸屏，图形化操作界面。</w:t>
            </w:r>
            <w:r>
              <w:br/>
            </w:r>
            <w:r>
              <w:rPr>
                <w:rFonts w:ascii="仿宋_GB2312" w:hAnsi="仿宋_GB2312" w:cs="仿宋_GB2312" w:eastAsia="仿宋_GB2312"/>
              </w:rPr>
              <w:t xml:space="preserve"> 2、音频接口：</w:t>
            </w:r>
            <w:r>
              <w:br/>
            </w:r>
            <w:r>
              <w:rPr>
                <w:rFonts w:ascii="仿宋_GB2312" w:hAnsi="仿宋_GB2312" w:cs="仿宋_GB2312" w:eastAsia="仿宋_GB2312"/>
              </w:rPr>
              <w:t xml:space="preserve"> ≥1路RJ45网络接口；</w:t>
            </w:r>
            <w:r>
              <w:br/>
            </w:r>
            <w:r>
              <w:rPr>
                <w:rFonts w:ascii="仿宋_GB2312" w:hAnsi="仿宋_GB2312" w:cs="仿宋_GB2312" w:eastAsia="仿宋_GB2312"/>
              </w:rPr>
              <w:t xml:space="preserve"> ≥1路AUX线路输入；</w:t>
            </w:r>
            <w:r>
              <w:br/>
            </w:r>
            <w:r>
              <w:rPr>
                <w:rFonts w:ascii="仿宋_GB2312" w:hAnsi="仿宋_GB2312" w:cs="仿宋_GB2312" w:eastAsia="仿宋_GB2312"/>
              </w:rPr>
              <w:t xml:space="preserve"> ≥1路AUX线路输出；</w:t>
            </w:r>
            <w:r>
              <w:br/>
            </w:r>
            <w:r>
              <w:rPr>
                <w:rFonts w:ascii="仿宋_GB2312" w:hAnsi="仿宋_GB2312" w:cs="仿宋_GB2312" w:eastAsia="仿宋_GB2312"/>
              </w:rPr>
              <w:t xml:space="preserve"> ≥1路MIC话筒输入；</w:t>
            </w:r>
            <w:r>
              <w:br/>
            </w:r>
            <w:r>
              <w:rPr>
                <w:rFonts w:ascii="仿宋_GB2312" w:hAnsi="仿宋_GB2312" w:cs="仿宋_GB2312" w:eastAsia="仿宋_GB2312"/>
              </w:rPr>
              <w:t xml:space="preserve"> 各输入通道具备独立音量调节功能。</w:t>
            </w:r>
            <w:r>
              <w:br/>
            </w:r>
            <w:r>
              <w:rPr>
                <w:rFonts w:ascii="仿宋_GB2312" w:hAnsi="仿宋_GB2312" w:cs="仿宋_GB2312" w:eastAsia="仿宋_GB2312"/>
              </w:rPr>
              <w:t xml:space="preserve"> 3、网络与协议：</w:t>
            </w:r>
            <w:r>
              <w:br/>
            </w:r>
            <w:r>
              <w:rPr>
                <w:rFonts w:ascii="仿宋_GB2312" w:hAnsi="仿宋_GB2312" w:cs="仿宋_GB2312" w:eastAsia="仿宋_GB2312"/>
              </w:rPr>
              <w:t xml:space="preserve"> 标准TCP/IP网络协议，支持跨网段、跨路由通信；</w:t>
            </w:r>
            <w:r>
              <w:br/>
            </w:r>
            <w:r>
              <w:rPr>
                <w:rFonts w:ascii="仿宋_GB2312" w:hAnsi="仿宋_GB2312" w:cs="仿宋_GB2312" w:eastAsia="仿宋_GB2312"/>
              </w:rPr>
              <w:t xml:space="preserve"> 支持网络音频流解码播放。</w:t>
            </w:r>
            <w:r>
              <w:br/>
            </w:r>
            <w:r>
              <w:rPr>
                <w:rFonts w:ascii="仿宋_GB2312" w:hAnsi="仿宋_GB2312" w:cs="仿宋_GB2312" w:eastAsia="仿宋_GB2312"/>
              </w:rPr>
              <w:t xml:space="preserve"> 4、本地播放与采播：</w:t>
            </w:r>
            <w:r>
              <w:br/>
            </w:r>
            <w:r>
              <w:rPr>
                <w:rFonts w:ascii="仿宋_GB2312" w:hAnsi="仿宋_GB2312" w:cs="仿宋_GB2312" w:eastAsia="仿宋_GB2312"/>
              </w:rPr>
              <w:t xml:space="preserve"> 具备USB接口，支持读取U盘音频文件并推送至网络终端播放；</w:t>
            </w:r>
            <w:r>
              <w:br/>
            </w:r>
            <w:r>
              <w:rPr>
                <w:rFonts w:ascii="仿宋_GB2312" w:hAnsi="仿宋_GB2312" w:cs="仿宋_GB2312" w:eastAsia="仿宋_GB2312"/>
              </w:rPr>
              <w:t xml:space="preserve"> 支持对本机外部音频输入信号进行采集编码，并通过本机界面完成采播操作；</w:t>
            </w:r>
            <w:r>
              <w:br/>
            </w:r>
            <w:r>
              <w:rPr>
                <w:rFonts w:ascii="仿宋_GB2312" w:hAnsi="仿宋_GB2312" w:cs="仿宋_GB2312" w:eastAsia="仿宋_GB2312"/>
              </w:rPr>
              <w:t xml:space="preserve"> 支持定时采播任务，将音频推送至指定终端。</w:t>
            </w:r>
            <w:r>
              <w:br/>
            </w:r>
            <w:r>
              <w:rPr>
                <w:rFonts w:ascii="仿宋_GB2312" w:hAnsi="仿宋_GB2312" w:cs="仿宋_GB2312" w:eastAsia="仿宋_GB2312"/>
              </w:rPr>
              <w:t xml:space="preserve"> 5、点播与对讲：</w:t>
            </w:r>
            <w:r>
              <w:br/>
            </w:r>
            <w:r>
              <w:rPr>
                <w:rFonts w:ascii="仿宋_GB2312" w:hAnsi="仿宋_GB2312" w:cs="仿宋_GB2312" w:eastAsia="仿宋_GB2312"/>
              </w:rPr>
              <w:t xml:space="preserve"> 支持点播服务器音频节目并在本地播放；</w:t>
            </w:r>
            <w:r>
              <w:br/>
            </w:r>
            <w:r>
              <w:rPr>
                <w:rFonts w:ascii="仿宋_GB2312" w:hAnsi="仿宋_GB2312" w:cs="仿宋_GB2312" w:eastAsia="仿宋_GB2312"/>
              </w:rPr>
              <w:t xml:space="preserve"> 支持与网络内其他终端进行双向对讲。</w:t>
            </w:r>
            <w:r>
              <w:br/>
            </w:r>
            <w:r>
              <w:rPr>
                <w:rFonts w:ascii="仿宋_GB2312" w:hAnsi="仿宋_GB2312" w:cs="仿宋_GB2312" w:eastAsia="仿宋_GB2312"/>
              </w:rPr>
              <w:t xml:space="preserve"> 6、配置与电源管理：</w:t>
            </w:r>
            <w:r>
              <w:br/>
            </w:r>
            <w:r>
              <w:rPr>
                <w:rFonts w:ascii="仿宋_GB2312" w:hAnsi="仿宋_GB2312" w:cs="仿宋_GB2312" w:eastAsia="仿宋_GB2312"/>
              </w:rPr>
              <w:t xml:space="preserve"> 支持通过U盘导入配置文件，完成IP地址等参数设置；</w:t>
            </w:r>
            <w:r>
              <w:br/>
            </w:r>
            <w:r>
              <w:rPr>
                <w:rFonts w:ascii="仿宋_GB2312" w:hAnsi="仿宋_GB2312" w:cs="仿宋_GB2312" w:eastAsia="仿宋_GB2312"/>
              </w:rPr>
              <w:t xml:space="preserve"> 内置≥8路可编程电源输出接口，支持手动开关及定时开关控制。</w:t>
            </w:r>
          </w:p>
        </w:tc>
      </w:tr>
    </w:tbl>
    <w:p>
      <w:pPr>
        <w:pStyle w:val="null3"/>
      </w:pPr>
      <w:r>
        <w:rPr>
          <w:rFonts w:ascii="仿宋_GB2312" w:hAnsi="仿宋_GB2312" w:cs="仿宋_GB2312" w:eastAsia="仿宋_GB2312"/>
        </w:rPr>
        <w:t>标的名称：CD、MP3播放器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1、播放兼容性：兼容CD、VCD、MP3、DVD等常见碟片格式。</w:t>
            </w:r>
            <w:r>
              <w:br/>
            </w:r>
            <w:r>
              <w:rPr>
                <w:rFonts w:ascii="仿宋_GB2312" w:hAnsi="仿宋_GB2312" w:cs="仿宋_GB2312" w:eastAsia="仿宋_GB2312"/>
              </w:rPr>
              <w:t xml:space="preserve"> 2、接口要求：具备USB接口，支持U盘音频文件即插即播。</w:t>
            </w:r>
            <w:r>
              <w:br/>
            </w:r>
            <w:r>
              <w:rPr>
                <w:rFonts w:ascii="仿宋_GB2312" w:hAnsi="仿宋_GB2312" w:cs="仿宋_GB2312" w:eastAsia="仿宋_GB2312"/>
              </w:rPr>
              <w:t xml:space="preserve"> 3、控制与显示：</w:t>
            </w:r>
            <w:r>
              <w:br/>
            </w:r>
            <w:r>
              <w:rPr>
                <w:rFonts w:ascii="仿宋_GB2312" w:hAnsi="仿宋_GB2312" w:cs="仿宋_GB2312" w:eastAsia="仿宋_GB2312"/>
              </w:rPr>
              <w:t xml:space="preserve"> 微处理器控制，具备按键式操作面板；</w:t>
            </w:r>
            <w:r>
              <w:br/>
            </w:r>
            <w:r>
              <w:rPr>
                <w:rFonts w:ascii="仿宋_GB2312" w:hAnsi="仿宋_GB2312" w:cs="仿宋_GB2312" w:eastAsia="仿宋_GB2312"/>
              </w:rPr>
              <w:t xml:space="preserve"> 高亮度VFD或LCD显示屏。</w:t>
            </w:r>
            <w:r>
              <w:br/>
            </w:r>
            <w:r>
              <w:rPr>
                <w:rFonts w:ascii="仿宋_GB2312" w:hAnsi="仿宋_GB2312" w:cs="仿宋_GB2312" w:eastAsia="仿宋_GB2312"/>
              </w:rPr>
              <w:t xml:space="preserve"> 4、核心性能：</w:t>
            </w:r>
            <w:r>
              <w:br/>
            </w:r>
            <w:r>
              <w:rPr>
                <w:rFonts w:ascii="仿宋_GB2312" w:hAnsi="仿宋_GB2312" w:cs="仿宋_GB2312" w:eastAsia="仿宋_GB2312"/>
              </w:rPr>
              <w:t xml:space="preserve"> 采用高性能数码机芯及解码方案，具备纠错功能；</w:t>
            </w:r>
            <w:r>
              <w:br/>
            </w:r>
            <w:r>
              <w:rPr>
                <w:rFonts w:ascii="仿宋_GB2312" w:hAnsi="仿宋_GB2312" w:cs="仿宋_GB2312" w:eastAsia="仿宋_GB2312"/>
              </w:rPr>
              <w:t xml:space="preserve"> 支持自动播放控制，全数字伺服系统。</w:t>
            </w:r>
          </w:p>
        </w:tc>
      </w:tr>
    </w:tbl>
    <w:p>
      <w:pPr>
        <w:pStyle w:val="null3"/>
      </w:pPr>
      <w:r>
        <w:rPr>
          <w:rFonts w:ascii="仿宋_GB2312" w:hAnsi="仿宋_GB2312" w:cs="仿宋_GB2312" w:eastAsia="仿宋_GB2312"/>
        </w:rPr>
        <w:t>标的名称：数字调谐器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1、接收功能：支持FM/AM二波段接收，具备立体声及公共广播专用MONO声道输出。</w:t>
            </w:r>
            <w:r>
              <w:br/>
            </w:r>
            <w:r>
              <w:rPr>
                <w:rFonts w:ascii="仿宋_GB2312" w:hAnsi="仿宋_GB2312" w:cs="仿宋_GB2312" w:eastAsia="仿宋_GB2312"/>
              </w:rPr>
              <w:t xml:space="preserve"> 2、存储与记忆：</w:t>
            </w:r>
            <w:r>
              <w:br/>
            </w:r>
            <w:r>
              <w:rPr>
                <w:rFonts w:ascii="仿宋_GB2312" w:hAnsi="仿宋_GB2312" w:cs="仿宋_GB2312" w:eastAsia="仿宋_GB2312"/>
              </w:rPr>
              <w:t xml:space="preserve"> 电台存储≥99个；</w:t>
            </w:r>
            <w:r>
              <w:br/>
            </w:r>
            <w:r>
              <w:rPr>
                <w:rFonts w:ascii="仿宋_GB2312" w:hAnsi="仿宋_GB2312" w:cs="仿宋_GB2312" w:eastAsia="仿宋_GB2312"/>
              </w:rPr>
              <w:t xml:space="preserve"> 支持电台频率自动搜索存储功能；</w:t>
            </w:r>
            <w:r>
              <w:br/>
            </w:r>
            <w:r>
              <w:rPr>
                <w:rFonts w:ascii="仿宋_GB2312" w:hAnsi="仿宋_GB2312" w:cs="仿宋_GB2312" w:eastAsia="仿宋_GB2312"/>
              </w:rPr>
              <w:t xml:space="preserve"> 具备断电记忆功能。</w:t>
            </w:r>
            <w:r>
              <w:br/>
            </w:r>
            <w:r>
              <w:rPr>
                <w:rFonts w:ascii="仿宋_GB2312" w:hAnsi="仿宋_GB2312" w:cs="仿宋_GB2312" w:eastAsia="仿宋_GB2312"/>
              </w:rPr>
              <w:t xml:space="preserve"> 3、调谐技术：采用石英锁相环频率合成技术。</w:t>
            </w:r>
            <w:r>
              <w:br/>
            </w:r>
            <w:r>
              <w:rPr>
                <w:rFonts w:ascii="仿宋_GB2312" w:hAnsi="仿宋_GB2312" w:cs="仿宋_GB2312" w:eastAsia="仿宋_GB2312"/>
              </w:rPr>
              <w:t xml:space="preserve"> 4、天线接口：提供AM天线输入接口及FM天线（75Ω）输入接口。</w:t>
            </w:r>
          </w:p>
        </w:tc>
      </w:tr>
    </w:tbl>
    <w:p>
      <w:pPr>
        <w:pStyle w:val="null3"/>
      </w:pPr>
      <w:r>
        <w:rPr>
          <w:rFonts w:ascii="仿宋_GB2312" w:hAnsi="仿宋_GB2312" w:cs="仿宋_GB2312" w:eastAsia="仿宋_GB2312"/>
        </w:rPr>
        <w:t>标的名称：前置放大器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≥5路话筒输入、≥3路AUX输入、≥2路紧急输入，各输入通道独立音量控制，具备统一音调调节功能；</w:t>
            </w:r>
            <w:r>
              <w:br/>
            </w:r>
            <w:r>
              <w:rPr>
                <w:rFonts w:ascii="仿宋_GB2312" w:hAnsi="仿宋_GB2312" w:cs="仿宋_GB2312" w:eastAsia="仿宋_GB2312"/>
              </w:rPr>
              <w:t xml:space="preserve"> 第1个话筒（MIC1）具有最高优先、强行切入优先功能；MIC1和EMC最高优先权限功能可通过拨动开关交替选择，客户可根据使用情况选择优先；</w:t>
            </w:r>
            <w:r>
              <w:br/>
            </w:r>
            <w:r>
              <w:rPr>
                <w:rFonts w:ascii="仿宋_GB2312" w:hAnsi="仿宋_GB2312" w:cs="仿宋_GB2312" w:eastAsia="仿宋_GB2312"/>
              </w:rPr>
              <w:t xml:space="preserve"> MIC 1、2、3、4、5和2路紧急输入通道均附设有线路辅助输入接口功能；</w:t>
            </w:r>
            <w:r>
              <w:br/>
            </w:r>
            <w:r>
              <w:rPr>
                <w:rFonts w:ascii="仿宋_GB2312" w:hAnsi="仿宋_GB2312" w:cs="仿宋_GB2312" w:eastAsia="仿宋_GB2312"/>
              </w:rPr>
              <w:t xml:space="preserve"> 话筒（MIC）输入通道和线路（AUX）输入通道均可独立调校音量，总音量控制；</w:t>
            </w:r>
            <w:r>
              <w:br/>
            </w:r>
            <w:r>
              <w:rPr>
                <w:rFonts w:ascii="仿宋_GB2312" w:hAnsi="仿宋_GB2312" w:cs="仿宋_GB2312" w:eastAsia="仿宋_GB2312"/>
              </w:rPr>
              <w:t xml:space="preserve"> MIC 1、2、3、4和线路AUX1、2、3可交叉混合输出；</w:t>
            </w:r>
            <w:r>
              <w:br/>
            </w:r>
            <w:r>
              <w:rPr>
                <w:rFonts w:ascii="仿宋_GB2312" w:hAnsi="仿宋_GB2312" w:cs="仿宋_GB2312" w:eastAsia="仿宋_GB2312"/>
              </w:rPr>
              <w:t xml:space="preserve"> 设有高音（TREBLE）和低音（BASS）独立调节；</w:t>
            </w:r>
            <w:r>
              <w:br/>
            </w:r>
            <w:r>
              <w:rPr>
                <w:rFonts w:ascii="仿宋_GB2312" w:hAnsi="仿宋_GB2312" w:cs="仿宋_GB2312" w:eastAsia="仿宋_GB2312"/>
              </w:rPr>
              <w:t xml:space="preserve"> 2路紧急输入线路具有二级优先，强行切入优先功能；</w:t>
            </w:r>
            <w:r>
              <w:br/>
            </w:r>
            <w:r>
              <w:rPr>
                <w:rFonts w:ascii="仿宋_GB2312" w:hAnsi="仿宋_GB2312" w:cs="仿宋_GB2312" w:eastAsia="仿宋_GB2312"/>
              </w:rPr>
              <w:t xml:space="preserve"> 话筒1-5的输入灵敏度，话筒:5mV/600Ω非平衡，线路RCA:775mV/10KΩ非平衡；</w:t>
            </w:r>
            <w:r>
              <w:br/>
            </w:r>
            <w:r>
              <w:rPr>
                <w:rFonts w:ascii="仿宋_GB2312" w:hAnsi="仿宋_GB2312" w:cs="仿宋_GB2312" w:eastAsia="仿宋_GB2312"/>
              </w:rPr>
              <w:t xml:space="preserve"> 辅助1-3输入 AUX 1.2.3: 3500mV/10KΩ非平衡；</w:t>
            </w:r>
            <w:r>
              <w:br/>
            </w:r>
            <w:r>
              <w:rPr>
                <w:rFonts w:ascii="仿宋_GB2312" w:hAnsi="仿宋_GB2312" w:cs="仿宋_GB2312" w:eastAsia="仿宋_GB2312"/>
              </w:rPr>
              <w:t xml:space="preserve"> EMC1-2输入 RCA:非平衡 200mV～1000mV/10KΩ；MIC：非平衡 5mV～25mV/600Ω；</w:t>
            </w:r>
          </w:p>
        </w:tc>
      </w:tr>
    </w:tbl>
    <w:p>
      <w:pPr>
        <w:pStyle w:val="null3"/>
      </w:pPr>
      <w:r>
        <w:rPr>
          <w:rFonts w:ascii="仿宋_GB2312" w:hAnsi="仿宋_GB2312" w:cs="仿宋_GB2312" w:eastAsia="仿宋_GB2312"/>
        </w:rPr>
        <w:t>标的名称：IP网络呼叫话筒</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标配≥1个10/100Mbps自适应RJ45网络接口，支持局域网与广域网</w:t>
            </w:r>
            <w:r>
              <w:br/>
            </w:r>
            <w:r>
              <w:rPr>
                <w:rFonts w:ascii="仿宋_GB2312" w:hAnsi="仿宋_GB2312" w:cs="仿宋_GB2312" w:eastAsia="仿宋_GB2312"/>
              </w:rPr>
              <w:t xml:space="preserve"> 采用≥3寸高亮LCD屏显示,设有轻触式按键，操作简单易懂</w:t>
            </w:r>
            <w:r>
              <w:br/>
            </w:r>
            <w:r>
              <w:rPr>
                <w:rFonts w:ascii="仿宋_GB2312" w:hAnsi="仿宋_GB2312" w:cs="仿宋_GB2312" w:eastAsia="仿宋_GB2312"/>
              </w:rPr>
              <w:t xml:space="preserve"> 设有全双工双向对讲功能，输入ＩＰ终端机号可实现广播或对讲；</w:t>
            </w:r>
            <w:r>
              <w:br/>
            </w:r>
            <w:r>
              <w:rPr>
                <w:rFonts w:ascii="仿宋_GB2312" w:hAnsi="仿宋_GB2312" w:cs="仿宋_GB2312" w:eastAsia="仿宋_GB2312"/>
              </w:rPr>
              <w:t xml:space="preserve"> 设有远程呼叫功能，可实现全区、分组或独立分区自由选择呼叫；</w:t>
            </w:r>
            <w:r>
              <w:br/>
            </w:r>
            <w:r>
              <w:rPr>
                <w:rFonts w:ascii="仿宋_GB2312" w:hAnsi="仿宋_GB2312" w:cs="仿宋_GB2312" w:eastAsia="仿宋_GB2312"/>
              </w:rPr>
              <w:t xml:space="preserve"> 设有文件广播功能，可远程控制服务系统上的节目播放到任何终端，并可控制音量调节</w:t>
            </w:r>
            <w:r>
              <w:br/>
            </w:r>
            <w:r>
              <w:rPr>
                <w:rFonts w:ascii="仿宋_GB2312" w:hAnsi="仿宋_GB2312" w:cs="仿宋_GB2312" w:eastAsia="仿宋_GB2312"/>
              </w:rPr>
              <w:t xml:space="preserve"> 设有现场监听功能，可对每个具有监听拾音器终端的工作状态进行监听</w:t>
            </w:r>
            <w:r>
              <w:br/>
            </w:r>
            <w:r>
              <w:rPr>
                <w:rFonts w:ascii="仿宋_GB2312" w:hAnsi="仿宋_GB2312" w:cs="仿宋_GB2312" w:eastAsia="仿宋_GB2312"/>
              </w:rPr>
              <w:t xml:space="preserve"> 设有节目点播功能，可通过面板上的键盘自由点播服务器上的歌曲</w:t>
            </w:r>
            <w:r>
              <w:br/>
            </w:r>
            <w:r>
              <w:rPr>
                <w:rFonts w:ascii="仿宋_GB2312" w:hAnsi="仿宋_GB2312" w:cs="仿宋_GB2312" w:eastAsia="仿宋_GB2312"/>
              </w:rPr>
              <w:t xml:space="preserve"> 采用高指向拾音麦克风及2W全频喇叭，声音洪亮清晰</w:t>
            </w:r>
            <w:r>
              <w:br/>
            </w:r>
            <w:r>
              <w:rPr>
                <w:rFonts w:ascii="仿宋_GB2312" w:hAnsi="仿宋_GB2312" w:cs="仿宋_GB2312" w:eastAsia="仿宋_GB2312"/>
              </w:rPr>
              <w:t xml:space="preserve"> 把终端本身自带线路输入信号，实时编码成高音质音频数据流广播到指定的终端； </w:t>
            </w:r>
            <w:r>
              <w:br/>
            </w:r>
            <w:r>
              <w:rPr>
                <w:rFonts w:ascii="仿宋_GB2312" w:hAnsi="仿宋_GB2312" w:cs="仿宋_GB2312" w:eastAsia="仿宋_GB2312"/>
              </w:rPr>
              <w:t xml:space="preserve"> 具有呼叫钟声提示功能，在对讲时可自定义来去电提示音，并具有多个终端同时寻呼自动排队等待或转接功能；</w:t>
            </w:r>
            <w:r>
              <w:br/>
            </w:r>
            <w:r>
              <w:rPr>
                <w:rFonts w:ascii="仿宋_GB2312" w:hAnsi="仿宋_GB2312" w:cs="仿宋_GB2312" w:eastAsia="仿宋_GB2312"/>
              </w:rPr>
              <w:t xml:space="preserve"> 具有自定义快捷键，可以设置为对指定的区域进行一键广播、一键对讲、一键报警、一键对制定区域或终端播放指定音乐。</w:t>
            </w:r>
          </w:p>
        </w:tc>
      </w:tr>
    </w:tbl>
    <w:p>
      <w:pPr>
        <w:pStyle w:val="null3"/>
      </w:pPr>
      <w:r>
        <w:rPr>
          <w:rFonts w:ascii="仿宋_GB2312" w:hAnsi="仿宋_GB2312" w:cs="仿宋_GB2312" w:eastAsia="仿宋_GB2312"/>
        </w:rPr>
        <w:t>标的名称：无线手持话筒一拖四</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通道组数：四通道</w:t>
            </w:r>
            <w:r>
              <w:br/>
            </w:r>
            <w:r>
              <w:rPr>
                <w:rFonts w:ascii="仿宋_GB2312" w:hAnsi="仿宋_GB2312" w:cs="仿宋_GB2312" w:eastAsia="仿宋_GB2312"/>
              </w:rPr>
              <w:t xml:space="preserve"> 频率响应： 55Hz～16KHz ±3dB </w:t>
            </w:r>
            <w:r>
              <w:br/>
            </w:r>
            <w:r>
              <w:rPr>
                <w:rFonts w:ascii="仿宋_GB2312" w:hAnsi="仿宋_GB2312" w:cs="仿宋_GB2312" w:eastAsia="仿宋_GB2312"/>
              </w:rPr>
              <w:t xml:space="preserve"> 频率范围：615MHz～665MHz</w:t>
            </w:r>
            <w:r>
              <w:br/>
            </w:r>
            <w:r>
              <w:rPr>
                <w:rFonts w:ascii="仿宋_GB2312" w:hAnsi="仿宋_GB2312" w:cs="仿宋_GB2312" w:eastAsia="仿宋_GB2312"/>
              </w:rPr>
              <w:t xml:space="preserve"> 调制方式：FM</w:t>
            </w:r>
            <w:r>
              <w:br/>
            </w:r>
            <w:r>
              <w:rPr>
                <w:rFonts w:ascii="仿宋_GB2312" w:hAnsi="仿宋_GB2312" w:cs="仿宋_GB2312" w:eastAsia="仿宋_GB2312"/>
              </w:rPr>
              <w:t xml:space="preserve"> 信道数目： ≥200个</w:t>
            </w:r>
            <w:r>
              <w:br/>
            </w:r>
            <w:r>
              <w:rPr>
                <w:rFonts w:ascii="仿宋_GB2312" w:hAnsi="仿宋_GB2312" w:cs="仿宋_GB2312" w:eastAsia="仿宋_GB2312"/>
              </w:rPr>
              <w:t xml:space="preserve"> 信道间隔： 50kHz</w:t>
            </w:r>
            <w:r>
              <w:br/>
            </w:r>
            <w:r>
              <w:rPr>
                <w:rFonts w:ascii="仿宋_GB2312" w:hAnsi="仿宋_GB2312" w:cs="仿宋_GB2312" w:eastAsia="仿宋_GB2312"/>
              </w:rPr>
              <w:t xml:space="preserve"> 频率稳定度： ±0.005%</w:t>
            </w:r>
            <w:r>
              <w:br/>
            </w:r>
            <w:r>
              <w:rPr>
                <w:rFonts w:ascii="仿宋_GB2312" w:hAnsi="仿宋_GB2312" w:cs="仿宋_GB2312" w:eastAsia="仿宋_GB2312"/>
              </w:rPr>
              <w:t xml:space="preserve"> 动态范围：≥100dB</w:t>
            </w:r>
            <w:r>
              <w:br/>
            </w:r>
            <w:r>
              <w:rPr>
                <w:rFonts w:ascii="仿宋_GB2312" w:hAnsi="仿宋_GB2312" w:cs="仿宋_GB2312" w:eastAsia="仿宋_GB2312"/>
              </w:rPr>
              <w:t xml:space="preserve"> 最大偏移：±45kHz</w:t>
            </w:r>
            <w:r>
              <w:br/>
            </w:r>
            <w:r>
              <w:rPr>
                <w:rFonts w:ascii="仿宋_GB2312" w:hAnsi="仿宋_GB2312" w:cs="仿宋_GB2312" w:eastAsia="仿宋_GB2312"/>
              </w:rPr>
              <w:t xml:space="preserve"> 音频频率响应：40Hz-18kHz(±2dB)</w:t>
            </w:r>
            <w:r>
              <w:br/>
            </w:r>
            <w:r>
              <w:rPr>
                <w:rFonts w:ascii="仿宋_GB2312" w:hAnsi="仿宋_GB2312" w:cs="仿宋_GB2312" w:eastAsia="仿宋_GB2312"/>
              </w:rPr>
              <w:t xml:space="preserve"> 综合信噪比：≥105dB</w:t>
            </w:r>
            <w:r>
              <w:br/>
            </w:r>
            <w:r>
              <w:rPr>
                <w:rFonts w:ascii="仿宋_GB2312" w:hAnsi="仿宋_GB2312" w:cs="仿宋_GB2312" w:eastAsia="仿宋_GB2312"/>
              </w:rPr>
              <w:t xml:space="preserve"> 综合失真：≤0.5%</w:t>
            </w:r>
            <w:r>
              <w:br/>
            </w:r>
            <w:r>
              <w:rPr>
                <w:rFonts w:ascii="仿宋_GB2312" w:hAnsi="仿宋_GB2312" w:cs="仿宋_GB2312" w:eastAsia="仿宋_GB2312"/>
              </w:rPr>
              <w:t xml:space="preserve"> 工作环境温度：-10℃~+50℃</w:t>
            </w:r>
            <w:r>
              <w:br/>
            </w:r>
            <w:r>
              <w:rPr>
                <w:rFonts w:ascii="仿宋_GB2312" w:hAnsi="仿宋_GB2312" w:cs="仿宋_GB2312" w:eastAsia="仿宋_GB2312"/>
              </w:rPr>
              <w:t xml:space="preserve"> 工作有效距离：≥150米（空旷环境）</w:t>
            </w:r>
            <w:r>
              <w:br/>
            </w:r>
            <w:r>
              <w:rPr>
                <w:rFonts w:ascii="仿宋_GB2312" w:hAnsi="仿宋_GB2312" w:cs="仿宋_GB2312" w:eastAsia="仿宋_GB2312"/>
              </w:rPr>
              <w:t xml:space="preserve"> 振荡方式：PLL相位锁定频率合成    </w:t>
            </w:r>
            <w:r>
              <w:br/>
            </w:r>
            <w:r>
              <w:rPr>
                <w:rFonts w:ascii="仿宋_GB2312" w:hAnsi="仿宋_GB2312" w:cs="仿宋_GB2312" w:eastAsia="仿宋_GB2312"/>
              </w:rPr>
              <w:t xml:space="preserve"> 输出插座：≥1路MIXOUT6.35混合输出  ≥4路BALOUT独立输出</w:t>
            </w:r>
          </w:p>
        </w:tc>
      </w:tr>
    </w:tbl>
    <w:p>
      <w:pPr>
        <w:pStyle w:val="null3"/>
      </w:pPr>
      <w:r>
        <w:rPr>
          <w:rFonts w:ascii="仿宋_GB2312" w:hAnsi="仿宋_GB2312" w:cs="仿宋_GB2312" w:eastAsia="仿宋_GB2312"/>
        </w:rPr>
        <w:t>标的名称：无线领夹式话筒一拖四</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通道组数：四通道</w:t>
            </w:r>
            <w:r>
              <w:br/>
            </w:r>
            <w:r>
              <w:rPr>
                <w:rFonts w:ascii="仿宋_GB2312" w:hAnsi="仿宋_GB2312" w:cs="仿宋_GB2312" w:eastAsia="仿宋_GB2312"/>
              </w:rPr>
              <w:t xml:space="preserve"> 频率响应： 55Hz～16kHz ±3dB</w:t>
            </w:r>
            <w:r>
              <w:br/>
            </w:r>
            <w:r>
              <w:rPr>
                <w:rFonts w:ascii="仿宋_GB2312" w:hAnsi="仿宋_GB2312" w:cs="仿宋_GB2312" w:eastAsia="仿宋_GB2312"/>
              </w:rPr>
              <w:t xml:space="preserve"> 频率范围：615MHz～665MHz</w:t>
            </w:r>
            <w:r>
              <w:br/>
            </w:r>
            <w:r>
              <w:rPr>
                <w:rFonts w:ascii="仿宋_GB2312" w:hAnsi="仿宋_GB2312" w:cs="仿宋_GB2312" w:eastAsia="仿宋_GB2312"/>
              </w:rPr>
              <w:t xml:space="preserve"> 调制方式：FM</w:t>
            </w:r>
            <w:r>
              <w:br/>
            </w:r>
            <w:r>
              <w:rPr>
                <w:rFonts w:ascii="仿宋_GB2312" w:hAnsi="仿宋_GB2312" w:cs="仿宋_GB2312" w:eastAsia="仿宋_GB2312"/>
              </w:rPr>
              <w:t xml:space="preserve"> 信道数目： ≥200个</w:t>
            </w:r>
            <w:r>
              <w:br/>
            </w:r>
            <w:r>
              <w:rPr>
                <w:rFonts w:ascii="仿宋_GB2312" w:hAnsi="仿宋_GB2312" w:cs="仿宋_GB2312" w:eastAsia="仿宋_GB2312"/>
              </w:rPr>
              <w:t xml:space="preserve"> 信道间隔： 50kHz</w:t>
            </w:r>
            <w:r>
              <w:br/>
            </w:r>
            <w:r>
              <w:rPr>
                <w:rFonts w:ascii="仿宋_GB2312" w:hAnsi="仿宋_GB2312" w:cs="仿宋_GB2312" w:eastAsia="仿宋_GB2312"/>
              </w:rPr>
              <w:t xml:space="preserve"> 频率稳定度： ±0.005%</w:t>
            </w:r>
            <w:r>
              <w:br/>
            </w:r>
            <w:r>
              <w:rPr>
                <w:rFonts w:ascii="仿宋_GB2312" w:hAnsi="仿宋_GB2312" w:cs="仿宋_GB2312" w:eastAsia="仿宋_GB2312"/>
              </w:rPr>
              <w:t xml:space="preserve"> 动态范围：≥100dB</w:t>
            </w:r>
            <w:r>
              <w:br/>
            </w:r>
            <w:r>
              <w:rPr>
                <w:rFonts w:ascii="仿宋_GB2312" w:hAnsi="仿宋_GB2312" w:cs="仿宋_GB2312" w:eastAsia="仿宋_GB2312"/>
              </w:rPr>
              <w:t xml:space="preserve"> 最大偏移：±45kHz</w:t>
            </w:r>
            <w:r>
              <w:br/>
            </w:r>
            <w:r>
              <w:rPr>
                <w:rFonts w:ascii="仿宋_GB2312" w:hAnsi="仿宋_GB2312" w:cs="仿宋_GB2312" w:eastAsia="仿宋_GB2312"/>
              </w:rPr>
              <w:t xml:space="preserve"> 音频频率响应：40Hz-18kHz(±2dB)</w:t>
            </w:r>
            <w:r>
              <w:br/>
            </w:r>
            <w:r>
              <w:rPr>
                <w:rFonts w:ascii="仿宋_GB2312" w:hAnsi="仿宋_GB2312" w:cs="仿宋_GB2312" w:eastAsia="仿宋_GB2312"/>
              </w:rPr>
              <w:t xml:space="preserve"> 综合信噪比：≥105db</w:t>
            </w:r>
            <w:r>
              <w:br/>
            </w:r>
            <w:r>
              <w:rPr>
                <w:rFonts w:ascii="仿宋_GB2312" w:hAnsi="仿宋_GB2312" w:cs="仿宋_GB2312" w:eastAsia="仿宋_GB2312"/>
              </w:rPr>
              <w:t xml:space="preserve"> 综合失真：≤0.5%</w:t>
            </w:r>
            <w:r>
              <w:br/>
            </w:r>
            <w:r>
              <w:rPr>
                <w:rFonts w:ascii="仿宋_GB2312" w:hAnsi="仿宋_GB2312" w:cs="仿宋_GB2312" w:eastAsia="仿宋_GB2312"/>
              </w:rPr>
              <w:t xml:space="preserve"> 工作环境温度：-10℃~+50℃</w:t>
            </w:r>
            <w:r>
              <w:br/>
            </w:r>
            <w:r>
              <w:rPr>
                <w:rFonts w:ascii="仿宋_GB2312" w:hAnsi="仿宋_GB2312" w:cs="仿宋_GB2312" w:eastAsia="仿宋_GB2312"/>
              </w:rPr>
              <w:t xml:space="preserve"> 工作有效距离：≥150米（空旷环境）</w:t>
            </w:r>
            <w:r>
              <w:br/>
            </w:r>
            <w:r>
              <w:rPr>
                <w:rFonts w:ascii="仿宋_GB2312" w:hAnsi="仿宋_GB2312" w:cs="仿宋_GB2312" w:eastAsia="仿宋_GB2312"/>
              </w:rPr>
              <w:t xml:space="preserve"> 振荡方式：PLL相位锁定频率合成    </w:t>
            </w:r>
            <w:r>
              <w:br/>
            </w:r>
            <w:r>
              <w:rPr>
                <w:rFonts w:ascii="仿宋_GB2312" w:hAnsi="仿宋_GB2312" w:cs="仿宋_GB2312" w:eastAsia="仿宋_GB2312"/>
              </w:rPr>
              <w:t xml:space="preserve"> 输出插座：≥1路MIXOUT6.35混合输出  ≥4路BALOUT独立输出</w:t>
            </w:r>
          </w:p>
        </w:tc>
      </w:tr>
    </w:tbl>
    <w:p>
      <w:pPr>
        <w:pStyle w:val="null3"/>
      </w:pPr>
      <w:r>
        <w:rPr>
          <w:rFonts w:ascii="仿宋_GB2312" w:hAnsi="仿宋_GB2312" w:cs="仿宋_GB2312" w:eastAsia="仿宋_GB2312"/>
        </w:rPr>
        <w:t>标的名称：天线放大器</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频率范围：500MHz～950MHz</w:t>
            </w:r>
            <w:r>
              <w:br/>
            </w:r>
            <w:r>
              <w:rPr>
                <w:rFonts w:ascii="仿宋_GB2312" w:hAnsi="仿宋_GB2312" w:cs="仿宋_GB2312" w:eastAsia="仿宋_GB2312"/>
              </w:rPr>
              <w:t xml:space="preserve"> 输入截断点：≥+22dBm</w:t>
            </w:r>
            <w:r>
              <w:br/>
            </w:r>
            <w:r>
              <w:rPr>
                <w:rFonts w:ascii="仿宋_GB2312" w:hAnsi="仿宋_GB2312" w:cs="仿宋_GB2312" w:eastAsia="仿宋_GB2312"/>
              </w:rPr>
              <w:t xml:space="preserve"> 噪声比：≤4.0dB</w:t>
            </w:r>
            <w:r>
              <w:br/>
            </w:r>
            <w:r>
              <w:rPr>
                <w:rFonts w:ascii="仿宋_GB2312" w:hAnsi="仿宋_GB2312" w:cs="仿宋_GB2312" w:eastAsia="仿宋_GB2312"/>
              </w:rPr>
              <w:t xml:space="preserve"> 增益：6dB～9dB</w:t>
            </w:r>
            <w:r>
              <w:br/>
            </w:r>
            <w:r>
              <w:rPr>
                <w:rFonts w:ascii="仿宋_GB2312" w:hAnsi="仿宋_GB2312" w:cs="仿宋_GB2312" w:eastAsia="仿宋_GB2312"/>
              </w:rPr>
              <w:t xml:space="preserve"> 输出阻抗：≥15dB</w:t>
            </w:r>
            <w:r>
              <w:br/>
            </w:r>
            <w:r>
              <w:rPr>
                <w:rFonts w:ascii="仿宋_GB2312" w:hAnsi="仿宋_GB2312" w:cs="仿宋_GB2312" w:eastAsia="仿宋_GB2312"/>
              </w:rPr>
              <w:t xml:space="preserve"> 阻抗：50Ω</w:t>
            </w:r>
            <w:r>
              <w:br/>
            </w:r>
            <w:r>
              <w:rPr>
                <w:rFonts w:ascii="仿宋_GB2312" w:hAnsi="仿宋_GB2312" w:cs="仿宋_GB2312" w:eastAsia="仿宋_GB2312"/>
              </w:rPr>
              <w:t xml:space="preserve"> 频宽：≥300MHz</w:t>
            </w:r>
          </w:p>
        </w:tc>
      </w:tr>
    </w:tbl>
    <w:p>
      <w:pPr>
        <w:pStyle w:val="null3"/>
      </w:pPr>
      <w:r>
        <w:rPr>
          <w:rFonts w:ascii="仿宋_GB2312" w:hAnsi="仿宋_GB2312" w:cs="仿宋_GB2312" w:eastAsia="仿宋_GB2312"/>
        </w:rPr>
        <w:t>标的名称：IP网络监听音箱</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 xml:space="preserve">网络接口 标准RJ45×3，1个输入，2个输出;       </w:t>
            </w:r>
            <w:r>
              <w:br/>
            </w:r>
            <w:r>
              <w:rPr>
                <w:rFonts w:ascii="仿宋_GB2312" w:hAnsi="仿宋_GB2312" w:cs="仿宋_GB2312" w:eastAsia="仿宋_GB2312"/>
              </w:rPr>
              <w:t xml:space="preserve"> 支持协议 TCP/IP，UDP，IGMP（组播）;                    </w:t>
            </w:r>
            <w:r>
              <w:br/>
            </w:r>
            <w:r>
              <w:rPr>
                <w:rFonts w:ascii="仿宋_GB2312" w:hAnsi="仿宋_GB2312" w:cs="仿宋_GB2312" w:eastAsia="仿宋_GB2312"/>
              </w:rPr>
              <w:t xml:space="preserve"> 音频格式 MP3/MP2;                                                         </w:t>
            </w:r>
            <w:r>
              <w:br/>
            </w:r>
            <w:r>
              <w:rPr>
                <w:rFonts w:ascii="仿宋_GB2312" w:hAnsi="仿宋_GB2312" w:cs="仿宋_GB2312" w:eastAsia="仿宋_GB2312"/>
              </w:rPr>
              <w:t xml:space="preserve"> 采样率 8K～48KHz;                                      </w:t>
            </w:r>
            <w:r>
              <w:br/>
            </w:r>
            <w:r>
              <w:rPr>
                <w:rFonts w:ascii="仿宋_GB2312" w:hAnsi="仿宋_GB2312" w:cs="仿宋_GB2312" w:eastAsia="仿宋_GB2312"/>
              </w:rPr>
              <w:t xml:space="preserve"> 传输速率 10/100Mbps自适应;                                       </w:t>
            </w:r>
            <w:r>
              <w:br/>
            </w:r>
            <w:r>
              <w:rPr>
                <w:rFonts w:ascii="仿宋_GB2312" w:hAnsi="仿宋_GB2312" w:cs="仿宋_GB2312" w:eastAsia="仿宋_GB2312"/>
              </w:rPr>
              <w:t xml:space="preserve"> 音频模式 16位立体声CD音质;                                                                     </w:t>
            </w:r>
            <w:r>
              <w:br/>
            </w:r>
            <w:r>
              <w:rPr>
                <w:rFonts w:ascii="仿宋_GB2312" w:hAnsi="仿宋_GB2312" w:cs="仿宋_GB2312" w:eastAsia="仿宋_GB2312"/>
              </w:rPr>
              <w:t xml:space="preserve"> 输出频率 20Hz～16KHz;                                  </w:t>
            </w:r>
            <w:r>
              <w:br/>
            </w:r>
            <w:r>
              <w:rPr>
                <w:rFonts w:ascii="仿宋_GB2312" w:hAnsi="仿宋_GB2312" w:cs="仿宋_GB2312" w:eastAsia="仿宋_GB2312"/>
              </w:rPr>
              <w:t xml:space="preserve"> 谐波失真 ≤0.3%;信噪比 ≥70dB;                         </w:t>
            </w:r>
            <w:r>
              <w:br/>
            </w:r>
            <w:r>
              <w:rPr>
                <w:rFonts w:ascii="仿宋_GB2312" w:hAnsi="仿宋_GB2312" w:cs="仿宋_GB2312" w:eastAsia="仿宋_GB2312"/>
              </w:rPr>
              <w:t xml:space="preserve"> 扬声器输出阻抗及额定功率 8Ω，2×10W工业标准压线接线端子;                                                      </w:t>
            </w:r>
            <w:r>
              <w:br/>
            </w:r>
            <w:r>
              <w:rPr>
                <w:rFonts w:ascii="仿宋_GB2312" w:hAnsi="仿宋_GB2312" w:cs="仿宋_GB2312" w:eastAsia="仿宋_GB2312"/>
              </w:rPr>
              <w:t xml:space="preserve"> 辅助线路输入电平 2×400mV标准RCA端子;</w:t>
            </w:r>
          </w:p>
        </w:tc>
      </w:tr>
    </w:tbl>
    <w:p>
      <w:pPr>
        <w:pStyle w:val="null3"/>
      </w:pPr>
      <w:r>
        <w:rPr>
          <w:rFonts w:ascii="仿宋_GB2312" w:hAnsi="仿宋_GB2312" w:cs="仿宋_GB2312" w:eastAsia="仿宋_GB2312"/>
        </w:rPr>
        <w:t>标的名称：IP网络主音箱 （带外部音源输入、带2.4G)）</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5.5寸单元+带高音；</w:t>
            </w:r>
            <w:r>
              <w:br/>
            </w:r>
            <w:r>
              <w:rPr>
                <w:rFonts w:ascii="仿宋_GB2312" w:hAnsi="仿宋_GB2312" w:cs="仿宋_GB2312" w:eastAsia="仿宋_GB2312"/>
              </w:rPr>
              <w:t xml:space="preserve"> 支持协议：TCP/IP，UDP</w:t>
            </w:r>
            <w:r>
              <w:br/>
            </w:r>
            <w:r>
              <w:rPr>
                <w:rFonts w:ascii="仿宋_GB2312" w:hAnsi="仿宋_GB2312" w:cs="仿宋_GB2312" w:eastAsia="仿宋_GB2312"/>
              </w:rPr>
              <w:t xml:space="preserve"> 音频格式：MP3</w:t>
            </w:r>
            <w:r>
              <w:br/>
            </w:r>
            <w:r>
              <w:rPr>
                <w:rFonts w:ascii="仿宋_GB2312" w:hAnsi="仿宋_GB2312" w:cs="仿宋_GB2312" w:eastAsia="仿宋_GB2312"/>
              </w:rPr>
              <w:t xml:space="preserve"> 音频模式：16位CD音质</w:t>
            </w:r>
            <w:r>
              <w:br/>
            </w:r>
            <w:r>
              <w:rPr>
                <w:rFonts w:ascii="仿宋_GB2312" w:hAnsi="仿宋_GB2312" w:cs="仿宋_GB2312" w:eastAsia="仿宋_GB2312"/>
              </w:rPr>
              <w:t xml:space="preserve"> 采样率：8KHz～48KHz</w:t>
            </w:r>
            <w:r>
              <w:br/>
            </w:r>
            <w:r>
              <w:rPr>
                <w:rFonts w:ascii="仿宋_GB2312" w:hAnsi="仿宋_GB2312" w:cs="仿宋_GB2312" w:eastAsia="仿宋_GB2312"/>
              </w:rPr>
              <w:t xml:space="preserve"> 网络接口：标准RJ45输入,传输速率：100Mbps</w:t>
            </w:r>
            <w:r>
              <w:br/>
            </w:r>
            <w:r>
              <w:rPr>
                <w:rFonts w:ascii="仿宋_GB2312" w:hAnsi="仿宋_GB2312" w:cs="仿宋_GB2312" w:eastAsia="仿宋_GB2312"/>
              </w:rPr>
              <w:t xml:space="preserve"> 频率响应：80Hz～16kHz ±3dB</w:t>
            </w:r>
            <w:r>
              <w:br/>
            </w:r>
            <w:r>
              <w:rPr>
                <w:rFonts w:ascii="仿宋_GB2312" w:hAnsi="仿宋_GB2312" w:cs="仿宋_GB2312" w:eastAsia="仿宋_GB2312"/>
              </w:rPr>
              <w:t xml:space="preserve"> 谐波失真：≤1%</w:t>
            </w:r>
            <w:r>
              <w:br/>
            </w:r>
            <w:r>
              <w:rPr>
                <w:rFonts w:ascii="仿宋_GB2312" w:hAnsi="仿宋_GB2312" w:cs="仿宋_GB2312" w:eastAsia="仿宋_GB2312"/>
              </w:rPr>
              <w:t xml:space="preserve"> 信噪比：≥65dB</w:t>
            </w:r>
            <w:r>
              <w:br/>
            </w:r>
            <w:r>
              <w:rPr>
                <w:rFonts w:ascii="仿宋_GB2312" w:hAnsi="仿宋_GB2312" w:cs="仿宋_GB2312" w:eastAsia="仿宋_GB2312"/>
              </w:rPr>
              <w:t xml:space="preserve"> 整机功耗：≤50W</w:t>
            </w:r>
            <w:r>
              <w:br/>
            </w:r>
            <w:r>
              <w:rPr>
                <w:rFonts w:ascii="仿宋_GB2312" w:hAnsi="仿宋_GB2312" w:cs="仿宋_GB2312" w:eastAsia="仿宋_GB2312"/>
              </w:rPr>
              <w:t xml:space="preserve"> 保护电路：过载、短路保护电路</w:t>
            </w:r>
            <w:r>
              <w:br/>
            </w:r>
            <w:r>
              <w:rPr>
                <w:rFonts w:ascii="仿宋_GB2312" w:hAnsi="仿宋_GB2312" w:cs="仿宋_GB2312" w:eastAsia="仿宋_GB2312"/>
              </w:rPr>
              <w:t xml:space="preserve"> 内置2×15W功放，可外接1只15W～20W副音箱</w:t>
            </w:r>
          </w:p>
        </w:tc>
      </w:tr>
    </w:tbl>
    <w:p>
      <w:pPr>
        <w:pStyle w:val="null3"/>
      </w:pPr>
      <w:r>
        <w:rPr>
          <w:rFonts w:ascii="仿宋_GB2312" w:hAnsi="仿宋_GB2312" w:cs="仿宋_GB2312" w:eastAsia="仿宋_GB2312"/>
        </w:rPr>
        <w:t>标的名称：IP网络副音箱</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5.5寸单元+带高音；</w:t>
            </w:r>
            <w:r>
              <w:br/>
            </w:r>
            <w:r>
              <w:rPr>
                <w:rFonts w:ascii="仿宋_GB2312" w:hAnsi="仿宋_GB2312" w:cs="仿宋_GB2312" w:eastAsia="仿宋_GB2312"/>
              </w:rPr>
              <w:t xml:space="preserve"> 支持协议：TCP/IP，UDP</w:t>
            </w:r>
            <w:r>
              <w:br/>
            </w:r>
            <w:r>
              <w:rPr>
                <w:rFonts w:ascii="仿宋_GB2312" w:hAnsi="仿宋_GB2312" w:cs="仿宋_GB2312" w:eastAsia="仿宋_GB2312"/>
              </w:rPr>
              <w:t xml:space="preserve"> 音频格式：MP3</w:t>
            </w:r>
            <w:r>
              <w:br/>
            </w:r>
            <w:r>
              <w:rPr>
                <w:rFonts w:ascii="仿宋_GB2312" w:hAnsi="仿宋_GB2312" w:cs="仿宋_GB2312" w:eastAsia="仿宋_GB2312"/>
              </w:rPr>
              <w:t xml:space="preserve"> 音频模式：16位CD音质</w:t>
            </w:r>
            <w:r>
              <w:br/>
            </w:r>
            <w:r>
              <w:rPr>
                <w:rFonts w:ascii="仿宋_GB2312" w:hAnsi="仿宋_GB2312" w:cs="仿宋_GB2312" w:eastAsia="仿宋_GB2312"/>
              </w:rPr>
              <w:t xml:space="preserve"> 采样率：8KHz～48KHz</w:t>
            </w:r>
            <w:r>
              <w:br/>
            </w:r>
            <w:r>
              <w:rPr>
                <w:rFonts w:ascii="仿宋_GB2312" w:hAnsi="仿宋_GB2312" w:cs="仿宋_GB2312" w:eastAsia="仿宋_GB2312"/>
              </w:rPr>
              <w:t xml:space="preserve"> 网络接口：标准RJ45输入,传输速率：100Mbps</w:t>
            </w:r>
            <w:r>
              <w:br/>
            </w:r>
            <w:r>
              <w:rPr>
                <w:rFonts w:ascii="仿宋_GB2312" w:hAnsi="仿宋_GB2312" w:cs="仿宋_GB2312" w:eastAsia="仿宋_GB2312"/>
              </w:rPr>
              <w:t xml:space="preserve"> 频率响应：80Hz～16kHz ±3dB                                             </w:t>
            </w:r>
            <w:r>
              <w:br/>
            </w:r>
            <w:r>
              <w:rPr>
                <w:rFonts w:ascii="仿宋_GB2312" w:hAnsi="仿宋_GB2312" w:cs="仿宋_GB2312" w:eastAsia="仿宋_GB2312"/>
              </w:rPr>
              <w:t xml:space="preserve"> 谐波失真：≤1%</w:t>
            </w:r>
            <w:r>
              <w:br/>
            </w:r>
            <w:r>
              <w:rPr>
                <w:rFonts w:ascii="仿宋_GB2312" w:hAnsi="仿宋_GB2312" w:cs="仿宋_GB2312" w:eastAsia="仿宋_GB2312"/>
              </w:rPr>
              <w:t xml:space="preserve"> 信噪比：≥65dB；整机功耗：≤25W</w:t>
            </w:r>
            <w:r>
              <w:br/>
            </w:r>
            <w:r>
              <w:rPr>
                <w:rFonts w:ascii="仿宋_GB2312" w:hAnsi="仿宋_GB2312" w:cs="仿宋_GB2312" w:eastAsia="仿宋_GB2312"/>
              </w:rPr>
              <w:t xml:space="preserve"> 保护电路：过载、短路保护电路</w:t>
            </w:r>
          </w:p>
        </w:tc>
      </w:tr>
    </w:tbl>
    <w:p>
      <w:pPr>
        <w:pStyle w:val="null3"/>
      </w:pPr>
      <w:r>
        <w:rPr>
          <w:rFonts w:ascii="仿宋_GB2312" w:hAnsi="仿宋_GB2312" w:cs="仿宋_GB2312" w:eastAsia="仿宋_GB2312"/>
        </w:rPr>
        <w:t>标的名称：2.4G无线头戴式耳麦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同一话筒可在任意教室使用,且互不干扰。真正做到一师一麦，干净卫生环保；</w:t>
            </w:r>
            <w:r>
              <w:br/>
            </w:r>
            <w:r>
              <w:rPr>
                <w:rFonts w:ascii="仿宋_GB2312" w:hAnsi="仿宋_GB2312" w:cs="仿宋_GB2312" w:eastAsia="仿宋_GB2312"/>
              </w:rPr>
              <w:t xml:space="preserve"> 多种对频方式:开机自动搜索干净信道并自动配对，保证产品不串频、抗干扰性强以</w:t>
            </w:r>
            <w:r>
              <w:br/>
            </w:r>
            <w:r>
              <w:rPr>
                <w:rFonts w:ascii="仿宋_GB2312" w:hAnsi="仿宋_GB2312" w:cs="仿宋_GB2312" w:eastAsia="仿宋_GB2312"/>
              </w:rPr>
              <w:t xml:space="preserve"> 及传输的稳定性；</w:t>
            </w:r>
            <w:r>
              <w:br/>
            </w:r>
            <w:r>
              <w:rPr>
                <w:rFonts w:ascii="仿宋_GB2312" w:hAnsi="仿宋_GB2312" w:cs="仿宋_GB2312" w:eastAsia="仿宋_GB2312"/>
              </w:rPr>
              <w:t xml:space="preserve"> 可通过红外对频，确保配对设备的唯一性，杜绝串频；</w:t>
            </w:r>
            <w:r>
              <w:br/>
            </w:r>
            <w:r>
              <w:rPr>
                <w:rFonts w:ascii="仿宋_GB2312" w:hAnsi="仿宋_GB2312" w:cs="仿宋_GB2312" w:eastAsia="仿宋_GB2312"/>
              </w:rPr>
              <w:t xml:space="preserve"> 采用≥48kHz采样率，保证人声音质质量；</w:t>
            </w:r>
            <w:r>
              <w:br/>
            </w:r>
            <w:r>
              <w:rPr>
                <w:rFonts w:ascii="仿宋_GB2312" w:hAnsi="仿宋_GB2312" w:cs="仿宋_GB2312" w:eastAsia="仿宋_GB2312"/>
              </w:rPr>
              <w:t xml:space="preserve"> 传输前后经过独有技术处理，确保接收到的；</w:t>
            </w:r>
            <w:r>
              <w:br/>
            </w:r>
            <w:r>
              <w:rPr>
                <w:rFonts w:ascii="仿宋_GB2312" w:hAnsi="仿宋_GB2312" w:cs="仿宋_GB2312" w:eastAsia="仿宋_GB2312"/>
              </w:rPr>
              <w:t xml:space="preserve"> 信号保持高保真效果；</w:t>
            </w:r>
            <w:r>
              <w:br/>
            </w:r>
            <w:r>
              <w:rPr>
                <w:rFonts w:ascii="仿宋_GB2312" w:hAnsi="仿宋_GB2312" w:cs="仿宋_GB2312" w:eastAsia="仿宋_GB2312"/>
              </w:rPr>
              <w:t xml:space="preserve"> 采用内置驻极体拾音器，设计独立拾音腔体，能有效抑制啸叫，提高拾音距离，腔体</w:t>
            </w:r>
            <w:r>
              <w:br/>
            </w:r>
            <w:r>
              <w:rPr>
                <w:rFonts w:ascii="仿宋_GB2312" w:hAnsi="仿宋_GB2312" w:cs="仿宋_GB2312" w:eastAsia="仿宋_GB2312"/>
              </w:rPr>
              <w:t xml:space="preserve"> 内置声学海绵垫，最大程度减少杂音；</w:t>
            </w:r>
            <w:r>
              <w:br/>
            </w:r>
            <w:r>
              <w:rPr>
                <w:rFonts w:ascii="仿宋_GB2312" w:hAnsi="仿宋_GB2312" w:cs="仿宋_GB2312" w:eastAsia="仿宋_GB2312"/>
              </w:rPr>
              <w:t xml:space="preserve"> 支持音量调节:可调节麦克风音量的大小，并具有记忆功能:支持一键静音功能；</w:t>
            </w:r>
            <w:r>
              <w:br/>
            </w:r>
            <w:r>
              <w:rPr>
                <w:rFonts w:ascii="仿宋_GB2312" w:hAnsi="仿宋_GB2312" w:cs="仿宋_GB2312" w:eastAsia="仿宋_GB2312"/>
              </w:rPr>
              <w:t xml:space="preserve"> 支持内置麦克风和外置麦克风；</w:t>
            </w:r>
            <w:r>
              <w:br/>
            </w:r>
            <w:r>
              <w:rPr>
                <w:rFonts w:ascii="仿宋_GB2312" w:hAnsi="仿宋_GB2312" w:cs="仿宋_GB2312" w:eastAsia="仿宋_GB2312"/>
              </w:rPr>
              <w:t xml:space="preserve"> 支持激光笔教鞭；</w:t>
            </w:r>
            <w:r>
              <w:br/>
            </w:r>
            <w:r>
              <w:rPr>
                <w:rFonts w:ascii="仿宋_GB2312" w:hAnsi="仿宋_GB2312" w:cs="仿宋_GB2312" w:eastAsia="仿宋_GB2312"/>
              </w:rPr>
              <w:t xml:space="preserve"> 支持 PPT 翻页和一键黑屏/恢复功能，可配合投影仪或者电脑展示讲解使用；</w:t>
            </w:r>
            <w:r>
              <w:br/>
            </w:r>
            <w:r>
              <w:rPr>
                <w:rFonts w:ascii="仿宋_GB2312" w:hAnsi="仿宋_GB2312" w:cs="仿宋_GB2312" w:eastAsia="仿宋_GB2312"/>
              </w:rPr>
              <w:t xml:space="preserve"> PPT 翻页模块支持热插拔，无需装驱动软件；</w:t>
            </w:r>
            <w:r>
              <w:br/>
            </w:r>
            <w:r>
              <w:rPr>
                <w:rFonts w:ascii="仿宋_GB2312" w:hAnsi="仿宋_GB2312" w:cs="仿宋_GB2312" w:eastAsia="仿宋_GB2312"/>
              </w:rPr>
              <w:t xml:space="preserve"> 支持3.5MM音频输入和麦克风输入；</w:t>
            </w:r>
            <w:r>
              <w:br/>
            </w:r>
            <w:r>
              <w:rPr>
                <w:rFonts w:ascii="仿宋_GB2312" w:hAnsi="仿宋_GB2312" w:cs="仿宋_GB2312" w:eastAsia="仿宋_GB2312"/>
              </w:rPr>
              <w:t xml:space="preserve"> 具备噪声消除电路，有效抑制开关机冲击声；</w:t>
            </w:r>
            <w:r>
              <w:br/>
            </w:r>
            <w:r>
              <w:rPr>
                <w:rFonts w:ascii="仿宋_GB2312" w:hAnsi="仿宋_GB2312" w:cs="仿宋_GB2312" w:eastAsia="仿宋_GB2312"/>
              </w:rPr>
              <w:t xml:space="preserve"> 彩色液晶显示屏，可显示信号强度、对频方式、电量、工作频道、音量、PPT功能等信息；</w:t>
            </w:r>
            <w:r>
              <w:br/>
            </w:r>
            <w:r>
              <w:rPr>
                <w:rFonts w:ascii="仿宋_GB2312" w:hAnsi="仿宋_GB2312" w:cs="仿宋_GB2312" w:eastAsia="仿宋_GB2312"/>
              </w:rPr>
              <w:t xml:space="preserve"> 内置可充电3.7V聚合物锂电池，容量≥340mAh，带保护电路，Type-C充电接口，充电时间≤2小时，续航时间≥8小时；</w:t>
            </w:r>
            <w:r>
              <w:br/>
            </w:r>
            <w:r>
              <w:rPr>
                <w:rFonts w:ascii="仿宋_GB2312" w:hAnsi="仿宋_GB2312" w:cs="仿宋_GB2312" w:eastAsia="仿宋_GB2312"/>
              </w:rPr>
              <w:t xml:space="preserve"> 工作频段:2.4G频段。</w:t>
            </w:r>
          </w:p>
        </w:tc>
      </w:tr>
    </w:tbl>
    <w:p>
      <w:pPr>
        <w:pStyle w:val="null3"/>
      </w:pPr>
      <w:r>
        <w:rPr>
          <w:rFonts w:ascii="仿宋_GB2312" w:hAnsi="仿宋_GB2312" w:cs="仿宋_GB2312" w:eastAsia="仿宋_GB2312"/>
        </w:rPr>
        <w:t>标的名称：IP网络防水音柱</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网络接口：标准RJ45输入</w:t>
            </w:r>
            <w:r>
              <w:br/>
            </w:r>
            <w:r>
              <w:rPr>
                <w:rFonts w:ascii="仿宋_GB2312" w:hAnsi="仿宋_GB2312" w:cs="仿宋_GB2312" w:eastAsia="仿宋_GB2312"/>
              </w:rPr>
              <w:t xml:space="preserve"> 传输速率：100Mbps</w:t>
            </w:r>
            <w:r>
              <w:br/>
            </w:r>
            <w:r>
              <w:rPr>
                <w:rFonts w:ascii="仿宋_GB2312" w:hAnsi="仿宋_GB2312" w:cs="仿宋_GB2312" w:eastAsia="仿宋_GB2312"/>
              </w:rPr>
              <w:t xml:space="preserve"> 支持协议：TCP/IP，UDP，IGMP（组播）IETF SIP</w:t>
            </w:r>
            <w:r>
              <w:br/>
            </w:r>
            <w:r>
              <w:rPr>
                <w:rFonts w:ascii="仿宋_GB2312" w:hAnsi="仿宋_GB2312" w:cs="仿宋_GB2312" w:eastAsia="仿宋_GB2312"/>
              </w:rPr>
              <w:t xml:space="preserve"> 音频格式：MP3</w:t>
            </w:r>
            <w:r>
              <w:br/>
            </w:r>
            <w:r>
              <w:rPr>
                <w:rFonts w:ascii="仿宋_GB2312" w:hAnsi="仿宋_GB2312" w:cs="仿宋_GB2312" w:eastAsia="仿宋_GB2312"/>
              </w:rPr>
              <w:t xml:space="preserve"> 音频模式：16位CD音质</w:t>
            </w:r>
            <w:r>
              <w:br/>
            </w:r>
            <w:r>
              <w:rPr>
                <w:rFonts w:ascii="仿宋_GB2312" w:hAnsi="仿宋_GB2312" w:cs="仿宋_GB2312" w:eastAsia="仿宋_GB2312"/>
              </w:rPr>
              <w:t xml:space="preserve"> 采样率：8K～48KHz</w:t>
            </w:r>
            <w:r>
              <w:br/>
            </w:r>
            <w:r>
              <w:rPr>
                <w:rFonts w:ascii="仿宋_GB2312" w:hAnsi="仿宋_GB2312" w:cs="仿宋_GB2312" w:eastAsia="仿宋_GB2312"/>
              </w:rPr>
              <w:t xml:space="preserve"> 频率响应：130Hz～16kHz ±3dB</w:t>
            </w:r>
            <w:r>
              <w:br/>
            </w:r>
            <w:r>
              <w:rPr>
                <w:rFonts w:ascii="仿宋_GB2312" w:hAnsi="仿宋_GB2312" w:cs="仿宋_GB2312" w:eastAsia="仿宋_GB2312"/>
              </w:rPr>
              <w:t xml:space="preserve"> 额定功率：60W</w:t>
            </w:r>
            <w:r>
              <w:br/>
            </w:r>
            <w:r>
              <w:rPr>
                <w:rFonts w:ascii="仿宋_GB2312" w:hAnsi="仿宋_GB2312" w:cs="仿宋_GB2312" w:eastAsia="仿宋_GB2312"/>
              </w:rPr>
              <w:t xml:space="preserve"> 总谐波失真：≤1%</w:t>
            </w:r>
            <w:r>
              <w:br/>
            </w:r>
            <w:r>
              <w:rPr>
                <w:rFonts w:ascii="仿宋_GB2312" w:hAnsi="仿宋_GB2312" w:cs="仿宋_GB2312" w:eastAsia="仿宋_GB2312"/>
              </w:rPr>
              <w:t xml:space="preserve"> 信噪比：≥65dB</w:t>
            </w:r>
            <w:r>
              <w:br/>
            </w:r>
            <w:r>
              <w:rPr>
                <w:rFonts w:ascii="仿宋_GB2312" w:hAnsi="仿宋_GB2312" w:cs="仿宋_GB2312" w:eastAsia="仿宋_GB2312"/>
              </w:rPr>
              <w:t xml:space="preserve"> 防护等级：≥IP54</w:t>
            </w:r>
            <w:r>
              <w:br/>
            </w:r>
            <w:r>
              <w:rPr>
                <w:rFonts w:ascii="仿宋_GB2312" w:hAnsi="仿宋_GB2312" w:cs="仿宋_GB2312" w:eastAsia="仿宋_GB2312"/>
              </w:rPr>
              <w:t xml:space="preserve"> 工作温度：-20℃～60℃</w:t>
            </w:r>
            <w:r>
              <w:br/>
            </w:r>
            <w:r>
              <w:rPr>
                <w:rFonts w:ascii="仿宋_GB2312" w:hAnsi="仿宋_GB2312" w:cs="仿宋_GB2312" w:eastAsia="仿宋_GB2312"/>
              </w:rPr>
              <w:t xml:space="preserve"> 工作电压：AC 220V，50Hz</w:t>
            </w:r>
            <w:r>
              <w:br/>
            </w:r>
            <w:r>
              <w:rPr>
                <w:rFonts w:ascii="仿宋_GB2312" w:hAnsi="仿宋_GB2312" w:cs="仿宋_GB2312" w:eastAsia="仿宋_GB2312"/>
              </w:rPr>
              <w:t xml:space="preserve"> 整机功耗：≤60W</w:t>
            </w:r>
            <w:r>
              <w:br/>
            </w:r>
            <w:r>
              <w:rPr>
                <w:rFonts w:ascii="仿宋_GB2312" w:hAnsi="仿宋_GB2312" w:cs="仿宋_GB2312" w:eastAsia="仿宋_GB2312"/>
              </w:rPr>
              <w:t xml:space="preserve"> 喇叭单元：6×3英寸全频喇叭单元</w:t>
            </w:r>
          </w:p>
        </w:tc>
      </w:tr>
    </w:tbl>
    <w:p>
      <w:pPr>
        <w:pStyle w:val="null3"/>
      </w:pPr>
      <w:r>
        <w:rPr>
          <w:rFonts w:ascii="仿宋_GB2312" w:hAnsi="仿宋_GB2312" w:cs="仿宋_GB2312" w:eastAsia="仿宋_GB2312"/>
        </w:rPr>
        <w:t>标的名称：交换机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8口千兆</w:t>
            </w:r>
          </w:p>
        </w:tc>
      </w:tr>
    </w:tbl>
    <w:p>
      <w:pPr>
        <w:pStyle w:val="null3"/>
      </w:pPr>
      <w:r>
        <w:rPr>
          <w:rFonts w:ascii="仿宋_GB2312" w:hAnsi="仿宋_GB2312" w:cs="仿宋_GB2312" w:eastAsia="仿宋_GB2312"/>
        </w:rPr>
        <w:t>标的名称：机柜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600*600*2000mm网络机柜</w:t>
            </w:r>
          </w:p>
        </w:tc>
      </w:tr>
    </w:tbl>
    <w:p>
      <w:pPr>
        <w:pStyle w:val="null3"/>
      </w:pPr>
      <w:r>
        <w:rPr>
          <w:rFonts w:ascii="仿宋_GB2312" w:hAnsi="仿宋_GB2312" w:cs="仿宋_GB2312" w:eastAsia="仿宋_GB2312"/>
        </w:rPr>
        <w:t>标的名称：安装调试辅材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超五类线（国标无氧铜4*2*0.5）、电源线（国标无氧铜2*1）、辅材、安装、调试</w:t>
            </w:r>
          </w:p>
        </w:tc>
      </w:tr>
    </w:tbl>
    <w:p>
      <w:pPr>
        <w:pStyle w:val="null3"/>
      </w:pPr>
      <w:r>
        <w:rPr>
          <w:rFonts w:ascii="仿宋_GB2312" w:hAnsi="仿宋_GB2312" w:cs="仿宋_GB2312" w:eastAsia="仿宋_GB2312"/>
        </w:rPr>
        <w:t>标的名称：视觉AI短跑测试仪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AI短跑算法系统：</w:t>
            </w:r>
            <w:r>
              <w:br/>
            </w:r>
            <w:r>
              <w:rPr>
                <w:rFonts w:ascii="仿宋_GB2312" w:hAnsi="仿宋_GB2312" w:cs="仿宋_GB2312" w:eastAsia="仿宋_GB2312"/>
              </w:rPr>
              <w:t xml:space="preserve"> 1.支持50米跑项目成绩自动评测，通过视觉识别技术过线自动计时。</w:t>
            </w:r>
            <w:r>
              <w:br/>
            </w:r>
            <w:r>
              <w:rPr>
                <w:rFonts w:ascii="仿宋_GB2312" w:hAnsi="仿宋_GB2312" w:cs="仿宋_GB2312" w:eastAsia="仿宋_GB2312"/>
              </w:rPr>
              <w:t xml:space="preserve"> ※2.支持50米、60米、100米、110米、200米、400米等固定跑道的短跑运动项目的测试；</w:t>
            </w:r>
            <w:r>
              <w:br/>
            </w:r>
            <w:r>
              <w:rPr>
                <w:rFonts w:ascii="仿宋_GB2312" w:hAnsi="仿宋_GB2312" w:cs="仿宋_GB2312" w:eastAsia="仿宋_GB2312"/>
              </w:rPr>
              <w:t xml:space="preserve"> ※3.支持8跑道同时测试，且支持选择不同跑道进行50米的训练与测试；</w:t>
            </w:r>
            <w:r>
              <w:br/>
            </w:r>
            <w:r>
              <w:rPr>
                <w:rFonts w:ascii="仿宋_GB2312" w:hAnsi="仿宋_GB2312" w:cs="仿宋_GB2312" w:eastAsia="仿宋_GB2312"/>
              </w:rPr>
              <w:t xml:space="preserve"> 4.支持系统自动发令、手动触发起跑发令的方式， 学生根据系统语音指引完成测试项目。</w:t>
            </w:r>
            <w:r>
              <w:br/>
            </w:r>
            <w:r>
              <w:rPr>
                <w:rFonts w:ascii="仿宋_GB2312" w:hAnsi="仿宋_GB2312" w:cs="仿宋_GB2312" w:eastAsia="仿宋_GB2312"/>
              </w:rPr>
              <w:t xml:space="preserve"> 5.自主体测：支持自主体测模式下学生无感测试，学生按跑道站好举手进行人脸识别自动开启测评任务；</w:t>
            </w:r>
            <w:r>
              <w:br/>
            </w:r>
            <w:r>
              <w:rPr>
                <w:rFonts w:ascii="仿宋_GB2312" w:hAnsi="仿宋_GB2312" w:cs="仿宋_GB2312" w:eastAsia="仿宋_GB2312"/>
              </w:rPr>
              <w:t xml:space="preserve"> 6.系统播报学生姓名开启测试并播报测试成绩，并将成绩与该学生绑定，满足大课间、课后等场景下学生自主运动、自由训练需求。</w:t>
            </w:r>
            <w:r>
              <w:br/>
            </w:r>
            <w:r>
              <w:rPr>
                <w:rFonts w:ascii="仿宋_GB2312" w:hAnsi="仿宋_GB2312" w:cs="仿宋_GB2312" w:eastAsia="仿宋_GB2312"/>
              </w:rPr>
              <w:t xml:space="preserve"> 7.起点换人检测：支持起点人员实时检测，若出现测试人员发生临时调整，系统自动识别并播报当前测试人员姓名。</w:t>
            </w:r>
            <w:r>
              <w:br/>
            </w:r>
            <w:r>
              <w:rPr>
                <w:rFonts w:ascii="仿宋_GB2312" w:hAnsi="仿宋_GB2312" w:cs="仿宋_GB2312" w:eastAsia="仿宋_GB2312"/>
              </w:rPr>
              <w:t xml:space="preserve"> 8.支持教师操作端进行国网体测、考试场景测试，支持人脸识别、选择班级名单或扫描二维码识别测试，支持分年级、分班级、分性别进行测试，支持任意选择单个或多个跑道进行测试，系统依次播报学生姓名开启测试并播报测试成绩。支持成绩确认流程，包含项目重测、成绩删除和违规操作。</w:t>
            </w:r>
            <w:r>
              <w:br/>
            </w:r>
            <w:r>
              <w:rPr>
                <w:rFonts w:ascii="仿宋_GB2312" w:hAnsi="仿宋_GB2312" w:cs="仿宋_GB2312" w:eastAsia="仿宋_GB2312"/>
              </w:rPr>
              <w:t xml:space="preserve"> 9.违规识别：支持踩线、抢跑、串道违规识别，可自动判罚，实时进行语音提醒。</w:t>
            </w:r>
            <w:r>
              <w:br/>
            </w:r>
            <w:r>
              <w:rPr>
                <w:rFonts w:ascii="仿宋_GB2312" w:hAnsi="仿宋_GB2312" w:cs="仿宋_GB2312" w:eastAsia="仿宋_GB2312"/>
              </w:rPr>
              <w:t xml:space="preserve"> 10.支持现场实时成绩屏显、成绩播报、及个人成绩查询。在跑步测试设备屏幕上可按检录组查看今日跑步记录，不会导致正在测试项目中断测试。</w:t>
            </w:r>
            <w:r>
              <w:br/>
            </w:r>
            <w:r>
              <w:rPr>
                <w:rFonts w:ascii="仿宋_GB2312" w:hAnsi="仿宋_GB2312" w:cs="仿宋_GB2312" w:eastAsia="仿宋_GB2312"/>
              </w:rPr>
              <w:t xml:space="preserve"> 11.异常成绩过滤支持自动过滤异常成绩，学生经过终点的时间不得小于系统限定时长，杜绝作弊现象。</w:t>
            </w:r>
            <w:r>
              <w:br/>
            </w:r>
            <w:r>
              <w:rPr>
                <w:rFonts w:ascii="仿宋_GB2312" w:hAnsi="仿宋_GB2312" w:cs="仿宋_GB2312" w:eastAsia="仿宋_GB2312"/>
              </w:rPr>
              <w:t xml:space="preserve"> 12.支持选择部分跑道测试：灵活应对因其他班级使用1道或其他跑道上课/训练影响50米测试的场景。</w:t>
            </w:r>
            <w:r>
              <w:br/>
            </w:r>
            <w:r>
              <w:rPr>
                <w:rFonts w:ascii="仿宋_GB2312" w:hAnsi="仿宋_GB2312" w:cs="仿宋_GB2312" w:eastAsia="仿宋_GB2312"/>
              </w:rPr>
              <w:t xml:space="preserve"> 13.支持灵活配置系统交互内容，包括但不限于配置是否播报学生成绩、是否识别违规信息、是否录像，是否自动上传录像等</w:t>
            </w:r>
            <w:r>
              <w:br/>
            </w:r>
            <w:r>
              <w:rPr>
                <w:rFonts w:ascii="仿宋_GB2312" w:hAnsi="仿宋_GB2312" w:cs="仿宋_GB2312" w:eastAsia="仿宋_GB2312"/>
              </w:rPr>
              <w:t xml:space="preserve"> 14.支持游客无人脸测试。支持现场人脸与身份的更换、补录、纠正等功能。支持人脸识别无网络离线化识别。</w:t>
            </w:r>
            <w:r>
              <w:br/>
            </w:r>
            <w:r>
              <w:rPr>
                <w:rFonts w:ascii="仿宋_GB2312" w:hAnsi="仿宋_GB2312" w:cs="仿宋_GB2312" w:eastAsia="仿宋_GB2312"/>
              </w:rPr>
              <w:t xml:space="preserve"> 15.支持运动视频录制和回放，测试过程视频自动切片留存，需支持基于视频回溯，定位学生撞线关键帧，并基于关键帧开展学生成绩比对和修改。可通过人工智能识别分析运动过程并提供关键帧分析，包括准备动作、起跑动作、冲线动作等。</w:t>
            </w:r>
            <w:r>
              <w:br/>
            </w:r>
            <w:r>
              <w:rPr>
                <w:rFonts w:ascii="仿宋_GB2312" w:hAnsi="仿宋_GB2312" w:cs="仿宋_GB2312" w:eastAsia="仿宋_GB2312"/>
              </w:rPr>
              <w:t xml:space="preserve"> 16.支持运动记录本地和云端双备份存储，测试记录自动上传校级体育数据管理平台，可随时查看详细成绩记录，视频回放，运动关键帧，并支持成绩表一键导出。</w:t>
            </w:r>
            <w:r>
              <w:br/>
            </w:r>
            <w:r>
              <w:rPr>
                <w:rFonts w:ascii="仿宋_GB2312" w:hAnsi="仿宋_GB2312" w:cs="仿宋_GB2312" w:eastAsia="仿宋_GB2312"/>
              </w:rPr>
              <w:t xml:space="preserve"> 17.支持自动生成运动处方报告记录成绩、分数、等级、排名等，精准分析学生姿态指标：起跑躯干角度、起跑反应时间、平均速度、冲刺角度等，系统对指标进行分析，包括肌群分析图谱，给予精细化的点评与建议。</w:t>
            </w:r>
            <w:r>
              <w:br/>
            </w:r>
            <w:r>
              <w:rPr>
                <w:rFonts w:ascii="仿宋_GB2312" w:hAnsi="仿宋_GB2312" w:cs="仿宋_GB2312" w:eastAsia="仿宋_GB2312"/>
              </w:rPr>
              <w:t xml:space="preserve"> AI算力模块2台：</w:t>
            </w:r>
            <w:r>
              <w:br/>
            </w:r>
            <w:r>
              <w:rPr>
                <w:rFonts w:ascii="仿宋_GB2312" w:hAnsi="仿宋_GB2312" w:cs="仿宋_GB2312" w:eastAsia="仿宋_GB2312"/>
              </w:rPr>
              <w:t xml:space="preserve"> （1）耐高低温，工作温度-20℃～+70℃；</w:t>
            </w:r>
            <w:r>
              <w:br/>
            </w:r>
            <w:r>
              <w:rPr>
                <w:rFonts w:ascii="仿宋_GB2312" w:hAnsi="仿宋_GB2312" w:cs="仿宋_GB2312" w:eastAsia="仿宋_GB2312"/>
              </w:rPr>
              <w:t xml:space="preserve"> （2）7*24小时开机运行；</w:t>
            </w:r>
            <w:r>
              <w:br/>
            </w:r>
            <w:r>
              <w:rPr>
                <w:rFonts w:ascii="仿宋_GB2312" w:hAnsi="仿宋_GB2312" w:cs="仿宋_GB2312" w:eastAsia="仿宋_GB2312"/>
              </w:rPr>
              <w:t xml:space="preserve"> （3）CPU：支持国产芯片架构，处理器≥8核64位，主频≥2.4GHz，NPU算力6TOPS；或提供同等算力的独立AI加速卡；</w:t>
            </w:r>
            <w:r>
              <w:br/>
            </w:r>
            <w:r>
              <w:rPr>
                <w:rFonts w:ascii="仿宋_GB2312" w:hAnsi="仿宋_GB2312" w:cs="仿宋_GB2312" w:eastAsia="仿宋_GB2312"/>
              </w:rPr>
              <w:t xml:space="preserve"> （4）内存：≥4G+64G;</w:t>
            </w:r>
            <w:r>
              <w:br/>
            </w:r>
            <w:r>
              <w:rPr>
                <w:rFonts w:ascii="仿宋_GB2312" w:hAnsi="仿宋_GB2312" w:cs="仿宋_GB2312" w:eastAsia="仿宋_GB2312"/>
              </w:rPr>
              <w:t xml:space="preserve"> （5）多屏显示，支持LVDS、MIPI、HDMI等多种显示输出接口；</w:t>
            </w:r>
            <w:r>
              <w:br/>
            </w:r>
            <w:r>
              <w:rPr>
                <w:rFonts w:ascii="仿宋_GB2312" w:hAnsi="仿宋_GB2312" w:cs="仿宋_GB2312" w:eastAsia="仿宋_GB2312"/>
              </w:rPr>
              <w:t xml:space="preserve"> （6）网络：4G/Wifi/有线；</w:t>
            </w:r>
            <w:r>
              <w:br/>
            </w:r>
            <w:r>
              <w:rPr>
                <w:rFonts w:ascii="仿宋_GB2312" w:hAnsi="仿宋_GB2312" w:cs="仿宋_GB2312" w:eastAsia="仿宋_GB2312"/>
              </w:rPr>
              <w:t xml:space="preserve"> 智能检测摄像机2台：</w:t>
            </w:r>
            <w:r>
              <w:br/>
            </w:r>
            <w:r>
              <w:rPr>
                <w:rFonts w:ascii="仿宋_GB2312" w:hAnsi="仿宋_GB2312" w:cs="仿宋_GB2312" w:eastAsia="仿宋_GB2312"/>
              </w:rPr>
              <w:t xml:space="preserve"> （1）不低于800万像素，靶面尺寸不小于1/1.8"；</w:t>
            </w:r>
            <w:r>
              <w:br/>
            </w:r>
            <w:r>
              <w:rPr>
                <w:rFonts w:ascii="仿宋_GB2312" w:hAnsi="仿宋_GB2312" w:cs="仿宋_GB2312" w:eastAsia="仿宋_GB2312"/>
              </w:rPr>
              <w:t xml:space="preserve"> （2）最大分辨率不低于3840×2160，帧率≥30fps，宽动态≥120dB；</w:t>
            </w:r>
            <w:r>
              <w:br/>
            </w:r>
            <w:r>
              <w:rPr>
                <w:rFonts w:ascii="仿宋_GB2312" w:hAnsi="仿宋_GB2312" w:cs="仿宋_GB2312" w:eastAsia="仿宋_GB2312"/>
              </w:rPr>
              <w:t xml:space="preserve"> （3）支持电动变焦，适应不同跑道距离的视野调节需求；</w:t>
            </w:r>
            <w:r>
              <w:br/>
            </w:r>
            <w:r>
              <w:rPr>
                <w:rFonts w:ascii="仿宋_GB2312" w:hAnsi="仿宋_GB2312" w:cs="仿宋_GB2312" w:eastAsia="仿宋_GB2312"/>
              </w:rPr>
              <w:t xml:space="preserve"> （4）防护等级≥IP67，采用防锈金属外壳；</w:t>
            </w:r>
            <w:r>
              <w:br/>
            </w:r>
            <w:r>
              <w:rPr>
                <w:rFonts w:ascii="仿宋_GB2312" w:hAnsi="仿宋_GB2312" w:cs="仿宋_GB2312" w:eastAsia="仿宋_GB2312"/>
              </w:rPr>
              <w:t xml:space="preserve"> （5）供电方式：支持DC12V或POE供电（至少满足一种）。</w:t>
            </w:r>
          </w:p>
        </w:tc>
      </w:tr>
    </w:tbl>
    <w:p>
      <w:pPr>
        <w:pStyle w:val="null3"/>
      </w:pPr>
      <w:r>
        <w:rPr>
          <w:rFonts w:ascii="仿宋_GB2312" w:hAnsi="仿宋_GB2312" w:cs="仿宋_GB2312" w:eastAsia="仿宋_GB2312"/>
        </w:rPr>
        <w:t>标的名称：视觉AI运动测试仪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AI算法检测系统：</w:t>
            </w:r>
            <w:r>
              <w:br/>
            </w:r>
            <w:r>
              <w:rPr>
                <w:rFonts w:ascii="仿宋_GB2312" w:hAnsi="仿宋_GB2312" w:cs="仿宋_GB2312" w:eastAsia="仿宋_GB2312"/>
              </w:rPr>
              <w:t xml:space="preserve"> (1)通过摄像头视觉识别技术，AI自动判断，运动过程实时采集，运动姿态自动分析，支持体测、体考、赛事、日常教学、趣味化自主锻炼等场景；                                                                                                                           </w:t>
            </w:r>
            <w:r>
              <w:br/>
            </w:r>
            <w:r>
              <w:rPr>
                <w:rFonts w:ascii="仿宋_GB2312" w:hAnsi="仿宋_GB2312" w:cs="仿宋_GB2312" w:eastAsia="仿宋_GB2312"/>
              </w:rPr>
              <w:t xml:space="preserve"> ※（2）体测体考类：立定跳远、坐位体前屈（≥6人同测）、仰卧起坐（≥6人同测）、引体向上（≥2人同测）、视力检测（≥2人同测）、1分钟跳绳（≥10人同测）、斜身引体（≥2人同测）等。</w:t>
            </w:r>
            <w:r>
              <w:br/>
            </w:r>
            <w:r>
              <w:rPr>
                <w:rFonts w:ascii="仿宋_GB2312" w:hAnsi="仿宋_GB2312" w:cs="仿宋_GB2312" w:eastAsia="仿宋_GB2312"/>
              </w:rPr>
              <w:t xml:space="preserve"> （3）体能锻炼类：开合跳（≥5人同测）、摸高（≥5人同测）、深蹲（≥5人同测）、高抬腿（≥5人同测）、足球颠球（≥2人同测）、左右横跳等；</w:t>
            </w:r>
            <w:r>
              <w:br/>
            </w:r>
            <w:r>
              <w:rPr>
                <w:rFonts w:ascii="仿宋_GB2312" w:hAnsi="仿宋_GB2312" w:cs="仿宋_GB2312" w:eastAsia="仿宋_GB2312"/>
              </w:rPr>
              <w:t xml:space="preserve"> （4）测试数据系统可推送到学生APP用户端，便于家长了解学生体测数据；</w:t>
            </w:r>
            <w:r>
              <w:br/>
            </w:r>
            <w:r>
              <w:rPr>
                <w:rFonts w:ascii="仿宋_GB2312" w:hAnsi="仿宋_GB2312" w:cs="仿宋_GB2312" w:eastAsia="仿宋_GB2312"/>
              </w:rPr>
              <w:t xml:space="preserve"> （5）AI趣运动知识问答系统：支持常规体育、语文、数学、英语、物理、化学、生物、政治、历史、地理等学科的知识趣味答题。需满足各年级各学科的知识问答题目的难度按容易、较易、一般、较难、困难5个等级分类，且每个难度下的题目数量需不少于1000题。</w:t>
            </w:r>
            <w:r>
              <w:br/>
            </w:r>
            <w:r>
              <w:rPr>
                <w:rFonts w:ascii="仿宋_GB2312" w:hAnsi="仿宋_GB2312" w:cs="仿宋_GB2312" w:eastAsia="仿宋_GB2312"/>
              </w:rPr>
              <w:t xml:space="preserve"> 算法性能（支持不仅限以下测试项目）：</w:t>
            </w:r>
            <w:r>
              <w:br/>
            </w:r>
            <w:r>
              <w:rPr>
                <w:rFonts w:ascii="仿宋_GB2312" w:hAnsi="仿宋_GB2312" w:cs="仿宋_GB2312" w:eastAsia="仿宋_GB2312"/>
              </w:rPr>
              <w:t xml:space="preserve"> （一）AI立定跳远</w:t>
            </w:r>
            <w:r>
              <w:br/>
            </w:r>
            <w:r>
              <w:rPr>
                <w:rFonts w:ascii="仿宋_GB2312" w:hAnsi="仿宋_GB2312" w:cs="仿宋_GB2312" w:eastAsia="仿宋_GB2312"/>
              </w:rPr>
              <w:t xml:space="preserve"> 1.主要指标</w:t>
            </w:r>
            <w:r>
              <w:br/>
            </w:r>
            <w:r>
              <w:rPr>
                <w:rFonts w:ascii="仿宋_GB2312" w:hAnsi="仿宋_GB2312" w:cs="仿宋_GB2312" w:eastAsia="仿宋_GB2312"/>
              </w:rPr>
              <w:t xml:space="preserve"> （1）人脸识别响应速度：≤1.5秒</w:t>
            </w:r>
            <w:r>
              <w:br/>
            </w:r>
            <w:r>
              <w:rPr>
                <w:rFonts w:ascii="仿宋_GB2312" w:hAnsi="仿宋_GB2312" w:cs="仿宋_GB2312" w:eastAsia="仿宋_GB2312"/>
              </w:rPr>
              <w:t xml:space="preserve"> （2）分度值：1cm</w:t>
            </w:r>
            <w:r>
              <w:br/>
            </w:r>
            <w:r>
              <w:rPr>
                <w:rFonts w:ascii="仿宋_GB2312" w:hAnsi="仿宋_GB2312" w:cs="仿宋_GB2312" w:eastAsia="仿宋_GB2312"/>
              </w:rPr>
              <w:t xml:space="preserve"> （3）误差：±1cm</w:t>
            </w:r>
            <w:r>
              <w:br/>
            </w:r>
            <w:r>
              <w:rPr>
                <w:rFonts w:ascii="仿宋_GB2312" w:hAnsi="仿宋_GB2312" w:cs="仿宋_GB2312" w:eastAsia="仿宋_GB2312"/>
              </w:rPr>
              <w:t xml:space="preserve"> 2.支持使用快测、人脸识别自动测评、名单播报测评，学生可以通过名单顺序或人脸识别进行测评</w:t>
            </w:r>
            <w:r>
              <w:br/>
            </w:r>
            <w:r>
              <w:rPr>
                <w:rFonts w:ascii="仿宋_GB2312" w:hAnsi="仿宋_GB2312" w:cs="仿宋_GB2312" w:eastAsia="仿宋_GB2312"/>
              </w:rPr>
              <w:t xml:space="preserve"> 3.支持检测有效立定跳远距离，可区分左右脚并以落地后离起跳线最近的脚、按身体触地部分离起跳线最近距离计算立定跳远成绩</w:t>
            </w:r>
            <w:r>
              <w:br/>
            </w:r>
            <w:r>
              <w:rPr>
                <w:rFonts w:ascii="仿宋_GB2312" w:hAnsi="仿宋_GB2312" w:cs="仿宋_GB2312" w:eastAsia="仿宋_GB2312"/>
              </w:rPr>
              <w:t xml:space="preserve"> 4.支持测试完成后形成个人报告，自动生成运动处方报告记录成绩、分数、等级，对起跳角度、摆臂幅度、腾空时间、腾空高度运动姿态进行分析，并给出改进建议</w:t>
            </w:r>
            <w:r>
              <w:br/>
            </w:r>
            <w:r>
              <w:rPr>
                <w:rFonts w:ascii="仿宋_GB2312" w:hAnsi="仿宋_GB2312" w:cs="仿宋_GB2312" w:eastAsia="仿宋_GB2312"/>
              </w:rPr>
              <w:t xml:space="preserve"> 5.支持视频回溯，系统自动抓取运动过程中的关键帧，包括准备、起跳、腾空、落地四个关键帧</w:t>
            </w:r>
            <w:r>
              <w:br/>
            </w:r>
            <w:r>
              <w:rPr>
                <w:rFonts w:ascii="仿宋_GB2312" w:hAnsi="仿宋_GB2312" w:cs="仿宋_GB2312" w:eastAsia="仿宋_GB2312"/>
              </w:rPr>
              <w:t xml:space="preserve"> （二）AI仰卧起坐</w:t>
            </w:r>
            <w:r>
              <w:br/>
            </w:r>
            <w:r>
              <w:rPr>
                <w:rFonts w:ascii="仿宋_GB2312" w:hAnsi="仿宋_GB2312" w:cs="仿宋_GB2312" w:eastAsia="仿宋_GB2312"/>
              </w:rPr>
              <w:t xml:space="preserve"> 1.主要指标</w:t>
            </w:r>
            <w:r>
              <w:br/>
            </w:r>
            <w:r>
              <w:rPr>
                <w:rFonts w:ascii="仿宋_GB2312" w:hAnsi="仿宋_GB2312" w:cs="仿宋_GB2312" w:eastAsia="仿宋_GB2312"/>
              </w:rPr>
              <w:t xml:space="preserve"> （1）分度值：1次</w:t>
            </w:r>
            <w:r>
              <w:br/>
            </w:r>
            <w:r>
              <w:rPr>
                <w:rFonts w:ascii="仿宋_GB2312" w:hAnsi="仿宋_GB2312" w:cs="仿宋_GB2312" w:eastAsia="仿宋_GB2312"/>
              </w:rPr>
              <w:t xml:space="preserve"> （2）误差：±1次</w:t>
            </w:r>
            <w:r>
              <w:br/>
            </w:r>
            <w:r>
              <w:rPr>
                <w:rFonts w:ascii="仿宋_GB2312" w:hAnsi="仿宋_GB2312" w:cs="仿宋_GB2312" w:eastAsia="仿宋_GB2312"/>
              </w:rPr>
              <w:t xml:space="preserve"> （3）人脸识别响应速度：≤1.5秒</w:t>
            </w:r>
            <w:r>
              <w:br/>
            </w:r>
            <w:r>
              <w:rPr>
                <w:rFonts w:ascii="仿宋_GB2312" w:hAnsi="仿宋_GB2312" w:cs="仿宋_GB2312" w:eastAsia="仿宋_GB2312"/>
              </w:rPr>
              <w:t xml:space="preserve"> 2.支持识别手脱离头部、两肘未触及膝盖、未躺平犯规功能,支持对躺平角、坐起角的判定尺度进行设置</w:t>
            </w:r>
            <w:r>
              <w:br/>
            </w:r>
            <w:r>
              <w:rPr>
                <w:rFonts w:ascii="仿宋_GB2312" w:hAnsi="仿宋_GB2312" w:cs="仿宋_GB2312" w:eastAsia="仿宋_GB2312"/>
              </w:rPr>
              <w:t xml:space="preserve"> 3.支持检测中途离开测试区域，终止测试并计算最终成绩</w:t>
            </w:r>
            <w:r>
              <w:br/>
            </w:r>
            <w:r>
              <w:rPr>
                <w:rFonts w:ascii="仿宋_GB2312" w:hAnsi="仿宋_GB2312" w:cs="仿宋_GB2312" w:eastAsia="仿宋_GB2312"/>
              </w:rPr>
              <w:t xml:space="preserve"> 4.支持测试完成后形成个人报告，自动生成运动处方报告记录成绩、分数、等级，给出测评点评和锻炼建议。</w:t>
            </w:r>
            <w:r>
              <w:br/>
            </w:r>
            <w:r>
              <w:rPr>
                <w:rFonts w:ascii="仿宋_GB2312" w:hAnsi="仿宋_GB2312" w:cs="仿宋_GB2312" w:eastAsia="仿宋_GB2312"/>
              </w:rPr>
              <w:t xml:space="preserve"> 5.支持≥5人同时测试或者自由练习</w:t>
            </w:r>
            <w:r>
              <w:br/>
            </w:r>
            <w:r>
              <w:rPr>
                <w:rFonts w:ascii="仿宋_GB2312" w:hAnsi="仿宋_GB2312" w:cs="仿宋_GB2312" w:eastAsia="仿宋_GB2312"/>
              </w:rPr>
              <w:t xml:space="preserve"> （三）AI坐位体前屈</w:t>
            </w:r>
            <w:r>
              <w:br/>
            </w:r>
            <w:r>
              <w:rPr>
                <w:rFonts w:ascii="仿宋_GB2312" w:hAnsi="仿宋_GB2312" w:cs="仿宋_GB2312" w:eastAsia="仿宋_GB2312"/>
              </w:rPr>
              <w:t xml:space="preserve"> 1.主要指标</w:t>
            </w:r>
            <w:r>
              <w:br/>
            </w:r>
            <w:r>
              <w:rPr>
                <w:rFonts w:ascii="仿宋_GB2312" w:hAnsi="仿宋_GB2312" w:cs="仿宋_GB2312" w:eastAsia="仿宋_GB2312"/>
              </w:rPr>
              <w:t xml:space="preserve"> （1）测量范围：-20cm~40cm</w:t>
            </w:r>
            <w:r>
              <w:br/>
            </w:r>
            <w:r>
              <w:rPr>
                <w:rFonts w:ascii="仿宋_GB2312" w:hAnsi="仿宋_GB2312" w:cs="仿宋_GB2312" w:eastAsia="仿宋_GB2312"/>
              </w:rPr>
              <w:t xml:space="preserve"> （2）分度值：0.1cm</w:t>
            </w:r>
            <w:r>
              <w:br/>
            </w:r>
            <w:r>
              <w:rPr>
                <w:rFonts w:ascii="仿宋_GB2312" w:hAnsi="仿宋_GB2312" w:cs="仿宋_GB2312" w:eastAsia="仿宋_GB2312"/>
              </w:rPr>
              <w:t xml:space="preserve"> （3）误差：±0.2cm</w:t>
            </w:r>
            <w:r>
              <w:br/>
            </w:r>
            <w:r>
              <w:rPr>
                <w:rFonts w:ascii="仿宋_GB2312" w:hAnsi="仿宋_GB2312" w:cs="仿宋_GB2312" w:eastAsia="仿宋_GB2312"/>
              </w:rPr>
              <w:t xml:space="preserve"> （4）人脸识别响应速度：≤1.5秒</w:t>
            </w:r>
            <w:r>
              <w:br/>
            </w:r>
            <w:r>
              <w:rPr>
                <w:rFonts w:ascii="仿宋_GB2312" w:hAnsi="仿宋_GB2312" w:cs="仿宋_GB2312" w:eastAsia="仿宋_GB2312"/>
              </w:rPr>
              <w:t xml:space="preserve"> 2.支持≥6人同时测试或者自由练习</w:t>
            </w:r>
            <w:r>
              <w:br/>
            </w:r>
            <w:r>
              <w:rPr>
                <w:rFonts w:ascii="仿宋_GB2312" w:hAnsi="仿宋_GB2312" w:cs="仿宋_GB2312" w:eastAsia="仿宋_GB2312"/>
              </w:rPr>
              <w:t xml:space="preserve"> 3.支持超时检测并自动结束测评，支持离开测评区域自动结束测评</w:t>
            </w:r>
            <w:r>
              <w:br/>
            </w:r>
            <w:r>
              <w:rPr>
                <w:rFonts w:ascii="仿宋_GB2312" w:hAnsi="仿宋_GB2312" w:cs="仿宋_GB2312" w:eastAsia="仿宋_GB2312"/>
              </w:rPr>
              <w:t xml:space="preserve"> 4.支持测试完成后形成个人报告，自动生成运动处方报告记录成绩、分数、等级，给出测评点评和锻炼建议。</w:t>
            </w:r>
            <w:r>
              <w:br/>
            </w:r>
            <w:r>
              <w:rPr>
                <w:rFonts w:ascii="仿宋_GB2312" w:hAnsi="仿宋_GB2312" w:cs="仿宋_GB2312" w:eastAsia="仿宋_GB2312"/>
              </w:rPr>
              <w:t xml:space="preserve"> 数据终端模块：</w:t>
            </w:r>
            <w:r>
              <w:br/>
            </w:r>
            <w:r>
              <w:rPr>
                <w:rFonts w:ascii="仿宋_GB2312" w:hAnsi="仿宋_GB2312" w:cs="仿宋_GB2312" w:eastAsia="仿宋_GB2312"/>
              </w:rPr>
              <w:t xml:space="preserve"> （1）≥65吋户外数据终端；屏幕亮度≥2500cd/m²（确保户外阳光直射下清晰可视）；防护等级≥IP65；</w:t>
            </w:r>
            <w:r>
              <w:br/>
            </w:r>
            <w:r>
              <w:rPr>
                <w:rFonts w:ascii="仿宋_GB2312" w:hAnsi="仿宋_GB2312" w:cs="仿宋_GB2312" w:eastAsia="仿宋_GB2312"/>
              </w:rPr>
              <w:t xml:space="preserve"> （2）网络：4G/Wifi/有线；</w:t>
            </w:r>
            <w:r>
              <w:br/>
            </w:r>
            <w:r>
              <w:rPr>
                <w:rFonts w:ascii="仿宋_GB2312" w:hAnsi="仿宋_GB2312" w:cs="仿宋_GB2312" w:eastAsia="仿宋_GB2312"/>
              </w:rPr>
              <w:t xml:space="preserve"> （3）CPU：支持国产芯片架构，处理器≥8核64位，主频≥2.4GHz，NPU算力6TOPS；或提供同等算力的独立AI加速卡；</w:t>
            </w:r>
            <w:r>
              <w:br/>
            </w:r>
            <w:r>
              <w:rPr>
                <w:rFonts w:ascii="仿宋_GB2312" w:hAnsi="仿宋_GB2312" w:cs="仿宋_GB2312" w:eastAsia="仿宋_GB2312"/>
              </w:rPr>
              <w:t xml:space="preserve"> （4）内存：≥4G+64G;</w:t>
            </w:r>
            <w:r>
              <w:br/>
            </w:r>
            <w:r>
              <w:rPr>
                <w:rFonts w:ascii="仿宋_GB2312" w:hAnsi="仿宋_GB2312" w:cs="仿宋_GB2312" w:eastAsia="仿宋_GB2312"/>
              </w:rPr>
              <w:t xml:space="preserve"> （5）多屏显示，支持LVDS、MIPI、HDMI等多种显示输出接口；</w:t>
            </w:r>
            <w:r>
              <w:br/>
            </w:r>
            <w:r>
              <w:rPr>
                <w:rFonts w:ascii="仿宋_GB2312" w:hAnsi="仿宋_GB2312" w:cs="仿宋_GB2312" w:eastAsia="仿宋_GB2312"/>
              </w:rPr>
              <w:t xml:space="preserve"> 智能检测摄像机：</w:t>
            </w:r>
            <w:r>
              <w:br/>
            </w:r>
            <w:r>
              <w:rPr>
                <w:rFonts w:ascii="仿宋_GB2312" w:hAnsi="仿宋_GB2312" w:cs="仿宋_GB2312" w:eastAsia="仿宋_GB2312"/>
              </w:rPr>
              <w:t xml:space="preserve"> （1）不低于800万像素，靶面尺寸不小于1/1.8"；</w:t>
            </w:r>
            <w:r>
              <w:br/>
            </w:r>
            <w:r>
              <w:rPr>
                <w:rFonts w:ascii="仿宋_GB2312" w:hAnsi="仿宋_GB2312" w:cs="仿宋_GB2312" w:eastAsia="仿宋_GB2312"/>
              </w:rPr>
              <w:t xml:space="preserve"> （2）最大分辨率不低于3840×2160，帧率≥30fps，宽动态≥120dB；</w:t>
            </w:r>
            <w:r>
              <w:br/>
            </w:r>
            <w:r>
              <w:rPr>
                <w:rFonts w:ascii="仿宋_GB2312" w:hAnsi="仿宋_GB2312" w:cs="仿宋_GB2312" w:eastAsia="仿宋_GB2312"/>
              </w:rPr>
              <w:t xml:space="preserve"> （3）支持电动变焦，适应不同跑道距离的视野调节需求；</w:t>
            </w:r>
            <w:r>
              <w:br/>
            </w:r>
            <w:r>
              <w:rPr>
                <w:rFonts w:ascii="仿宋_GB2312" w:hAnsi="仿宋_GB2312" w:cs="仿宋_GB2312" w:eastAsia="仿宋_GB2312"/>
              </w:rPr>
              <w:t xml:space="preserve"> （4）防护等级≥IP67，采用防锈金属外壳；</w:t>
            </w:r>
            <w:r>
              <w:br/>
            </w:r>
            <w:r>
              <w:rPr>
                <w:rFonts w:ascii="仿宋_GB2312" w:hAnsi="仿宋_GB2312" w:cs="仿宋_GB2312" w:eastAsia="仿宋_GB2312"/>
              </w:rPr>
              <w:t xml:space="preserve"> （5）供电方式：支持DC12V或POE供电（至少满足一种）。</w:t>
            </w:r>
          </w:p>
        </w:tc>
      </w:tr>
    </w:tbl>
    <w:p>
      <w:pPr>
        <w:pStyle w:val="null3"/>
      </w:pPr>
      <w:r>
        <w:rPr>
          <w:rFonts w:ascii="仿宋_GB2312" w:hAnsi="仿宋_GB2312" w:cs="仿宋_GB2312" w:eastAsia="仿宋_GB2312"/>
        </w:rPr>
        <w:t>标的名称：蓝牙跳绳套装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AI跳绳算法系统：</w:t>
            </w:r>
            <w:r>
              <w:br/>
            </w:r>
            <w:r>
              <w:rPr>
                <w:rFonts w:ascii="仿宋_GB2312" w:hAnsi="仿宋_GB2312" w:cs="仿宋_GB2312" w:eastAsia="仿宋_GB2312"/>
              </w:rPr>
              <w:t xml:space="preserve"> （1）支持学生信息管理、匹配关系编号管理；</w:t>
            </w:r>
            <w:r>
              <w:br/>
            </w:r>
            <w:r>
              <w:rPr>
                <w:rFonts w:ascii="仿宋_GB2312" w:hAnsi="仿宋_GB2312" w:cs="仿宋_GB2312" w:eastAsia="仿宋_GB2312"/>
              </w:rPr>
              <w:t xml:space="preserve"> ※（2）支持≥60人的全班集体跳绳训练。支持一键下发命令，自动控制所有跳绳同时开始跳，不仅支持下发计时命令同跳（例如30秒、1分钟、2分钟、5分钟等），也支持下发计数命令同跳（例如100个、200个、500个等），倒计时或倒计数结束后，跳绳自动停止。整个过程实时监测所有学生的课堂跳绳数据；自动生成跳绳运动报告，便于跳绳结束后进行统计分析，查看每位学生的跳绳数据及成绩；</w:t>
            </w:r>
            <w:r>
              <w:br/>
            </w:r>
            <w:r>
              <w:rPr>
                <w:rFonts w:ascii="仿宋_GB2312" w:hAnsi="仿宋_GB2312" w:cs="仿宋_GB2312" w:eastAsia="仿宋_GB2312"/>
              </w:rPr>
              <w:t xml:space="preserve"> （3）支持计时、计数、自由多个模式，更大程度覆盖跳绳多样化场景，辅助体育教师提高跳绳测试效率，降低教师工作量；</w:t>
            </w:r>
            <w:r>
              <w:br/>
            </w:r>
            <w:r>
              <w:rPr>
                <w:rFonts w:ascii="仿宋_GB2312" w:hAnsi="仿宋_GB2312" w:cs="仿宋_GB2312" w:eastAsia="仿宋_GB2312"/>
              </w:rPr>
              <w:t xml:space="preserve">  （4）支持课外家长手机陪练，通过手机APP可控制跳绳计时、计数、自由多模式开始运动，数据自动上传；</w:t>
            </w:r>
            <w:r>
              <w:br/>
            </w:r>
            <w:r>
              <w:rPr>
                <w:rFonts w:ascii="仿宋_GB2312" w:hAnsi="仿宋_GB2312" w:cs="仿宋_GB2312" w:eastAsia="仿宋_GB2312"/>
              </w:rPr>
              <w:t xml:space="preserve"> 检录测试模块：</w:t>
            </w:r>
            <w:r>
              <w:br/>
            </w:r>
            <w:r>
              <w:rPr>
                <w:rFonts w:ascii="仿宋_GB2312" w:hAnsi="仿宋_GB2312" w:cs="仿宋_GB2312" w:eastAsia="仿宋_GB2312"/>
              </w:rPr>
              <w:t xml:space="preserve"> （1）不小于8吋数据终端，支持有线外接音箱输出音频；</w:t>
            </w:r>
            <w:r>
              <w:br/>
            </w:r>
            <w:r>
              <w:rPr>
                <w:rFonts w:ascii="仿宋_GB2312" w:hAnsi="仿宋_GB2312" w:cs="仿宋_GB2312" w:eastAsia="仿宋_GB2312"/>
              </w:rPr>
              <w:t xml:space="preserve"> （2)多点电容精准触摸，防刮花；</w:t>
            </w:r>
            <w:r>
              <w:br/>
            </w:r>
            <w:r>
              <w:rPr>
                <w:rFonts w:ascii="仿宋_GB2312" w:hAnsi="仿宋_GB2312" w:cs="仿宋_GB2312" w:eastAsia="仿宋_GB2312"/>
              </w:rPr>
              <w:t xml:space="preserve"> （3)网络：4G/Wifi；</w:t>
            </w:r>
            <w:r>
              <w:br/>
            </w:r>
            <w:r>
              <w:rPr>
                <w:rFonts w:ascii="仿宋_GB2312" w:hAnsi="仿宋_GB2312" w:cs="仿宋_GB2312" w:eastAsia="仿宋_GB2312"/>
              </w:rPr>
              <w:t xml:space="preserve"> （4）摄像头：不小于前置500万像素，后置1300万像素；</w:t>
            </w:r>
            <w:r>
              <w:br/>
            </w:r>
            <w:r>
              <w:rPr>
                <w:rFonts w:ascii="仿宋_GB2312" w:hAnsi="仿宋_GB2312" w:cs="仿宋_GB2312" w:eastAsia="仿宋_GB2312"/>
              </w:rPr>
              <w:t xml:space="preserve"> （5）内存：不小于4G+64G;</w:t>
            </w:r>
            <w:r>
              <w:br/>
            </w:r>
            <w:r>
              <w:rPr>
                <w:rFonts w:ascii="仿宋_GB2312" w:hAnsi="仿宋_GB2312" w:cs="仿宋_GB2312" w:eastAsia="仿宋_GB2312"/>
              </w:rPr>
              <w:t xml:space="preserve"> （6）电池：不小于7000mAh。</w:t>
            </w:r>
            <w:r>
              <w:br/>
            </w:r>
            <w:r>
              <w:rPr>
                <w:rFonts w:ascii="仿宋_GB2312" w:hAnsi="仿宋_GB2312" w:cs="仿宋_GB2312" w:eastAsia="仿宋_GB2312"/>
              </w:rPr>
              <w:t xml:space="preserve"> 跳绳模块60副：</w:t>
            </w:r>
            <w:r>
              <w:br/>
            </w:r>
            <w:r>
              <w:rPr>
                <w:rFonts w:ascii="仿宋_GB2312" w:hAnsi="仿宋_GB2312" w:cs="仿宋_GB2312" w:eastAsia="仿宋_GB2312"/>
              </w:rPr>
              <w:t xml:space="preserve"> （1）支持蓝牙BLE5.0协议</w:t>
            </w:r>
            <w:r>
              <w:br/>
            </w:r>
            <w:r>
              <w:rPr>
                <w:rFonts w:ascii="仿宋_GB2312" w:hAnsi="仿宋_GB2312" w:cs="仿宋_GB2312" w:eastAsia="仿宋_GB2312"/>
              </w:rPr>
              <w:t xml:space="preserve"> （2）支持OTA升级。</w:t>
            </w:r>
            <w:r>
              <w:br/>
            </w:r>
            <w:r>
              <w:rPr>
                <w:rFonts w:ascii="仿宋_GB2312" w:hAnsi="仿宋_GB2312" w:cs="仿宋_GB2312" w:eastAsia="仿宋_GB2312"/>
              </w:rPr>
              <w:t xml:space="preserve"> （3）跳绳绳子：直径≥4.8mm;TPU包裹钢丝绳;</w:t>
            </w:r>
          </w:p>
        </w:tc>
      </w:tr>
    </w:tbl>
    <w:p>
      <w:pPr>
        <w:pStyle w:val="null3"/>
      </w:pPr>
      <w:r>
        <w:rPr>
          <w:rFonts w:ascii="仿宋_GB2312" w:hAnsi="仿宋_GB2312" w:cs="仿宋_GB2312" w:eastAsia="仿宋_GB2312"/>
        </w:rPr>
        <w:t>标的名称：移动教学终端</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硬件参数：</w:t>
            </w:r>
            <w:r>
              <w:br/>
            </w:r>
            <w:r>
              <w:rPr>
                <w:rFonts w:ascii="仿宋_GB2312" w:hAnsi="仿宋_GB2312" w:cs="仿宋_GB2312" w:eastAsia="仿宋_GB2312"/>
              </w:rPr>
              <w:t xml:space="preserve"> （1）不小于8吋数据终端，支持有线外接音箱输出音频；</w:t>
            </w:r>
            <w:r>
              <w:br/>
            </w:r>
            <w:r>
              <w:rPr>
                <w:rFonts w:ascii="仿宋_GB2312" w:hAnsi="仿宋_GB2312" w:cs="仿宋_GB2312" w:eastAsia="仿宋_GB2312"/>
              </w:rPr>
              <w:t xml:space="preserve"> （2)多点电容精准触摸，防刮花；</w:t>
            </w:r>
            <w:r>
              <w:br/>
            </w:r>
            <w:r>
              <w:rPr>
                <w:rFonts w:ascii="仿宋_GB2312" w:hAnsi="仿宋_GB2312" w:cs="仿宋_GB2312" w:eastAsia="仿宋_GB2312"/>
              </w:rPr>
              <w:t xml:space="preserve"> （3)网络：4G/Wifi；</w:t>
            </w:r>
            <w:r>
              <w:br/>
            </w:r>
            <w:r>
              <w:rPr>
                <w:rFonts w:ascii="仿宋_GB2312" w:hAnsi="仿宋_GB2312" w:cs="仿宋_GB2312" w:eastAsia="仿宋_GB2312"/>
              </w:rPr>
              <w:t xml:space="preserve"> （4）摄像头：不小于前置500万像素，后置1300万像素；</w:t>
            </w:r>
            <w:r>
              <w:br/>
            </w:r>
            <w:r>
              <w:rPr>
                <w:rFonts w:ascii="仿宋_GB2312" w:hAnsi="仿宋_GB2312" w:cs="仿宋_GB2312" w:eastAsia="仿宋_GB2312"/>
              </w:rPr>
              <w:t xml:space="preserve"> （5）内存：不小于4G+64G;</w:t>
            </w:r>
            <w:r>
              <w:br/>
            </w:r>
            <w:r>
              <w:rPr>
                <w:rFonts w:ascii="仿宋_GB2312" w:hAnsi="仿宋_GB2312" w:cs="仿宋_GB2312" w:eastAsia="仿宋_GB2312"/>
              </w:rPr>
              <w:t xml:space="preserve"> （6）电池：不小于7000mAh。</w:t>
            </w:r>
            <w:r>
              <w:br/>
            </w:r>
            <w:r>
              <w:rPr>
                <w:rFonts w:ascii="仿宋_GB2312" w:hAnsi="仿宋_GB2312" w:cs="仿宋_GB2312" w:eastAsia="仿宋_GB2312"/>
              </w:rPr>
              <w:t xml:space="preserve"> 软件功能：</w:t>
            </w:r>
            <w:r>
              <w:br/>
            </w:r>
            <w:r>
              <w:rPr>
                <w:rFonts w:ascii="仿宋_GB2312" w:hAnsi="仿宋_GB2312" w:cs="仿宋_GB2312" w:eastAsia="仿宋_GB2312"/>
              </w:rPr>
              <w:t xml:space="preserve"> 1.支持学生自主模式和老师课堂模式自由切换项目，点击即可一键连接终点端设备，连接状态直观展示。</w:t>
            </w:r>
            <w:r>
              <w:br/>
            </w:r>
            <w:r>
              <w:rPr>
                <w:rFonts w:ascii="仿宋_GB2312" w:hAnsi="仿宋_GB2312" w:cs="仿宋_GB2312" w:eastAsia="仿宋_GB2312"/>
              </w:rPr>
              <w:t xml:space="preserve"> 2.支持老师一键手动发令，可实时查看学生跑步成绩与是否有抢跑违规。</w:t>
            </w:r>
            <w:r>
              <w:br/>
            </w:r>
            <w:r>
              <w:rPr>
                <w:rFonts w:ascii="仿宋_GB2312" w:hAnsi="仿宋_GB2312" w:cs="仿宋_GB2312" w:eastAsia="仿宋_GB2312"/>
              </w:rPr>
              <w:t xml:space="preserve"> 3.支持老师在设备上进行串道、抢跑等违规情况进行成绩处理，可查看学生每道冲线照片，一键确认，成绩立即变更。</w:t>
            </w:r>
          </w:p>
        </w:tc>
      </w:tr>
    </w:tbl>
    <w:p>
      <w:pPr>
        <w:pStyle w:val="null3"/>
      </w:pPr>
      <w:r>
        <w:rPr>
          <w:rFonts w:ascii="仿宋_GB2312" w:hAnsi="仿宋_GB2312" w:cs="仿宋_GB2312" w:eastAsia="仿宋_GB2312"/>
        </w:rPr>
        <w:t>标的名称：AI健康数字体育平台系统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一、数据互通及设备接入管理</w:t>
            </w:r>
            <w:r>
              <w:br/>
            </w:r>
            <w:r>
              <w:rPr>
                <w:rFonts w:ascii="仿宋_GB2312" w:hAnsi="仿宋_GB2312" w:cs="仿宋_GB2312" w:eastAsia="仿宋_GB2312"/>
              </w:rPr>
              <w:t xml:space="preserve"> 1.所提供的所有软件与硬件设备，数据全部互联互通，数据可实时传输。所有软件系统的各用户层之间全部互联互通，所有应用数据互联互通；</w:t>
            </w:r>
            <w:r>
              <w:br/>
            </w:r>
            <w:r>
              <w:rPr>
                <w:rFonts w:ascii="仿宋_GB2312" w:hAnsi="仿宋_GB2312" w:cs="仿宋_GB2312" w:eastAsia="仿宋_GB2312"/>
              </w:rPr>
              <w:t xml:space="preserve"> 2.支持第三方体测设备数据接入，为各厂家体测设备提供接入标准和规范。</w:t>
            </w:r>
            <w:r>
              <w:br/>
            </w:r>
            <w:r>
              <w:rPr>
                <w:rFonts w:ascii="仿宋_GB2312" w:hAnsi="仿宋_GB2312" w:cs="仿宋_GB2312" w:eastAsia="仿宋_GB2312"/>
              </w:rPr>
              <w:t xml:space="preserve"> 3.支持软件系统本地部署，支持提供标准数据API接口，支持与学校已有系统打通用户体系和实现免登录。</w:t>
            </w:r>
            <w:r>
              <w:br/>
            </w:r>
            <w:r>
              <w:rPr>
                <w:rFonts w:ascii="仿宋_GB2312" w:hAnsi="仿宋_GB2312" w:cs="仿宋_GB2312" w:eastAsia="仿宋_GB2312"/>
              </w:rPr>
              <w:t xml:space="preserve"> 二、基础管理</w:t>
            </w:r>
            <w:r>
              <w:br/>
            </w:r>
            <w:r>
              <w:rPr>
                <w:rFonts w:ascii="仿宋_GB2312" w:hAnsi="仿宋_GB2312" w:cs="仿宋_GB2312" w:eastAsia="仿宋_GB2312"/>
              </w:rPr>
              <w:t xml:space="preserve"> 1.班级管理：遵循学校组织关系，实现行政班、选修班等多种班级类型，支持单个创建、批量创建班级，支持班级改名、结课、一键升级；</w:t>
            </w:r>
            <w:r>
              <w:br/>
            </w:r>
            <w:r>
              <w:rPr>
                <w:rFonts w:ascii="仿宋_GB2312" w:hAnsi="仿宋_GB2312" w:cs="仿宋_GB2312" w:eastAsia="仿宋_GB2312"/>
              </w:rPr>
              <w:t xml:space="preserve"> 2.学生管理：支持单个添加或批量导入学生人像信息，可以按班级在线查看人像内容，学生人像支持app端直接拍照采集，实时更新。人像信息可一键自动同步至设备端本地化使用，支持本地化存储和管理。</w:t>
            </w:r>
            <w:r>
              <w:br/>
            </w:r>
            <w:r>
              <w:rPr>
                <w:rFonts w:ascii="仿宋_GB2312" w:hAnsi="仿宋_GB2312" w:cs="仿宋_GB2312" w:eastAsia="仿宋_GB2312"/>
              </w:rPr>
              <w:t xml:space="preserve"> 3.老师管理：支持单个创建或批量导入教师，可对教师设置角色权限、设置任教学科。</w:t>
            </w:r>
            <w:r>
              <w:br/>
            </w:r>
            <w:r>
              <w:rPr>
                <w:rFonts w:ascii="仿宋_GB2312" w:hAnsi="仿宋_GB2312" w:cs="仿宋_GB2312" w:eastAsia="仿宋_GB2312"/>
              </w:rPr>
              <w:t xml:space="preserve"> 4.支持按年级、按班级、按姓名、按学籍号查询学生。支持小学、初中、高中、大学组织架构体系。</w:t>
            </w:r>
            <w:r>
              <w:br/>
            </w:r>
            <w:r>
              <w:rPr>
                <w:rFonts w:ascii="仿宋_GB2312" w:hAnsi="仿宋_GB2312" w:cs="仿宋_GB2312" w:eastAsia="仿宋_GB2312"/>
              </w:rPr>
              <w:t xml:space="preserve"> 5.支持学年变更时可一键自动化升学年，升级校内已有班级所在年级。</w:t>
            </w:r>
            <w:r>
              <w:br/>
            </w:r>
            <w:r>
              <w:rPr>
                <w:rFonts w:ascii="仿宋_GB2312" w:hAnsi="仿宋_GB2312" w:cs="仿宋_GB2312" w:eastAsia="仿宋_GB2312"/>
              </w:rPr>
              <w:t xml:space="preserve"> 6.支持模块化管理，可一键切换到体质健康、考试管理 、赛事管理、教学管理、学生运动监督、数智驾驶舱、学生身心健康板块。</w:t>
            </w:r>
            <w:r>
              <w:br/>
            </w:r>
            <w:r>
              <w:rPr>
                <w:rFonts w:ascii="仿宋_GB2312" w:hAnsi="仿宋_GB2312" w:cs="仿宋_GB2312" w:eastAsia="仿宋_GB2312"/>
              </w:rPr>
              <w:t xml:space="preserve"> 7.支持数据一键导出，包含国网体测数据、体育考试数据、体育课堂教学数据、运动会赛事数据、过程性评价数据等。</w:t>
            </w:r>
            <w:r>
              <w:br/>
            </w:r>
            <w:r>
              <w:rPr>
                <w:rFonts w:ascii="仿宋_GB2312" w:hAnsi="仿宋_GB2312" w:cs="仿宋_GB2312" w:eastAsia="仿宋_GB2312"/>
              </w:rPr>
              <w:t xml:space="preserve"> 8.支持可视化展示学校累计运动数据、运动趋势、运动达标情况，体测等级分布、体测年级达标率对比、近视率，赛事活动举办数，课后作业、校园健康的阳光跑数据等，包括但不限于总运动人次、总运动时长数据、今日人均运动时长、今日运动人次/人数、今日运动1小时达标人数、近一个月运动人次/人数趋势、各运动项目的偏好情况、信息化覆盖师生数。</w:t>
            </w:r>
            <w:r>
              <w:br/>
            </w:r>
            <w:r>
              <w:rPr>
                <w:rFonts w:ascii="仿宋_GB2312" w:hAnsi="仿宋_GB2312" w:cs="仿宋_GB2312" w:eastAsia="仿宋_GB2312"/>
              </w:rPr>
              <w:t xml:space="preserve"> 三、体质测试管理</w:t>
            </w:r>
            <w:r>
              <w:br/>
            </w:r>
            <w:r>
              <w:rPr>
                <w:rFonts w:ascii="仿宋_GB2312" w:hAnsi="仿宋_GB2312" w:cs="仿宋_GB2312" w:eastAsia="仿宋_GB2312"/>
              </w:rPr>
              <w:t xml:space="preserve"> 1.多种体测项目</w:t>
            </w:r>
            <w:r>
              <w:br/>
            </w:r>
            <w:r>
              <w:rPr>
                <w:rFonts w:ascii="仿宋_GB2312" w:hAnsi="仿宋_GB2312" w:cs="仿宋_GB2312" w:eastAsia="仿宋_GB2312"/>
              </w:rPr>
              <w:t xml:space="preserve"> (1)支持体育中考项目，包含足球运球、篮球运球、排球对墙垫球、排球对空垫球、投掷实心球、斜身引体等多个项目，均通过 AI 视觉识别技术实现；</w:t>
            </w:r>
            <w:r>
              <w:br/>
            </w:r>
            <w:r>
              <w:rPr>
                <w:rFonts w:ascii="仿宋_GB2312" w:hAnsi="仿宋_GB2312" w:cs="仿宋_GB2312" w:eastAsia="仿宋_GB2312"/>
              </w:rPr>
              <w:t xml:space="preserve"> (2)支持体能锻炼项目，包含视力、摸高、开合跳、高抬腿、左右横跳、深蹲、站立体前屈、平板支撑、俯卧撑、跳绳、原地跑、足球颠球、足球九宫格射门、趣味性运动等多种项目，均通过 AI 视觉识别技术实现。</w:t>
            </w:r>
            <w:r>
              <w:br/>
            </w:r>
            <w:r>
              <w:rPr>
                <w:rFonts w:ascii="仿宋_GB2312" w:hAnsi="仿宋_GB2312" w:cs="仿宋_GB2312" w:eastAsia="仿宋_GB2312"/>
              </w:rPr>
              <w:t xml:space="preserve"> 2.多人同时测试</w:t>
            </w:r>
            <w:r>
              <w:br/>
            </w:r>
            <w:r>
              <w:rPr>
                <w:rFonts w:ascii="仿宋_GB2312" w:hAnsi="仿宋_GB2312" w:cs="仿宋_GB2312" w:eastAsia="仿宋_GB2312"/>
              </w:rPr>
              <w:t xml:space="preserve"> (1)支持≥2 人引体向上、≥2 人斜身引体、≥2 人立定跳远、≥4 人仰卧起坐、≥5 人一分钟跳绳、≥5人摸高、≥5 人开合跳、≥5 人高抬腿、≥5 人深蹲、≥6 人坐位体前屈、≥10 人 50 米跑、≥8 人 50x8往返跑；</w:t>
            </w:r>
            <w:r>
              <w:br/>
            </w:r>
            <w:r>
              <w:rPr>
                <w:rFonts w:ascii="仿宋_GB2312" w:hAnsi="仿宋_GB2312" w:cs="仿宋_GB2312" w:eastAsia="仿宋_GB2312"/>
              </w:rPr>
              <w:t xml:space="preserve"> (2)支持800/1000 米跑成绩自动评测，通过视觉识别技术过线自动计时，全程人脸识别测试，学生无需穿戴号码衣或任何电子设备，支持每组不少于 30 人同时测试，支持男女同时混跑，混跑组数不低于 3 组，起终点视频录像，记录枪响时间和撞线视频片段，可按考生组进行视频追溯。</w:t>
            </w:r>
            <w:r>
              <w:br/>
            </w:r>
            <w:r>
              <w:rPr>
                <w:rFonts w:ascii="仿宋_GB2312" w:hAnsi="仿宋_GB2312" w:cs="仿宋_GB2312" w:eastAsia="仿宋_GB2312"/>
              </w:rPr>
              <w:t xml:space="preserve"> 3.支持人脸识别、二维码扫码识别、手动选择名单、无名单快速测试等多种方式进行测试；</w:t>
            </w:r>
            <w:r>
              <w:br/>
            </w:r>
            <w:r>
              <w:rPr>
                <w:rFonts w:ascii="仿宋_GB2312" w:hAnsi="仿宋_GB2312" w:cs="仿宋_GB2312" w:eastAsia="仿宋_GB2312"/>
              </w:rPr>
              <w:t xml:space="preserve"> 4.体测成绩</w:t>
            </w:r>
            <w:r>
              <w:br/>
            </w:r>
            <w:r>
              <w:rPr>
                <w:rFonts w:ascii="仿宋_GB2312" w:hAnsi="仿宋_GB2312" w:cs="仿宋_GB2312" w:eastAsia="仿宋_GB2312"/>
              </w:rPr>
              <w:t xml:space="preserve"> (1)体测数据按学年、按年级、按学期永久留存，可以随时查看体测数据详情；</w:t>
            </w:r>
            <w:r>
              <w:br/>
            </w:r>
            <w:r>
              <w:rPr>
                <w:rFonts w:ascii="仿宋_GB2312" w:hAnsi="仿宋_GB2312" w:cs="仿宋_GB2312" w:eastAsia="仿宋_GB2312"/>
              </w:rPr>
              <w:t xml:space="preserve"> (2)支持直接查看学生体测成绩总得分、获得等级情况，可按学年学期、按年级、按班级、按评测等级、按家长签名、按学生姓名分别进行筛选查看；</w:t>
            </w:r>
            <w:r>
              <w:br/>
            </w:r>
            <w:r>
              <w:rPr>
                <w:rFonts w:ascii="仿宋_GB2312" w:hAnsi="仿宋_GB2312" w:cs="仿宋_GB2312" w:eastAsia="仿宋_GB2312"/>
              </w:rPr>
              <w:t xml:space="preserve"> (3)支持查看学生体测报告详情，包含学生基本信息、各项体测成绩和得分、体测成绩年级排名、体测成绩班级排名、各运动项目针对性改善建议。</w:t>
            </w:r>
            <w:r>
              <w:br/>
            </w:r>
            <w:r>
              <w:rPr>
                <w:rFonts w:ascii="仿宋_GB2312" w:hAnsi="仿宋_GB2312" w:cs="仿宋_GB2312" w:eastAsia="仿宋_GB2312"/>
              </w:rPr>
              <w:t xml:space="preserve"> 5. 体测报告</w:t>
            </w:r>
            <w:r>
              <w:br/>
            </w:r>
            <w:r>
              <w:rPr>
                <w:rFonts w:ascii="仿宋_GB2312" w:hAnsi="仿宋_GB2312" w:cs="仿宋_GB2312" w:eastAsia="仿宋_GB2312"/>
              </w:rPr>
              <w:t xml:space="preserve"> (1)支持查看历史学年学期的体测分析数据；查看每个年级的体测成绩对比、优劣top5 班级排行榜，默认全部，可按性别筛选查看；</w:t>
            </w:r>
            <w:r>
              <w:br/>
            </w:r>
            <w:r>
              <w:rPr>
                <w:rFonts w:ascii="仿宋_GB2312" w:hAnsi="仿宋_GB2312" w:cs="仿宋_GB2312" w:eastAsia="仿宋_GB2312"/>
              </w:rPr>
              <w:t xml:space="preserve"> (2)支持查看所有班级体测情况对比数据，包含学生数、实测人数、未测人数、免测人数、总达标率、总平均分、优秀率、良好率、及格率、不及格率，各等级均支持排序对比查看。</w:t>
            </w:r>
            <w:r>
              <w:br/>
            </w:r>
            <w:r>
              <w:rPr>
                <w:rFonts w:ascii="仿宋_GB2312" w:hAnsi="仿宋_GB2312" w:cs="仿宋_GB2312" w:eastAsia="仿宋_GB2312"/>
              </w:rPr>
              <w:t xml:space="preserve"> 6.趋势分析</w:t>
            </w:r>
            <w:r>
              <w:br/>
            </w:r>
            <w:r>
              <w:rPr>
                <w:rFonts w:ascii="仿宋_GB2312" w:hAnsi="仿宋_GB2312" w:cs="仿宋_GB2312" w:eastAsia="仿宋_GB2312"/>
              </w:rPr>
              <w:t xml:space="preserve"> (1)支持查看全校总体趋势分析，全校总体各学期的达标率、优秀率曲线图，各学期达标率、优秀率、良好率、及格率、不及格率；</w:t>
            </w:r>
            <w:r>
              <w:br/>
            </w:r>
            <w:r>
              <w:rPr>
                <w:rFonts w:ascii="仿宋_GB2312" w:hAnsi="仿宋_GB2312" w:cs="仿宋_GB2312" w:eastAsia="仿宋_GB2312"/>
              </w:rPr>
              <w:t xml:space="preserve"> (2)支持查看每个年级体质测试升降趋势，每个年级各学期各项目达标率曲线图，各学期每个年级各项目的平均分变化曲线图。</w:t>
            </w:r>
            <w:r>
              <w:br/>
            </w:r>
            <w:r>
              <w:rPr>
                <w:rFonts w:ascii="仿宋_GB2312" w:hAnsi="仿宋_GB2312" w:cs="仿宋_GB2312" w:eastAsia="仿宋_GB2312"/>
              </w:rPr>
              <w:t xml:space="preserve"> 7.学生体质档案</w:t>
            </w:r>
            <w:r>
              <w:br/>
            </w:r>
            <w:r>
              <w:rPr>
                <w:rFonts w:ascii="仿宋_GB2312" w:hAnsi="仿宋_GB2312" w:cs="仿宋_GB2312" w:eastAsia="仿宋_GB2312"/>
              </w:rPr>
              <w:t xml:space="preserve"> (1)支持查看学生体质测试情况，可查看体质升降趋势动态、体测结果所处等级、年级排名、班级排名情况；</w:t>
            </w:r>
            <w:r>
              <w:br/>
            </w:r>
            <w:r>
              <w:rPr>
                <w:rFonts w:ascii="仿宋_GB2312" w:hAnsi="仿宋_GB2312" w:cs="仿宋_GB2312" w:eastAsia="仿宋_GB2312"/>
              </w:rPr>
              <w:t xml:space="preserve"> (2)支持查看学生体质档案详情，包含基本信息、总体成绩趋势、最高成绩、最新成绩，可查看每个学期的成绩、等级、年级排名、班级排名情况，点击支持查看个人的体测报告；</w:t>
            </w:r>
            <w:r>
              <w:br/>
            </w:r>
            <w:r>
              <w:rPr>
                <w:rFonts w:ascii="仿宋_GB2312" w:hAnsi="仿宋_GB2312" w:cs="仿宋_GB2312" w:eastAsia="仿宋_GB2312"/>
              </w:rPr>
              <w:t xml:space="preserve"> (3)提供每个学生的体质能力分雷达图，通过柔韧性、协调性、速度与灵敏性、身体成分、心肺耐力、肌力与耐力分析，系统会根据体测情况全方面根据各雷达维度给出体质健康改善提升建议。</w:t>
            </w:r>
            <w:r>
              <w:br/>
            </w:r>
            <w:r>
              <w:rPr>
                <w:rFonts w:ascii="仿宋_GB2312" w:hAnsi="仿宋_GB2312" w:cs="仿宋_GB2312" w:eastAsia="仿宋_GB2312"/>
              </w:rPr>
              <w:t xml:space="preserve"> 四、心理健康</w:t>
            </w:r>
            <w:r>
              <w:br/>
            </w:r>
            <w:r>
              <w:rPr>
                <w:rFonts w:ascii="仿宋_GB2312" w:hAnsi="仿宋_GB2312" w:cs="仿宋_GB2312" w:eastAsia="仿宋_GB2312"/>
              </w:rPr>
              <w:t xml:space="preserve"> ※1.需支持学校自行发起心理筛查任务，设置筛查时间、测评报告开放权限，系统内置不同年龄对象不同筛查量表，有针对性开展心理筛查；</w:t>
            </w:r>
            <w:r>
              <w:br/>
            </w:r>
            <w:r>
              <w:rPr>
                <w:rFonts w:ascii="仿宋_GB2312" w:hAnsi="仿宋_GB2312" w:cs="仿宋_GB2312" w:eastAsia="仿宋_GB2312"/>
              </w:rPr>
              <w:t xml:space="preserve"> 2.预警名单中心理状态较为异常的可以由老师加入到危机干预，由特有的心理老师进行调解，实时跟进学生的心理状态，直至解除预警。</w:t>
            </w:r>
            <w:r>
              <w:br/>
            </w:r>
            <w:r>
              <w:rPr>
                <w:rFonts w:ascii="仿宋_GB2312" w:hAnsi="仿宋_GB2312" w:cs="仿宋_GB2312" w:eastAsia="仿宋_GB2312"/>
              </w:rPr>
              <w:t xml:space="preserve"> 3.支持按年级、按班级查询心理筛查概况、筛查等级比例分布、自杀风险统计比例、异常指标分布。支持按学生查询各学生筛查测评的得分、测评结果、自杀风险、答题详情、测评报告，学生测评报告对每个测评指标进行分析以及给出专业结果建议。</w:t>
            </w:r>
            <w:r>
              <w:br/>
            </w:r>
            <w:r>
              <w:rPr>
                <w:rFonts w:ascii="仿宋_GB2312" w:hAnsi="仿宋_GB2312" w:cs="仿宋_GB2312" w:eastAsia="仿宋_GB2312"/>
              </w:rPr>
              <w:t xml:space="preserve"> 五、体育课堂</w:t>
            </w:r>
            <w:r>
              <w:br/>
            </w:r>
            <w:r>
              <w:rPr>
                <w:rFonts w:ascii="仿宋_GB2312" w:hAnsi="仿宋_GB2312" w:cs="仿宋_GB2312" w:eastAsia="仿宋_GB2312"/>
              </w:rPr>
              <w:t xml:space="preserve"> ※1.需支持课堂风采管理功能：支持管理学生课堂风采，管理学生的上课照片， 记录学生的上课过程；</w:t>
            </w:r>
            <w:r>
              <w:br/>
            </w:r>
            <w:r>
              <w:rPr>
                <w:rFonts w:ascii="仿宋_GB2312" w:hAnsi="仿宋_GB2312" w:cs="仿宋_GB2312" w:eastAsia="仿宋_GB2312"/>
              </w:rPr>
              <w:t xml:space="preserve"> 2.需支持资源分类：系统支持按照区域、 学校、个人资源分类查找资源和收藏资源，方便体育教师课前备课、课中播放和课后回顾使用；</w:t>
            </w:r>
            <w:r>
              <w:br/>
            </w:r>
            <w:r>
              <w:rPr>
                <w:rFonts w:ascii="仿宋_GB2312" w:hAnsi="仿宋_GB2312" w:cs="仿宋_GB2312" w:eastAsia="仿宋_GB2312"/>
              </w:rPr>
              <w:t xml:space="preserve"> 3.体育课件在线教学</w:t>
            </w:r>
            <w:r>
              <w:br/>
            </w:r>
            <w:r>
              <w:rPr>
                <w:rFonts w:ascii="仿宋_GB2312" w:hAnsi="仿宋_GB2312" w:cs="仿宋_GB2312" w:eastAsia="仿宋_GB2312"/>
              </w:rPr>
              <w:t xml:space="preserve"> （1）教师通过教学资源板块可以查看到平台资源库公共的教学课件资源、学校资源库资源、我的资源库资源，可任意选择资源进行预览查看。</w:t>
            </w:r>
            <w:r>
              <w:br/>
            </w:r>
            <w:r>
              <w:rPr>
                <w:rFonts w:ascii="仿宋_GB2312" w:hAnsi="仿宋_GB2312" w:cs="仿宋_GB2312" w:eastAsia="仿宋_GB2312"/>
              </w:rPr>
              <w:t xml:space="preserve"> （2）支持教师一键收藏教学资源到个人收藏库中，收藏后也可删除取消收藏。</w:t>
            </w:r>
            <w:r>
              <w:br/>
            </w:r>
            <w:r>
              <w:rPr>
                <w:rFonts w:ascii="仿宋_GB2312" w:hAnsi="仿宋_GB2312" w:cs="仿宋_GB2312" w:eastAsia="仿宋_GB2312"/>
              </w:rPr>
              <w:t xml:space="preserve"> （3）支持教师一键分享教学资源到学校资源库中，也可取消分享。</w:t>
            </w:r>
            <w:r>
              <w:br/>
            </w:r>
            <w:r>
              <w:rPr>
                <w:rFonts w:ascii="仿宋_GB2312" w:hAnsi="仿宋_GB2312" w:cs="仿宋_GB2312" w:eastAsia="仿宋_GB2312"/>
              </w:rPr>
              <w:t xml:space="preserve"> （4）教学资源类型支持PPT、Word、MP4等多种资源预览。</w:t>
            </w:r>
            <w:r>
              <w:br/>
            </w:r>
            <w:r>
              <w:rPr>
                <w:rFonts w:ascii="仿宋_GB2312" w:hAnsi="仿宋_GB2312" w:cs="仿宋_GB2312" w:eastAsia="仿宋_GB2312"/>
              </w:rPr>
              <w:t xml:space="preserve"> （5）课件资源可通过触摸一体机在线上课教学，视频资源可播放，PPT类型资源可翻页，可画笔标注，也可随时发起课堂快速抢答等互动教学。</w:t>
            </w:r>
            <w:r>
              <w:br/>
            </w:r>
            <w:r>
              <w:rPr>
                <w:rFonts w:ascii="仿宋_GB2312" w:hAnsi="仿宋_GB2312" w:cs="仿宋_GB2312" w:eastAsia="仿宋_GB2312"/>
              </w:rPr>
              <w:t xml:space="preserve"> 4.体育与健康基础理论知识试题库</w:t>
            </w:r>
            <w:r>
              <w:br/>
            </w:r>
            <w:r>
              <w:rPr>
                <w:rFonts w:ascii="仿宋_GB2312" w:hAnsi="仿宋_GB2312" w:cs="仿宋_GB2312" w:eastAsia="仿宋_GB2312"/>
              </w:rPr>
              <w:t xml:space="preserve"> （1）体育与健康理论知识试题库按平台、按学校、按个人试题库分类，支持将自己的资源分享到学校试题库，可查看收藏平台试题库、学校试题库资源。</w:t>
            </w:r>
            <w:r>
              <w:br/>
            </w:r>
            <w:r>
              <w:rPr>
                <w:rFonts w:ascii="仿宋_GB2312" w:hAnsi="仿宋_GB2312" w:cs="仿宋_GB2312" w:eastAsia="仿宋_GB2312"/>
              </w:rPr>
              <w:t xml:space="preserve"> （2）支持上传体育与健康基础知识的word试卷，系统自动解析试卷中约定格式的试题，自动解析各题型的题目内容、选项、答案、知识点、解析等，实现一键批量导入试卷中的试题到系统中。</w:t>
            </w:r>
            <w:r>
              <w:br/>
            </w:r>
            <w:r>
              <w:rPr>
                <w:rFonts w:ascii="仿宋_GB2312" w:hAnsi="仿宋_GB2312" w:cs="仿宋_GB2312" w:eastAsia="仿宋_GB2312"/>
              </w:rPr>
              <w:t xml:space="preserve"> （3）体育与健康知识试题题型支持单选题、多选题、问答题等多种题目类型，题目难易度可选择容易、较易、一般、较难、困难。</w:t>
            </w:r>
            <w:r>
              <w:br/>
            </w:r>
            <w:r>
              <w:rPr>
                <w:rFonts w:ascii="仿宋_GB2312" w:hAnsi="仿宋_GB2312" w:cs="仿宋_GB2312" w:eastAsia="仿宋_GB2312"/>
              </w:rPr>
              <w:t xml:space="preserve"> （4）支持在个人试题库中增删改查体育理论试题资源。</w:t>
            </w:r>
            <w:r>
              <w:br/>
            </w:r>
            <w:r>
              <w:rPr>
                <w:rFonts w:ascii="仿宋_GB2312" w:hAnsi="仿宋_GB2312" w:cs="仿宋_GB2312" w:eastAsia="仿宋_GB2312"/>
              </w:rPr>
              <w:t xml:space="preserve"> 5.体育与健康基础理论测验任务发布</w:t>
            </w:r>
            <w:r>
              <w:br/>
            </w:r>
            <w:r>
              <w:rPr>
                <w:rFonts w:ascii="仿宋_GB2312" w:hAnsi="仿宋_GB2312" w:cs="仿宋_GB2312" w:eastAsia="仿宋_GB2312"/>
              </w:rPr>
              <w:t xml:space="preserve"> （1）支持老师选择体育健康知识试题库的试题一键组卷，可选择平台试题库、学校试题库、个人试题库跨库任意选择。</w:t>
            </w:r>
            <w:r>
              <w:br/>
            </w:r>
            <w:r>
              <w:rPr>
                <w:rFonts w:ascii="仿宋_GB2312" w:hAnsi="仿宋_GB2312" w:cs="仿宋_GB2312" w:eastAsia="仿宋_GB2312"/>
              </w:rPr>
              <w:t xml:space="preserve"> （2）支持体育老师选择任教班级一键发布测验任务，支持学生在线答题完成体育健康理论水平测试，答题结果即时统计。</w:t>
            </w:r>
            <w:r>
              <w:br/>
            </w:r>
            <w:r>
              <w:rPr>
                <w:rFonts w:ascii="仿宋_GB2312" w:hAnsi="仿宋_GB2312" w:cs="仿宋_GB2312" w:eastAsia="仿宋_GB2312"/>
              </w:rPr>
              <w:t xml:space="preserve"> （3）支持体育理论测验任务作答后进行数据分析，可查看体育理论测验任务平均得分率，完成人数，未提交名单，支持按答题率分析，查看各理论题目的答题情况，支持查看题目的错误率和错误人数。支持按体育理论知识点分析，可查看每个知识点的占比和错误率情况。</w:t>
            </w:r>
            <w:r>
              <w:br/>
            </w:r>
            <w:r>
              <w:rPr>
                <w:rFonts w:ascii="仿宋_GB2312" w:hAnsi="仿宋_GB2312" w:cs="仿宋_GB2312" w:eastAsia="仿宋_GB2312"/>
              </w:rPr>
              <w:t xml:space="preserve"> 六、考试管理</w:t>
            </w:r>
            <w:r>
              <w:br/>
            </w:r>
            <w:r>
              <w:rPr>
                <w:rFonts w:ascii="仿宋_GB2312" w:hAnsi="仿宋_GB2312" w:cs="仿宋_GB2312" w:eastAsia="仿宋_GB2312"/>
              </w:rPr>
              <w:t xml:space="preserve"> 1.支持根据区域考试政策配置考试项目库；</w:t>
            </w:r>
            <w:r>
              <w:br/>
            </w:r>
            <w:r>
              <w:rPr>
                <w:rFonts w:ascii="仿宋_GB2312" w:hAnsi="仿宋_GB2312" w:cs="仿宋_GB2312" w:eastAsia="仿宋_GB2312"/>
              </w:rPr>
              <w:t xml:space="preserve"> 2.支持根据区域考试政策配置考试项目库，个性化设置必考、抽考、选考项目，设定各项目评分标准、适用年级和违规分值；</w:t>
            </w:r>
            <w:r>
              <w:br/>
            </w:r>
            <w:r>
              <w:rPr>
                <w:rFonts w:ascii="仿宋_GB2312" w:hAnsi="仿宋_GB2312" w:cs="仿宋_GB2312" w:eastAsia="仿宋_GB2312"/>
              </w:rPr>
              <w:t xml:space="preserve"> 3.考试仲裁管理：考试仲裁结果的日志备案查询，可对考试成绩进行追溯；</w:t>
            </w:r>
            <w:r>
              <w:br/>
            </w:r>
            <w:r>
              <w:rPr>
                <w:rFonts w:ascii="仿宋_GB2312" w:hAnsi="仿宋_GB2312" w:cs="仿宋_GB2312" w:eastAsia="仿宋_GB2312"/>
              </w:rPr>
              <w:t xml:space="preserve"> 4.缓考补考申请管理，可对仲裁结果处理的缓考或补考进行审核管理；</w:t>
            </w:r>
            <w:r>
              <w:br/>
            </w:r>
            <w:r>
              <w:rPr>
                <w:rFonts w:ascii="仿宋_GB2312" w:hAnsi="仿宋_GB2312" w:cs="仿宋_GB2312" w:eastAsia="仿宋_GB2312"/>
              </w:rPr>
              <w:t xml:space="preserve"> 5.关联考试方案，支持选择学生年级范围和所在区域范围发起选考报名。学生信息与区 域学校内已有学生信息关联同步；</w:t>
            </w:r>
            <w:r>
              <w:br/>
            </w:r>
            <w:r>
              <w:rPr>
                <w:rFonts w:ascii="仿宋_GB2312" w:hAnsi="仿宋_GB2312" w:cs="仿宋_GB2312" w:eastAsia="仿宋_GB2312"/>
              </w:rPr>
              <w:t xml:space="preserve"> 6.支持设置报名开始时间和截止时间，时间截止后不可报名；</w:t>
            </w:r>
            <w:r>
              <w:br/>
            </w:r>
            <w:r>
              <w:rPr>
                <w:rFonts w:ascii="仿宋_GB2312" w:hAnsi="仿宋_GB2312" w:cs="仿宋_GB2312" w:eastAsia="仿宋_GB2312"/>
              </w:rPr>
              <w:t xml:space="preserve"> 7.需支持通过手机端 APP 端在线一键报名，支持自定义配置报名链接入口。支持学校查看选考报名进度和统计情况，可按学校、按选考项目查看报名详情，未报名名单；</w:t>
            </w:r>
            <w:r>
              <w:br/>
            </w:r>
            <w:r>
              <w:rPr>
                <w:rFonts w:ascii="仿宋_GB2312" w:hAnsi="仿宋_GB2312" w:cs="仿宋_GB2312" w:eastAsia="仿宋_GB2312"/>
              </w:rPr>
              <w:t xml:space="preserve"> 8.考场信息管理：考场基础信息配置，关联考试点位项目/数量；</w:t>
            </w:r>
            <w:r>
              <w:br/>
            </w:r>
            <w:r>
              <w:rPr>
                <w:rFonts w:ascii="仿宋_GB2312" w:hAnsi="仿宋_GB2312" w:cs="仿宋_GB2312" w:eastAsia="仿宋_GB2312"/>
              </w:rPr>
              <w:t xml:space="preserve"> 9.考试规则查询：按考试项目查询标准成绩- 评分-分档对应关系表；</w:t>
            </w:r>
            <w:r>
              <w:br/>
            </w:r>
            <w:r>
              <w:rPr>
                <w:rFonts w:ascii="仿宋_GB2312" w:hAnsi="仿宋_GB2312" w:cs="仿宋_GB2312" w:eastAsia="仿宋_GB2312"/>
              </w:rPr>
              <w:t xml:space="preserve"> 10.考试成绩管理：可通过人脸识别查看学生 各项目考试成绩、评分，可一键打印成绩单，也可在线签名确认成绩；</w:t>
            </w:r>
            <w:r>
              <w:br/>
            </w:r>
            <w:r>
              <w:rPr>
                <w:rFonts w:ascii="仿宋_GB2312" w:hAnsi="仿宋_GB2312" w:cs="仿宋_GB2312" w:eastAsia="仿宋_GB2312"/>
              </w:rPr>
              <w:t xml:space="preserve"> 11.预编排信息导入：考试预编排信息导入， 可查询考试编排的考试日程、分组等信息。动态编排：支持考场管理员调整预编排队列，进行考试点位再分配；</w:t>
            </w:r>
            <w:r>
              <w:br/>
            </w:r>
            <w:r>
              <w:rPr>
                <w:rFonts w:ascii="仿宋_GB2312" w:hAnsi="仿宋_GB2312" w:cs="仿宋_GB2312" w:eastAsia="仿宋_GB2312"/>
              </w:rPr>
              <w:t xml:space="preserve"> 12.考点内总控和仲裁管理端一键远程调用对应学生项目的视频录像作为仲裁依据；</w:t>
            </w:r>
            <w:r>
              <w:br/>
            </w:r>
            <w:r>
              <w:rPr>
                <w:rFonts w:ascii="仿宋_GB2312" w:hAnsi="仿宋_GB2312" w:cs="仿宋_GB2312" w:eastAsia="仿宋_GB2312"/>
              </w:rPr>
              <w:t xml:space="preserve"> 13.远程管理端可按照学生信息检索到单一考生，并点击链接实现该生单个考试项目视频片段快速播放；</w:t>
            </w:r>
            <w:r>
              <w:br/>
            </w:r>
            <w:r>
              <w:rPr>
                <w:rFonts w:ascii="仿宋_GB2312" w:hAnsi="仿宋_GB2312" w:cs="仿宋_GB2312" w:eastAsia="仿宋_GB2312"/>
              </w:rPr>
              <w:t xml:space="preserve"> 14.支持考场数字驾驶舱。支持考场数据实时大屏：各项目报考人数占比、考试总人数、已考人数、考试总进度、各项目进度、考场数量、当前进行的各考场进度、各学校待考人数/已考人数、考试视频流管理、缺考/缓考实时人数等；实时消息中心：当前正在检录人员信息、正在考试人员信息、已结束考试的人员信息及成绩汇总、已离场人员信息等。</w:t>
            </w:r>
            <w:r>
              <w:br/>
            </w:r>
            <w:r>
              <w:rPr>
                <w:rFonts w:ascii="仿宋_GB2312" w:hAnsi="仿宋_GB2312" w:cs="仿宋_GB2312" w:eastAsia="仿宋_GB2312"/>
              </w:rPr>
              <w:t xml:space="preserve"> 15.支持全智能化考试测试管理</w:t>
            </w:r>
            <w:r>
              <w:br/>
            </w:r>
            <w:r>
              <w:rPr>
                <w:rFonts w:ascii="仿宋_GB2312" w:hAnsi="仿宋_GB2312" w:cs="仿宋_GB2312" w:eastAsia="仿宋_GB2312"/>
              </w:rPr>
              <w:t xml:space="preserve"> （1）支持多个考官使用同一账号/不同账号同时进行测试，支持对测试人数、测试次数、测试时间、语音播报、违规判定进行设定管理。</w:t>
            </w:r>
            <w:r>
              <w:br/>
            </w:r>
            <w:r>
              <w:rPr>
                <w:rFonts w:ascii="仿宋_GB2312" w:hAnsi="仿宋_GB2312" w:cs="仿宋_GB2312" w:eastAsia="仿宋_GB2312"/>
              </w:rPr>
              <w:t xml:space="preserve"> （2）支持人像识别、二维码扫码识别、手动选择名单方式检录开启测试，检录后可视化显示考生的姓名、班级、头像信息、测试位等，支持考试检录时对考生名单、考生性别、报考项目等自动判定，全程语音播报提示。最终按学生信息匹配记录考试成绩。</w:t>
            </w:r>
            <w:r>
              <w:br/>
            </w:r>
            <w:r>
              <w:rPr>
                <w:rFonts w:ascii="仿宋_GB2312" w:hAnsi="仿宋_GB2312" w:cs="仿宋_GB2312" w:eastAsia="仿宋_GB2312"/>
              </w:rPr>
              <w:t xml:space="preserve"> （3）支持AI智能化视频分析体育测试项目，包括但不限于立定跳远、仰卧起坐、引体向上、坐位体前屈、足球运球、篮球运球、排球对墙垫球、排球对空垫球、投掷实心球、50x8往返跑、50米、800米、1000米、斜身引体、轮滑等项目。支持测试过程中的语音播报，包括测试的指令播报、违规播报、干扰播报、成绩播报。</w:t>
            </w:r>
            <w:r>
              <w:br/>
            </w:r>
            <w:r>
              <w:rPr>
                <w:rFonts w:ascii="仿宋_GB2312" w:hAnsi="仿宋_GB2312" w:cs="仿宋_GB2312" w:eastAsia="仿宋_GB2312"/>
              </w:rPr>
              <w:t xml:space="preserve"> （4）支持不少于10个项目同时并行测试。</w:t>
            </w:r>
            <w:r>
              <w:br/>
            </w:r>
            <w:r>
              <w:rPr>
                <w:rFonts w:ascii="仿宋_GB2312" w:hAnsi="仿宋_GB2312" w:cs="仿宋_GB2312" w:eastAsia="仿宋_GB2312"/>
              </w:rPr>
              <w:t xml:space="preserve"> （5）支持所有项目测试视频自动录制和自动上传，视频按人分段式存储。支持跑步项目起终点区域视频录像，记录枪响时间和撞线视频片段。支持按考生组、按学校、按考生姓名进行视频追溯。</w:t>
            </w:r>
            <w:r>
              <w:br/>
            </w:r>
            <w:r>
              <w:rPr>
                <w:rFonts w:ascii="仿宋_GB2312" w:hAnsi="仿宋_GB2312" w:cs="仿宋_GB2312" w:eastAsia="仿宋_GB2312"/>
              </w:rPr>
              <w:t xml:space="preserve"> （6）支持终端设备通过人像识别方式进行现场成绩复核，按项目查看测试时间、测试成绩、考试评分，一键调取考试视频追溯，也可在线单项目/批量签名确认成绩，可一键快速打印成绩单。</w:t>
            </w:r>
            <w:r>
              <w:br/>
            </w:r>
            <w:r>
              <w:rPr>
                <w:rFonts w:ascii="仿宋_GB2312" w:hAnsi="仿宋_GB2312" w:cs="仿宋_GB2312" w:eastAsia="仿宋_GB2312"/>
              </w:rPr>
              <w:t xml:space="preserve"> 16.支持考试成绩管理与数据分析</w:t>
            </w:r>
            <w:r>
              <w:br/>
            </w:r>
            <w:r>
              <w:rPr>
                <w:rFonts w:ascii="仿宋_GB2312" w:hAnsi="仿宋_GB2312" w:cs="仿宋_GB2312" w:eastAsia="仿宋_GB2312"/>
              </w:rPr>
              <w:t xml:space="preserve"> （1）支持按学生、按班级、按运动项目查看考试成绩，支持按考试状态筛选查看已完成、未完成的考生名单，支持考试数据一键迁移到国网体测。</w:t>
            </w:r>
            <w:r>
              <w:br/>
            </w:r>
            <w:r>
              <w:rPr>
                <w:rFonts w:ascii="仿宋_GB2312" w:hAnsi="仿宋_GB2312" w:cs="仿宋_GB2312" w:eastAsia="仿宋_GB2312"/>
              </w:rPr>
              <w:t xml:space="preserve"> （2）支持体育考试当前测试记录查看，测试记录根据分班级、分项目进行分类管理。</w:t>
            </w:r>
            <w:r>
              <w:br/>
            </w:r>
            <w:r>
              <w:rPr>
                <w:rFonts w:ascii="仿宋_GB2312" w:hAnsi="仿宋_GB2312" w:cs="仿宋_GB2312" w:eastAsia="仿宋_GB2312"/>
              </w:rPr>
              <w:t xml:space="preserve"> （3）支持查看学生成绩和成绩报告，包括但不限于考生基本信息、考试总得分、年级排名、班级排名、各项目运动成绩、各项目运动得分、违规、运动视频、运动日志等。支持对学生的成绩进行编辑或删除。</w:t>
            </w:r>
            <w:r>
              <w:br/>
            </w:r>
            <w:r>
              <w:rPr>
                <w:rFonts w:ascii="仿宋_GB2312" w:hAnsi="仿宋_GB2312" w:cs="仿宋_GB2312" w:eastAsia="仿宋_GB2312"/>
              </w:rPr>
              <w:t xml:space="preserve"> （4）支持查看各班级考试成绩平均分，班级排名对比，各运动项目班级平均分对比，班级成绩详情等。</w:t>
            </w:r>
            <w:r>
              <w:br/>
            </w:r>
            <w:r>
              <w:rPr>
                <w:rFonts w:ascii="仿宋_GB2312" w:hAnsi="仿宋_GB2312" w:cs="仿宋_GB2312" w:eastAsia="仿宋_GB2312"/>
              </w:rPr>
              <w:t xml:space="preserve"> （5）支持查看各运动项目考试进度查询，包含考试总人数、应考人数、已考人数、检录人数、平均分等，可按项目查看学生成绩、排名、录像等。</w:t>
            </w:r>
            <w:r>
              <w:br/>
            </w:r>
            <w:r>
              <w:rPr>
                <w:rFonts w:ascii="仿宋_GB2312" w:hAnsi="仿宋_GB2312" w:cs="仿宋_GB2312" w:eastAsia="仿宋_GB2312"/>
              </w:rPr>
              <w:t xml:space="preserve"> （6）支持考试成绩数据的单一录入或批量模版导入，录入方式包括但不限于网页、app等，支持一键导出成绩，包含学生基本信息、各项目运动成绩、各项目运动得分、运动等级等。</w:t>
            </w:r>
            <w:r>
              <w:br/>
            </w:r>
            <w:r>
              <w:rPr>
                <w:rFonts w:ascii="仿宋_GB2312" w:hAnsi="仿宋_GB2312" w:cs="仿宋_GB2312" w:eastAsia="仿宋_GB2312"/>
              </w:rPr>
              <w:t xml:space="preserve"> （7）支持权限设置管理，管理端可以按角色分别设置老师查看和录入成绩的权限，学生考试成绩的查看权限等。</w:t>
            </w:r>
            <w:r>
              <w:br/>
            </w:r>
            <w:r>
              <w:rPr>
                <w:rFonts w:ascii="仿宋_GB2312" w:hAnsi="仿宋_GB2312" w:cs="仿宋_GB2312" w:eastAsia="仿宋_GB2312"/>
              </w:rPr>
              <w:t xml:space="preserve"> （8）支持查看考试总体成绩分析报告，自定义设置优良等级规则。支持查看总体考试概览，包含考试人数、平均分、优秀率、达标率，总体/男女生优秀率、良好率、及格率、不及格率等级饼状图、各项目总体达标人数/男女生达标人数趋势图、各项目成绩概况包括但不限于平均分、达标率、达标人数、满分人数、总体/男女生优秀率、良好率、及格率、不及格率等级饼状图等。</w:t>
            </w:r>
            <w:r>
              <w:br/>
            </w:r>
            <w:r>
              <w:rPr>
                <w:rFonts w:ascii="仿宋_GB2312" w:hAnsi="仿宋_GB2312" w:cs="仿宋_GB2312" w:eastAsia="仿宋_GB2312"/>
              </w:rPr>
              <w:t xml:space="preserve"> （9）支持按考试学校/按考试项目查看考试人数、平均分、达标率、达标人数、满分人数、优秀率、良好率、及格率、不及格率等数据对比，支持一键链接查看学校考试分析报告。支持成绩分析数据一键导出。</w:t>
            </w:r>
            <w:r>
              <w:br/>
            </w:r>
            <w:r>
              <w:rPr>
                <w:rFonts w:ascii="仿宋_GB2312" w:hAnsi="仿宋_GB2312" w:cs="仿宋_GB2312" w:eastAsia="仿宋_GB2312"/>
              </w:rPr>
              <w:t xml:space="preserve"> 七、AI赛事管理系统</w:t>
            </w:r>
            <w:r>
              <w:br/>
            </w:r>
            <w:r>
              <w:rPr>
                <w:rFonts w:ascii="仿宋_GB2312" w:hAnsi="仿宋_GB2312" w:cs="仿宋_GB2312" w:eastAsia="仿宋_GB2312"/>
              </w:rPr>
              <w:t xml:space="preserve"> 赛事管理：</w:t>
            </w:r>
            <w:r>
              <w:br/>
            </w:r>
            <w:r>
              <w:rPr>
                <w:rFonts w:ascii="仿宋_GB2312" w:hAnsi="仿宋_GB2312" w:cs="仿宋_GB2312" w:eastAsia="仿宋_GB2312"/>
              </w:rPr>
              <w:t xml:space="preserve"> 1.支持学校自主发起校级赛事活动和响应上级相关部门的赛事活动，对赛事的时间和参加人员的档案的管理，支持在设备上直接进行赛事的测试及管理；</w:t>
            </w:r>
            <w:r>
              <w:br/>
            </w:r>
            <w:r>
              <w:rPr>
                <w:rFonts w:ascii="仿宋_GB2312" w:hAnsi="仿宋_GB2312" w:cs="仿宋_GB2312" w:eastAsia="仿宋_GB2312"/>
              </w:rPr>
              <w:t xml:space="preserve"> ※2.需支持比赛项目设置：支持田赛、径赛、全能赛多个类型的运动项目，自定义选择比赛项目，设置比赛场地，分组人数，系统自动区分田径赛项目。</w:t>
            </w:r>
            <w:r>
              <w:br/>
            </w:r>
            <w:r>
              <w:rPr>
                <w:rFonts w:ascii="仿宋_GB2312" w:hAnsi="仿宋_GB2312" w:cs="仿宋_GB2312" w:eastAsia="仿宋_GB2312"/>
              </w:rPr>
              <w:t xml:space="preserve"> 3.报名管理</w:t>
            </w:r>
            <w:r>
              <w:br/>
            </w:r>
            <w:r>
              <w:rPr>
                <w:rFonts w:ascii="仿宋_GB2312" w:hAnsi="仿宋_GB2312" w:cs="仿宋_GB2312" w:eastAsia="仿宋_GB2312"/>
              </w:rPr>
              <w:t xml:space="preserve"> ※（1）分配比赛号码：支持按性别单独分配号码、连号分配，支持自定义设置号码位数，可一键导出分配号码情况；</w:t>
            </w:r>
            <w:r>
              <w:br/>
            </w:r>
            <w:r>
              <w:rPr>
                <w:rFonts w:ascii="仿宋_GB2312" w:hAnsi="仿宋_GB2312" w:cs="仿宋_GB2312" w:eastAsia="仿宋_GB2312"/>
              </w:rPr>
              <w:t xml:space="preserve"> （2）参赛证：支持在线自动生成运动员参赛证，可以直接一键导出。</w:t>
            </w:r>
            <w:r>
              <w:br/>
            </w:r>
            <w:r>
              <w:rPr>
                <w:rFonts w:ascii="仿宋_GB2312" w:hAnsi="仿宋_GB2312" w:cs="仿宋_GB2312" w:eastAsia="仿宋_GB2312"/>
              </w:rPr>
              <w:t xml:space="preserve"> 4.加分管理</w:t>
            </w:r>
            <w:r>
              <w:br/>
            </w:r>
            <w:r>
              <w:rPr>
                <w:rFonts w:ascii="仿宋_GB2312" w:hAnsi="仿宋_GB2312" w:cs="仿宋_GB2312" w:eastAsia="仿宋_GB2312"/>
              </w:rPr>
              <w:t xml:space="preserve"> （1）加分规则：支持自定义设置平记录、破纪录加分值，接力项目加分情况；</w:t>
            </w:r>
            <w:r>
              <w:br/>
            </w:r>
            <w:r>
              <w:rPr>
                <w:rFonts w:ascii="仿宋_GB2312" w:hAnsi="仿宋_GB2312" w:cs="仿宋_GB2312" w:eastAsia="仿宋_GB2312"/>
              </w:rPr>
              <w:t xml:space="preserve"> （2）运动员等级加分： 自定义设置运动健将、一级运动员、二级运动员等级的加分值。</w:t>
            </w:r>
            <w:r>
              <w:br/>
            </w:r>
            <w:r>
              <w:rPr>
                <w:rFonts w:ascii="仿宋_GB2312" w:hAnsi="仿宋_GB2312" w:cs="仿宋_GB2312" w:eastAsia="仿宋_GB2312"/>
              </w:rPr>
              <w:t xml:space="preserve"> 5.秩序册编排</w:t>
            </w:r>
            <w:r>
              <w:br/>
            </w:r>
            <w:r>
              <w:rPr>
                <w:rFonts w:ascii="仿宋_GB2312" w:hAnsi="仿宋_GB2312" w:cs="仿宋_GB2312" w:eastAsia="仿宋_GB2312"/>
              </w:rPr>
              <w:t xml:space="preserve"> （1）赛次设置：系统根据报名人员，比赛项目、比赛组别等自动生成赛次，各赛次预决赛录取情况；</w:t>
            </w:r>
            <w:r>
              <w:br/>
            </w:r>
            <w:r>
              <w:rPr>
                <w:rFonts w:ascii="仿宋_GB2312" w:hAnsi="仿宋_GB2312" w:cs="仿宋_GB2312" w:eastAsia="仿宋_GB2312"/>
              </w:rPr>
              <w:t xml:space="preserve"> ※（2）日程分配：时间段设置：各运动项目的比赛用时，以及每日赛程的开始时间等支持自定义设置，支持设置各项目切换间隔时长；日程分配：系统支持按赛次、按项目、按组别进行分配项目，选中待分配项目即可添加到相应的日程中。 </w:t>
            </w:r>
            <w:r>
              <w:br/>
            </w:r>
            <w:r>
              <w:rPr>
                <w:rFonts w:ascii="仿宋_GB2312" w:hAnsi="仿宋_GB2312" w:cs="仿宋_GB2312" w:eastAsia="仿宋_GB2312"/>
              </w:rPr>
              <w:t xml:space="preserve"> （3）兼项统计：系统自动统计每个比赛组别田径赛项目的运动员中同时还报名其他项目的人数和详情，有助于在日程分配和项目分组时避免冲突；</w:t>
            </w:r>
            <w:r>
              <w:br/>
            </w:r>
            <w:r>
              <w:rPr>
                <w:rFonts w:ascii="仿宋_GB2312" w:hAnsi="仿宋_GB2312" w:cs="仿宋_GB2312" w:eastAsia="仿宋_GB2312"/>
              </w:rPr>
              <w:t xml:space="preserve"> （4）秩序册导出：秩序册支持一键导出，包含参赛队统计、参赛队名单、竞赛日程表、比赛项目分组表、工作组名单，导出格式为 word 格式。</w:t>
            </w:r>
            <w:r>
              <w:br/>
            </w:r>
            <w:r>
              <w:rPr>
                <w:rFonts w:ascii="仿宋_GB2312" w:hAnsi="仿宋_GB2312" w:cs="仿宋_GB2312" w:eastAsia="仿宋_GB2312"/>
              </w:rPr>
              <w:t xml:space="preserve"> 6.赛事测试：在线测试：点击“一键发起至终端设备”，可以通过终端智能设备呈现当前运动会的日程项目安排，可以直接按赛事日程安排、按比赛项目在线进行测试；</w:t>
            </w:r>
            <w:r>
              <w:br/>
            </w:r>
            <w:r>
              <w:rPr>
                <w:rFonts w:ascii="仿宋_GB2312" w:hAnsi="仿宋_GB2312" w:cs="仿宋_GB2312" w:eastAsia="仿宋_GB2312"/>
              </w:rPr>
              <w:t xml:space="preserve"> ※7.预赛赛次的比赛，系统自动统计好比赛名次，可一键生成决赛名单；</w:t>
            </w:r>
            <w:r>
              <w:br/>
            </w:r>
            <w:r>
              <w:rPr>
                <w:rFonts w:ascii="仿宋_GB2312" w:hAnsi="仿宋_GB2312" w:cs="仿宋_GB2312" w:eastAsia="仿宋_GB2312"/>
              </w:rPr>
              <w:t xml:space="preserve"> 8.按比赛项目查看：可查看各运动项目各赛次下运动员的成绩、组内排名和名次情况，支持查看详情运动日志；</w:t>
            </w:r>
            <w:r>
              <w:br/>
            </w:r>
            <w:r>
              <w:rPr>
                <w:rFonts w:ascii="仿宋_GB2312" w:hAnsi="仿宋_GB2312" w:cs="仿宋_GB2312" w:eastAsia="仿宋_GB2312"/>
              </w:rPr>
              <w:t xml:space="preserve"> 9.比赛奖状</w:t>
            </w:r>
            <w:r>
              <w:br/>
            </w:r>
            <w:r>
              <w:rPr>
                <w:rFonts w:ascii="仿宋_GB2312" w:hAnsi="仿宋_GB2312" w:cs="仿宋_GB2312" w:eastAsia="仿宋_GB2312"/>
              </w:rPr>
              <w:t xml:space="preserve"> （1）按获奖运动员：支持按比赛组别、按比赛项目、按性别、按比赛名次选择生成运动员奖状并下载。自定义设置颁奖单位和日期；</w:t>
            </w:r>
            <w:r>
              <w:br/>
            </w:r>
            <w:r>
              <w:rPr>
                <w:rFonts w:ascii="仿宋_GB2312" w:hAnsi="仿宋_GB2312" w:cs="仿宋_GB2312" w:eastAsia="仿宋_GB2312"/>
              </w:rPr>
              <w:t xml:space="preserve"> 10.体能锻炼云比赛打卡</w:t>
            </w:r>
            <w:r>
              <w:br/>
            </w:r>
            <w:r>
              <w:rPr>
                <w:rFonts w:ascii="仿宋_GB2312" w:hAnsi="仿宋_GB2312" w:cs="仿宋_GB2312" w:eastAsia="仿宋_GB2312"/>
              </w:rPr>
              <w:t xml:space="preserve"> （1）支持自主添加校级线上场景的体能锻炼比赛项目，包括但不限于跳绳、跑步、开合跳、高抬腿等体能锻炼类项目。</w:t>
            </w:r>
            <w:r>
              <w:br/>
            </w:r>
            <w:r>
              <w:rPr>
                <w:rFonts w:ascii="仿宋_GB2312" w:hAnsi="仿宋_GB2312" w:cs="仿宋_GB2312" w:eastAsia="仿宋_GB2312"/>
              </w:rPr>
              <w:t xml:space="preserve"> （2）支持选择年级发起，可发起多个赛事活动，可添加赛事活动详情，包括但不限于图片、文字、文件附件等，赛事之间同时进行互不干扰。</w:t>
            </w:r>
            <w:r>
              <w:br/>
            </w:r>
            <w:r>
              <w:rPr>
                <w:rFonts w:ascii="仿宋_GB2312" w:hAnsi="仿宋_GB2312" w:cs="仿宋_GB2312" w:eastAsia="仿宋_GB2312"/>
              </w:rPr>
              <w:t xml:space="preserve"> （3）支持比赛项目排行规则可选择按累计运动量或按最优运动成绩排行。支持设置每日运动次数上限。</w:t>
            </w:r>
            <w:r>
              <w:br/>
            </w:r>
            <w:r>
              <w:rPr>
                <w:rFonts w:ascii="仿宋_GB2312" w:hAnsi="仿宋_GB2312" w:cs="仿宋_GB2312" w:eastAsia="仿宋_GB2312"/>
              </w:rPr>
              <w:t xml:space="preserve"> （4）支持学生通过app端报名参与赛事活动，系统自动统计每日运动数、累计运动数。支持学生在线实时查看校级、班级运动排行榜。</w:t>
            </w:r>
            <w:r>
              <w:br/>
            </w:r>
            <w:r>
              <w:rPr>
                <w:rFonts w:ascii="仿宋_GB2312" w:hAnsi="仿宋_GB2312" w:cs="仿宋_GB2312" w:eastAsia="仿宋_GB2312"/>
              </w:rPr>
              <w:t xml:space="preserve"> （5）支持管理者按赛事活动查看赛事运动榜和每日运动榜，男生榜，女生榜，可按年级、按日期筛选查看。排名数据支持一键导出。</w:t>
            </w:r>
            <w:r>
              <w:br/>
            </w:r>
            <w:r>
              <w:rPr>
                <w:rFonts w:ascii="仿宋_GB2312" w:hAnsi="仿宋_GB2312" w:cs="仿宋_GB2312" w:eastAsia="仿宋_GB2312"/>
              </w:rPr>
              <w:t xml:space="preserve"> 八、AI作业管理和体能锻炼系统</w:t>
            </w:r>
            <w:r>
              <w:br/>
            </w:r>
            <w:r>
              <w:rPr>
                <w:rFonts w:ascii="仿宋_GB2312" w:hAnsi="仿宋_GB2312" w:cs="仿宋_GB2312" w:eastAsia="仿宋_GB2312"/>
              </w:rPr>
              <w:t xml:space="preserve"> 体能锻炼和作业管理：</w:t>
            </w:r>
            <w:r>
              <w:br/>
            </w:r>
            <w:r>
              <w:rPr>
                <w:rFonts w:ascii="仿宋_GB2312" w:hAnsi="仿宋_GB2312" w:cs="仿宋_GB2312" w:eastAsia="仿宋_GB2312"/>
              </w:rPr>
              <w:t xml:space="preserve"> 1.布置作业</w:t>
            </w:r>
            <w:r>
              <w:br/>
            </w:r>
            <w:r>
              <w:rPr>
                <w:rFonts w:ascii="仿宋_GB2312" w:hAnsi="仿宋_GB2312" w:cs="仿宋_GB2312" w:eastAsia="仿宋_GB2312"/>
              </w:rPr>
              <w:t xml:space="preserve"> ※(1)需支持老师通过 APP 在线自由布置体育作业，支持选择按班级/按分组布置。支持选择按天/按周的布置方式，可以布置每天重复的作业，也可按周每一天设置不同的作业，每天自动下发，支持老师添加作业备注。</w:t>
            </w:r>
            <w:r>
              <w:br/>
            </w:r>
            <w:r>
              <w:rPr>
                <w:rFonts w:ascii="仿宋_GB2312" w:hAnsi="仿宋_GB2312" w:cs="仿宋_GB2312" w:eastAsia="仿宋_GB2312"/>
              </w:rPr>
              <w:t xml:space="preserve"> 2.检查作业</w:t>
            </w:r>
            <w:r>
              <w:br/>
            </w:r>
            <w:r>
              <w:rPr>
                <w:rFonts w:ascii="仿宋_GB2312" w:hAnsi="仿宋_GB2312" w:cs="仿宋_GB2312" w:eastAsia="仿宋_GB2312"/>
              </w:rPr>
              <w:t xml:space="preserve"> (1)支持查看每位学生完成的作业进度，完成状态。支持老师对学生的作业进行批量点评，评语支持以标签的形式添加为模板，便于后续自行一键复用；</w:t>
            </w:r>
            <w:r>
              <w:br/>
            </w:r>
            <w:r>
              <w:rPr>
                <w:rFonts w:ascii="仿宋_GB2312" w:hAnsi="仿宋_GB2312" w:cs="仿宋_GB2312" w:eastAsia="仿宋_GB2312"/>
              </w:rPr>
              <w:t xml:space="preserve"> (2)支持对已经完成的学生进行名单分享表扬，也可对未完成的学生名单进行名单分享催交。分享评语可以自行编辑，也可以用系统一键默认的评语。</w:t>
            </w:r>
            <w:r>
              <w:br/>
            </w:r>
            <w:r>
              <w:rPr>
                <w:rFonts w:ascii="仿宋_GB2312" w:hAnsi="仿宋_GB2312" w:cs="仿宋_GB2312" w:eastAsia="仿宋_GB2312"/>
              </w:rPr>
              <w:t xml:space="preserve"> 3.体能锻炼</w:t>
            </w:r>
            <w:r>
              <w:br/>
            </w:r>
            <w:r>
              <w:rPr>
                <w:rFonts w:ascii="仿宋_GB2312" w:hAnsi="仿宋_GB2312" w:cs="仿宋_GB2312" w:eastAsia="仿宋_GB2312"/>
              </w:rPr>
              <w:t xml:space="preserve"> ※(1)需支持学生通过 APP 端，体能锻炼模块自行选择运动项目进行运动打卡。运动项目包含跳绳、原地跑、开合跳、深蹲、高抬腿、平板支撑、左右横跳、站立体前屈、一分钟仰卧起坐、俯卧撑、坐位体前屈数十种运动可选择。支持班级空间查看，可查看班级今日人均运动时间、作业完成人数，可查看运动动态墙，可实时轮播展示运动学生，同学的运动动态和班级各运动项目的成绩记录墙，可一键发起 PK。 </w:t>
            </w:r>
            <w:r>
              <w:br/>
            </w:r>
            <w:r>
              <w:rPr>
                <w:rFonts w:ascii="仿宋_GB2312" w:hAnsi="仿宋_GB2312" w:cs="仿宋_GB2312" w:eastAsia="仿宋_GB2312"/>
              </w:rPr>
              <w:t xml:space="preserve"> 九、AI体育评价管理系统</w:t>
            </w:r>
            <w:r>
              <w:br/>
            </w:r>
            <w:r>
              <w:rPr>
                <w:rFonts w:ascii="仿宋_GB2312" w:hAnsi="仿宋_GB2312" w:cs="仿宋_GB2312" w:eastAsia="仿宋_GB2312"/>
              </w:rPr>
              <w:t xml:space="preserve"> 体育评价管理：</w:t>
            </w:r>
            <w:r>
              <w:br/>
            </w:r>
            <w:r>
              <w:rPr>
                <w:rFonts w:ascii="仿宋_GB2312" w:hAnsi="仿宋_GB2312" w:cs="仿宋_GB2312" w:eastAsia="仿宋_GB2312"/>
              </w:rPr>
              <w:t xml:space="preserve"> 1.自定义采集指标：支持学校自定义创建采集指标，采集指标一次创建可重复使用；</w:t>
            </w:r>
            <w:r>
              <w:br/>
            </w:r>
            <w:r>
              <w:rPr>
                <w:rFonts w:ascii="仿宋_GB2312" w:hAnsi="仿宋_GB2312" w:cs="仿宋_GB2312" w:eastAsia="仿宋_GB2312"/>
              </w:rPr>
              <w:t xml:space="preserve"> 2.评分标准</w:t>
            </w:r>
            <w:r>
              <w:br/>
            </w:r>
            <w:r>
              <w:rPr>
                <w:rFonts w:ascii="仿宋_GB2312" w:hAnsi="仿宋_GB2312" w:cs="仿宋_GB2312" w:eastAsia="仿宋_GB2312"/>
              </w:rPr>
              <w:t xml:space="preserve"> (1)支持选择学年、学期、年级自定义添加评分标准；</w:t>
            </w:r>
            <w:r>
              <w:br/>
            </w:r>
            <w:r>
              <w:rPr>
                <w:rFonts w:ascii="仿宋_GB2312" w:hAnsi="仿宋_GB2312" w:cs="仿宋_GB2312" w:eastAsia="仿宋_GB2312"/>
              </w:rPr>
              <w:t xml:space="preserve"> (2)支持系统打分，系统打分可选择系统采集指标和自定义采集指标。系统采集指标有自主锻炼、课后 AI 运动作业、国网体测、阶段测试等，系统可以自动采集数据进行评分；</w:t>
            </w:r>
            <w:r>
              <w:br/>
            </w:r>
            <w:r>
              <w:rPr>
                <w:rFonts w:ascii="仿宋_GB2312" w:hAnsi="仿宋_GB2312" w:cs="仿宋_GB2312" w:eastAsia="仿宋_GB2312"/>
              </w:rPr>
              <w:t xml:space="preserve"> (3)系统打分可自行设置分值和计分规则，计分规则支持按完成率、按完成次数设置。</w:t>
            </w:r>
            <w:r>
              <w:br/>
            </w:r>
            <w:r>
              <w:rPr>
                <w:rFonts w:ascii="仿宋_GB2312" w:hAnsi="仿宋_GB2312" w:cs="仿宋_GB2312" w:eastAsia="仿宋_GB2312"/>
              </w:rPr>
              <w:t xml:space="preserve"> 3.数据采集和评价：支持按学生查看评价采集详情，每个学校各个指标评价得分情况，评价总分情况，评分得分支持修改， 可查看学生评价详情；</w:t>
            </w:r>
            <w:r>
              <w:br/>
            </w:r>
            <w:r>
              <w:rPr>
                <w:rFonts w:ascii="仿宋_GB2312" w:hAnsi="仿宋_GB2312" w:cs="仿宋_GB2312" w:eastAsia="仿宋_GB2312"/>
              </w:rPr>
              <w:t xml:space="preserve"> 4.数据采集：支持通过班级、姓名、备案原因进行筛选查看免试备案信息、附加分备案信息；</w:t>
            </w:r>
            <w:r>
              <w:br/>
            </w:r>
            <w:r>
              <w:rPr>
                <w:rFonts w:ascii="仿宋_GB2312" w:hAnsi="仿宋_GB2312" w:cs="仿宋_GB2312" w:eastAsia="仿宋_GB2312"/>
              </w:rPr>
              <w:t xml:space="preserve"> 5.过程性评价成绩查询</w:t>
            </w:r>
            <w:r>
              <w:br/>
            </w:r>
            <w:r>
              <w:rPr>
                <w:rFonts w:ascii="仿宋_GB2312" w:hAnsi="仿宋_GB2312" w:cs="仿宋_GB2312" w:eastAsia="仿宋_GB2312"/>
              </w:rPr>
              <w:t xml:space="preserve"> (1)支持学校查看学生评价各指标得分，评价得分排名，学生评价成绩详情；</w:t>
            </w:r>
            <w:r>
              <w:br/>
            </w:r>
            <w:r>
              <w:rPr>
                <w:rFonts w:ascii="仿宋_GB2312" w:hAnsi="仿宋_GB2312" w:cs="仿宋_GB2312" w:eastAsia="仿宋_GB2312"/>
              </w:rPr>
              <w:t xml:space="preserve"> (2)支持查看学校的评价情况，包含评价人数，免评人数，平均分。可以查看学校的评价成绩详情。</w:t>
            </w:r>
            <w:r>
              <w:br/>
            </w:r>
            <w:r>
              <w:rPr>
                <w:rFonts w:ascii="仿宋_GB2312" w:hAnsi="仿宋_GB2312" w:cs="仿宋_GB2312" w:eastAsia="仿宋_GB2312"/>
              </w:rPr>
              <w:t xml:space="preserve"> 6.最终成绩查询</w:t>
            </w:r>
            <w:r>
              <w:br/>
            </w:r>
            <w:r>
              <w:rPr>
                <w:rFonts w:ascii="仿宋_GB2312" w:hAnsi="仿宋_GB2312" w:cs="仿宋_GB2312" w:eastAsia="仿宋_GB2312"/>
              </w:rPr>
              <w:t xml:space="preserve"> (1)支持一键统分，系统自动计算汇总过程性评价得分和终结性评价得分；</w:t>
            </w:r>
            <w:r>
              <w:br/>
            </w:r>
            <w:r>
              <w:rPr>
                <w:rFonts w:ascii="仿宋_GB2312" w:hAnsi="仿宋_GB2312" w:cs="仿宋_GB2312" w:eastAsia="仿宋_GB2312"/>
              </w:rPr>
              <w:t xml:space="preserve"> (2)支持学校最终成绩查询，可按毕业年级和学段，输入学生学籍号搜索查看学生的考试最终得分，学校排名以及各学期得分情况。</w:t>
            </w:r>
            <w:r>
              <w:br/>
            </w:r>
            <w:r>
              <w:rPr>
                <w:rFonts w:ascii="仿宋_GB2312" w:hAnsi="仿宋_GB2312" w:cs="仿宋_GB2312" w:eastAsia="仿宋_GB2312"/>
              </w:rPr>
              <w:t xml:space="preserve"> 十、校级健康数字体育驾驶舱</w:t>
            </w:r>
            <w:r>
              <w:br/>
            </w:r>
            <w:r>
              <w:rPr>
                <w:rFonts w:ascii="仿宋_GB2312" w:hAnsi="仿宋_GB2312" w:cs="仿宋_GB2312" w:eastAsia="仿宋_GB2312"/>
              </w:rPr>
              <w:t xml:space="preserve"> 数据看板：</w:t>
            </w:r>
            <w:r>
              <w:br/>
            </w:r>
            <w:r>
              <w:rPr>
                <w:rFonts w:ascii="仿宋_GB2312" w:hAnsi="仿宋_GB2312" w:cs="仿宋_GB2312" w:eastAsia="仿宋_GB2312"/>
              </w:rPr>
              <w:t xml:space="preserve"> 1.支持查看学校体育信息化建设情况</w:t>
            </w:r>
            <w:r>
              <w:br/>
            </w:r>
            <w:r>
              <w:rPr>
                <w:rFonts w:ascii="仿宋_GB2312" w:hAnsi="仿宋_GB2312" w:cs="仿宋_GB2312" w:eastAsia="仿宋_GB2312"/>
              </w:rPr>
              <w:t xml:space="preserve"> （1）可查看到目前体育信息化老师人数、学生人数、家长人数、班级数量，支持查看老师和学生组织架构详情，可通过姓名搜索</w:t>
            </w:r>
            <w:r>
              <w:br/>
            </w:r>
            <w:r>
              <w:rPr>
                <w:rFonts w:ascii="仿宋_GB2312" w:hAnsi="仿宋_GB2312" w:cs="仿宋_GB2312" w:eastAsia="仿宋_GB2312"/>
              </w:rPr>
              <w:t xml:space="preserve"> ※2.需支持查看体育运动情况</w:t>
            </w:r>
            <w:r>
              <w:br/>
            </w:r>
            <w:r>
              <w:rPr>
                <w:rFonts w:ascii="仿宋_GB2312" w:hAnsi="仿宋_GB2312" w:cs="仿宋_GB2312" w:eastAsia="仿宋_GB2312"/>
              </w:rPr>
              <w:t xml:space="preserve"> 可查看今日运动访问人数趋势图，精确到时间点。可查看累计总运动人次，今日运动人次，昨日运动人次，累计各项目运动人次。可查看近一个月运动人数趋势变化图，今日运动人数，支持查看详情数据，按班级查看各班的运动人数、运动时长、运动达标人数，按学生查看每个学生的运动时长和运动次数。可查看近一个月运动人次变化趋势图，精确统计到每天。可查看今日人均运动时间，近一个月运动时间趋势，精确统计到每天。可查看今日各项目运动人数情况分布图。可查看 Top5 今日运动人数班级排行榜。</w:t>
            </w:r>
            <w:r>
              <w:br/>
            </w:r>
            <w:r>
              <w:rPr>
                <w:rFonts w:ascii="仿宋_GB2312" w:hAnsi="仿宋_GB2312" w:cs="仿宋_GB2312" w:eastAsia="仿宋_GB2312"/>
              </w:rPr>
              <w:t xml:space="preserve"> 3.运动场地建设：场地达标度、各类型运动场地分布图；</w:t>
            </w:r>
            <w:r>
              <w:br/>
            </w:r>
            <w:r>
              <w:rPr>
                <w:rFonts w:ascii="仿宋_GB2312" w:hAnsi="仿宋_GB2312" w:cs="仿宋_GB2312" w:eastAsia="仿宋_GB2312"/>
              </w:rPr>
              <w:t xml:space="preserve"> 4.运动器材建设：运动器材达标度、各类型运动器材分布图；</w:t>
            </w:r>
            <w:r>
              <w:br/>
            </w:r>
            <w:r>
              <w:rPr>
                <w:rFonts w:ascii="仿宋_GB2312" w:hAnsi="仿宋_GB2312" w:cs="仿宋_GB2312" w:eastAsia="仿宋_GB2312"/>
              </w:rPr>
              <w:t xml:space="preserve"> 5.赛事活动：赛事活动分布图、赛事活动参与人数排行图、赛事活动详情；</w:t>
            </w:r>
            <w:r>
              <w:br/>
            </w:r>
            <w:r>
              <w:rPr>
                <w:rFonts w:ascii="仿宋_GB2312" w:hAnsi="仿宋_GB2312" w:cs="仿宋_GB2312" w:eastAsia="仿宋_GB2312"/>
              </w:rPr>
              <w:t xml:space="preserve"> 6.投入资金：今年投入资金，去年投入资金，各类型经费分布图，历年各类型经费投入趋势对比图；</w:t>
            </w:r>
            <w:r>
              <w:br/>
            </w:r>
            <w:r>
              <w:rPr>
                <w:rFonts w:ascii="仿宋_GB2312" w:hAnsi="仿宋_GB2312" w:cs="仿宋_GB2312" w:eastAsia="仿宋_GB2312"/>
              </w:rPr>
              <w:t xml:space="preserve"> 7.心理筛查：可查看各年级心理筛查情况，查看心理筛查结果分布；</w:t>
            </w:r>
            <w:r>
              <w:br/>
            </w:r>
            <w:r>
              <w:rPr>
                <w:rFonts w:ascii="仿宋_GB2312" w:hAnsi="仿宋_GB2312" w:cs="仿宋_GB2312" w:eastAsia="仿宋_GB2312"/>
              </w:rPr>
              <w:t xml:space="preserve"> 8.睡眠健康监测：可查看各年级心理健康监测情况，查看睡眠健康监测结果分布；</w:t>
            </w:r>
            <w:r>
              <w:br/>
            </w:r>
            <w:r>
              <w:rPr>
                <w:rFonts w:ascii="仿宋_GB2312" w:hAnsi="仿宋_GB2312" w:cs="仿宋_GB2312" w:eastAsia="仿宋_GB2312"/>
              </w:rPr>
              <w:t xml:space="preserve"> 9.体重情况分析：学生体重达标率、各体重等级比例图、各班级体重情况对比，支持查看各班级达标人数，各类型人数分布，达标率详情；</w:t>
            </w:r>
            <w:r>
              <w:br/>
            </w:r>
            <w:r>
              <w:rPr>
                <w:rFonts w:ascii="仿宋_GB2312" w:hAnsi="仿宋_GB2312" w:cs="仿宋_GB2312" w:eastAsia="仿宋_GB2312"/>
              </w:rPr>
              <w:t xml:space="preserve"> 10.肺活量情况：按年级统计男女生肺活量及格率、各年级 肺活量及格率对比图、各班级肺活量及格率对比，支持查看各班级男女生肺活量达标人数，达标率详情；</w:t>
            </w:r>
            <w:r>
              <w:br/>
            </w:r>
            <w:r>
              <w:rPr>
                <w:rFonts w:ascii="仿宋_GB2312" w:hAnsi="仿宋_GB2312" w:cs="仿宋_GB2312" w:eastAsia="仿宋_GB2312"/>
              </w:rPr>
              <w:t xml:space="preserve"> 11.视力情况：按年级统计学生近视率、近视率排行、历年变化趋势对比图、各班级近视率对比，支持查看各班级的视力正常、远视人数、近视人数、近视率情况；</w:t>
            </w:r>
            <w:r>
              <w:br/>
            </w:r>
            <w:r>
              <w:rPr>
                <w:rFonts w:ascii="仿宋_GB2312" w:hAnsi="仿宋_GB2312" w:cs="仿宋_GB2312" w:eastAsia="仿宋_GB2312"/>
              </w:rPr>
              <w:t xml:space="preserve"> 12.体质分析情况：各优良等级比例图、各体质指标分析雷达图、各指标分布占比图、各年级体质情况分析；</w:t>
            </w:r>
            <w:r>
              <w:br/>
            </w:r>
            <w:r>
              <w:rPr>
                <w:rFonts w:ascii="仿宋_GB2312" w:hAnsi="仿宋_GB2312" w:cs="仿宋_GB2312" w:eastAsia="仿宋_GB2312"/>
              </w:rPr>
              <w:t xml:space="preserve"> 13.体测分析情况：各优良等级比例图、各体测运动项目对比图、各年级体测数据对比图、历年趋势图；</w:t>
            </w:r>
            <w:r>
              <w:br/>
            </w:r>
            <w:r>
              <w:rPr>
                <w:rFonts w:ascii="仿宋_GB2312" w:hAnsi="仿宋_GB2312" w:cs="仿宋_GB2312" w:eastAsia="仿宋_GB2312"/>
              </w:rPr>
              <w:t xml:space="preserve"> 14.体育课考勤： 可视化呈现学校各班级的体育课开课数情况、体育课学生上课参与度；</w:t>
            </w:r>
            <w:r>
              <w:br/>
            </w:r>
            <w:r>
              <w:rPr>
                <w:rFonts w:ascii="仿宋_GB2312" w:hAnsi="仿宋_GB2312" w:cs="仿宋_GB2312" w:eastAsia="仿宋_GB2312"/>
              </w:rPr>
              <w:t xml:space="preserve"> 15.AI 运动作业完成情况：老师布置体育 AI  作业数及趋势、完成作业数及趋势、各运动项目布置数偏好及对比、各运动项目完成数偏好及对比。</w:t>
            </w:r>
          </w:p>
        </w:tc>
      </w:tr>
    </w:tbl>
    <w:p>
      <w:pPr>
        <w:pStyle w:val="null3"/>
      </w:pPr>
      <w:r>
        <w:rPr>
          <w:rFonts w:ascii="仿宋_GB2312" w:hAnsi="仿宋_GB2312" w:cs="仿宋_GB2312" w:eastAsia="仿宋_GB2312"/>
        </w:rPr>
        <w:t>标的名称：网络及施工及施工辅材</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按现场勘探、模具、喷漆，挖槽、地笼、立杆、PVC线管、排插、水晶头、钢筋笼、沙子、水泥、施工费、硬件（施工及辅材）等。本项目为交钥匙工程，具体所需辅材，以现场实际情况为准。配套网络设备以及相关辅材。</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进度款，验收合格后，达到付款条件起7个工作日内，支付合同总金额的70.0%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达到国家及行业质量验收标准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一年（超过一年随产品质保）</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成交投标单位未按合同要求执行、质量不能满足要求，采购人可根据成交投标单位的违约情况，调整成交投标单位的供货范围或取消其服务资格，并终止合同，并对供方违约行为进行追究，同时按《政府采购法》的有关规定进行处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1、为顺利推进政府采购电子化交易平台应用工作，投标人需要在线提交所有通过电子化交易平台实施的政府采购项目的响应文件，同时，线下提交纸质响应文件正本壹份、副本壹份。 2、纸质响应文件正副本分别胶装（书脊处注明项目名称，项目编号），标明投标人名称密封递交，递交截止时间同在线递交电子响应文件截止时间一致，递交地址：铜川市耀州区咸丰路街道丹阳国际 15 层。（纸质响应文件可邮寄，邮件签收时间应为在线递交电子响应文件截止时间之前，邮寄地址：铜川市耀州区咸丰路街道丹阳国际 15 层，联系人：常多多，联系电话：18091953010）。3、若电子投标文件与纸质投标文件不一致的，以电子投标文件为准。4、核心产品：智慧黑板及白板软件（不同投标人提供的核心产品品牌一致的，按相同品牌产品处理。核心产品的不允许出现品牌相同情况，其余产品不做品牌限制）。 5、本项目明确标注制造商的规模类型（大型、中型、小型、微型），规模认定标准执行《中小企业划型标准规定》，本项目所属行业为工业。《中小企业声明函》未满足上述要求的，按无效声明处理。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2023年、2024年、2025年任意一年度财务报告复印件，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⑤供应商是上述四种情况以外情况的，按照其依法适用的会计制度、财务规则或会计准则提供财务报表复印件（不要求必须是经审计的）。（2）提供资信证明原件或复印件，应满足以下要求：①资信证明须为递交响应文件截止时间前三个月内由供应商基本账户开户银行出具。②无论开具银行是否标明“复印无效”，供应商提供的复印件在本次磋商中予以认可（即不因“复印无效”字样而认定资信证明复印件无效）。③银行出具的存款证明不能替代银行资信证明。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以上四种形式的资料提供任何一种即可），自然人提供身份证。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投标单位应提供健全的财务会计制度的证明材料</w:t>
            </w:r>
          </w:p>
        </w:tc>
        <w:tc>
          <w:tcPr>
            <w:tcW w:type="dxa" w:w="3322"/>
          </w:tcPr>
          <w:p>
            <w:pPr>
              <w:pStyle w:val="null3"/>
            </w:pPr>
            <w:r>
              <w:rPr>
                <w:rFonts w:ascii="仿宋_GB2312" w:hAnsi="仿宋_GB2312" w:cs="仿宋_GB2312" w:eastAsia="仿宋_GB2312"/>
              </w:rPr>
              <w:t>提供（1）或提供（2）：（1）提供2023年、2024年、2025年任意一年度财务报告复印件，应满足以下要求：①投标单位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审计报告应当经过注册会计师行业统一监管平台备案赋码。②投标单位适用《事业单位会计准则》的，财务报告是指上述指定年度整个会计年度财务报表（不要求必须是经审计的），复印件至少须包括资产负债表、收入支出表（或收入费用表）、财政补助收入支出表。③投标单位适用《政府会计准则》的，财务报告是指上述指定年度整个会计年度财务报表（不要求必须是经审计的），复印件至少须包括资产负债表、收入费用表。④投标单位适用《民间非营利组织会计制度》的，财务报告是指上述指定年度整个会计年度财务报表（不要求必须是经审计的），复印件至少须包括资产负债表、业务活动表、现金流量表。⑤投标单位是上述四种情况以外情况的，按照其依法适用的会计制度、财务规则或会计准则提供财务报表复印件（不要求必须是经审计的）。（2）提供资信证明原件或复印件，应满足以下要求：①资信证明须为递交响应文件截止时间前三个月内由投标单位基本账户开户银行出具。②无论开具银行是否标明“复印无效”，投标单位提供的复印件在本次磋商中予以认可（即不因“复印无效”字样而认定资信证明复印件无效）。③银行出具的存款证明不能替代银行资信证明。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具有良好的商业信誉</w:t>
            </w:r>
          </w:p>
        </w:tc>
        <w:tc>
          <w:tcPr>
            <w:tcW w:type="dxa" w:w="3322"/>
          </w:tcPr>
          <w:p>
            <w:pPr>
              <w:pStyle w:val="null3"/>
            </w:pPr>
            <w:r>
              <w:rPr>
                <w:rFonts w:ascii="仿宋_GB2312" w:hAnsi="仿宋_GB2312" w:cs="仿宋_GB2312" w:eastAsia="仿宋_GB2312"/>
              </w:rPr>
              <w:t>提供中国裁判文书网（https://wenshu.court.gov.cn/）无行贿犯罪行为记录的查询截图，并附良好商业信誉声明函（格式自拟，加盖单位公章）。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2025年08月01日至今已缴纳的至少一个月的纳税证明或完税证明（提供增值税、营业税、企业所得税中的至少一种），纳税证明或完税证明上应有代收机构或税务机关的公章或业务专用章。依法免税的单位应提供相关证明材料。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2025年08月01日至今已缴存的至少一个月的社会保障资金缴存单据或社保机构开具的社会保险参保缴费情况证明。依法不需要缴纳社会保障投标单位需在项目电子化交易系统中按要求上传相应证明文件并进行电子签章。资金的单位应提供相关证明材料。</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1、参加政府采购活动前三年内，在经营活动中没有重大违法记录或被起诉。 2、提供非联合体声明。 3、提供单位负责人为同一人或者存在直接控股、管理关系的不同投标单位，不得参加同一合同项下的政府采购活动。 投标单位需在项目电子化交易系统中按要求上传相应证明文件并进行电子签章。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法定代表人证明书或法定代表人授权书</w:t>
            </w:r>
          </w:p>
        </w:tc>
        <w:tc>
          <w:tcPr>
            <w:tcW w:type="dxa" w:w="3322"/>
          </w:tcPr>
          <w:p>
            <w:pPr>
              <w:pStyle w:val="null3"/>
            </w:pPr>
            <w:r>
              <w:rPr>
                <w:rFonts w:ascii="仿宋_GB2312" w:hAnsi="仿宋_GB2312" w:cs="仿宋_GB2312" w:eastAsia="仿宋_GB2312"/>
              </w:rPr>
              <w:t>法定代表人证明书或法定代表人授权书</w:t>
            </w:r>
          </w:p>
        </w:tc>
        <w:tc>
          <w:tcPr>
            <w:tcW w:type="dxa" w:w="1661"/>
          </w:tcPr>
          <w:p>
            <w:pPr>
              <w:pStyle w:val="null3"/>
            </w:pPr>
            <w:r>
              <w:rPr>
                <w:rFonts w:ascii="仿宋_GB2312" w:hAnsi="仿宋_GB2312" w:cs="仿宋_GB2312" w:eastAsia="仿宋_GB2312"/>
              </w:rPr>
              <w:t>法定代表人证明书.docx 投标人应提交的相关资格证明材料 法定代表人授权书.docx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投标人按照招标文件要求上传响应文件。</w:t>
            </w:r>
          </w:p>
        </w:tc>
        <w:tc>
          <w:tcPr>
            <w:tcW w:type="dxa" w:w="1661"/>
          </w:tcPr>
          <w:p>
            <w:pPr>
              <w:pStyle w:val="null3"/>
            </w:pPr>
            <w:r>
              <w:rPr>
                <w:rFonts w:ascii="仿宋_GB2312" w:hAnsi="仿宋_GB2312" w:cs="仿宋_GB2312" w:eastAsia="仿宋_GB2312"/>
              </w:rPr>
              <w:t>开标一览表 中小企业声明函 商务应答表 投标人应提交的相关资格证明材料 法定代表人授权书.docx 产品技术参数表 供应商同类项目业绩一览表.docx 投标函 残疾人福利性单位声明函 标的清单 关于符合本国产品标准的声明函 法定代表人证明书.docx 投标文件封面 服务方案.docx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签名、盖章</w:t>
            </w:r>
          </w:p>
        </w:tc>
        <w:tc>
          <w:tcPr>
            <w:tcW w:type="dxa" w:w="3322"/>
          </w:tcPr>
          <w:p>
            <w:pPr>
              <w:pStyle w:val="null3"/>
            </w:pPr>
            <w:r>
              <w:rPr>
                <w:rFonts w:ascii="仿宋_GB2312" w:hAnsi="仿宋_GB2312" w:cs="仿宋_GB2312" w:eastAsia="仿宋_GB2312"/>
              </w:rPr>
              <w:t>投标人必须按照招标文件的规定和要求在投标文件中指定的页面落款处加盖公章或由法定代表人或被授权人签名（或盖章），其余页面逐页盖公章，否则将作为无效投标文件处理。招标文件凡是要求法定代表人签名或盖章之处 ，非法人单位的负责人均参照执行。</w:t>
            </w:r>
          </w:p>
        </w:tc>
        <w:tc>
          <w:tcPr>
            <w:tcW w:type="dxa" w:w="1661"/>
          </w:tcPr>
          <w:p>
            <w:pPr>
              <w:pStyle w:val="null3"/>
            </w:pPr>
            <w:r>
              <w:rPr>
                <w:rFonts w:ascii="仿宋_GB2312" w:hAnsi="仿宋_GB2312" w:cs="仿宋_GB2312" w:eastAsia="仿宋_GB2312"/>
              </w:rPr>
              <w:t>开标一览表 中小企业声明函 商务应答表 投标人应提交的相关资格证明材料 法定代表人授权书.docx 产品技术参数表 供应商同类项目业绩一览表.docx 投标函 残疾人福利性单位声明函 标的清单 关于符合本国产品标准的声明函 法定代表人证明书.docx 投标文件封面 服务方案.docx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投标文件所有报价未超过最高限价。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交货期</w:t>
            </w:r>
          </w:p>
        </w:tc>
        <w:tc>
          <w:tcPr>
            <w:tcW w:type="dxa" w:w="3322"/>
          </w:tcPr>
          <w:p>
            <w:pPr>
              <w:pStyle w:val="null3"/>
            </w:pPr>
            <w:r>
              <w:rPr>
                <w:rFonts w:ascii="仿宋_GB2312" w:hAnsi="仿宋_GB2312" w:cs="仿宋_GB2312" w:eastAsia="仿宋_GB2312"/>
              </w:rPr>
              <w:t>不得超过招标文件要求的交货期。</w:t>
            </w:r>
          </w:p>
        </w:tc>
        <w:tc>
          <w:tcPr>
            <w:tcW w:type="dxa" w:w="1661"/>
          </w:tcPr>
          <w:p>
            <w:pPr>
              <w:pStyle w:val="null3"/>
            </w:pPr>
            <w:r>
              <w:rPr>
                <w:rFonts w:ascii="仿宋_GB2312" w:hAnsi="仿宋_GB2312" w:cs="仿宋_GB2312" w:eastAsia="仿宋_GB2312"/>
              </w:rPr>
              <w:t>开标一览表 商务应答表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A、投标人的响应报价有选择性报价或者响应报价重新计算后超过本项目采购预算或者最高限价的； B、投标人未经过正常渠道领取招标文件，或投标人名称与领取招标文件时登记的投标人名称不符的； C、投标人针对同一项目递交两份或多份内容不同的响应文件，未书面声明哪一份是有效的或出现选择性报价的； D、提供虚假资质、虚假资料、虚假证明（包括第三方提供的虚假证明）；出现虚假应答、承诺、声明的，除按无效响应文件处理外，还将按照政府采购的有关规定进行处罚； E、投标人在商务响应方面附加了采购单位难以接受的条件或条款的； F、在政府采购或其它重大项目履约过程中有不良记录或未能按期履约的； G、投标人使用虚假印章或印章无法证实为真实有效； H、报价子目出现漏项或报价与要求不符的； I、实质性内容不满足、未完全未响应招标要求或擅自改动技术要求的； G、响应文件的关键内容或字迹模糊、无法辨认的； K、不符合法律、法规规定的其它实质性要求的；L：所提供证明材料在有效期内。</w:t>
            </w:r>
          </w:p>
        </w:tc>
        <w:tc>
          <w:tcPr>
            <w:tcW w:type="dxa" w:w="1661"/>
          </w:tcPr>
          <w:p>
            <w:pPr>
              <w:pStyle w:val="null3"/>
            </w:pPr>
            <w:r>
              <w:rPr>
                <w:rFonts w:ascii="仿宋_GB2312" w:hAnsi="仿宋_GB2312" w:cs="仿宋_GB2312" w:eastAsia="仿宋_GB2312"/>
              </w:rPr>
              <w:t>开标一览表 中小企业声明函 商务应答表 投标人应提交的相关资格证明材料 法定代表人授权书.docx 产品技术参数表 供应商同类项目业绩一览表.docx 投标函 残疾人福利性单位声明函 标的清单 关于符合本国产品标准的声明函 法定代表人证明书.docx 投标文件封面 服务方案.docx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综合实力 （投标产品）</w:t>
            </w:r>
          </w:p>
        </w:tc>
        <w:tc>
          <w:tcPr>
            <w:tcW w:type="dxa" w:w="2492"/>
          </w:tcPr>
          <w:p>
            <w:pPr>
              <w:pStyle w:val="null3"/>
            </w:pPr>
            <w:r>
              <w:rPr>
                <w:rFonts w:ascii="仿宋_GB2312" w:hAnsi="仿宋_GB2312" w:cs="仿宋_GB2312" w:eastAsia="仿宋_GB2312"/>
              </w:rPr>
              <w:t>评审内容（最高得13分，负偏离一处扣1分） 技术参数中重点符号对应的参数需提供附佐证材料，(符合相关检测标准的证明材料)；未提供或所提供材料模糊不清或所提供材料无法有效证明，与所投标产品无密切相关的将视为不满足本参数要求，按负偏离进行扣分。</w:t>
            </w:r>
          </w:p>
        </w:tc>
        <w:tc>
          <w:tcPr>
            <w:tcW w:type="dxa" w:w="831"/>
          </w:tcPr>
          <w:p>
            <w:pPr>
              <w:pStyle w:val="null3"/>
              <w:jc w:val="right"/>
            </w:pPr>
            <w:r>
              <w:rPr>
                <w:rFonts w:ascii="仿宋_GB2312" w:hAnsi="仿宋_GB2312" w:cs="仿宋_GB2312" w:eastAsia="仿宋_GB2312"/>
              </w:rPr>
              <w:t>13.0000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商务响应</w:t>
            </w:r>
          </w:p>
        </w:tc>
        <w:tc>
          <w:tcPr>
            <w:tcW w:type="dxa" w:w="2492"/>
          </w:tcPr>
          <w:p>
            <w:pPr>
              <w:pStyle w:val="null3"/>
            </w:pPr>
            <w:r>
              <w:rPr>
                <w:rFonts w:ascii="仿宋_GB2312" w:hAnsi="仿宋_GB2312" w:cs="仿宋_GB2312" w:eastAsia="仿宋_GB2312"/>
              </w:rPr>
              <w:t>经过有效性和符合性审核合格的单位，对付款、交货期、质量、服务等方面进行响应，完全响应的计4分，未响应或未做详细响应的得 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一、评审内容（每项计3分，最高得12分，未提供不计分） 1、室外电子屏安装方案； 2、其他施工方案； 3、运输保障方案； 4、验收方案。 二、扣分规则（累计扣分不超过对应评审内容分值，四项内容总扣分无上限，扣完对应分项分值即止） 专门针对本项目编制，切合本项目实际情况及实施要求，内容与要点相符、每个要点均有展开详细的阐述且能够适用于本项目的计12分；以上评审内容每项有缺项扣3分；存在缺陷，每个缺陷扣0.5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产品来源渠道合法</w:t>
            </w:r>
          </w:p>
        </w:tc>
        <w:tc>
          <w:tcPr>
            <w:tcW w:type="dxa" w:w="2492"/>
          </w:tcPr>
          <w:p>
            <w:pPr>
              <w:pStyle w:val="null3"/>
            </w:pPr>
            <w:r>
              <w:rPr>
                <w:rFonts w:ascii="仿宋_GB2312" w:hAnsi="仿宋_GB2312" w:cs="仿宋_GB2312" w:eastAsia="仿宋_GB2312"/>
              </w:rPr>
              <w:t>若投标人为制造商，提供所投产品来源渠道合法承诺函（格式自拟）得 5分，未提供不得分；若投标人为经销商，提供所投产品厂家授权书得 5 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一、评审内容（每项计2分，最高得4分，未提供不计分） 1、具有售后服务机构及人员配置方案； 2、提供保修期外至全寿命周期内零配件及备品备件供应方案（包括：供应时间、安装更换方式）。 二、扣分规则（累计扣分不超过对应评审内容分值，两项内容总扣分无上限，扣完对应分项分值即止） 专门针对本项目编制，切合本项目实际情况及实施要求，内容与要点相符、每个要点均有展开详细的阐述且能够适用于本项目的计4分；以上评审内容每项有缺项扣2分；存在缺陷，每个缺陷扣0.5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突发应急预案</w:t>
            </w:r>
          </w:p>
        </w:tc>
        <w:tc>
          <w:tcPr>
            <w:tcW w:type="dxa" w:w="2492"/>
          </w:tcPr>
          <w:p>
            <w:pPr>
              <w:pStyle w:val="null3"/>
            </w:pPr>
            <w:r>
              <w:rPr>
                <w:rFonts w:ascii="仿宋_GB2312" w:hAnsi="仿宋_GB2312" w:cs="仿宋_GB2312" w:eastAsia="仿宋_GB2312"/>
              </w:rPr>
              <w:t>一、评审内容（每项计2分，最高得4分，未提供不计分） 针对本项目突发事件的应急响应处理方案： 1、设备故障应急预案； 2、运输途中突发交通事故； 二、扣分规则（累计扣分不超过对应评审内容分值，两项内容总扣分无上限，扣完对应分项分值即止） 专门针对本项目编制，切合本项目实际情况及实施要求，内容与要点相符、每个要点均有展开详细的阐述且能够适用于本项目的计4分；以上评审内容每项有缺项扣4分；存在缺陷，每个缺陷扣0.2分。（缺陷是指：是指内容不完整或缺少关键点；逻辑混乱、前后表述矛盾；非专门针对本项目或不适用本项目特性、套用其他项目内容；逻辑漏洞、出现常识性错误；不利于本项目目标的实现或存在不可能实现的夸大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应急响应时间</w:t>
            </w:r>
          </w:p>
        </w:tc>
        <w:tc>
          <w:tcPr>
            <w:tcW w:type="dxa" w:w="2492"/>
          </w:tcPr>
          <w:p>
            <w:pPr>
              <w:pStyle w:val="null3"/>
            </w:pPr>
            <w:r>
              <w:rPr>
                <w:rFonts w:ascii="仿宋_GB2312" w:hAnsi="仿宋_GB2312" w:cs="仿宋_GB2312" w:eastAsia="仿宋_GB2312"/>
              </w:rPr>
              <w:t>评审内容（本项计4分，最高得4分，未提供不计分） 1、应急响应时间能完全保障设备故障后的运行，投标人在接到电话1小时内作出响应并可赶至现场解决问题的计1分；2小时内响应的计0.5分，超过2小时响应的不计分。 2、投标人须提供①售后服务网点、地址；②售后人员名单；③项目相关构配件配备存储情况佐证材料。提供计3分，未提供或提供不完整不得分）。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履约承诺</w:t>
            </w:r>
          </w:p>
        </w:tc>
        <w:tc>
          <w:tcPr>
            <w:tcW w:type="dxa" w:w="2492"/>
          </w:tcPr>
          <w:p>
            <w:pPr>
              <w:pStyle w:val="null3"/>
            </w:pPr>
            <w:r>
              <w:rPr>
                <w:rFonts w:ascii="仿宋_GB2312" w:hAnsi="仿宋_GB2312" w:cs="仿宋_GB2312" w:eastAsia="仿宋_GB2312"/>
              </w:rPr>
              <w:t>评审内容：（每提供一份计2.5分，最高得10分；未提供或未文字说明核心响应点，不计分） 1.提供供货能力承诺（明确承诺交付时限）； 2.提供交付周期承诺（明确承诺按时交付，若因投标人原因延迟的解决办法）； 3.提供瑕疵处理承诺（明确货物存在质量问题，承诺在收到反馈后响应时限）； 4.提供合同履行承诺（明确承诺严格遵守合同所有条款）。</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同类业绩</w:t>
            </w:r>
          </w:p>
        </w:tc>
        <w:tc>
          <w:tcPr>
            <w:tcW w:type="dxa" w:w="2492"/>
          </w:tcPr>
          <w:p>
            <w:pPr>
              <w:pStyle w:val="null3"/>
            </w:pPr>
            <w:r>
              <w:rPr>
                <w:rFonts w:ascii="仿宋_GB2312" w:hAnsi="仿宋_GB2312" w:cs="仿宋_GB2312" w:eastAsia="仿宋_GB2312"/>
              </w:rPr>
              <w:t>提供2022年1月1日以来投标人或制造商已完成同类项目业绩。请提供合同复印件（同时提供合同首页、内容页、盖章页复印件并加盖公章），未按要求完整提供证明文件不得分。 注：①同一个项目提供多份合同的，按一份业绩；每提供一份业绩计2.5分，本项最高得5分； ②若提供制造商业绩附制造商授权书，明确授权其业绩参与投标。</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供应商同类项目业绩一览表.docx</w:t>
            </w:r>
          </w:p>
        </w:tc>
      </w:tr>
      <w:tr>
        <w:tc>
          <w:tcPr>
            <w:tcW w:type="dxa" w:w="831"/>
            <w:vMerge/>
          </w:tcPr>
          <w:p/>
        </w:tc>
        <w:tc>
          <w:tcPr>
            <w:tcW w:type="dxa" w:w="1661"/>
          </w:tcPr>
          <w:p>
            <w:pPr>
              <w:pStyle w:val="null3"/>
            </w:pPr>
            <w:r>
              <w:rPr>
                <w:rFonts w:ascii="仿宋_GB2312" w:hAnsi="仿宋_GB2312" w:cs="仿宋_GB2312" w:eastAsia="仿宋_GB2312"/>
              </w:rPr>
              <w:t>退换货方案</w:t>
            </w:r>
          </w:p>
        </w:tc>
        <w:tc>
          <w:tcPr>
            <w:tcW w:type="dxa" w:w="2492"/>
          </w:tcPr>
          <w:p>
            <w:pPr>
              <w:pStyle w:val="null3"/>
            </w:pPr>
            <w:r>
              <w:rPr>
                <w:rFonts w:ascii="仿宋_GB2312" w:hAnsi="仿宋_GB2312" w:cs="仿宋_GB2312" w:eastAsia="仿宋_GB2312"/>
              </w:rPr>
              <w:t>评审内容（每提供一份计3分，最高得9分；未提供或未文字说明核心响应点，不计分） 1、产品质量问题退货方案（明确退货判定标准、退货申请流程、退货时限、退货验收、退款流程及相关责任划分）； 2、产品质量问题换货方案（明确换货判定标准、换货申请流程、换货时限、换货产品质量要求、物流保障及能保障换货及时、产品合格）； 3、质量退换货服务方案（承诺严格执行质量问题退货、换货流程，按时办结退换货，明确权责，保障货品质量与履约时效）。</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价格权值×100 计算分数时四舍五入取小数点后两位。注：投标人报价明显低于其他实质性响应的投标人报价，有可能影响产品质量或者不能诚信履约的，须提交相关证明材料。</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详见附件：供应商同类项目业绩一览表.docx</w:t>
      </w:r>
    </w:p>
    <w:p>
      <w:pPr>
        <w:pStyle w:val="null3"/>
        <w:ind w:firstLine="960"/>
      </w:pPr>
      <w:r>
        <w:rPr>
          <w:rFonts w:ascii="仿宋_GB2312" w:hAnsi="仿宋_GB2312" w:cs="仿宋_GB2312" w:eastAsia="仿宋_GB2312"/>
        </w:rPr>
        <w:t>详见附件：法定代表人证明书.docx</w:t>
      </w:r>
    </w:p>
    <w:p>
      <w:pPr>
        <w:pStyle w:val="null3"/>
        <w:ind w:firstLine="960"/>
      </w:pPr>
      <w:r>
        <w:rPr>
          <w:rFonts w:ascii="仿宋_GB2312" w:hAnsi="仿宋_GB2312" w:cs="仿宋_GB2312" w:eastAsia="仿宋_GB2312"/>
        </w:rPr>
        <w:t>详见附件：法定代表人授权书.docx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