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1FCF6">
      <w:pPr>
        <w:spacing w:line="0" w:lineRule="atLeast"/>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汉中市镇巴县2026年大巴山北麓和汉江谷地水土保持与水源涵养项目XX标段（XXX作业区）施工承包合同（式样）</w:t>
      </w:r>
    </w:p>
    <w:p w14:paraId="2C7BFF48">
      <w:pPr>
        <w:spacing w:line="520" w:lineRule="exact"/>
        <w:rPr>
          <w:rFonts w:hint="eastAsia"/>
          <w:sz w:val="32"/>
          <w:szCs w:val="32"/>
        </w:rPr>
      </w:pPr>
    </w:p>
    <w:p w14:paraId="65D15E9C">
      <w:pPr>
        <w:spacing w:line="520" w:lineRule="exact"/>
        <w:rPr>
          <w:rFonts w:hint="eastAsia" w:ascii="仿宋_GB2312" w:eastAsia="仿宋_GB2312"/>
          <w:sz w:val="32"/>
          <w:szCs w:val="32"/>
        </w:rPr>
      </w:pPr>
      <w:r>
        <w:rPr>
          <w:rFonts w:hint="eastAsia" w:ascii="仿宋_GB2312" w:eastAsia="仿宋_GB2312"/>
          <w:sz w:val="32"/>
          <w:szCs w:val="32"/>
        </w:rPr>
        <w:t>甲方(发包方)：镇巴县林业局</w:t>
      </w:r>
    </w:p>
    <w:p w14:paraId="67E853E6">
      <w:pPr>
        <w:spacing w:line="520" w:lineRule="exact"/>
        <w:rPr>
          <w:rFonts w:hint="eastAsia" w:ascii="仿宋_GB2312" w:eastAsia="仿宋_GB2312"/>
          <w:sz w:val="32"/>
          <w:szCs w:val="32"/>
        </w:rPr>
      </w:pPr>
      <w:r>
        <w:rPr>
          <w:rFonts w:hint="eastAsia" w:ascii="仿宋_GB2312" w:eastAsia="仿宋_GB2312"/>
          <w:sz w:val="32"/>
          <w:szCs w:val="32"/>
        </w:rPr>
        <w:t>乙方(承包方)：XXXX</w:t>
      </w:r>
    </w:p>
    <w:p w14:paraId="25D4FA19">
      <w:pPr>
        <w:spacing w:line="520" w:lineRule="exact"/>
        <w:ind w:firstLine="640" w:firstLineChars="200"/>
        <w:rPr>
          <w:rFonts w:hint="eastAsia" w:ascii="仿宋_GB2312" w:hAnsi="黑体" w:eastAsia="仿宋_GB2312"/>
          <w:sz w:val="32"/>
          <w:szCs w:val="32"/>
        </w:rPr>
      </w:pPr>
      <w:r>
        <w:rPr>
          <w:rFonts w:hint="eastAsia" w:ascii="仿宋_GB2312" w:eastAsia="仿宋_GB2312"/>
          <w:sz w:val="32"/>
          <w:szCs w:val="32"/>
        </w:rPr>
        <w:t>根据公开招标结果，甲方将汉中市</w:t>
      </w:r>
      <w:r>
        <w:rPr>
          <w:rFonts w:hint="eastAsia" w:ascii="仿宋_GB2312" w:hAnsi="黑体" w:eastAsia="仿宋_GB2312"/>
          <w:sz w:val="32"/>
          <w:szCs w:val="32"/>
        </w:rPr>
        <w:t>镇巴县2026年大巴山北麓和汉江谷地水土保持与水源涵养项目XX标段（XXX作业区）施工承包</w:t>
      </w:r>
      <w:r>
        <w:rPr>
          <w:rFonts w:hint="eastAsia" w:ascii="仿宋_GB2312" w:eastAsia="仿宋_GB2312"/>
          <w:sz w:val="32"/>
          <w:szCs w:val="32"/>
        </w:rPr>
        <w:t>给乙方。为明确双方职责，经甲乙双方平等协商，特签订如下协议。</w:t>
      </w:r>
    </w:p>
    <w:p w14:paraId="741A166C">
      <w:pPr>
        <w:spacing w:line="520" w:lineRule="exact"/>
        <w:ind w:firstLine="640" w:firstLineChars="200"/>
        <w:rPr>
          <w:rFonts w:hint="eastAsia" w:ascii="仿宋_GB2312" w:eastAsia="仿宋_GB2312"/>
          <w:sz w:val="32"/>
          <w:szCs w:val="32"/>
        </w:rPr>
      </w:pPr>
      <w:r>
        <w:rPr>
          <w:rFonts w:hint="eastAsia" w:ascii="黑体" w:hAnsi="黑体" w:eastAsia="黑体"/>
          <w:sz w:val="32"/>
          <w:szCs w:val="32"/>
        </w:rPr>
        <w:t>一、项目名称：</w:t>
      </w:r>
      <w:r>
        <w:rPr>
          <w:rFonts w:hint="eastAsia" w:ascii="仿宋_GB2312" w:hAnsi="黑体" w:eastAsia="仿宋_GB2312"/>
          <w:sz w:val="32"/>
          <w:szCs w:val="32"/>
        </w:rPr>
        <w:t>镇巴县2026年大巴山北麓和汉江谷地水土保持与水源涵养项目XX标段（XXX作业区）</w:t>
      </w:r>
      <w:r>
        <w:rPr>
          <w:rFonts w:hint="eastAsia" w:ascii="仿宋_GB2312" w:eastAsia="仿宋_GB2312"/>
          <w:sz w:val="32"/>
          <w:szCs w:val="32"/>
        </w:rPr>
        <w:t>。</w:t>
      </w:r>
    </w:p>
    <w:p w14:paraId="278DC6E8">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二、施工地点和时间</w:t>
      </w:r>
    </w:p>
    <w:p w14:paraId="4A16E3CB">
      <w:pPr>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1.作业地点：</w:t>
      </w:r>
      <w:r>
        <w:rPr>
          <w:rFonts w:hint="eastAsia" w:ascii="仿宋_GB2312" w:hAnsi="黑体" w:eastAsia="仿宋_GB2312"/>
          <w:sz w:val="32"/>
          <w:szCs w:val="32"/>
        </w:rPr>
        <w:t>XXX。</w:t>
      </w:r>
    </w:p>
    <w:p w14:paraId="1A7FB171">
      <w:pPr>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2.时间期限：自合同签订之日起至2026年12月31日。</w:t>
      </w:r>
    </w:p>
    <w:p w14:paraId="23D3693F">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三、建设内容及技术要求</w:t>
      </w:r>
    </w:p>
    <w:p w14:paraId="35652103">
      <w:pPr>
        <w:spacing w:line="520" w:lineRule="exact"/>
        <w:ind w:firstLine="640" w:firstLineChars="200"/>
        <w:rPr>
          <w:rFonts w:ascii="仿宋_GB2312" w:eastAsia="仿宋_GB2312"/>
          <w:sz w:val="32"/>
          <w:szCs w:val="32"/>
        </w:rPr>
      </w:pPr>
      <w:r>
        <w:rPr>
          <w:rFonts w:hint="eastAsia" w:ascii="仿宋_GB2312" w:eastAsia="仿宋_GB2312"/>
          <w:sz w:val="32"/>
          <w:szCs w:val="32"/>
        </w:rPr>
        <w:t>乙方按照《汉中市</w:t>
      </w:r>
      <w:r>
        <w:rPr>
          <w:rFonts w:hint="eastAsia" w:ascii="仿宋_GB2312" w:hAnsi="黑体" w:eastAsia="仿宋_GB2312"/>
          <w:sz w:val="32"/>
          <w:szCs w:val="32"/>
        </w:rPr>
        <w:t>镇巴县2026年大巴山北麓和汉江谷地水土保持与水源涵养项目</w:t>
      </w:r>
      <w:r>
        <w:rPr>
          <w:rFonts w:hint="eastAsia" w:ascii="仿宋_GB2312" w:eastAsia="仿宋_GB2312"/>
          <w:sz w:val="32"/>
          <w:szCs w:val="32"/>
        </w:rPr>
        <w:t>作业设计</w:t>
      </w:r>
      <w:r>
        <w:rPr>
          <w:rFonts w:hint="eastAsia" w:ascii="仿宋_GB2312" w:hAnsi="黑体" w:eastAsia="仿宋_GB2312"/>
          <w:sz w:val="32"/>
          <w:szCs w:val="32"/>
        </w:rPr>
        <w:t>（退化林修复）</w:t>
      </w:r>
      <w:r>
        <w:rPr>
          <w:rFonts w:hint="eastAsia" w:ascii="仿宋_GB2312" w:eastAsia="仿宋_GB2312"/>
          <w:sz w:val="32"/>
          <w:szCs w:val="32"/>
        </w:rPr>
        <w:t>》要求，完成下列建设任务：</w:t>
      </w:r>
    </w:p>
    <w:p w14:paraId="1E2EB79C">
      <w:pPr>
        <w:spacing w:line="520" w:lineRule="exact"/>
        <w:ind w:firstLine="640" w:firstLineChars="200"/>
        <w:rPr>
          <w:rFonts w:hint="eastAsia" w:ascii="楷体_GB2312" w:eastAsia="楷体_GB2312"/>
          <w:sz w:val="32"/>
          <w:szCs w:val="32"/>
        </w:rPr>
      </w:pPr>
      <w:r>
        <w:rPr>
          <w:rFonts w:hint="eastAsia" w:ascii="楷体_GB2312" w:eastAsia="楷体_GB2312"/>
          <w:sz w:val="32"/>
          <w:szCs w:val="32"/>
        </w:rPr>
        <w:t>（一）建设内容</w:t>
      </w:r>
    </w:p>
    <w:p w14:paraId="1930EC1B">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1.择伐</w:t>
      </w:r>
    </w:p>
    <w:p w14:paraId="5CF19620">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择伐对象:受害木、病死木、濒死木、枯死木、生长不良木;</w:t>
      </w:r>
    </w:p>
    <w:p w14:paraId="7F932C34">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择伐方式:单株择伐;</w:t>
      </w:r>
    </w:p>
    <w:p w14:paraId="3486A96E">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株数采伐强度:XX%-XX%;</w:t>
      </w:r>
    </w:p>
    <w:p w14:paraId="59F1BAB8">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蓄积采伐强度:XX%-XX%;</w:t>
      </w:r>
    </w:p>
    <w:p w14:paraId="2541F4A0">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择伐面积:XXX亩;</w:t>
      </w:r>
    </w:p>
    <w:p w14:paraId="04D33835">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择伐株数:XXX株;</w:t>
      </w:r>
    </w:p>
    <w:p w14:paraId="3ECFAECD">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(7)择伐蓄积量:XXX立方米。</w:t>
      </w:r>
    </w:p>
    <w:p w14:paraId="5E0032E2">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2.补植</w:t>
      </w:r>
    </w:p>
    <w:p w14:paraId="4F0BD551">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补植面积:XXX亩;</w:t>
      </w:r>
    </w:p>
    <w:p w14:paraId="61E6506F">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补植树种:漆树、七叶树、栓皮栋、柏木;</w:t>
      </w:r>
    </w:p>
    <w:p w14:paraId="0257DE2A">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补植密度:30-33株/亩:</w:t>
      </w:r>
    </w:p>
    <w:p w14:paraId="10E5FFD5">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栽植点配置:品字形配置:</w:t>
      </w:r>
    </w:p>
    <w:p w14:paraId="6E5F8BDE">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整地方式及规格:穴状整地，规格为40x40x40厘米;</w:t>
      </w:r>
    </w:p>
    <w:p w14:paraId="42E0668C">
      <w:pPr>
        <w:pStyle w:val="3"/>
        <w:spacing w:line="480" w:lineRule="exact"/>
        <w:ind w:firstLine="640" w:firstLineChars="200"/>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种植点配置：株行距3×3米，品字形配置。</w:t>
      </w:r>
    </w:p>
    <w:p w14:paraId="7CF564CA">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物料内容: 漆树XXX株、七叶树XXX株、栓皮栎XXX株, 柏木XXX株；</w:t>
      </w:r>
    </w:p>
    <w:p w14:paraId="4E5AE699">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苗木规格：漆树，1年生，播种苗，H&gt;100cm，d&gt;1.2cm；七叶树，播种苗，1年生，H&gt;60cm，d&gt;lcm;栓皮栎播种苗，1年生，H&gt;60cm,d&gt;0.7cm；柏木，</w:t>
      </w:r>
      <w:bookmarkStart w:id="0" w:name="_Hlk233542752"/>
      <w:r>
        <w:rPr>
          <w:rFonts w:hint="eastAsia" w:ascii="仿宋_GB2312" w:eastAsia="仿宋_GB2312"/>
          <w:bCs/>
          <w:sz w:val="32"/>
          <w:szCs w:val="32"/>
        </w:rPr>
        <w:t>Ⅰ</w:t>
      </w:r>
      <w:bookmarkEnd w:id="0"/>
      <w:r>
        <w:rPr>
          <w:rFonts w:hint="eastAsia" w:ascii="仿宋_GB2312" w:eastAsia="仿宋_GB2312"/>
          <w:bCs/>
          <w:sz w:val="32"/>
          <w:szCs w:val="32"/>
        </w:rPr>
        <w:t>级苗，播种苗，1年生,H＞40cm,d＞0.5cm。</w:t>
      </w:r>
    </w:p>
    <w:p w14:paraId="33893F5F">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苗木标准:苗木良种使用率≥75%，所用苗木供苗方应具有林草种子生产经营许可证，且每批次苗木具有“两证一签”（植物检疫合格证、苗术质量检验合格证和苗木产地标签）和良种证明的“</w:t>
      </w:r>
      <w:r>
        <w:rPr>
          <w:rFonts w:hint="eastAsia" w:ascii="仿宋_GB2312" w:eastAsia="仿宋_GB2312"/>
          <w:bCs/>
          <w:sz w:val="32"/>
          <w:szCs w:val="32"/>
        </w:rPr>
        <w:t>Ⅰ</w:t>
      </w:r>
      <w:r>
        <w:rPr>
          <w:rFonts w:hint="eastAsia" w:ascii="仿宋_GB2312" w:hAnsi="宋体" w:eastAsia="仿宋_GB2312" w:cs="宋体"/>
          <w:bCs/>
          <w:color w:val="000000"/>
          <w:sz w:val="32"/>
          <w:szCs w:val="32"/>
          <w:lang w:eastAsia="zh-CN"/>
        </w:rPr>
        <w:t>”级以上苗木，同时保留苗木购销合同、苗木销售发票等资料。苗木检验中严格把关，选用植株健壮、苗干通直圆满、枝条苗壮、组织充实、木质化程度高:根系发达而完整、有较多的侧根和须根、根系无劈裂:具有完整健壮的顶芽;无机械损伤、无病虫害、不失水、有旺盛生命力的优质苗木。</w:t>
      </w:r>
    </w:p>
    <w:p w14:paraId="09A9E8C4">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3.割灌</w:t>
      </w:r>
    </w:p>
    <w:p w14:paraId="629B989D">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进行局部割灌，避免全面割灌。主要割除目的树种幼苗幼树周围1.5 米范围内和需要进行补植地段的杂灌、高大草本植物及滕本植物，以便为目的树种幼树幼苗、补植苗木创造良好的生长条件。割灌时留茬高度不得大于 5 厘米,施工作业时注重保护珍稀濒危树木、林窗处的幼树幼苗及林下有生长潜力的幼树幼苗，稀疏地段适度保留灌术。采伐过程中疫木严格按照上述疫木处理要求处理，非疫术要截短堆放在林内合适位置，剩余物不能覆盖压埋幼树幼苗，不能影响保留木的生长。</w:t>
      </w:r>
    </w:p>
    <w:p w14:paraId="6C871BAF">
      <w:pPr>
        <w:spacing w:line="520" w:lineRule="exact"/>
        <w:ind w:firstLine="640" w:firstLineChars="200"/>
        <w:rPr>
          <w:rFonts w:hint="eastAsia" w:ascii="楷体_GB2312" w:eastAsia="楷体_GB2312"/>
          <w:bCs/>
          <w:sz w:val="32"/>
          <w:szCs w:val="32"/>
        </w:rPr>
      </w:pPr>
      <w:r>
        <w:rPr>
          <w:rFonts w:hint="eastAsia" w:ascii="楷体_GB2312" w:eastAsia="楷体_GB2312"/>
          <w:bCs/>
          <w:sz w:val="32"/>
          <w:szCs w:val="32"/>
        </w:rPr>
        <w:t>（二）技术要求</w:t>
      </w:r>
    </w:p>
    <w:p w14:paraId="2F17636E">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1.择伐</w:t>
      </w:r>
    </w:p>
    <w:p w14:paraId="0C063687">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(1)标界：在指定作业小班，施工技术人员按照设计图纸沿周界采用打桩或用红漆在固定物标注等形式确定施工作业小班的边界，使择伐准确率达到100%。</w:t>
      </w:r>
    </w:p>
    <w:p w14:paraId="7441D0F2">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(2)打号：作业前，打号员应根据作业设计，选择林分内感染松材线虫的受害木、病原木、濒死术、枯死木和生长不良木，用红油漆对其打号，在采伐木树干胸高处和根茎处同时进行标记(标记“x”)。</w:t>
      </w:r>
    </w:p>
    <w:p w14:paraId="6B124F36">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p>
    <w:p w14:paraId="236B3FDD">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(4)疫木处理：在疫木采伐点周边，就近选取不会造成森林火险的开阔地段，清理出焚烧场地，对除治作业区内的伐倒木、地上和悬挂在其它树上的直径1cm以上的枝丫</w:t>
      </w:r>
      <w:r>
        <w:rPr>
          <w:rFonts w:hint="eastAsia" w:ascii="仿宋_GB2312" w:hAnsi="仿宋_GB2312" w:eastAsia="仿宋_GB2312" w:cs="仿宋_GB2312"/>
          <w:bCs/>
          <w:sz w:val="32"/>
          <w:szCs w:val="32"/>
        </w:rPr>
        <w:t>，全部清理干净、集运归堆、焚烧彻底、全部碳化。焚烧时确保至少</w:t>
      </w:r>
      <w:r>
        <w:rPr>
          <w:rFonts w:hint="eastAsia" w:ascii="仿宋_GB2312" w:eastAsia="仿宋_GB2312"/>
          <w:bCs/>
          <w:sz w:val="32"/>
          <w:szCs w:val="32"/>
        </w:rPr>
        <w:t>2人以上专人看管值守，确保不发生安全隐患。</w:t>
      </w:r>
    </w:p>
    <w:p w14:paraId="73E8F03D">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(5)伐桩处理：保留伐桩高度不得超过5cm，割面平整。同时对伐桩进行开槽处理(一字型、井字形或十字形，便于固定防治药物)，投放磷化铝2-4片，覆盖厚度大于0.8mm的塑料膜全封闭伐桩，四周用土压实不漏气，对伐桩进行熏杀处理。</w:t>
      </w:r>
    </w:p>
    <w:p w14:paraId="58D31662">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(6)林木保护:在采伐和清理工作中要切实保护好周围长势健康的松树及其它林木等。</w:t>
      </w:r>
    </w:p>
    <w:p w14:paraId="7F7EBE8E">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2.补植</w:t>
      </w:r>
    </w:p>
    <w:p w14:paraId="375209C2">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(1)林地清理：利用人工方式清除灌草，主要清除栽植穴 1.5 米范围内影响苗木生长的灌草，避免全面清除。同时，清理作业区内石块等，清理时应尽量减少对地表幼树幼苗和林地土壤的破坏。</w:t>
      </w:r>
    </w:p>
    <w:p w14:paraId="5786DD54">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(2)整地：根据项目区自然条件和多年造林经验，整地采取局部整地，整地时间应在造林前1个季度进行。整地应遵照因地制宜的原则，以蓄水保土为目的。整地方式为穴状整地，整地规格为40x40X40 厘米。挖坑时应将表土和心土分开堆放，心土与表土混合均匀填入坑内，再将心土覆盖其上，直至将坑穴填满。</w:t>
      </w:r>
    </w:p>
    <w:p w14:paraId="6B0F104B">
      <w:pPr>
        <w:spacing w:line="520" w:lineRule="exact"/>
        <w:ind w:firstLine="640" w:firstLineChars="200"/>
        <w:rPr>
          <w:rFonts w:hint="eastAsia" w:ascii="仿宋_GB2312" w:eastAsia="仿宋_GB2312"/>
          <w:bCs/>
          <w:sz w:val="32"/>
          <w:szCs w:val="32"/>
        </w:rPr>
      </w:pPr>
      <w:r>
        <w:rPr>
          <w:rFonts w:hint="eastAsia" w:ascii="仿宋_GB2312" w:eastAsia="仿宋_GB2312"/>
          <w:bCs/>
          <w:sz w:val="32"/>
          <w:szCs w:val="32"/>
        </w:rPr>
        <w:t>(3)栽植：栽植前先在穴底回填一层表土，再将苗木放入穴内，然后进行分层覆土。覆土时先填入表土至离地面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p>
    <w:p w14:paraId="188A8068">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(4)补植苗木抚育管护：为保障补植苗木成活率，苗木补植后需进行抚育管护，补植后管护3年，抚育5次。管护期内，补植苗木死亡后需及时进行二次补植，前两年每年抚育 2 次，第三年抚育 1 次，抚育的主要内容是松土、除草、除萌、扩穴、砍灌</w:t>
      </w:r>
      <w:r>
        <w:rPr>
          <w:rFonts w:hint="eastAsia" w:ascii="仿宋_GB2312" w:hAnsi="仿宋_GB2312" w:eastAsia="仿宋_GB2312" w:cs="仿宋_GB2312"/>
          <w:bCs/>
          <w:sz w:val="32"/>
          <w:szCs w:val="32"/>
        </w:rPr>
        <w:t>、培土等。松土除草要做到“三不伤、二干净、一培土”，即不伤根、不伤皮、不伤树梢</w:t>
      </w:r>
      <w:r>
        <w:rPr>
          <w:rFonts w:hint="eastAsia" w:ascii="仿宋_GB2312" w:eastAsia="仿宋_GB2312"/>
          <w:bCs/>
          <w:sz w:val="32"/>
          <w:szCs w:val="32"/>
        </w:rPr>
        <w:t>:杂草除干净、石块捡干净，把除松的土培到根部，并把除掉的杂草覆盖到树根附近，以减少水分蒸发和增加有机质。松土深度要适当，做到里浅外深，第一次抚育浅，以后逐次加深。</w:t>
      </w:r>
    </w:p>
    <w:p w14:paraId="4EF5EF03">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(5)补植成活率验收：补植后，补植成活率调查一般在补植幼苗经过一年或一个完整的生长季后进行，以小班为评价单元，统计成活与死亡株数、调查结果分三级统计。成活率≥85%为合格小班;成活率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41%-85%之间要进行补植，当年秋季或第二年用同龄苗木补植，补植作业包括栽植和穴内整地:补植成活率≤40%为补植失败，要重新进行补植。3年后补植苗木保存率达≥80%为补植成效合格小班。</w:t>
      </w:r>
    </w:p>
    <w:p w14:paraId="68D0B10E">
      <w:pPr>
        <w:pStyle w:val="3"/>
        <w:spacing w:line="520" w:lineRule="exact"/>
        <w:ind w:firstLine="560" w:firstLineChars="175"/>
        <w:rPr>
          <w:rFonts w:hint="eastAsia" w:ascii="黑体" w:hAnsi="黑体" w:eastAsia="黑体"/>
          <w:sz w:val="32"/>
          <w:szCs w:val="32"/>
          <w:lang w:val="en-US" w:eastAsia="zh-CN"/>
        </w:rPr>
      </w:pPr>
      <w:r>
        <w:rPr>
          <w:rFonts w:hint="eastAsia" w:ascii="黑体" w:hAnsi="黑体" w:eastAsia="黑体"/>
          <w:sz w:val="32"/>
          <w:szCs w:val="32"/>
          <w:lang w:val="en-US" w:eastAsia="zh-CN"/>
        </w:rPr>
        <w:t>四、项目验收</w:t>
      </w:r>
    </w:p>
    <w:p w14:paraId="13E5131E">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1.乙方施工结束后，邀请监理方和跟班技术人员进行全面自查验收，自查验收合格后,书面报</w:t>
      </w:r>
      <w:bookmarkStart w:id="1" w:name="OLE_LINK2"/>
      <w:r>
        <w:rPr>
          <w:rFonts w:hint="eastAsia" w:ascii="仿宋_GB2312" w:hAnsi="宋体" w:eastAsia="仿宋_GB2312" w:cs="宋体"/>
          <w:bCs/>
          <w:color w:val="000000"/>
          <w:sz w:val="32"/>
          <w:szCs w:val="32"/>
          <w:lang w:eastAsia="zh-CN"/>
        </w:rPr>
        <w:t>甲方</w:t>
      </w:r>
      <w:bookmarkEnd w:id="1"/>
      <w:r>
        <w:rPr>
          <w:rFonts w:hint="eastAsia" w:ascii="仿宋_GB2312" w:hAnsi="宋体" w:eastAsia="仿宋_GB2312" w:cs="宋体"/>
          <w:bCs/>
          <w:color w:val="000000"/>
          <w:sz w:val="32"/>
          <w:szCs w:val="32"/>
          <w:lang w:eastAsia="zh-CN"/>
        </w:rPr>
        <w:t>进行县级验收。</w:t>
      </w:r>
    </w:p>
    <w:p w14:paraId="50E53428">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2.甲方验收合格后，由甲方书面报请汉中市林业局进行市级验收。</w:t>
      </w:r>
    </w:p>
    <w:p w14:paraId="30F6198E">
      <w:pPr>
        <w:pStyle w:val="3"/>
        <w:spacing w:line="520" w:lineRule="exact"/>
        <w:ind w:firstLine="560" w:firstLineChars="175"/>
        <w:rPr>
          <w:rFonts w:ascii="黑体" w:hAnsi="黑体" w:eastAsia="黑体" w:cs="宋体"/>
          <w:bCs/>
          <w:color w:val="000000"/>
          <w:sz w:val="32"/>
          <w:szCs w:val="32"/>
          <w:lang w:eastAsia="zh-CN"/>
        </w:rPr>
      </w:pPr>
      <w:r>
        <w:rPr>
          <w:rFonts w:hint="eastAsia" w:ascii="黑体" w:hAnsi="黑体" w:eastAsia="黑体" w:cs="宋体"/>
          <w:bCs/>
          <w:color w:val="000000"/>
          <w:sz w:val="32"/>
          <w:szCs w:val="32"/>
          <w:lang w:eastAsia="zh-CN"/>
        </w:rPr>
        <w:t>五、施工进度要求</w:t>
      </w:r>
    </w:p>
    <w:p w14:paraId="4D8749C3">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1.合同签订后5个工作日内开工；</w:t>
      </w:r>
    </w:p>
    <w:p w14:paraId="664CEAB1">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2.2026年10月底前完成工程量的80%；</w:t>
      </w:r>
    </w:p>
    <w:p w14:paraId="1FA90839">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3.2026年12月底前全面完成建设任务。</w:t>
      </w:r>
    </w:p>
    <w:p w14:paraId="79C37AF0">
      <w:pPr>
        <w:pStyle w:val="3"/>
        <w:spacing w:line="520" w:lineRule="exact"/>
        <w:ind w:firstLine="560" w:firstLineChars="175"/>
        <w:rPr>
          <w:rFonts w:hint="eastAsia" w:ascii="黑体" w:hAnsi="黑体" w:eastAsia="黑体"/>
          <w:sz w:val="32"/>
          <w:szCs w:val="32"/>
          <w:lang w:val="en-US" w:eastAsia="zh-CN"/>
        </w:rPr>
      </w:pPr>
      <w:r>
        <w:rPr>
          <w:rFonts w:hint="eastAsia" w:ascii="黑体" w:hAnsi="黑体" w:eastAsia="黑体"/>
          <w:sz w:val="32"/>
          <w:szCs w:val="32"/>
          <w:lang w:val="en-US" w:eastAsia="zh-CN"/>
        </w:rPr>
        <w:t>六、承包费、付款方式、</w:t>
      </w:r>
      <w:r>
        <w:rPr>
          <w:rFonts w:hint="eastAsia" w:ascii="黑体" w:hAnsi="黑体" w:eastAsia="黑体" w:cs="宋体"/>
          <w:bCs/>
          <w:sz w:val="32"/>
          <w:szCs w:val="32"/>
        </w:rPr>
        <w:t>履约保证金</w:t>
      </w:r>
    </w:p>
    <w:p w14:paraId="2E4CD418">
      <w:pPr>
        <w:pStyle w:val="3"/>
        <w:spacing w:line="480" w:lineRule="exact"/>
        <w:ind w:firstLine="560" w:firstLineChars="175"/>
        <w:rPr>
          <w:rFonts w:ascii="仿宋_GB2312" w:hAnsi="宋体" w:eastAsia="仿宋_GB2312" w:cs="宋体"/>
          <w:bCs/>
          <w:color w:val="000000"/>
          <w:sz w:val="32"/>
          <w:szCs w:val="32"/>
          <w:lang w:eastAsia="zh-CN"/>
        </w:rPr>
      </w:pPr>
      <w:bookmarkStart w:id="2" w:name="_Hlk184115112"/>
      <w:r>
        <w:rPr>
          <w:rFonts w:hint="eastAsia" w:ascii="仿宋_GB2312" w:hAnsi="宋体" w:eastAsia="仿宋_GB2312" w:cs="宋体"/>
          <w:bCs/>
          <w:color w:val="000000"/>
          <w:sz w:val="32"/>
          <w:szCs w:val="32"/>
          <w:lang w:eastAsia="zh-CN"/>
        </w:rPr>
        <w:t>1.</w:t>
      </w:r>
      <w:r>
        <w:rPr>
          <w:rFonts w:hint="eastAsia" w:ascii="仿宋_GB2312" w:hAnsi="宋体" w:eastAsia="仿宋_GB2312" w:cs="宋体"/>
          <w:bCs/>
          <w:color w:val="000000"/>
          <w:sz w:val="32"/>
          <w:szCs w:val="32"/>
        </w:rPr>
        <w:t>承包费共计</w:t>
      </w:r>
      <w:r>
        <w:rPr>
          <w:rFonts w:hint="eastAsia" w:ascii="仿宋_GB2312" w:hAnsi="宋体" w:eastAsia="仿宋_GB2312" w:cs="宋体"/>
          <w:bCs/>
          <w:color w:val="000000"/>
          <w:sz w:val="32"/>
          <w:szCs w:val="32"/>
          <w:lang w:val="en-US" w:eastAsia="zh-CN"/>
        </w:rPr>
        <w:t>XXX</w:t>
      </w:r>
      <w:r>
        <w:rPr>
          <w:rFonts w:hint="eastAsia" w:ascii="仿宋_GB2312" w:hAnsi="宋体" w:eastAsia="仿宋_GB2312" w:cs="宋体"/>
          <w:bCs/>
          <w:color w:val="000000"/>
          <w:sz w:val="32"/>
          <w:szCs w:val="32"/>
        </w:rPr>
        <w:t>元（大写：</w:t>
      </w:r>
      <w:r>
        <w:rPr>
          <w:rFonts w:hint="eastAsia" w:ascii="仿宋_GB2312" w:hAnsi="宋体" w:eastAsia="仿宋_GB2312" w:cs="宋体"/>
          <w:bCs/>
          <w:color w:val="000000"/>
          <w:sz w:val="32"/>
          <w:szCs w:val="32"/>
          <w:lang w:eastAsia="zh-CN"/>
        </w:rPr>
        <w:t>XXX</w:t>
      </w:r>
      <w:r>
        <w:rPr>
          <w:rFonts w:hint="eastAsia" w:ascii="仿宋_GB2312" w:hAnsi="宋体" w:eastAsia="仿宋_GB2312" w:cs="宋体"/>
          <w:bCs/>
          <w:color w:val="000000"/>
          <w:sz w:val="32"/>
          <w:szCs w:val="32"/>
          <w:lang w:val="en-US" w:eastAsia="zh-CN"/>
        </w:rPr>
        <w:t>元整</w:t>
      </w:r>
      <w:r>
        <w:rPr>
          <w:rFonts w:hint="eastAsia" w:ascii="仿宋_GB2312" w:hAnsi="宋体" w:eastAsia="仿宋_GB2312" w:cs="宋体"/>
          <w:bCs/>
          <w:color w:val="000000"/>
          <w:sz w:val="32"/>
          <w:szCs w:val="32"/>
        </w:rPr>
        <w:t>）。</w:t>
      </w:r>
      <w:bookmarkStart w:id="3" w:name="_Hlk213848308"/>
      <w:bookmarkStart w:id="4" w:name="_Hlk213840090"/>
      <w:r>
        <w:rPr>
          <w:rFonts w:hint="eastAsia" w:ascii="仿宋_GB2312" w:hAnsi="宋体" w:eastAsia="仿宋_GB2312" w:cs="宋体"/>
          <w:bCs/>
          <w:color w:val="000000"/>
          <w:sz w:val="32"/>
          <w:szCs w:val="32"/>
          <w:lang w:eastAsia="zh-CN"/>
        </w:rPr>
        <w:t>合同签订</w:t>
      </w:r>
      <w:r>
        <w:rPr>
          <w:rFonts w:hint="eastAsia" w:ascii="仿宋_GB2312" w:hAnsi="宋体" w:eastAsia="仿宋_GB2312" w:cs="宋体"/>
          <w:bCs/>
          <w:color w:val="000000"/>
          <w:sz w:val="32"/>
          <w:szCs w:val="32"/>
        </w:rPr>
        <w:t>后</w:t>
      </w:r>
      <w:r>
        <w:rPr>
          <w:rFonts w:hint="eastAsia" w:ascii="仿宋_GB2312" w:hAnsi="宋体" w:eastAsia="仿宋_GB2312" w:cs="宋体"/>
          <w:bCs/>
          <w:color w:val="000000"/>
          <w:sz w:val="32"/>
          <w:szCs w:val="32"/>
          <w:lang w:eastAsia="zh-CN"/>
        </w:rPr>
        <w:t>10个工作</w:t>
      </w:r>
      <w:r>
        <w:rPr>
          <w:rFonts w:hint="eastAsia" w:ascii="仿宋_GB2312" w:hAnsi="宋体" w:eastAsia="仿宋_GB2312" w:cs="宋体"/>
          <w:bCs/>
          <w:color w:val="000000"/>
          <w:sz w:val="32"/>
          <w:szCs w:val="32"/>
        </w:rPr>
        <w:t>日内</w:t>
      </w:r>
      <w:r>
        <w:rPr>
          <w:rFonts w:hint="eastAsia" w:ascii="仿宋_GB2312" w:hAnsi="宋体" w:eastAsia="仿宋_GB2312" w:cs="宋体"/>
          <w:bCs/>
          <w:color w:val="000000"/>
          <w:sz w:val="32"/>
          <w:szCs w:val="32"/>
          <w:lang w:eastAsia="zh-CN"/>
        </w:rPr>
        <w:t>，甲方向乙方</w:t>
      </w:r>
      <w:r>
        <w:rPr>
          <w:rFonts w:hint="eastAsia" w:ascii="仿宋_GB2312" w:hAnsi="宋体" w:eastAsia="仿宋_GB2312" w:cs="宋体"/>
          <w:bCs/>
          <w:color w:val="000000"/>
          <w:sz w:val="32"/>
          <w:szCs w:val="32"/>
        </w:rPr>
        <w:t>支付承包费</w:t>
      </w:r>
      <w:r>
        <w:rPr>
          <w:rFonts w:hint="eastAsia" w:ascii="仿宋_GB2312" w:hAnsi="宋体" w:eastAsia="仿宋_GB2312" w:cs="宋体"/>
          <w:bCs/>
          <w:color w:val="000000"/>
          <w:sz w:val="32"/>
          <w:szCs w:val="32"/>
          <w:lang w:eastAsia="zh-CN"/>
        </w:rPr>
        <w:t>的3</w:t>
      </w:r>
      <w:r>
        <w:rPr>
          <w:rFonts w:hint="eastAsia" w:ascii="仿宋_GB2312" w:hAnsi="宋体" w:eastAsia="仿宋_GB2312" w:cs="宋体"/>
          <w:bCs/>
          <w:color w:val="000000"/>
          <w:sz w:val="32"/>
          <w:szCs w:val="32"/>
        </w:rPr>
        <w:t>0%</w:t>
      </w:r>
      <w:bookmarkEnd w:id="3"/>
      <w:r>
        <w:rPr>
          <w:rFonts w:hint="eastAsia" w:ascii="仿宋_GB2312" w:hAnsi="宋体" w:eastAsia="仿宋_GB2312" w:cs="宋体"/>
          <w:bCs/>
          <w:color w:val="000000"/>
          <w:sz w:val="32"/>
          <w:szCs w:val="32"/>
          <w:lang w:eastAsia="zh-CN"/>
        </w:rPr>
        <w:t>；余下部分，甲方按照乙方施工进度支付</w:t>
      </w:r>
      <w:r>
        <w:rPr>
          <w:rFonts w:hint="eastAsia" w:ascii="仿宋_GB2312" w:hAnsi="宋体" w:eastAsia="仿宋_GB2312" w:cs="宋体"/>
          <w:bCs/>
          <w:color w:val="000000"/>
          <w:sz w:val="32"/>
          <w:szCs w:val="32"/>
        </w:rPr>
        <w:t>。</w:t>
      </w:r>
      <w:bookmarkEnd w:id="4"/>
    </w:p>
    <w:p w14:paraId="10777CCB">
      <w:pPr>
        <w:pStyle w:val="3"/>
        <w:spacing w:line="480" w:lineRule="exact"/>
        <w:ind w:firstLine="560" w:firstLineChars="175"/>
        <w:rPr>
          <w:rFonts w:hint="eastAsia" w:ascii="仿宋_GB2312" w:hAnsi="宋体" w:eastAsia="仿宋_GB2312" w:cs="宋体"/>
          <w:bCs/>
          <w:sz w:val="32"/>
          <w:szCs w:val="32"/>
          <w:lang w:eastAsia="zh-CN"/>
        </w:rPr>
      </w:pPr>
      <w:r>
        <w:rPr>
          <w:rFonts w:hint="eastAsia" w:ascii="仿宋_GB2312" w:hAnsi="宋体" w:eastAsia="仿宋_GB2312" w:cs="宋体"/>
          <w:bCs/>
          <w:sz w:val="32"/>
          <w:szCs w:val="32"/>
        </w:rPr>
        <w:t>2.该项目</w:t>
      </w:r>
      <w:bookmarkStart w:id="5" w:name="_Hlk233543373"/>
      <w:r>
        <w:rPr>
          <w:rFonts w:hint="eastAsia" w:ascii="仿宋_GB2312" w:hAnsi="宋体" w:eastAsia="仿宋_GB2312" w:cs="宋体"/>
          <w:bCs/>
          <w:sz w:val="32"/>
          <w:szCs w:val="32"/>
        </w:rPr>
        <w:t>履约保证金</w:t>
      </w:r>
      <w:bookmarkEnd w:id="5"/>
      <w:r>
        <w:rPr>
          <w:rFonts w:hint="eastAsia" w:ascii="仿宋_GB2312" w:hAnsi="宋体" w:eastAsia="仿宋_GB2312" w:cs="宋体"/>
          <w:bCs/>
          <w:sz w:val="32"/>
          <w:szCs w:val="32"/>
        </w:rPr>
        <w:t>为项目承包费的</w:t>
      </w:r>
      <w:r>
        <w:rPr>
          <w:rFonts w:hint="eastAsia" w:ascii="仿宋_GB2312" w:hAnsi="宋体" w:eastAsia="仿宋_GB2312" w:cs="宋体"/>
          <w:bCs/>
          <w:sz w:val="32"/>
          <w:szCs w:val="32"/>
          <w:lang w:eastAsia="zh-CN"/>
        </w:rPr>
        <w:t>3</w:t>
      </w:r>
      <w:r>
        <w:rPr>
          <w:rFonts w:hint="eastAsia" w:ascii="仿宋_GB2312" w:hAnsi="宋体" w:eastAsia="仿宋_GB2312" w:cs="宋体"/>
          <w:bCs/>
          <w:sz w:val="32"/>
          <w:szCs w:val="32"/>
        </w:rPr>
        <w:t>%，即</w:t>
      </w:r>
      <w:r>
        <w:rPr>
          <w:rFonts w:hint="eastAsia" w:ascii="仿宋_GB2312" w:hAnsi="宋体" w:eastAsia="仿宋_GB2312" w:cs="宋体"/>
          <w:bCs/>
          <w:sz w:val="32"/>
          <w:szCs w:val="32"/>
          <w:lang w:eastAsia="zh-CN"/>
        </w:rPr>
        <w:t>：</w:t>
      </w:r>
      <w:r>
        <w:rPr>
          <w:rFonts w:hint="eastAsia" w:ascii="仿宋_GB2312" w:hAnsi="宋体" w:eastAsia="仿宋_GB2312" w:cs="宋体"/>
          <w:bCs/>
          <w:sz w:val="32"/>
          <w:szCs w:val="32"/>
          <w:lang w:val="en-US" w:eastAsia="zh-CN"/>
        </w:rPr>
        <w:t>XXX</w:t>
      </w:r>
      <w:r>
        <w:rPr>
          <w:rFonts w:hint="eastAsia" w:ascii="仿宋_GB2312" w:hAnsi="宋体" w:eastAsia="仿宋_GB2312" w:cs="宋体"/>
          <w:bCs/>
          <w:sz w:val="32"/>
          <w:szCs w:val="32"/>
        </w:rPr>
        <w:t>元</w:t>
      </w:r>
      <w:r>
        <w:rPr>
          <w:rFonts w:hint="eastAsia" w:ascii="仿宋_GB2312" w:hAnsi="宋体" w:eastAsia="仿宋_GB2312" w:cs="宋体"/>
          <w:bCs/>
          <w:color w:val="000000"/>
          <w:sz w:val="32"/>
          <w:szCs w:val="32"/>
        </w:rPr>
        <w:t>（大写：</w:t>
      </w:r>
      <w:r>
        <w:rPr>
          <w:rFonts w:hint="eastAsia" w:ascii="仿宋_GB2312" w:hAnsi="宋体" w:eastAsia="仿宋_GB2312" w:cs="宋体"/>
          <w:bCs/>
          <w:color w:val="000000"/>
          <w:sz w:val="32"/>
          <w:szCs w:val="32"/>
          <w:lang w:eastAsia="zh-CN"/>
        </w:rPr>
        <w:t>XXX</w:t>
      </w:r>
      <w:r>
        <w:rPr>
          <w:rFonts w:hint="eastAsia" w:ascii="仿宋_GB2312" w:hAnsi="宋体" w:eastAsia="仿宋_GB2312" w:cs="宋体"/>
          <w:bCs/>
          <w:color w:val="000000"/>
          <w:sz w:val="32"/>
          <w:szCs w:val="32"/>
          <w:lang w:val="en-US" w:eastAsia="zh-CN"/>
        </w:rPr>
        <w:t>元整</w:t>
      </w:r>
      <w:r>
        <w:rPr>
          <w:rFonts w:hint="eastAsia" w:ascii="仿宋_GB2312" w:hAnsi="宋体" w:eastAsia="仿宋_GB2312" w:cs="宋体"/>
          <w:bCs/>
          <w:color w:val="000000"/>
          <w:sz w:val="32"/>
          <w:szCs w:val="32"/>
        </w:rPr>
        <w:t>）</w:t>
      </w:r>
      <w:r>
        <w:rPr>
          <w:rFonts w:hint="eastAsia" w:ascii="仿宋_GB2312" w:hAnsi="宋体" w:eastAsia="仿宋_GB2312" w:cs="宋体"/>
          <w:bCs/>
          <w:sz w:val="32"/>
          <w:szCs w:val="32"/>
        </w:rPr>
        <w:t>，乙方</w:t>
      </w:r>
      <w:r>
        <w:rPr>
          <w:rFonts w:hint="eastAsia" w:ascii="仿宋_GB2312" w:hAnsi="宋体" w:eastAsia="仿宋_GB2312" w:cs="宋体"/>
          <w:bCs/>
          <w:sz w:val="32"/>
          <w:szCs w:val="32"/>
          <w:lang w:eastAsia="zh-CN"/>
        </w:rPr>
        <w:t>在合同签订后</w:t>
      </w:r>
      <w:r>
        <w:rPr>
          <w:rFonts w:hint="eastAsia" w:ascii="仿宋_GB2312" w:hAnsi="宋体" w:eastAsia="仿宋_GB2312" w:cs="宋体"/>
          <w:bCs/>
          <w:sz w:val="32"/>
          <w:szCs w:val="32"/>
        </w:rPr>
        <w:t>上缴至甲方指定账户，</w:t>
      </w:r>
      <w:r>
        <w:rPr>
          <w:rFonts w:hint="eastAsia" w:ascii="仿宋_GB2312" w:hAnsi="宋体" w:eastAsia="仿宋_GB2312" w:cs="宋体"/>
          <w:bCs/>
          <w:sz w:val="32"/>
          <w:szCs w:val="32"/>
          <w:lang w:eastAsia="zh-CN"/>
        </w:rPr>
        <w:t>市级验收合格后</w:t>
      </w:r>
      <w:r>
        <w:rPr>
          <w:rFonts w:hint="eastAsia" w:ascii="仿宋_GB2312" w:hAnsi="宋体" w:eastAsia="仿宋_GB2312" w:cs="宋体"/>
          <w:bCs/>
          <w:sz w:val="32"/>
          <w:szCs w:val="32"/>
        </w:rPr>
        <w:t>，甲方全额无息退还给乙方。</w:t>
      </w:r>
    </w:p>
    <w:bookmarkEnd w:id="2"/>
    <w:p w14:paraId="7508ABE3">
      <w:pPr>
        <w:pStyle w:val="3"/>
        <w:spacing w:line="520" w:lineRule="exact"/>
        <w:ind w:firstLine="560" w:firstLineChars="175"/>
        <w:rPr>
          <w:rFonts w:hint="eastAsia" w:ascii="黑体" w:hAnsi="黑体" w:eastAsia="黑体"/>
          <w:sz w:val="32"/>
          <w:szCs w:val="32"/>
          <w:lang w:val="en-US" w:eastAsia="zh-CN"/>
        </w:rPr>
      </w:pPr>
      <w:r>
        <w:rPr>
          <w:rFonts w:hint="eastAsia" w:ascii="黑体" w:hAnsi="黑体" w:eastAsia="黑体"/>
          <w:sz w:val="32"/>
          <w:szCs w:val="32"/>
          <w:lang w:val="en-US" w:eastAsia="zh-CN"/>
        </w:rPr>
        <w:t>七、双方权利和义务</w:t>
      </w:r>
    </w:p>
    <w:p w14:paraId="0BD34215">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1.甲方提供《汉中市</w:t>
      </w:r>
      <w:r>
        <w:rPr>
          <w:rFonts w:hint="eastAsia" w:ascii="仿宋_GB2312" w:hAnsi="黑体" w:eastAsia="仿宋_GB2312"/>
          <w:sz w:val="32"/>
          <w:szCs w:val="32"/>
        </w:rPr>
        <w:t>镇巴县2026年大巴山北麓和汉江谷地水土保持与水源涵养项目</w:t>
      </w:r>
      <w:r>
        <w:rPr>
          <w:rFonts w:hint="eastAsia" w:ascii="仿宋_GB2312" w:eastAsia="仿宋_GB2312"/>
          <w:sz w:val="32"/>
          <w:szCs w:val="32"/>
        </w:rPr>
        <w:t>作业设计</w:t>
      </w:r>
      <w:r>
        <w:rPr>
          <w:rFonts w:hint="eastAsia" w:ascii="仿宋_GB2312" w:hAnsi="黑体" w:eastAsia="仿宋_GB2312"/>
          <w:sz w:val="32"/>
          <w:szCs w:val="32"/>
        </w:rPr>
        <w:t>（退化林修复）</w:t>
      </w:r>
      <w:r>
        <w:rPr>
          <w:rFonts w:hint="eastAsia" w:ascii="仿宋_GB2312" w:eastAsia="仿宋_GB2312"/>
          <w:sz w:val="32"/>
          <w:szCs w:val="32"/>
        </w:rPr>
        <w:t>》，并现场指定四至界限，小班位置，建设内容和质量要求，验收合格后，向乙方支付承包费。</w:t>
      </w:r>
    </w:p>
    <w:p w14:paraId="187D5A27">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2.甲方负责帮助乙方协调在施工中与镇、村产生的矛盾纠纷，负责落实跟班技术人员指导乙方施工。</w:t>
      </w:r>
    </w:p>
    <w:p w14:paraId="58B071A1">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3.</w:t>
      </w:r>
      <w:bookmarkStart w:id="6" w:name="_Hlk213840923"/>
      <w:r>
        <w:rPr>
          <w:rFonts w:hint="eastAsia" w:ascii="仿宋_GB2312" w:eastAsia="仿宋_GB2312"/>
          <w:sz w:val="32"/>
          <w:szCs w:val="32"/>
        </w:rPr>
        <w:t>甲方负责组织县级验收和申请市级验收，对乙方在施工和验收不达标的，有权责令乙方进行整改。乙方未在规定时限内整改到位的，每起处以罚金2000元</w:t>
      </w:r>
      <w:bookmarkStart w:id="7" w:name="_Hlk213848960"/>
      <w:r>
        <w:rPr>
          <w:rFonts w:hint="eastAsia" w:ascii="仿宋_GB2312" w:eastAsia="仿宋_GB2312"/>
          <w:sz w:val="32"/>
          <w:szCs w:val="32"/>
        </w:rPr>
        <w:t>，</w:t>
      </w:r>
      <w:bookmarkEnd w:id="6"/>
      <w:bookmarkEnd w:id="7"/>
      <w:r>
        <w:rPr>
          <w:rFonts w:hint="eastAsia" w:ascii="仿宋_GB2312" w:eastAsia="仿宋_GB2312"/>
          <w:sz w:val="32"/>
          <w:szCs w:val="32"/>
        </w:rPr>
        <w:t>从合同款中扣除。</w:t>
      </w:r>
    </w:p>
    <w:p w14:paraId="3FB8F150">
      <w:pPr>
        <w:spacing w:line="480" w:lineRule="exact"/>
        <w:ind w:firstLine="640" w:firstLineChars="200"/>
        <w:rPr>
          <w:rFonts w:ascii="仿宋_GB2312" w:eastAsia="仿宋_GB2312"/>
          <w:sz w:val="32"/>
          <w:szCs w:val="32"/>
        </w:rPr>
      </w:pPr>
      <w:r>
        <w:rPr>
          <w:rFonts w:hint="eastAsia" w:ascii="仿宋_GB2312" w:eastAsia="仿宋_GB2312"/>
          <w:sz w:val="32"/>
          <w:szCs w:val="32"/>
        </w:rPr>
        <w:t>4.乙方严格按照《汉中市</w:t>
      </w:r>
      <w:r>
        <w:rPr>
          <w:rFonts w:hint="eastAsia" w:ascii="仿宋_GB2312" w:hAnsi="黑体" w:eastAsia="仿宋_GB2312"/>
          <w:sz w:val="32"/>
          <w:szCs w:val="32"/>
        </w:rPr>
        <w:t>镇巴县2026年大巴山北麓和汉江谷地水土保持与水源涵养项目</w:t>
      </w:r>
      <w:r>
        <w:rPr>
          <w:rFonts w:hint="eastAsia" w:ascii="仿宋_GB2312" w:eastAsia="仿宋_GB2312"/>
          <w:sz w:val="32"/>
          <w:szCs w:val="32"/>
        </w:rPr>
        <w:t>作业设计</w:t>
      </w:r>
      <w:r>
        <w:rPr>
          <w:rFonts w:hint="eastAsia" w:ascii="仿宋_GB2312" w:hAnsi="黑体" w:eastAsia="仿宋_GB2312"/>
          <w:sz w:val="32"/>
          <w:szCs w:val="32"/>
        </w:rPr>
        <w:t>（封山育林）</w:t>
      </w:r>
      <w:r>
        <w:rPr>
          <w:rFonts w:hint="eastAsia" w:ascii="仿宋_GB2312" w:eastAsia="仿宋_GB2312"/>
          <w:sz w:val="32"/>
          <w:szCs w:val="32"/>
        </w:rPr>
        <w:t>》要求自行组织施工，施工机械及材料由乙方自行承担。</w:t>
      </w:r>
    </w:p>
    <w:p w14:paraId="0CC93FB6">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5.乙方在施工期间必须做好森林防火、文明施工和安全施工，乙方必须要为施工人员购买人身意外伤害保险，施工过程中要对项目区内野生动植物进行保护和避让，如发生安全事故由乙方负全责。</w:t>
      </w:r>
    </w:p>
    <w:p w14:paraId="14204052">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6.乙方采购的补植苗木，必须经甲方进行检验检疫，不合格苗木不得用于工程项目。如乙方采购苗木未经甲方验收，直接用于造林的，甲方不予验收，乙方必须重新采购合格苗木用于造林，直至甲方验收合格。</w:t>
      </w:r>
    </w:p>
    <w:p w14:paraId="5B75F188">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7.甲方在工程建设中委托监理单位对工程建设质量进行全程监理，</w:t>
      </w:r>
      <w:bookmarkStart w:id="8" w:name="_Hlk213840899"/>
      <w:r>
        <w:rPr>
          <w:rFonts w:hint="eastAsia" w:ascii="仿宋_GB2312" w:eastAsia="仿宋_GB2312"/>
          <w:sz w:val="32"/>
          <w:szCs w:val="32"/>
        </w:rPr>
        <w:t>乙方在施工中应积极配合监理公司对工程建设质量的监督，对施工和验收发现的问题积极进行整改</w:t>
      </w:r>
      <w:bookmarkEnd w:id="8"/>
      <w:r>
        <w:rPr>
          <w:rFonts w:hint="eastAsia" w:ascii="仿宋_GB2312" w:eastAsia="仿宋_GB2312"/>
          <w:sz w:val="32"/>
          <w:szCs w:val="32"/>
        </w:rPr>
        <w:t>。</w:t>
      </w:r>
    </w:p>
    <w:p w14:paraId="3D968BF5">
      <w:pPr>
        <w:spacing w:line="480" w:lineRule="exact"/>
        <w:ind w:firstLine="600" w:firstLineChars="200"/>
        <w:rPr>
          <w:rFonts w:hint="eastAsia" w:ascii="仿宋_GB2312" w:eastAsia="仿宋_GB2312"/>
          <w:sz w:val="32"/>
          <w:szCs w:val="32"/>
        </w:rPr>
      </w:pPr>
      <w:r>
        <w:rPr>
          <w:rFonts w:hint="eastAsia" w:ascii="仿宋_GB2312" w:eastAsia="仿宋_GB2312"/>
          <w:sz w:val="30"/>
          <w:szCs w:val="30"/>
        </w:rPr>
        <w:t>8.</w:t>
      </w:r>
      <w:r>
        <w:rPr>
          <w:rFonts w:hint="eastAsia" w:ascii="仿宋_GB2312" w:eastAsia="仿宋_GB2312"/>
          <w:sz w:val="32"/>
          <w:szCs w:val="32"/>
        </w:rPr>
        <w:t>乙方必须按时按质量要求完成建设任务，如未按时按质量要求完成建设任务的（因自然灾害、瘟疫、战争等特殊情况除外），甲方将根据未完成工程量情况，双倍扣减其工程款，同时将其记入征信记录，其后果由乙方自行负责。</w:t>
      </w:r>
    </w:p>
    <w:p w14:paraId="0DC29F98">
      <w:pPr>
        <w:spacing w:line="520" w:lineRule="exact"/>
        <w:ind w:firstLine="640" w:firstLineChars="200"/>
        <w:rPr>
          <w:rFonts w:ascii="黑体" w:hAnsi="黑体" w:eastAsia="黑体"/>
          <w:bCs/>
          <w:sz w:val="32"/>
          <w:szCs w:val="32"/>
        </w:rPr>
      </w:pPr>
      <w:r>
        <w:rPr>
          <w:rFonts w:hint="eastAsia" w:ascii="黑体" w:hAnsi="黑体" w:eastAsia="黑体"/>
          <w:bCs/>
          <w:sz w:val="32"/>
          <w:szCs w:val="32"/>
        </w:rPr>
        <w:t>八、其他</w:t>
      </w:r>
    </w:p>
    <w:p w14:paraId="21B19E6C">
      <w:pPr>
        <w:spacing w:line="480" w:lineRule="exact"/>
        <w:ind w:firstLine="640" w:firstLineChars="200"/>
        <w:rPr>
          <w:rFonts w:hint="eastAsia" w:ascii="仿宋_GB2312" w:hAnsi="宋体" w:eastAsia="仿宋_GB2312" w:cs="宋体"/>
          <w:bCs/>
          <w:color w:val="000000"/>
          <w:sz w:val="32"/>
          <w:szCs w:val="32"/>
        </w:rPr>
      </w:pPr>
      <w:r>
        <w:rPr>
          <w:rFonts w:hint="eastAsia" w:ascii="仿宋_GB2312" w:hAnsi="宋体" w:eastAsia="仿宋_GB2312" w:cs="宋体"/>
          <w:bCs/>
          <w:color w:val="000000"/>
          <w:sz w:val="32"/>
          <w:szCs w:val="32"/>
        </w:rPr>
        <w:t>XXXXXXXXXXXXX</w:t>
      </w:r>
      <w:r>
        <w:rPr>
          <w:rFonts w:hint="eastAsia" w:ascii="仿宋_GB2312" w:eastAsia="仿宋_GB2312"/>
          <w:sz w:val="32"/>
          <w:szCs w:val="32"/>
        </w:rPr>
        <w:t>。</w:t>
      </w:r>
    </w:p>
    <w:p w14:paraId="1A1045D5">
      <w:pPr>
        <w:spacing w:line="520" w:lineRule="exact"/>
        <w:ind w:firstLine="640" w:firstLineChars="200"/>
        <w:rPr>
          <w:rFonts w:hint="eastAsia" w:ascii="仿宋_GB2312" w:eastAsia="仿宋_GB2312"/>
          <w:sz w:val="32"/>
          <w:szCs w:val="32"/>
        </w:rPr>
      </w:pPr>
      <w:r>
        <w:rPr>
          <w:rFonts w:hint="eastAsia" w:ascii="黑体" w:hAnsi="黑体" w:eastAsia="黑体"/>
          <w:sz w:val="32"/>
          <w:szCs w:val="32"/>
        </w:rPr>
        <w:t>九、本合同一式四份。</w:t>
      </w:r>
      <w:r>
        <w:rPr>
          <w:rFonts w:hint="eastAsia" w:ascii="仿宋_GB2312" w:eastAsia="仿宋_GB2312"/>
          <w:sz w:val="32"/>
          <w:szCs w:val="32"/>
        </w:rPr>
        <w:t>甲乙双方各执一份，存档二份，双方签字盖章之日起生效。合同未尽事宜，经甲乙双方协商后，可签订补充合同。</w:t>
      </w:r>
    </w:p>
    <w:p w14:paraId="74BB8C6E">
      <w:pPr>
        <w:spacing w:line="480" w:lineRule="exact"/>
        <w:rPr>
          <w:rFonts w:hint="eastAsia" w:ascii="仿宋_GB2312" w:eastAsia="仿宋_GB2312"/>
          <w:sz w:val="32"/>
          <w:szCs w:val="32"/>
        </w:rPr>
      </w:pPr>
    </w:p>
    <w:p w14:paraId="4424C1A7">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甲方(公章)：            乙方(公章)：</w:t>
      </w:r>
    </w:p>
    <w:p w14:paraId="0CD7D6A5">
      <w:pPr>
        <w:spacing w:line="480" w:lineRule="exact"/>
        <w:rPr>
          <w:rFonts w:ascii="仿宋_GB2312" w:eastAsia="仿宋_GB2312"/>
          <w:sz w:val="32"/>
          <w:szCs w:val="32"/>
        </w:rPr>
      </w:pPr>
    </w:p>
    <w:p w14:paraId="40ADF47C">
      <w:pPr>
        <w:spacing w:line="480" w:lineRule="exact"/>
        <w:rPr>
          <w:rFonts w:hint="eastAsia" w:ascii="仿宋_GB2312" w:eastAsia="仿宋_GB2312"/>
          <w:sz w:val="32"/>
          <w:szCs w:val="32"/>
        </w:rPr>
      </w:pPr>
    </w:p>
    <w:p w14:paraId="5357272D">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代表人(签字)：          代表人(签字)：</w:t>
      </w:r>
    </w:p>
    <w:p w14:paraId="261B339B">
      <w:pPr>
        <w:spacing w:line="480" w:lineRule="exact"/>
        <w:rPr>
          <w:rFonts w:hint="eastAsia" w:ascii="仿宋_GB2312" w:eastAsia="仿宋_GB2312"/>
          <w:sz w:val="32"/>
          <w:szCs w:val="32"/>
        </w:rPr>
      </w:pPr>
      <w:r>
        <w:rPr>
          <w:rFonts w:hint="eastAsia" w:ascii="仿宋_GB2312" w:eastAsia="仿宋_GB2312"/>
          <w:sz w:val="32"/>
          <w:szCs w:val="32"/>
        </w:rPr>
        <w:t xml:space="preserve">                            开户行：</w:t>
      </w:r>
    </w:p>
    <w:p w14:paraId="16D75F74">
      <w:pPr>
        <w:spacing w:line="480" w:lineRule="exact"/>
        <w:rPr>
          <w:rFonts w:hint="eastAsia" w:ascii="仿宋_GB2312" w:eastAsia="仿宋_GB2312"/>
          <w:sz w:val="32"/>
          <w:szCs w:val="32"/>
        </w:rPr>
      </w:pPr>
      <w:r>
        <w:rPr>
          <w:rFonts w:hint="eastAsia" w:ascii="仿宋_GB2312" w:eastAsia="仿宋_GB2312"/>
          <w:sz w:val="32"/>
          <w:szCs w:val="32"/>
        </w:rPr>
        <w:t xml:space="preserve">                            账号：</w:t>
      </w:r>
    </w:p>
    <w:p w14:paraId="391F6E5E">
      <w:pPr>
        <w:spacing w:line="480" w:lineRule="exact"/>
        <w:rPr>
          <w:rFonts w:ascii="仿宋_GB2312" w:eastAsia="仿宋_GB2312"/>
          <w:sz w:val="32"/>
          <w:szCs w:val="32"/>
        </w:rPr>
      </w:pPr>
    </w:p>
    <w:p w14:paraId="048E3414">
      <w:pPr>
        <w:spacing w:line="480" w:lineRule="exact"/>
        <w:rPr>
          <w:rFonts w:hint="eastAsia" w:ascii="仿宋_GB2312" w:eastAsia="仿宋_GB2312"/>
          <w:sz w:val="32"/>
          <w:szCs w:val="32"/>
        </w:rPr>
      </w:pPr>
    </w:p>
    <w:p w14:paraId="271D6A40">
      <w:pPr>
        <w:spacing w:line="480" w:lineRule="exact"/>
        <w:ind w:firstLine="3520" w:firstLineChars="1100"/>
        <w:rPr>
          <w:rFonts w:hint="eastAsia" w:ascii="仿宋_GB2312" w:eastAsia="仿宋_GB2312"/>
          <w:sz w:val="32"/>
          <w:szCs w:val="32"/>
        </w:rPr>
        <w:sectPr>
          <w:headerReference r:id="rId3" w:type="default"/>
          <w:footerReference r:id="rId5" w:type="default"/>
          <w:headerReference r:id="rId4" w:type="even"/>
          <w:footerReference r:id="rId6" w:type="even"/>
          <w:pgSz w:w="11906" w:h="16838"/>
          <w:pgMar w:top="1304" w:right="1588" w:bottom="1304" w:left="1644" w:header="851" w:footer="992" w:gutter="0"/>
          <w:pgNumType w:fmt="numberInDash"/>
          <w:cols w:space="425" w:num="1"/>
          <w:docGrid w:type="lines" w:linePitch="312" w:charSpace="0"/>
        </w:sectPr>
      </w:pPr>
      <w:bookmarkStart w:id="9" w:name="_Hlk233543456"/>
      <w:r>
        <w:rPr>
          <w:rFonts w:hint="eastAsia" w:ascii="仿宋_GB2312" w:eastAsia="仿宋_GB2312"/>
          <w:sz w:val="32"/>
          <w:szCs w:val="32"/>
        </w:rPr>
        <w:t>签订日期：   年    月    日</w:t>
      </w:r>
      <w:bookmarkEnd w:id="9"/>
    </w:p>
    <w:p w14:paraId="4272EFB6">
      <w:pPr>
        <w:spacing w:line="0" w:lineRule="atLeast"/>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汉中市镇巴县2026年大巴山北麓和汉江谷地水土保持与水源涵养项目XX标段（XXX作业区）施工承包合同</w:t>
      </w:r>
      <w:bookmarkStart w:id="10" w:name="_Hlk233543511"/>
      <w:r>
        <w:rPr>
          <w:rFonts w:hint="eastAsia" w:ascii="方正小标宋简体" w:hAnsi="宋体" w:eastAsia="方正小标宋简体" w:cs="宋体"/>
          <w:sz w:val="44"/>
          <w:szCs w:val="44"/>
        </w:rPr>
        <w:t>（式样）</w:t>
      </w:r>
      <w:bookmarkEnd w:id="10"/>
    </w:p>
    <w:p w14:paraId="7E7EFF5A">
      <w:pPr>
        <w:rPr>
          <w:rFonts w:hint="eastAsia"/>
          <w:sz w:val="32"/>
          <w:szCs w:val="32"/>
        </w:rPr>
      </w:pPr>
    </w:p>
    <w:p w14:paraId="7025FB54">
      <w:pPr>
        <w:spacing w:line="480" w:lineRule="exact"/>
        <w:rPr>
          <w:rFonts w:hint="eastAsia" w:ascii="仿宋_GB2312" w:eastAsia="仿宋_GB2312"/>
          <w:sz w:val="32"/>
          <w:szCs w:val="32"/>
        </w:rPr>
      </w:pPr>
      <w:r>
        <w:rPr>
          <w:rFonts w:hint="eastAsia" w:ascii="仿宋_GB2312" w:eastAsia="仿宋_GB2312"/>
          <w:sz w:val="32"/>
          <w:szCs w:val="32"/>
        </w:rPr>
        <w:t>甲方(发包方)：镇巴县林业局</w:t>
      </w:r>
    </w:p>
    <w:p w14:paraId="59096E92">
      <w:pPr>
        <w:spacing w:line="480" w:lineRule="exact"/>
        <w:rPr>
          <w:rFonts w:hint="eastAsia" w:ascii="仿宋_GB2312" w:eastAsia="仿宋_GB2312"/>
          <w:sz w:val="32"/>
          <w:szCs w:val="32"/>
        </w:rPr>
      </w:pPr>
      <w:r>
        <w:rPr>
          <w:rFonts w:hint="eastAsia" w:ascii="仿宋_GB2312" w:eastAsia="仿宋_GB2312"/>
          <w:sz w:val="32"/>
          <w:szCs w:val="32"/>
        </w:rPr>
        <w:t>乙方(承包方)：XXXXXX</w:t>
      </w:r>
    </w:p>
    <w:p w14:paraId="69A49D7B">
      <w:pPr>
        <w:spacing w:line="480" w:lineRule="exact"/>
        <w:ind w:firstLine="640" w:firstLineChars="200"/>
        <w:rPr>
          <w:rFonts w:hint="eastAsia" w:ascii="仿宋_GB2312" w:hAnsi="黑体" w:eastAsia="仿宋_GB2312"/>
          <w:sz w:val="32"/>
          <w:szCs w:val="32"/>
        </w:rPr>
      </w:pPr>
      <w:r>
        <w:rPr>
          <w:rFonts w:hint="eastAsia" w:ascii="仿宋_GB2312" w:eastAsia="仿宋_GB2312"/>
          <w:sz w:val="32"/>
          <w:szCs w:val="32"/>
        </w:rPr>
        <w:t>根据公开招标结果，甲方将汉中市</w:t>
      </w:r>
      <w:r>
        <w:rPr>
          <w:rFonts w:hint="eastAsia" w:ascii="仿宋_GB2312" w:hAnsi="黑体" w:eastAsia="仿宋_GB2312"/>
          <w:sz w:val="32"/>
          <w:szCs w:val="32"/>
        </w:rPr>
        <w:t>镇巴县2026年大巴山北麓和汉江谷地水土保持与水源涵养项目第XXX标段（XXX作业区）</w:t>
      </w:r>
      <w:r>
        <w:rPr>
          <w:rFonts w:hint="eastAsia" w:ascii="仿宋_GB2312" w:eastAsia="仿宋_GB2312"/>
          <w:sz w:val="32"/>
          <w:szCs w:val="32"/>
        </w:rPr>
        <w:t>施工承包给乙方。为明确双方职责，经甲乙双方平等协商，特签订如下协议：</w:t>
      </w:r>
    </w:p>
    <w:p w14:paraId="2A52F059">
      <w:pPr>
        <w:spacing w:line="480" w:lineRule="exact"/>
        <w:ind w:firstLine="640" w:firstLineChars="200"/>
        <w:rPr>
          <w:rFonts w:hint="eastAsia" w:ascii="仿宋_GB2312" w:hAnsi="黑体" w:eastAsia="仿宋_GB2312"/>
          <w:sz w:val="32"/>
          <w:szCs w:val="32"/>
        </w:rPr>
      </w:pPr>
      <w:r>
        <w:rPr>
          <w:rFonts w:hint="eastAsia" w:ascii="黑体" w:hAnsi="黑体" w:eastAsia="黑体"/>
          <w:sz w:val="32"/>
          <w:szCs w:val="32"/>
        </w:rPr>
        <w:t>一、项目名称：</w:t>
      </w:r>
      <w:r>
        <w:rPr>
          <w:rFonts w:hint="eastAsia" w:ascii="仿宋_GB2312" w:eastAsia="仿宋_GB2312"/>
          <w:sz w:val="32"/>
          <w:szCs w:val="32"/>
        </w:rPr>
        <w:t>汉中市</w:t>
      </w:r>
      <w:r>
        <w:rPr>
          <w:rFonts w:hint="eastAsia" w:ascii="仿宋_GB2312" w:hAnsi="黑体" w:eastAsia="仿宋_GB2312"/>
          <w:sz w:val="32"/>
          <w:szCs w:val="32"/>
        </w:rPr>
        <w:t>镇巴县2026年大巴山北麓和汉江谷地水土保持与水源涵养项目XX标段（XXX作业区）。</w:t>
      </w:r>
    </w:p>
    <w:p w14:paraId="5C7F3971">
      <w:pPr>
        <w:spacing w:line="480" w:lineRule="exact"/>
        <w:ind w:firstLine="640" w:firstLineChars="200"/>
        <w:rPr>
          <w:rFonts w:hint="eastAsia" w:ascii="黑体" w:hAnsi="黑体" w:eastAsia="黑体"/>
          <w:sz w:val="32"/>
          <w:szCs w:val="32"/>
        </w:rPr>
      </w:pPr>
      <w:r>
        <w:rPr>
          <w:rFonts w:hint="eastAsia" w:ascii="黑体" w:hAnsi="黑体" w:eastAsia="黑体"/>
          <w:sz w:val="32"/>
          <w:szCs w:val="32"/>
        </w:rPr>
        <w:t>二、施工地点和时间</w:t>
      </w:r>
    </w:p>
    <w:p w14:paraId="414F1CD9">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1、作业地点：</w:t>
      </w:r>
      <w:r>
        <w:rPr>
          <w:rFonts w:hint="eastAsia" w:ascii="仿宋_GB2312" w:hAnsi="黑体" w:eastAsia="仿宋_GB2312"/>
          <w:sz w:val="32"/>
          <w:szCs w:val="32"/>
        </w:rPr>
        <w:t>XXX。</w:t>
      </w:r>
    </w:p>
    <w:p w14:paraId="7DCED2F2">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2、时间期限：自合同签订之日起至2026年12月31日。</w:t>
      </w:r>
    </w:p>
    <w:p w14:paraId="36BCF1C3">
      <w:pPr>
        <w:pStyle w:val="3"/>
        <w:spacing w:line="48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三、建设内容及规格</w:t>
      </w:r>
    </w:p>
    <w:p w14:paraId="75486C41">
      <w:pPr>
        <w:pStyle w:val="3"/>
        <w:spacing w:line="480" w:lineRule="exact"/>
        <w:ind w:firstLine="560" w:firstLineChars="175"/>
        <w:rPr>
          <w:rFonts w:hint="eastAsia" w:hAnsi="宋体" w:cs="宋体"/>
          <w:b/>
          <w:bCs/>
          <w:color w:val="000000"/>
          <w:sz w:val="28"/>
          <w:szCs w:val="28"/>
        </w:rPr>
      </w:pPr>
      <w:r>
        <w:rPr>
          <w:rFonts w:hint="eastAsia" w:ascii="仿宋_GB2312" w:eastAsia="仿宋_GB2312"/>
          <w:sz w:val="32"/>
          <w:szCs w:val="32"/>
        </w:rPr>
        <w:t>乙方按照《</w:t>
      </w:r>
      <w:bookmarkStart w:id="11" w:name="_Hlk184109439"/>
      <w:r>
        <w:rPr>
          <w:rFonts w:hint="eastAsia" w:ascii="仿宋_GB2312" w:eastAsia="仿宋_GB2312"/>
          <w:sz w:val="32"/>
          <w:szCs w:val="32"/>
        </w:rPr>
        <w:t>汉中市</w:t>
      </w:r>
      <w:r>
        <w:rPr>
          <w:rFonts w:hint="eastAsia" w:ascii="仿宋_GB2312" w:hAnsi="黑体" w:eastAsia="仿宋_GB2312"/>
          <w:sz w:val="32"/>
          <w:szCs w:val="32"/>
        </w:rPr>
        <w:t>镇巴县202</w:t>
      </w:r>
      <w:r>
        <w:rPr>
          <w:rFonts w:hint="eastAsia" w:ascii="仿宋_GB2312" w:hAnsi="黑体" w:eastAsia="仿宋_GB2312"/>
          <w:sz w:val="32"/>
          <w:szCs w:val="32"/>
          <w:lang w:eastAsia="zh-CN"/>
        </w:rPr>
        <w:t>6</w:t>
      </w:r>
      <w:r>
        <w:rPr>
          <w:rFonts w:hint="eastAsia" w:ascii="仿宋_GB2312" w:hAnsi="黑体" w:eastAsia="仿宋_GB2312"/>
          <w:sz w:val="32"/>
          <w:szCs w:val="32"/>
        </w:rPr>
        <w:t>年大巴山北麓和汉江谷地水土保持与水源涵养项目</w:t>
      </w:r>
      <w:r>
        <w:rPr>
          <w:rFonts w:hint="eastAsia" w:ascii="仿宋_GB2312" w:eastAsia="仿宋_GB2312"/>
          <w:sz w:val="32"/>
          <w:szCs w:val="32"/>
        </w:rPr>
        <w:t>作业设计</w:t>
      </w:r>
      <w:bookmarkEnd w:id="11"/>
      <w:r>
        <w:rPr>
          <w:rFonts w:hint="eastAsia" w:ascii="仿宋_GB2312" w:hAnsi="黑体" w:eastAsia="仿宋_GB2312"/>
          <w:sz w:val="32"/>
          <w:szCs w:val="32"/>
          <w:lang w:eastAsia="zh-CN"/>
        </w:rPr>
        <w:t>（</w:t>
      </w:r>
      <w:r>
        <w:rPr>
          <w:rFonts w:hint="eastAsia" w:ascii="仿宋_GB2312" w:hAnsi="黑体" w:eastAsia="仿宋_GB2312"/>
          <w:sz w:val="32"/>
          <w:szCs w:val="32"/>
        </w:rPr>
        <w:t>封山育林</w:t>
      </w:r>
      <w:r>
        <w:rPr>
          <w:rFonts w:hint="eastAsia" w:ascii="仿宋_GB2312" w:hAnsi="黑体" w:eastAsia="仿宋_GB2312"/>
          <w:sz w:val="32"/>
          <w:szCs w:val="32"/>
          <w:lang w:eastAsia="zh-CN"/>
        </w:rPr>
        <w:t>）</w:t>
      </w:r>
      <w:r>
        <w:rPr>
          <w:rFonts w:hint="eastAsia" w:ascii="仿宋_GB2312" w:eastAsia="仿宋_GB2312"/>
          <w:sz w:val="32"/>
          <w:szCs w:val="32"/>
        </w:rPr>
        <w:t>》内容，完成下列建设任务：</w:t>
      </w:r>
    </w:p>
    <w:p w14:paraId="77C69B7A">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1.设立封育碑:为使当地居民和过往行人明确封山育林的重要性以及封山育林的地点、范围等，在封育区主要山口沟口、主要交通路口等周界明显处设置封育碑，本作业区设置XX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14:paraId="16062AB6">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2.设立宜传牌:为了加强宜传力度，提高人们对大巴山北麓水土保持与水源涵养封山育林重要意义的认识，提高护林防火意识，在封有区周边人类活动频繁处设置宣传牌，本作业区共设置XX块宣传牌。宣传牌高2.2米，牌面规格为200厘米X120厘米。采用热镀锌钢板制作。宜传牌应标明封育区内严禁放牧、取石、砍柴、挖取腐殖质土等各种破坏森林资源的行为，提示当地过往行人遵守封山育林的有关管理规定。</w:t>
      </w:r>
    </w:p>
    <w:p w14:paraId="3A4982ED">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封育碑、宜传牌作业质量要求:位置醒目，基础牢固，材料合格，规格符合要求，喷写内容齐全，字迹工整，整体效果好。</w:t>
      </w:r>
    </w:p>
    <w:p w14:paraId="17A7FF71">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3.设立生物用栏:刺槐作为生物围栏唯一树种，共布设生物围栏XXX米，沿封育区边界及人畜活动频繁的出入口布设，采用双行品字形栽植模式构建生物防护屏障。苗木规格为:1年生，H&gt;lm，d&gt;1.2cm，播种苗。株行距为1X1米。</w:t>
      </w:r>
    </w:p>
    <w:p w14:paraId="044DE3B6">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4.人工管护：在封育区所在村聘请当地有经验人员为兼职管护人员，本次共聘请兼职管护人员XX个，管护年限为5年</w:t>
      </w:r>
      <w:r>
        <w:rPr>
          <w:rFonts w:hint="eastAsia" w:ascii="仿宋_GB2312" w:hAnsi="宋体" w:eastAsia="仿宋_GB2312" w:cs="宋体"/>
          <w:bCs/>
          <w:color w:val="000000"/>
          <w:sz w:val="32"/>
          <w:szCs w:val="32"/>
          <w:lang w:val="en-US" w:eastAsia="zh-CN"/>
        </w:rPr>
        <w:t>每，年管护费不低于6000元/人</w:t>
      </w:r>
      <w:r>
        <w:rPr>
          <w:rFonts w:hint="eastAsia" w:ascii="仿宋_GB2312" w:hAnsi="宋体" w:eastAsia="仿宋_GB2312" w:cs="宋体"/>
          <w:bCs/>
          <w:color w:val="000000"/>
          <w:sz w:val="32"/>
          <w:szCs w:val="32"/>
          <w:lang w:eastAsia="zh-CN"/>
        </w:rPr>
        <w:t>。管护人员必须工作责任心强，热爱林业事业，且有一定的工作经验。管护人员</w:t>
      </w:r>
      <w:r>
        <w:rPr>
          <w:rFonts w:hint="eastAsia" w:ascii="仿宋_GB2312" w:hAnsi="宋体" w:eastAsia="仿宋_GB2312" w:cs="宋体"/>
          <w:bCs/>
          <w:color w:val="000000"/>
          <w:sz w:val="32"/>
          <w:szCs w:val="32"/>
          <w:lang w:val="en-US" w:eastAsia="zh-CN"/>
        </w:rPr>
        <w:t>必须进行常年巡护，每次巡山必须完成巡山记录，记录内容包括：巡查时间、地点、路线、巡查次数及发现的异常情况的处理方法。同时，每月记录不得少于</w:t>
      </w:r>
      <w:r>
        <w:rPr>
          <w:rFonts w:ascii="仿宋_GB2312" w:hAnsi="宋体" w:eastAsia="仿宋_GB2312" w:cs="宋体"/>
          <w:bCs/>
          <w:color w:val="000000"/>
          <w:sz w:val="32"/>
          <w:szCs w:val="32"/>
          <w:lang w:val="en-US" w:eastAsia="zh-CN"/>
        </w:rPr>
        <w:t>21</w:t>
      </w:r>
      <w:r>
        <w:rPr>
          <w:rFonts w:hint="eastAsia" w:ascii="仿宋_GB2312" w:hAnsi="宋体" w:eastAsia="仿宋_GB2312" w:cs="宋体"/>
          <w:bCs/>
          <w:color w:val="000000"/>
          <w:sz w:val="32"/>
          <w:szCs w:val="32"/>
          <w:lang w:val="en-US" w:eastAsia="zh-CN"/>
        </w:rPr>
        <w:t>天。</w:t>
      </w:r>
    </w:p>
    <w:p w14:paraId="3DA9699C">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5.人工促进更新:人工促进更新面积共计XXX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14:paraId="4C5CC0E5">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6.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85%(含)以上，三年保存率在80%(含)以上。</w:t>
      </w:r>
    </w:p>
    <w:p w14:paraId="43F85FAC">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补植面积：XXX亩；</w:t>
      </w:r>
    </w:p>
    <w:p w14:paraId="56347EF0">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补植树种：七叶树、栓皮栋、柏木；</w:t>
      </w:r>
    </w:p>
    <w:p w14:paraId="20D5C53C">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补植密度：25-33株/亩;</w:t>
      </w:r>
    </w:p>
    <w:p w14:paraId="40CAB04E">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补植数量：七叶树XXX株，栓皮栎XXX株，柏木XX株；</w:t>
      </w:r>
    </w:p>
    <w:p w14:paraId="30C3B726">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整地方式及规格：穴状整地，规格为40X40X40厘米;</w:t>
      </w:r>
    </w:p>
    <w:p w14:paraId="66FAFB78">
      <w:pPr>
        <w:pStyle w:val="3"/>
        <w:spacing w:line="480" w:lineRule="exact"/>
        <w:ind w:firstLine="560" w:firstLineChars="175"/>
        <w:rPr>
          <w:rFonts w:hint="eastAsia" w:ascii="仿宋_GB2312" w:hAnsi="宋体" w:eastAsia="仿宋_GB2312" w:cs="宋体"/>
          <w:bCs/>
          <w:color w:val="000000"/>
          <w:sz w:val="32"/>
          <w:szCs w:val="32"/>
          <w:lang w:eastAsia="zh-CN"/>
        </w:rPr>
      </w:pPr>
      <w:bookmarkStart w:id="12" w:name="OLE_LINK1"/>
      <w:r>
        <w:rPr>
          <w:rFonts w:hint="eastAsia" w:ascii="仿宋_GB2312" w:hAnsi="宋体" w:eastAsia="仿宋_GB2312" w:cs="宋体"/>
          <w:bCs/>
          <w:color w:val="000000"/>
          <w:sz w:val="32"/>
          <w:szCs w:val="32"/>
          <w:lang w:eastAsia="zh-CN"/>
        </w:rPr>
        <w:t>种植点配置：株行距3×3米，品字形配置。</w:t>
      </w:r>
    </w:p>
    <w:bookmarkEnd w:id="12"/>
    <w:p w14:paraId="1A103981">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补植方式:林窗、林间空地、林间空隙补植。</w:t>
      </w:r>
    </w:p>
    <w:p w14:paraId="5158BB5A">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苗木规格为:七叶树，1级苗，1年生，H&gt;60cm，d&gt;lcm，播种苗;栓皮栎,1级苗，1 年生H&gt;60cm，d&gt;0.7cm 播种苗；柏木，</w:t>
      </w:r>
      <w:r>
        <w:rPr>
          <w:rFonts w:hint="eastAsia" w:ascii="仿宋_GB2312" w:eastAsia="仿宋_GB2312"/>
          <w:bCs/>
          <w:sz w:val="32"/>
          <w:szCs w:val="32"/>
        </w:rPr>
        <w:t>Ⅰ</w:t>
      </w:r>
      <w:r>
        <w:rPr>
          <w:rFonts w:hint="eastAsia" w:ascii="仿宋_GB2312" w:hAnsi="宋体" w:eastAsia="仿宋_GB2312" w:cs="宋体"/>
          <w:bCs/>
          <w:color w:val="000000"/>
          <w:sz w:val="32"/>
          <w:szCs w:val="32"/>
          <w:lang w:eastAsia="zh-CN"/>
        </w:rPr>
        <w:t>级苗，2 年生，H＞70cm，d＞0.8cm 营养钵苗。</w:t>
      </w:r>
    </w:p>
    <w:p w14:paraId="18658A15">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14:paraId="1327ABC3">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苗木标准:苗木良种使用率≥75%，所用苗木供苗方应具有林草种子生产经营许可证，且每批次苗木具有“两证一签”（植物检疫合格证、苗术质量检验合格证和苗木产地标签）和良种证明的“</w:t>
      </w:r>
      <w:r>
        <w:rPr>
          <w:rFonts w:hint="eastAsia" w:ascii="仿宋_GB2312" w:eastAsia="仿宋_GB2312"/>
          <w:bCs/>
          <w:sz w:val="32"/>
          <w:szCs w:val="32"/>
        </w:rPr>
        <w:t>Ⅰ</w:t>
      </w:r>
      <w:r>
        <w:rPr>
          <w:rFonts w:hint="eastAsia" w:ascii="仿宋_GB2312" w:hAnsi="宋体" w:eastAsia="仿宋_GB2312" w:cs="宋体"/>
          <w:bCs/>
          <w:color w:val="000000"/>
          <w:sz w:val="32"/>
          <w:szCs w:val="32"/>
          <w:lang w:eastAsia="zh-CN"/>
        </w:rPr>
        <w:t>”级以上苗木，同时保留苗木购销合同、苗木销售发票等资料。苗木检验中严格把关，选用植株健壮、苗干通直圆满、枝条苗壮、组织充实、木质化程度高:根系发达而完整、有较多的侧根和须根、根系无劈裂:具有完整健壮的顶芽;无机械损伤、无病虫害、不失水、有旺盛生命力的优质苗木。</w:t>
      </w:r>
    </w:p>
    <w:p w14:paraId="5038F266">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7.森林防火及病虫害防治:对封育区群众进行森林防火培训及宣传；对封育区遣受病、虫、鼠、免危害严重，丧失培育前途的林木及时进行伐除。</w:t>
      </w:r>
    </w:p>
    <w:p w14:paraId="6B86CDD4">
      <w:pPr>
        <w:pStyle w:val="3"/>
        <w:spacing w:line="480" w:lineRule="exact"/>
        <w:ind w:firstLine="560" w:firstLineChars="175"/>
        <w:rPr>
          <w:rFonts w:hint="eastAsia" w:ascii="黑体" w:hAnsi="黑体" w:eastAsia="黑体"/>
          <w:sz w:val="32"/>
          <w:szCs w:val="32"/>
          <w:lang w:val="en-US" w:eastAsia="zh-CN"/>
        </w:rPr>
      </w:pPr>
      <w:bookmarkStart w:id="13" w:name="_Hlk184111065"/>
      <w:r>
        <w:rPr>
          <w:rFonts w:hint="eastAsia" w:ascii="黑体" w:hAnsi="黑体" w:eastAsia="黑体"/>
          <w:sz w:val="32"/>
          <w:szCs w:val="32"/>
          <w:lang w:val="en-US" w:eastAsia="zh-CN"/>
        </w:rPr>
        <w:t>四、项目验收</w:t>
      </w:r>
    </w:p>
    <w:p w14:paraId="12A8A507">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1.乙方施工结束后，邀请监理方和跟班技术人员进行全面自查验收，自查验收合格后,书面报甲方进行县级验收。</w:t>
      </w:r>
    </w:p>
    <w:p w14:paraId="269767DB">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2.甲方验收合格后，由甲方书面报请汉中市林业局进行市级验收。</w:t>
      </w:r>
    </w:p>
    <w:p w14:paraId="30C6927E">
      <w:pPr>
        <w:pStyle w:val="3"/>
        <w:spacing w:line="480" w:lineRule="exact"/>
        <w:ind w:firstLine="560" w:firstLineChars="175"/>
        <w:rPr>
          <w:rFonts w:ascii="黑体" w:hAnsi="黑体" w:eastAsia="黑体" w:cs="宋体"/>
          <w:bCs/>
          <w:color w:val="000000"/>
          <w:sz w:val="32"/>
          <w:szCs w:val="32"/>
          <w:lang w:eastAsia="zh-CN"/>
        </w:rPr>
      </w:pPr>
      <w:r>
        <w:rPr>
          <w:rFonts w:hint="eastAsia" w:ascii="黑体" w:hAnsi="黑体" w:eastAsia="黑体" w:cs="宋体"/>
          <w:bCs/>
          <w:color w:val="000000"/>
          <w:sz w:val="32"/>
          <w:szCs w:val="32"/>
          <w:lang w:eastAsia="zh-CN"/>
        </w:rPr>
        <w:t>五、施工进度要求</w:t>
      </w:r>
    </w:p>
    <w:p w14:paraId="4374E025">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1.合同签订后5个工作日内开工；</w:t>
      </w:r>
    </w:p>
    <w:p w14:paraId="4984C3E8">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2.2026年10月底前完成工程量的80%；</w:t>
      </w:r>
    </w:p>
    <w:p w14:paraId="049C1DB8">
      <w:pPr>
        <w:pStyle w:val="3"/>
        <w:spacing w:line="480" w:lineRule="exact"/>
        <w:ind w:firstLine="560" w:firstLineChars="175"/>
        <w:rPr>
          <w:rFonts w:hint="eastAsia"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3.2026年12月底前全面完成建设任务。</w:t>
      </w:r>
    </w:p>
    <w:p w14:paraId="3A5FE224">
      <w:pPr>
        <w:pStyle w:val="3"/>
        <w:spacing w:line="480" w:lineRule="exact"/>
        <w:ind w:firstLine="560" w:firstLineChars="175"/>
        <w:rPr>
          <w:rFonts w:hint="eastAsia" w:ascii="黑体" w:hAnsi="黑体" w:eastAsia="黑体"/>
          <w:sz w:val="32"/>
          <w:szCs w:val="32"/>
          <w:lang w:val="en-US" w:eastAsia="zh-CN"/>
        </w:rPr>
      </w:pPr>
      <w:r>
        <w:rPr>
          <w:rFonts w:hint="eastAsia" w:ascii="黑体" w:hAnsi="黑体" w:eastAsia="黑体"/>
          <w:sz w:val="32"/>
          <w:szCs w:val="32"/>
          <w:lang w:val="en-US" w:eastAsia="zh-CN"/>
        </w:rPr>
        <w:t>六、承包费、付款方式、</w:t>
      </w:r>
      <w:r>
        <w:rPr>
          <w:rFonts w:hint="eastAsia" w:ascii="黑体" w:hAnsi="黑体" w:eastAsia="黑体" w:cs="宋体"/>
          <w:bCs/>
          <w:sz w:val="32"/>
          <w:szCs w:val="32"/>
        </w:rPr>
        <w:t>履约保证金</w:t>
      </w:r>
    </w:p>
    <w:p w14:paraId="199C727C">
      <w:pPr>
        <w:pStyle w:val="3"/>
        <w:spacing w:line="480" w:lineRule="exact"/>
        <w:ind w:firstLine="560" w:firstLineChars="175"/>
        <w:rPr>
          <w:rFonts w:ascii="仿宋_GB2312" w:hAnsi="宋体" w:eastAsia="仿宋_GB2312" w:cs="宋体"/>
          <w:bCs/>
          <w:color w:val="000000"/>
          <w:sz w:val="32"/>
          <w:szCs w:val="32"/>
          <w:lang w:eastAsia="zh-CN"/>
        </w:rPr>
      </w:pPr>
      <w:r>
        <w:rPr>
          <w:rFonts w:hint="eastAsia" w:ascii="仿宋_GB2312" w:hAnsi="宋体" w:eastAsia="仿宋_GB2312" w:cs="宋体"/>
          <w:bCs/>
          <w:color w:val="000000"/>
          <w:sz w:val="32"/>
          <w:szCs w:val="32"/>
          <w:lang w:eastAsia="zh-CN"/>
        </w:rPr>
        <w:t>1.</w:t>
      </w:r>
      <w:r>
        <w:rPr>
          <w:rFonts w:hint="eastAsia" w:ascii="仿宋_GB2312" w:hAnsi="宋体" w:eastAsia="仿宋_GB2312" w:cs="宋体"/>
          <w:bCs/>
          <w:color w:val="000000"/>
          <w:sz w:val="32"/>
          <w:szCs w:val="32"/>
        </w:rPr>
        <w:t>承包费共计</w:t>
      </w:r>
      <w:r>
        <w:rPr>
          <w:rFonts w:hint="eastAsia" w:ascii="仿宋_GB2312" w:hAnsi="宋体" w:eastAsia="仿宋_GB2312" w:cs="宋体"/>
          <w:bCs/>
          <w:color w:val="000000"/>
          <w:sz w:val="32"/>
          <w:szCs w:val="32"/>
          <w:lang w:val="en-US" w:eastAsia="zh-CN"/>
        </w:rPr>
        <w:t>XXX</w:t>
      </w:r>
      <w:r>
        <w:rPr>
          <w:rFonts w:hint="eastAsia" w:ascii="仿宋_GB2312" w:hAnsi="宋体" w:eastAsia="仿宋_GB2312" w:cs="宋体"/>
          <w:bCs/>
          <w:color w:val="000000"/>
          <w:sz w:val="32"/>
          <w:szCs w:val="32"/>
        </w:rPr>
        <w:t>元（大写：</w:t>
      </w:r>
      <w:r>
        <w:rPr>
          <w:rFonts w:hint="eastAsia" w:ascii="仿宋_GB2312" w:hAnsi="宋体" w:eastAsia="仿宋_GB2312" w:cs="宋体"/>
          <w:bCs/>
          <w:color w:val="000000"/>
          <w:sz w:val="32"/>
          <w:szCs w:val="32"/>
          <w:lang w:eastAsia="zh-CN"/>
        </w:rPr>
        <w:t>XXX</w:t>
      </w:r>
      <w:r>
        <w:rPr>
          <w:rFonts w:hint="eastAsia" w:ascii="仿宋_GB2312" w:hAnsi="宋体" w:eastAsia="仿宋_GB2312" w:cs="宋体"/>
          <w:bCs/>
          <w:color w:val="000000"/>
          <w:sz w:val="32"/>
          <w:szCs w:val="32"/>
          <w:lang w:val="en-US" w:eastAsia="zh-CN"/>
        </w:rPr>
        <w:t>元整</w:t>
      </w:r>
      <w:r>
        <w:rPr>
          <w:rFonts w:hint="eastAsia" w:ascii="仿宋_GB2312" w:hAnsi="宋体" w:eastAsia="仿宋_GB2312" w:cs="宋体"/>
          <w:bCs/>
          <w:color w:val="000000"/>
          <w:sz w:val="32"/>
          <w:szCs w:val="32"/>
        </w:rPr>
        <w:t>）。</w:t>
      </w:r>
      <w:r>
        <w:rPr>
          <w:rFonts w:hint="eastAsia" w:ascii="仿宋_GB2312" w:hAnsi="宋体" w:eastAsia="仿宋_GB2312" w:cs="宋体"/>
          <w:bCs/>
          <w:color w:val="000000"/>
          <w:sz w:val="32"/>
          <w:szCs w:val="32"/>
          <w:lang w:eastAsia="zh-CN"/>
        </w:rPr>
        <w:t>合同签订</w:t>
      </w:r>
      <w:r>
        <w:rPr>
          <w:rFonts w:hint="eastAsia" w:ascii="仿宋_GB2312" w:hAnsi="宋体" w:eastAsia="仿宋_GB2312" w:cs="宋体"/>
          <w:bCs/>
          <w:color w:val="000000"/>
          <w:sz w:val="32"/>
          <w:szCs w:val="32"/>
        </w:rPr>
        <w:t>后</w:t>
      </w:r>
      <w:r>
        <w:rPr>
          <w:rFonts w:hint="eastAsia" w:ascii="仿宋_GB2312" w:hAnsi="宋体" w:eastAsia="仿宋_GB2312" w:cs="宋体"/>
          <w:bCs/>
          <w:color w:val="000000"/>
          <w:sz w:val="32"/>
          <w:szCs w:val="32"/>
          <w:lang w:eastAsia="zh-CN"/>
        </w:rPr>
        <w:t>10个工作</w:t>
      </w:r>
      <w:r>
        <w:rPr>
          <w:rFonts w:hint="eastAsia" w:ascii="仿宋_GB2312" w:hAnsi="宋体" w:eastAsia="仿宋_GB2312" w:cs="宋体"/>
          <w:bCs/>
          <w:color w:val="000000"/>
          <w:sz w:val="32"/>
          <w:szCs w:val="32"/>
        </w:rPr>
        <w:t>日内</w:t>
      </w:r>
      <w:r>
        <w:rPr>
          <w:rFonts w:hint="eastAsia" w:ascii="仿宋_GB2312" w:hAnsi="宋体" w:eastAsia="仿宋_GB2312" w:cs="宋体"/>
          <w:bCs/>
          <w:color w:val="000000"/>
          <w:sz w:val="32"/>
          <w:szCs w:val="32"/>
          <w:lang w:eastAsia="zh-CN"/>
        </w:rPr>
        <w:t>，甲方向乙方</w:t>
      </w:r>
      <w:r>
        <w:rPr>
          <w:rFonts w:hint="eastAsia" w:ascii="仿宋_GB2312" w:hAnsi="宋体" w:eastAsia="仿宋_GB2312" w:cs="宋体"/>
          <w:bCs/>
          <w:color w:val="000000"/>
          <w:sz w:val="32"/>
          <w:szCs w:val="32"/>
        </w:rPr>
        <w:t>支付承包费</w:t>
      </w:r>
      <w:r>
        <w:rPr>
          <w:rFonts w:hint="eastAsia" w:ascii="仿宋_GB2312" w:hAnsi="宋体" w:eastAsia="仿宋_GB2312" w:cs="宋体"/>
          <w:bCs/>
          <w:color w:val="000000"/>
          <w:sz w:val="32"/>
          <w:szCs w:val="32"/>
          <w:lang w:eastAsia="zh-CN"/>
        </w:rPr>
        <w:t>的3</w:t>
      </w:r>
      <w:r>
        <w:rPr>
          <w:rFonts w:hint="eastAsia" w:ascii="仿宋_GB2312" w:hAnsi="宋体" w:eastAsia="仿宋_GB2312" w:cs="宋体"/>
          <w:bCs/>
          <w:color w:val="000000"/>
          <w:sz w:val="32"/>
          <w:szCs w:val="32"/>
        </w:rPr>
        <w:t>0%</w:t>
      </w:r>
      <w:r>
        <w:rPr>
          <w:rFonts w:hint="eastAsia" w:ascii="仿宋_GB2312" w:hAnsi="宋体" w:eastAsia="仿宋_GB2312" w:cs="宋体"/>
          <w:bCs/>
          <w:color w:val="000000"/>
          <w:sz w:val="32"/>
          <w:szCs w:val="32"/>
          <w:lang w:eastAsia="zh-CN"/>
        </w:rPr>
        <w:t>；余下部分，甲方按照乙方施工进度支付</w:t>
      </w:r>
      <w:r>
        <w:rPr>
          <w:rFonts w:hint="eastAsia" w:ascii="仿宋_GB2312" w:hAnsi="宋体" w:eastAsia="仿宋_GB2312" w:cs="宋体"/>
          <w:bCs/>
          <w:color w:val="000000"/>
          <w:sz w:val="32"/>
          <w:szCs w:val="32"/>
        </w:rPr>
        <w:t>。</w:t>
      </w:r>
    </w:p>
    <w:p w14:paraId="5FF2EFED">
      <w:pPr>
        <w:pStyle w:val="3"/>
        <w:spacing w:line="480" w:lineRule="exact"/>
        <w:ind w:firstLine="560" w:firstLineChars="175"/>
        <w:rPr>
          <w:rFonts w:hint="eastAsia" w:ascii="仿宋_GB2312" w:hAnsi="宋体" w:eastAsia="仿宋_GB2312" w:cs="宋体"/>
          <w:bCs/>
          <w:sz w:val="32"/>
          <w:szCs w:val="32"/>
          <w:lang w:eastAsia="zh-CN"/>
        </w:rPr>
      </w:pPr>
      <w:r>
        <w:rPr>
          <w:rFonts w:hint="eastAsia" w:ascii="仿宋_GB2312" w:hAnsi="宋体" w:eastAsia="仿宋_GB2312" w:cs="宋体"/>
          <w:bCs/>
          <w:sz w:val="32"/>
          <w:szCs w:val="32"/>
        </w:rPr>
        <w:t>2.该项目履约保证金为项目承包费的</w:t>
      </w:r>
      <w:r>
        <w:rPr>
          <w:rFonts w:hint="eastAsia" w:ascii="仿宋_GB2312" w:hAnsi="宋体" w:eastAsia="仿宋_GB2312" w:cs="宋体"/>
          <w:bCs/>
          <w:sz w:val="32"/>
          <w:szCs w:val="32"/>
          <w:lang w:eastAsia="zh-CN"/>
        </w:rPr>
        <w:t>3</w:t>
      </w:r>
      <w:r>
        <w:rPr>
          <w:rFonts w:hint="eastAsia" w:ascii="仿宋_GB2312" w:hAnsi="宋体" w:eastAsia="仿宋_GB2312" w:cs="宋体"/>
          <w:bCs/>
          <w:sz w:val="32"/>
          <w:szCs w:val="32"/>
        </w:rPr>
        <w:t>%，即</w:t>
      </w:r>
      <w:r>
        <w:rPr>
          <w:rFonts w:hint="eastAsia" w:ascii="仿宋_GB2312" w:hAnsi="宋体" w:eastAsia="仿宋_GB2312" w:cs="宋体"/>
          <w:bCs/>
          <w:sz w:val="32"/>
          <w:szCs w:val="32"/>
          <w:lang w:eastAsia="zh-CN"/>
        </w:rPr>
        <w:t>：</w:t>
      </w:r>
      <w:r>
        <w:rPr>
          <w:rFonts w:hint="eastAsia" w:ascii="仿宋_GB2312" w:hAnsi="宋体" w:eastAsia="仿宋_GB2312" w:cs="宋体"/>
          <w:bCs/>
          <w:sz w:val="32"/>
          <w:szCs w:val="32"/>
          <w:lang w:val="en-US" w:eastAsia="zh-CN"/>
        </w:rPr>
        <w:t>XXX</w:t>
      </w:r>
      <w:r>
        <w:rPr>
          <w:rFonts w:hint="eastAsia" w:ascii="仿宋_GB2312" w:hAnsi="宋体" w:eastAsia="仿宋_GB2312" w:cs="宋体"/>
          <w:bCs/>
          <w:sz w:val="32"/>
          <w:szCs w:val="32"/>
        </w:rPr>
        <w:t>元</w:t>
      </w:r>
      <w:r>
        <w:rPr>
          <w:rFonts w:hint="eastAsia" w:ascii="仿宋_GB2312" w:hAnsi="宋体" w:eastAsia="仿宋_GB2312" w:cs="宋体"/>
          <w:bCs/>
          <w:color w:val="000000"/>
          <w:sz w:val="32"/>
          <w:szCs w:val="32"/>
        </w:rPr>
        <w:t>（大写：</w:t>
      </w:r>
      <w:r>
        <w:rPr>
          <w:rFonts w:hint="eastAsia" w:ascii="仿宋_GB2312" w:hAnsi="宋体" w:eastAsia="仿宋_GB2312" w:cs="宋体"/>
          <w:bCs/>
          <w:color w:val="000000"/>
          <w:sz w:val="32"/>
          <w:szCs w:val="32"/>
          <w:lang w:eastAsia="zh-CN"/>
        </w:rPr>
        <w:t>XXX</w:t>
      </w:r>
      <w:r>
        <w:rPr>
          <w:rFonts w:hint="eastAsia" w:ascii="仿宋_GB2312" w:hAnsi="宋体" w:eastAsia="仿宋_GB2312" w:cs="宋体"/>
          <w:bCs/>
          <w:color w:val="000000"/>
          <w:sz w:val="32"/>
          <w:szCs w:val="32"/>
          <w:lang w:val="en-US" w:eastAsia="zh-CN"/>
        </w:rPr>
        <w:t>元整</w:t>
      </w:r>
      <w:r>
        <w:rPr>
          <w:rFonts w:hint="eastAsia" w:ascii="仿宋_GB2312" w:hAnsi="宋体" w:eastAsia="仿宋_GB2312" w:cs="宋体"/>
          <w:bCs/>
          <w:color w:val="000000"/>
          <w:sz w:val="32"/>
          <w:szCs w:val="32"/>
        </w:rPr>
        <w:t>）</w:t>
      </w:r>
      <w:r>
        <w:rPr>
          <w:rFonts w:hint="eastAsia" w:ascii="仿宋_GB2312" w:hAnsi="宋体" w:eastAsia="仿宋_GB2312" w:cs="宋体"/>
          <w:bCs/>
          <w:sz w:val="32"/>
          <w:szCs w:val="32"/>
        </w:rPr>
        <w:t>，乙方</w:t>
      </w:r>
      <w:r>
        <w:rPr>
          <w:rFonts w:hint="eastAsia" w:ascii="仿宋_GB2312" w:hAnsi="宋体" w:eastAsia="仿宋_GB2312" w:cs="宋体"/>
          <w:bCs/>
          <w:sz w:val="32"/>
          <w:szCs w:val="32"/>
          <w:lang w:eastAsia="zh-CN"/>
        </w:rPr>
        <w:t>在合同签订后</w:t>
      </w:r>
      <w:r>
        <w:rPr>
          <w:rFonts w:hint="eastAsia" w:ascii="仿宋_GB2312" w:hAnsi="宋体" w:eastAsia="仿宋_GB2312" w:cs="宋体"/>
          <w:bCs/>
          <w:sz w:val="32"/>
          <w:szCs w:val="32"/>
        </w:rPr>
        <w:t>上缴至甲方指定账户，</w:t>
      </w:r>
      <w:r>
        <w:rPr>
          <w:rFonts w:hint="eastAsia" w:ascii="仿宋_GB2312" w:hAnsi="宋体" w:eastAsia="仿宋_GB2312" w:cs="宋体"/>
          <w:bCs/>
          <w:sz w:val="32"/>
          <w:szCs w:val="32"/>
          <w:lang w:eastAsia="zh-CN"/>
        </w:rPr>
        <w:t>市级验收合格后</w:t>
      </w:r>
      <w:r>
        <w:rPr>
          <w:rFonts w:hint="eastAsia" w:ascii="仿宋_GB2312" w:hAnsi="宋体" w:eastAsia="仿宋_GB2312" w:cs="宋体"/>
          <w:bCs/>
          <w:sz w:val="32"/>
          <w:szCs w:val="32"/>
        </w:rPr>
        <w:t>，甲方全额无息退还给乙方。</w:t>
      </w:r>
    </w:p>
    <w:bookmarkEnd w:id="13"/>
    <w:p w14:paraId="1137E284">
      <w:pPr>
        <w:pStyle w:val="3"/>
        <w:spacing w:line="480" w:lineRule="exact"/>
        <w:ind w:firstLine="560" w:firstLineChars="175"/>
        <w:rPr>
          <w:rFonts w:hint="eastAsia" w:ascii="黑体" w:hAnsi="黑体" w:eastAsia="黑体"/>
          <w:sz w:val="32"/>
          <w:szCs w:val="32"/>
          <w:lang w:val="en-US" w:eastAsia="zh-CN"/>
        </w:rPr>
      </w:pPr>
      <w:bookmarkStart w:id="14" w:name="_Hlk184111089"/>
      <w:r>
        <w:rPr>
          <w:rFonts w:hint="eastAsia" w:ascii="黑体" w:hAnsi="黑体" w:eastAsia="黑体"/>
          <w:sz w:val="32"/>
          <w:szCs w:val="32"/>
          <w:lang w:val="en-US" w:eastAsia="zh-CN"/>
        </w:rPr>
        <w:t>七、双方权利和义务</w:t>
      </w:r>
    </w:p>
    <w:p w14:paraId="7AF5EF94">
      <w:pPr>
        <w:spacing w:line="480" w:lineRule="exact"/>
        <w:ind w:firstLine="640" w:firstLineChars="200"/>
        <w:rPr>
          <w:rFonts w:hint="eastAsia" w:ascii="仿宋_GB2312" w:eastAsia="仿宋_GB2312"/>
          <w:sz w:val="32"/>
          <w:szCs w:val="32"/>
        </w:rPr>
      </w:pPr>
      <w:bookmarkStart w:id="15" w:name="_Hlk233543414"/>
      <w:r>
        <w:rPr>
          <w:rFonts w:hint="eastAsia" w:ascii="仿宋_GB2312" w:eastAsia="仿宋_GB2312"/>
          <w:sz w:val="32"/>
          <w:szCs w:val="32"/>
        </w:rPr>
        <w:t>1.甲方提供《汉中市</w:t>
      </w:r>
      <w:r>
        <w:rPr>
          <w:rFonts w:hint="eastAsia" w:ascii="仿宋_GB2312" w:hAnsi="黑体" w:eastAsia="仿宋_GB2312"/>
          <w:sz w:val="32"/>
          <w:szCs w:val="32"/>
        </w:rPr>
        <w:t>镇巴县2026年大巴山北麓和汉江谷地水土保持与水源涵养项目</w:t>
      </w:r>
      <w:r>
        <w:rPr>
          <w:rFonts w:hint="eastAsia" w:ascii="仿宋_GB2312" w:eastAsia="仿宋_GB2312"/>
          <w:sz w:val="32"/>
          <w:szCs w:val="32"/>
        </w:rPr>
        <w:t>作业设计</w:t>
      </w:r>
      <w:r>
        <w:rPr>
          <w:rFonts w:hint="eastAsia" w:ascii="仿宋_GB2312" w:hAnsi="黑体" w:eastAsia="仿宋_GB2312"/>
          <w:sz w:val="32"/>
          <w:szCs w:val="32"/>
        </w:rPr>
        <w:t>（封山育林）</w:t>
      </w:r>
      <w:r>
        <w:rPr>
          <w:rFonts w:hint="eastAsia" w:ascii="仿宋_GB2312" w:eastAsia="仿宋_GB2312"/>
          <w:sz w:val="32"/>
          <w:szCs w:val="32"/>
        </w:rPr>
        <w:t>》，并现场指定四至界限，小班位置，建设内容和质量要求，验收合格后，向乙方支付承包费。</w:t>
      </w:r>
    </w:p>
    <w:p w14:paraId="3E31BE67">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2.甲方负责帮助乙方协调在施工中与镇、村产生的矛盾纠纷，负责落实跟班技术人员指导乙方施工。</w:t>
      </w:r>
    </w:p>
    <w:p w14:paraId="20EE6465">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3.甲方负责组织县级验收和申请市级验收，对乙方在施工和验收不达标的，有权责令乙方进行整改。乙方未在规定时限内整改到位的，每起处以罚金2000元，从合同款中扣除。</w:t>
      </w:r>
    </w:p>
    <w:p w14:paraId="66117F1A">
      <w:pPr>
        <w:spacing w:line="480" w:lineRule="exact"/>
        <w:ind w:firstLine="640" w:firstLineChars="200"/>
        <w:rPr>
          <w:rFonts w:ascii="仿宋_GB2312" w:eastAsia="仿宋_GB2312"/>
          <w:sz w:val="32"/>
          <w:szCs w:val="32"/>
        </w:rPr>
      </w:pPr>
      <w:r>
        <w:rPr>
          <w:rFonts w:hint="eastAsia" w:ascii="仿宋_GB2312" w:eastAsia="仿宋_GB2312"/>
          <w:sz w:val="32"/>
          <w:szCs w:val="32"/>
        </w:rPr>
        <w:t>4.乙方严格按照《汉中市</w:t>
      </w:r>
      <w:r>
        <w:rPr>
          <w:rFonts w:hint="eastAsia" w:ascii="仿宋_GB2312" w:hAnsi="黑体" w:eastAsia="仿宋_GB2312"/>
          <w:sz w:val="32"/>
          <w:szCs w:val="32"/>
        </w:rPr>
        <w:t>镇巴县2026年大巴山北麓和汉江谷地水土保持与水源涵养项目</w:t>
      </w:r>
      <w:r>
        <w:rPr>
          <w:rFonts w:hint="eastAsia" w:ascii="仿宋_GB2312" w:eastAsia="仿宋_GB2312"/>
          <w:sz w:val="32"/>
          <w:szCs w:val="32"/>
        </w:rPr>
        <w:t>作业设计</w:t>
      </w:r>
      <w:r>
        <w:rPr>
          <w:rFonts w:hint="eastAsia" w:ascii="仿宋_GB2312" w:hAnsi="黑体" w:eastAsia="仿宋_GB2312"/>
          <w:sz w:val="32"/>
          <w:szCs w:val="32"/>
        </w:rPr>
        <w:t>（封山育林）</w:t>
      </w:r>
      <w:r>
        <w:rPr>
          <w:rFonts w:hint="eastAsia" w:ascii="仿宋_GB2312" w:eastAsia="仿宋_GB2312"/>
          <w:sz w:val="32"/>
          <w:szCs w:val="32"/>
        </w:rPr>
        <w:t>》要求自行组织施工，施工机械及材料由乙方自行承担。</w:t>
      </w:r>
    </w:p>
    <w:p w14:paraId="5CA59989">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5.乙方在施工期间必须做好森林防火、文明施工和安全施工，乙方必须要为施工人员购买人身意外伤害保险，施工过程中要对项目区内野生动植物进行保护和避让，如发生安全事故由乙方负全责。</w:t>
      </w:r>
    </w:p>
    <w:p w14:paraId="6F03E28D">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6.乙方采购的补植苗木，必须经甲方进行检验检疫，不合格苗木不得用于工程项目。如乙方采购苗木未经甲方验收，直接用于造林的，甲方不予验收，乙方必须重新采购合格苗木用于造林，直至甲方验收合格。</w:t>
      </w:r>
    </w:p>
    <w:p w14:paraId="6D3F64C3">
      <w:pPr>
        <w:spacing w:line="480" w:lineRule="exact"/>
        <w:ind w:firstLine="640" w:firstLineChars="200"/>
        <w:rPr>
          <w:rFonts w:hint="eastAsia" w:ascii="仿宋_GB2312" w:eastAsia="仿宋_GB2312"/>
          <w:sz w:val="32"/>
          <w:szCs w:val="32"/>
        </w:rPr>
      </w:pPr>
      <w:r>
        <w:rPr>
          <w:rFonts w:hint="eastAsia" w:ascii="仿宋_GB2312" w:eastAsia="仿宋_GB2312"/>
          <w:sz w:val="32"/>
          <w:szCs w:val="32"/>
        </w:rPr>
        <w:t>7.甲方在工程建设中委托监理单位对工程建设质量进行全程监理，乙方在施工中应积极配合监理公司对工程建设质量的监督，对施工和验收发现的问题积极进行整改。</w:t>
      </w:r>
    </w:p>
    <w:p w14:paraId="4185F9D2">
      <w:pPr>
        <w:spacing w:line="480" w:lineRule="exact"/>
        <w:ind w:firstLine="600" w:firstLineChars="200"/>
        <w:rPr>
          <w:rFonts w:hint="eastAsia" w:ascii="仿宋_GB2312" w:eastAsia="仿宋_GB2312"/>
          <w:sz w:val="32"/>
          <w:szCs w:val="32"/>
        </w:rPr>
      </w:pPr>
      <w:r>
        <w:rPr>
          <w:rFonts w:hint="eastAsia" w:ascii="仿宋_GB2312" w:eastAsia="仿宋_GB2312"/>
          <w:sz w:val="30"/>
          <w:szCs w:val="30"/>
        </w:rPr>
        <w:t>8.</w:t>
      </w:r>
      <w:r>
        <w:rPr>
          <w:rFonts w:hint="eastAsia" w:ascii="仿宋_GB2312" w:eastAsia="仿宋_GB2312"/>
          <w:sz w:val="32"/>
          <w:szCs w:val="32"/>
        </w:rPr>
        <w:t>乙方必须按时按质量要求完成建设任务，如未按时按质量要求完成建设任务的（因自然灾害、瘟疫、战争等特殊情况除外），甲方将根据未完成工程量情况，双倍扣减其工程款，同时将其记入征信记录，其后果由乙方自行负责。</w:t>
      </w:r>
    </w:p>
    <w:bookmarkEnd w:id="15"/>
    <w:p w14:paraId="1D912077">
      <w:pPr>
        <w:spacing w:line="480" w:lineRule="exact"/>
        <w:ind w:firstLine="640" w:firstLineChars="200"/>
        <w:rPr>
          <w:rFonts w:ascii="黑体" w:hAnsi="黑体" w:eastAsia="黑体"/>
          <w:bCs/>
          <w:sz w:val="32"/>
          <w:szCs w:val="32"/>
        </w:rPr>
      </w:pPr>
      <w:r>
        <w:rPr>
          <w:rFonts w:hint="eastAsia" w:ascii="黑体" w:hAnsi="黑体" w:eastAsia="黑体"/>
          <w:bCs/>
          <w:sz w:val="32"/>
          <w:szCs w:val="32"/>
        </w:rPr>
        <w:t>八、其他</w:t>
      </w:r>
    </w:p>
    <w:bookmarkEnd w:id="14"/>
    <w:p w14:paraId="025F3921">
      <w:pPr>
        <w:spacing w:line="480" w:lineRule="exact"/>
        <w:ind w:firstLine="640" w:firstLineChars="200"/>
        <w:rPr>
          <w:rFonts w:hint="eastAsia" w:ascii="仿宋_GB2312" w:hAnsi="宋体" w:eastAsia="仿宋_GB2312" w:cs="宋体"/>
          <w:bCs/>
          <w:color w:val="000000"/>
          <w:sz w:val="32"/>
          <w:szCs w:val="32"/>
        </w:rPr>
      </w:pPr>
      <w:bookmarkStart w:id="16" w:name="_Hlk233543448"/>
      <w:r>
        <w:rPr>
          <w:rFonts w:hint="eastAsia" w:ascii="仿宋_GB2312" w:hAnsi="宋体" w:eastAsia="仿宋_GB2312" w:cs="宋体"/>
          <w:bCs/>
          <w:color w:val="000000"/>
          <w:sz w:val="32"/>
          <w:szCs w:val="32"/>
        </w:rPr>
        <w:t>XXXXXXXXXXXXX</w:t>
      </w:r>
      <w:r>
        <w:rPr>
          <w:rFonts w:hint="eastAsia" w:ascii="仿宋_GB2312" w:eastAsia="仿宋_GB2312"/>
          <w:sz w:val="32"/>
          <w:szCs w:val="32"/>
        </w:rPr>
        <w:t>。</w:t>
      </w:r>
    </w:p>
    <w:bookmarkEnd w:id="16"/>
    <w:p w14:paraId="20BA8A2E">
      <w:pPr>
        <w:spacing w:line="480" w:lineRule="exact"/>
        <w:ind w:firstLine="640" w:firstLineChars="200"/>
        <w:rPr>
          <w:rFonts w:hint="eastAsia" w:ascii="仿宋_GB2312" w:eastAsia="仿宋_GB2312"/>
          <w:b/>
          <w:sz w:val="32"/>
          <w:szCs w:val="32"/>
        </w:rPr>
      </w:pPr>
      <w:r>
        <w:rPr>
          <w:rFonts w:hint="eastAsia" w:ascii="黑体" w:hAnsi="黑体" w:eastAsia="黑体"/>
          <w:bCs/>
          <w:sz w:val="32"/>
          <w:szCs w:val="32"/>
        </w:rPr>
        <w:t>九、本合同一式四份。</w:t>
      </w:r>
      <w:r>
        <w:rPr>
          <w:rFonts w:hint="eastAsia" w:ascii="仿宋_GB2312" w:eastAsia="仿宋_GB2312"/>
          <w:sz w:val="32"/>
          <w:szCs w:val="32"/>
        </w:rPr>
        <w:t>甲乙双方各执一份，存档二份，双方签字盖章之日起生效。合同未尽事宜，经甲乙双方协商后，可签订补充合同。</w:t>
      </w:r>
    </w:p>
    <w:p w14:paraId="3A9EFA5A">
      <w:pPr>
        <w:spacing w:line="480" w:lineRule="exact"/>
        <w:rPr>
          <w:rFonts w:hint="eastAsia" w:ascii="仿宋_GB2312" w:eastAsia="仿宋_GB2312"/>
          <w:sz w:val="32"/>
          <w:szCs w:val="32"/>
        </w:rPr>
      </w:pPr>
      <w:bookmarkStart w:id="17" w:name="_Hlk233543485"/>
    </w:p>
    <w:p w14:paraId="39BFAFE0">
      <w:pPr>
        <w:spacing w:line="480" w:lineRule="exact"/>
        <w:rPr>
          <w:rFonts w:hint="eastAsia" w:ascii="仿宋_GB2312" w:eastAsia="仿宋_GB2312"/>
          <w:sz w:val="32"/>
          <w:szCs w:val="32"/>
        </w:rPr>
      </w:pPr>
      <w:r>
        <w:rPr>
          <w:rFonts w:hint="eastAsia" w:ascii="仿宋_GB2312" w:eastAsia="仿宋_GB2312"/>
          <w:sz w:val="32"/>
          <w:szCs w:val="32"/>
        </w:rPr>
        <w:t>甲方(公章)：            乙方(公章)：</w:t>
      </w:r>
    </w:p>
    <w:p w14:paraId="62997AEE">
      <w:pPr>
        <w:spacing w:line="480" w:lineRule="exact"/>
        <w:rPr>
          <w:rFonts w:ascii="仿宋_GB2312" w:eastAsia="仿宋_GB2312"/>
          <w:sz w:val="32"/>
          <w:szCs w:val="32"/>
        </w:rPr>
      </w:pPr>
    </w:p>
    <w:p w14:paraId="11537A5B">
      <w:pPr>
        <w:spacing w:line="480" w:lineRule="exact"/>
        <w:rPr>
          <w:rFonts w:hint="eastAsia" w:ascii="仿宋_GB2312" w:eastAsia="仿宋_GB2312"/>
          <w:sz w:val="32"/>
          <w:szCs w:val="32"/>
        </w:rPr>
      </w:pPr>
    </w:p>
    <w:p w14:paraId="59B17F55">
      <w:pPr>
        <w:spacing w:line="480" w:lineRule="exact"/>
        <w:rPr>
          <w:rFonts w:hint="eastAsia" w:ascii="仿宋_GB2312" w:eastAsia="仿宋_GB2312"/>
          <w:sz w:val="32"/>
          <w:szCs w:val="32"/>
        </w:rPr>
      </w:pPr>
      <w:r>
        <w:rPr>
          <w:rFonts w:hint="eastAsia" w:ascii="仿宋_GB2312" w:eastAsia="仿宋_GB2312"/>
          <w:sz w:val="32"/>
          <w:szCs w:val="32"/>
        </w:rPr>
        <w:t>代表人(签字)：          代表人(签字)：</w:t>
      </w:r>
    </w:p>
    <w:p w14:paraId="107DA3A4">
      <w:pPr>
        <w:spacing w:line="480" w:lineRule="exact"/>
        <w:rPr>
          <w:rFonts w:hint="eastAsia" w:ascii="仿宋_GB2312" w:eastAsia="仿宋_GB2312"/>
          <w:sz w:val="32"/>
          <w:szCs w:val="32"/>
        </w:rPr>
      </w:pPr>
      <w:r>
        <w:rPr>
          <w:rFonts w:hint="eastAsia" w:ascii="仿宋_GB2312" w:eastAsia="仿宋_GB2312"/>
          <w:sz w:val="32"/>
          <w:szCs w:val="32"/>
        </w:rPr>
        <w:t xml:space="preserve">                        开户行：</w:t>
      </w:r>
    </w:p>
    <w:p w14:paraId="210BE375">
      <w:pPr>
        <w:spacing w:line="480" w:lineRule="exact"/>
        <w:rPr>
          <w:rFonts w:hint="eastAsia" w:ascii="仿宋_GB2312" w:eastAsia="仿宋_GB2312"/>
          <w:sz w:val="32"/>
          <w:szCs w:val="32"/>
        </w:rPr>
      </w:pPr>
      <w:r>
        <w:rPr>
          <w:rFonts w:hint="eastAsia" w:ascii="仿宋_GB2312" w:eastAsia="仿宋_GB2312"/>
          <w:sz w:val="32"/>
          <w:szCs w:val="32"/>
        </w:rPr>
        <w:t xml:space="preserve">                        账号：</w:t>
      </w:r>
    </w:p>
    <w:p w14:paraId="0BDD03B9">
      <w:pPr>
        <w:spacing w:line="480" w:lineRule="exact"/>
        <w:rPr>
          <w:rFonts w:ascii="仿宋_GB2312" w:eastAsia="仿宋_GB2312"/>
          <w:sz w:val="32"/>
          <w:szCs w:val="32"/>
        </w:rPr>
      </w:pPr>
    </w:p>
    <w:p w14:paraId="494D5159">
      <w:pPr>
        <w:spacing w:line="480" w:lineRule="exact"/>
        <w:rPr>
          <w:rFonts w:hint="eastAsia" w:ascii="仿宋_GB2312" w:eastAsia="仿宋_GB2312"/>
          <w:sz w:val="32"/>
          <w:szCs w:val="32"/>
        </w:rPr>
      </w:pPr>
    </w:p>
    <w:p w14:paraId="73524FC5">
      <w:pPr>
        <w:spacing w:line="480" w:lineRule="exact"/>
        <w:ind w:firstLine="3520" w:firstLineChars="1100"/>
        <w:rPr>
          <w:rFonts w:hint="eastAsia" w:ascii="仿宋_GB2312" w:eastAsia="仿宋_GB2312"/>
          <w:sz w:val="32"/>
          <w:szCs w:val="32"/>
        </w:rPr>
      </w:pPr>
      <w:r>
        <w:rPr>
          <w:rFonts w:hint="eastAsia" w:ascii="仿宋_GB2312" w:eastAsia="仿宋_GB2312"/>
          <w:sz w:val="32"/>
          <w:szCs w:val="32"/>
        </w:rPr>
        <w:t>签订日期：   年    月    日</w:t>
      </w:r>
      <w:bookmarkEnd w:id="17"/>
    </w:p>
    <w:p w14:paraId="6694337D">
      <w:pPr>
        <w:spacing w:line="480" w:lineRule="exact"/>
        <w:ind w:firstLine="3520" w:firstLineChars="1100"/>
        <w:rPr>
          <w:rFonts w:hint="eastAsia" w:ascii="仿宋_GB2312" w:eastAsia="仿宋_GB2312"/>
          <w:sz w:val="32"/>
          <w:szCs w:val="32"/>
        </w:rPr>
        <w:sectPr>
          <w:pgSz w:w="11906" w:h="16838"/>
          <w:pgMar w:top="1304" w:right="1588" w:bottom="1304" w:left="1644" w:header="851" w:footer="992" w:gutter="0"/>
          <w:pgNumType w:fmt="numberInDash"/>
          <w:cols w:space="425" w:num="1"/>
          <w:docGrid w:type="lines" w:linePitch="312" w:charSpace="0"/>
        </w:sectPr>
      </w:pPr>
    </w:p>
    <w:p w14:paraId="4AC35B0E">
      <w:pPr>
        <w:spacing w:line="480" w:lineRule="exact"/>
        <w:ind w:firstLine="3520" w:firstLineChars="1100"/>
        <w:rPr>
          <w:rFonts w:hint="eastAsia" w:ascii="仿宋_GB2312" w:eastAsia="仿宋_GB2312"/>
          <w:sz w:val="32"/>
          <w:szCs w:val="32"/>
        </w:rPr>
      </w:pPr>
    </w:p>
    <w:p w14:paraId="62EED558">
      <w:pPr>
        <w:spacing w:line="580" w:lineRule="exact"/>
        <w:jc w:val="center"/>
        <w:rPr>
          <w:rFonts w:ascii="方正小标宋简体" w:eastAsia="方正小标宋简体"/>
          <w:sz w:val="44"/>
          <w:szCs w:val="44"/>
        </w:rPr>
      </w:pPr>
      <w:r>
        <w:rPr>
          <w:rFonts w:hint="eastAsia" w:ascii="方正小标宋简体" w:eastAsia="方正小标宋简体"/>
          <w:sz w:val="44"/>
          <w:szCs w:val="44"/>
        </w:rPr>
        <w:t>汉中市镇巴县 2026 年大巴山北麓和汉江谷地水土保持与水源涵养项目监理合同（式样）</w:t>
      </w:r>
    </w:p>
    <w:p w14:paraId="7F7B6EC7">
      <w:pPr>
        <w:spacing w:line="520" w:lineRule="exact"/>
        <w:rPr>
          <w:rFonts w:ascii="仿宋_GB2312" w:eastAsia="仿宋_GB2312"/>
          <w:sz w:val="32"/>
          <w:szCs w:val="32"/>
        </w:rPr>
      </w:pPr>
      <w:r>
        <w:rPr>
          <w:rFonts w:hint="eastAsia" w:ascii="仿宋_GB2312" w:eastAsia="仿宋_GB2312"/>
          <w:sz w:val="32"/>
          <w:szCs w:val="32"/>
        </w:rPr>
        <w:t>甲方：镇巴县林业局</w:t>
      </w:r>
    </w:p>
    <w:p w14:paraId="3D55BD7B">
      <w:pPr>
        <w:spacing w:line="520" w:lineRule="exact"/>
        <w:rPr>
          <w:rFonts w:ascii="仿宋_GB2312" w:eastAsia="仿宋_GB2312"/>
          <w:sz w:val="32"/>
          <w:szCs w:val="32"/>
        </w:rPr>
      </w:pPr>
      <w:r>
        <w:rPr>
          <w:rFonts w:hint="eastAsia" w:ascii="仿宋_GB2312" w:eastAsia="仿宋_GB2312"/>
          <w:sz w:val="32"/>
          <w:szCs w:val="32"/>
        </w:rPr>
        <w:t>乙方：XXXXXXXXXXX</w:t>
      </w:r>
    </w:p>
    <w:p w14:paraId="1D52F4D2">
      <w:pPr>
        <w:spacing w:line="520" w:lineRule="exact"/>
        <w:ind w:firstLine="640" w:firstLineChars="200"/>
        <w:rPr>
          <w:rFonts w:ascii="仿宋_GB2312" w:eastAsia="仿宋_GB2312"/>
          <w:sz w:val="32"/>
          <w:szCs w:val="32"/>
        </w:rPr>
      </w:pPr>
      <w:r>
        <w:rPr>
          <w:rFonts w:hint="eastAsia" w:ascii="仿宋_GB2312" w:eastAsia="仿宋_GB2312"/>
          <w:sz w:val="32"/>
          <w:szCs w:val="32"/>
        </w:rPr>
        <w:t>根据公开招标结果及有关法律法规，经甲乙双方充分沟通协商，并达成如下协议。</w:t>
      </w:r>
    </w:p>
    <w:p w14:paraId="45C60EFB">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一、监理内容</w:t>
      </w:r>
    </w:p>
    <w:p w14:paraId="1286EDAA">
      <w:pPr>
        <w:spacing w:line="520" w:lineRule="exact"/>
        <w:ind w:firstLine="640" w:firstLineChars="200"/>
        <w:rPr>
          <w:rFonts w:ascii="仿宋_GB2312" w:eastAsia="仿宋_GB2312"/>
          <w:sz w:val="32"/>
          <w:szCs w:val="32"/>
        </w:rPr>
      </w:pPr>
      <w:r>
        <w:rPr>
          <w:rFonts w:hint="eastAsia" w:ascii="仿宋_GB2312" w:eastAsia="仿宋_GB2312"/>
          <w:sz w:val="32"/>
          <w:szCs w:val="32"/>
        </w:rPr>
        <w:t>乙方负责为甲方提供汉中市镇巴县2026年大巴山北麓和汉江谷地水土保持与水源涵养项目监理服务，全程落实监理人员参与项目建设，做好施工指导、进度控制、工程量核定、施工质量等相关工作。其中：封山育林 50000亩，退化林修复10000亩。</w:t>
      </w:r>
    </w:p>
    <w:p w14:paraId="6488F6B0">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二、监理地点</w:t>
      </w:r>
    </w:p>
    <w:p w14:paraId="5D585046">
      <w:pPr>
        <w:spacing w:line="520" w:lineRule="exact"/>
        <w:ind w:firstLine="640" w:firstLineChars="200"/>
        <w:rPr>
          <w:rFonts w:ascii="仿宋_GB2312" w:eastAsia="仿宋_GB2312"/>
          <w:sz w:val="32"/>
          <w:szCs w:val="32"/>
        </w:rPr>
      </w:pPr>
      <w:r>
        <w:rPr>
          <w:rFonts w:hint="eastAsia" w:ascii="仿宋_GB2312" w:eastAsia="仿宋_GB2312"/>
          <w:sz w:val="32"/>
          <w:szCs w:val="32"/>
        </w:rPr>
        <w:t>镇巴县。</w:t>
      </w:r>
    </w:p>
    <w:p w14:paraId="324F94B5">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三、监理期限</w:t>
      </w:r>
    </w:p>
    <w:p w14:paraId="200C6C24">
      <w:pPr>
        <w:spacing w:line="520" w:lineRule="exact"/>
        <w:ind w:firstLine="640" w:firstLineChars="200"/>
        <w:rPr>
          <w:rFonts w:ascii="仿宋_GB2312" w:eastAsia="仿宋_GB2312"/>
          <w:sz w:val="32"/>
          <w:szCs w:val="32"/>
        </w:rPr>
      </w:pPr>
      <w:r>
        <w:rPr>
          <w:rFonts w:hint="eastAsia" w:ascii="仿宋_GB2312" w:eastAsia="仿宋_GB2312"/>
          <w:sz w:val="32"/>
          <w:szCs w:val="32"/>
        </w:rPr>
        <w:t>自合同签订后至项目竣工验收。</w:t>
      </w:r>
    </w:p>
    <w:p w14:paraId="179D6B56">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四、合同价、付款方式、</w:t>
      </w:r>
      <w:r>
        <w:rPr>
          <w:rFonts w:hint="eastAsia" w:ascii="黑体" w:hAnsi="黑体" w:eastAsia="黑体" w:cs="宋体"/>
          <w:bCs/>
          <w:sz w:val="32"/>
          <w:szCs w:val="32"/>
        </w:rPr>
        <w:t>履约保证金</w:t>
      </w:r>
    </w:p>
    <w:p w14:paraId="6D49E055">
      <w:pPr>
        <w:pStyle w:val="3"/>
        <w:spacing w:line="520" w:lineRule="exact"/>
        <w:ind w:firstLine="560" w:firstLineChars="175"/>
        <w:rPr>
          <w:rFonts w:hint="eastAsia" w:ascii="仿宋_GB2312" w:hAnsi="宋体" w:eastAsia="仿宋_GB2312" w:cs="宋体"/>
          <w:bCs/>
          <w:color w:val="000000"/>
          <w:sz w:val="32"/>
          <w:szCs w:val="32"/>
        </w:rPr>
      </w:pPr>
      <w:r>
        <w:rPr>
          <w:rFonts w:hint="eastAsia" w:ascii="仿宋_GB2312" w:eastAsia="仿宋_GB2312"/>
          <w:sz w:val="32"/>
          <w:szCs w:val="32"/>
        </w:rPr>
        <w:t>1.本合同价为XXX元</w:t>
      </w:r>
      <w:r>
        <w:rPr>
          <w:rFonts w:hint="eastAsia" w:ascii="仿宋_GB2312" w:hAnsi="宋体" w:eastAsia="仿宋_GB2312" w:cs="宋体"/>
          <w:bCs/>
          <w:color w:val="000000"/>
          <w:sz w:val="32"/>
          <w:szCs w:val="32"/>
        </w:rPr>
        <w:t>（大写：XXX元整）。合同签订后10个工作日内，甲方向乙方支付承包费的30%；余下部分，甲方按照施工进度支付。</w:t>
      </w:r>
    </w:p>
    <w:p w14:paraId="463013B7">
      <w:pPr>
        <w:pStyle w:val="3"/>
        <w:spacing w:line="520" w:lineRule="exact"/>
        <w:ind w:firstLine="560" w:firstLineChars="175"/>
        <w:rPr>
          <w:rFonts w:hint="eastAsia" w:ascii="仿宋_GB2312" w:hAnsi="宋体" w:eastAsia="仿宋_GB2312" w:cs="宋体"/>
          <w:bCs/>
          <w:sz w:val="32"/>
          <w:szCs w:val="32"/>
        </w:rPr>
      </w:pPr>
      <w:r>
        <w:rPr>
          <w:rFonts w:hint="eastAsia" w:ascii="仿宋_GB2312" w:hAnsi="宋体" w:eastAsia="仿宋_GB2312" w:cs="宋体"/>
          <w:bCs/>
          <w:sz w:val="32"/>
          <w:szCs w:val="32"/>
        </w:rPr>
        <w:t>2.履约保证金为项目承包费的3%，即：XXX元</w:t>
      </w:r>
      <w:r>
        <w:rPr>
          <w:rFonts w:hint="eastAsia" w:ascii="仿宋_GB2312" w:hAnsi="宋体" w:eastAsia="仿宋_GB2312" w:cs="宋体"/>
          <w:bCs/>
          <w:color w:val="000000"/>
          <w:sz w:val="32"/>
          <w:szCs w:val="32"/>
        </w:rPr>
        <w:t>（大写：XXX元整）</w:t>
      </w:r>
      <w:r>
        <w:rPr>
          <w:rFonts w:hint="eastAsia" w:ascii="仿宋_GB2312" w:hAnsi="宋体" w:eastAsia="仿宋_GB2312" w:cs="宋体"/>
          <w:bCs/>
          <w:sz w:val="32"/>
          <w:szCs w:val="32"/>
        </w:rPr>
        <w:t>，乙方在合同签订后上缴至甲方指定账户，市级验收合格后，甲方全额无息退还给乙方。</w:t>
      </w:r>
    </w:p>
    <w:p w14:paraId="3C8B38CD">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五、双方的权利与义务</w:t>
      </w:r>
    </w:p>
    <w:p w14:paraId="081DE09E">
      <w:pPr>
        <w:spacing w:line="520" w:lineRule="exact"/>
        <w:ind w:firstLine="640" w:firstLineChars="200"/>
        <w:rPr>
          <w:rFonts w:ascii="仿宋_GB2312" w:eastAsia="仿宋_GB2312"/>
          <w:sz w:val="32"/>
          <w:szCs w:val="32"/>
        </w:rPr>
      </w:pPr>
      <w:r>
        <w:rPr>
          <w:rFonts w:hint="eastAsia" w:ascii="仿宋_GB2312" w:eastAsia="仿宋_GB2312"/>
          <w:sz w:val="32"/>
          <w:szCs w:val="32"/>
        </w:rPr>
        <w:t>（一）甲方</w:t>
      </w:r>
    </w:p>
    <w:p w14:paraId="7D3EB3FC">
      <w:pPr>
        <w:spacing w:line="520" w:lineRule="exact"/>
        <w:ind w:firstLine="640" w:firstLineChars="200"/>
        <w:rPr>
          <w:rFonts w:ascii="仿宋_GB2312" w:eastAsia="仿宋_GB2312"/>
          <w:sz w:val="32"/>
          <w:szCs w:val="32"/>
        </w:rPr>
      </w:pPr>
      <w:r>
        <w:rPr>
          <w:rFonts w:hint="eastAsia" w:ascii="仿宋_GB2312" w:eastAsia="仿宋_GB2312"/>
          <w:sz w:val="32"/>
          <w:szCs w:val="32"/>
        </w:rPr>
        <w:t>1.负责向乙方明确监理工作的全部内容，协助乙方处理施工作业过程中涉及的各方关系。</w:t>
      </w:r>
    </w:p>
    <w:p w14:paraId="698BB94A">
      <w:pPr>
        <w:spacing w:line="520" w:lineRule="exact"/>
        <w:ind w:firstLine="640" w:firstLineChars="200"/>
        <w:rPr>
          <w:rFonts w:ascii="仿宋_GB2312" w:eastAsia="仿宋_GB2312"/>
          <w:sz w:val="32"/>
          <w:szCs w:val="32"/>
        </w:rPr>
      </w:pPr>
      <w:r>
        <w:rPr>
          <w:rFonts w:hint="eastAsia" w:ascii="仿宋_GB2312" w:eastAsia="仿宋_GB2312"/>
          <w:sz w:val="32"/>
          <w:szCs w:val="32"/>
        </w:rPr>
        <w:t>2.负责指导乙方整理监理视频资料和施工资料。</w:t>
      </w:r>
    </w:p>
    <w:p w14:paraId="305037B5">
      <w:pPr>
        <w:spacing w:line="520" w:lineRule="exact"/>
        <w:ind w:firstLine="640" w:firstLineChars="200"/>
        <w:rPr>
          <w:rFonts w:ascii="仿宋_GB2312" w:eastAsia="仿宋_GB2312"/>
          <w:sz w:val="32"/>
          <w:szCs w:val="32"/>
        </w:rPr>
      </w:pPr>
      <w:r>
        <w:rPr>
          <w:rFonts w:hint="eastAsia" w:ascii="仿宋_GB2312" w:eastAsia="仿宋_GB2312"/>
          <w:sz w:val="32"/>
          <w:szCs w:val="32"/>
        </w:rPr>
        <w:t>3.对乙方监理的项目质量在各级检查验收中出现问题且未在规定时限内督促施工企业整改到位的，每起处以罚金2000元，从合同款中扣除;情节严重的,将暂停或终止合同。4.乙方若未按时缴纳履约保证金，甲方有权单方面中止合同。</w:t>
      </w:r>
    </w:p>
    <w:p w14:paraId="1075DCD8">
      <w:pPr>
        <w:spacing w:line="520" w:lineRule="exact"/>
        <w:ind w:firstLine="640" w:firstLineChars="200"/>
        <w:rPr>
          <w:rFonts w:ascii="仿宋_GB2312" w:eastAsia="仿宋_GB2312"/>
          <w:sz w:val="32"/>
          <w:szCs w:val="32"/>
        </w:rPr>
      </w:pPr>
      <w:r>
        <w:rPr>
          <w:rFonts w:hint="eastAsia" w:ascii="仿宋_GB2312" w:eastAsia="仿宋_GB2312"/>
          <w:sz w:val="32"/>
          <w:szCs w:val="32"/>
        </w:rPr>
        <w:t>（二）乙方</w:t>
      </w:r>
    </w:p>
    <w:p w14:paraId="20358734">
      <w:pPr>
        <w:spacing w:line="520" w:lineRule="exact"/>
        <w:ind w:firstLine="640" w:firstLineChars="200"/>
        <w:rPr>
          <w:rFonts w:ascii="仿宋_GB2312" w:eastAsia="仿宋_GB2312"/>
          <w:sz w:val="32"/>
          <w:szCs w:val="32"/>
        </w:rPr>
      </w:pPr>
      <w:r>
        <w:rPr>
          <w:rFonts w:hint="eastAsia" w:ascii="仿宋_GB2312" w:eastAsia="仿宋_GB2312"/>
          <w:sz w:val="32"/>
          <w:szCs w:val="32"/>
        </w:rPr>
        <w:t>1.负责安排足够的监理人员全程</w:t>
      </w:r>
      <w:r>
        <w:rPr>
          <w:rFonts w:hint="eastAsia" w:ascii="仿宋_GB2312" w:hAnsi="微软雅黑" w:eastAsia="仿宋_GB2312" w:cs="微软雅黑"/>
          <w:sz w:val="32"/>
          <w:szCs w:val="32"/>
        </w:rPr>
        <w:t>参与</w:t>
      </w:r>
      <w:r>
        <w:rPr>
          <w:rFonts w:hint="eastAsia" w:ascii="仿宋_GB2312" w:hAnsi="仿宋_GB2312" w:eastAsia="仿宋_GB2312" w:cs="仿宋_GB2312"/>
          <w:sz w:val="32"/>
          <w:szCs w:val="32"/>
        </w:rPr>
        <w:t>项目外业施工，检查、督促做好开工前的一切准备工作，核实施工队伍、施工机械的进场情况</w:t>
      </w:r>
      <w:r>
        <w:rPr>
          <w:rFonts w:hint="eastAsia" w:ascii="仿宋_GB2312" w:eastAsia="仿宋_GB2312"/>
          <w:sz w:val="32"/>
          <w:szCs w:val="32"/>
        </w:rPr>
        <w:t>。</w:t>
      </w:r>
    </w:p>
    <w:p w14:paraId="0BD7A19E">
      <w:pPr>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2.负责对委派的监理人员进行安全教育和培训，制定安全措施，落实安全保障，如发生安全事故由乙方负全责。</w:t>
      </w:r>
    </w:p>
    <w:p w14:paraId="409091FC">
      <w:pPr>
        <w:spacing w:line="520" w:lineRule="exact"/>
        <w:ind w:firstLine="640" w:firstLineChars="200"/>
        <w:rPr>
          <w:rFonts w:ascii="仿宋_GB2312" w:eastAsia="仿宋_GB2312"/>
          <w:sz w:val="32"/>
          <w:szCs w:val="32"/>
        </w:rPr>
      </w:pPr>
      <w:r>
        <w:rPr>
          <w:rFonts w:hint="eastAsia" w:ascii="仿宋_GB2312" w:eastAsia="仿宋_GB2312"/>
          <w:sz w:val="32"/>
          <w:szCs w:val="32"/>
        </w:rPr>
        <w:t>3.负责严格审查施工单位提出的施工组织设计、施工技术方案、专项方案和施工进度计划，提出修改意见，并切实按计划组织施工。</w:t>
      </w:r>
    </w:p>
    <w:p w14:paraId="053D3DF4">
      <w:pPr>
        <w:spacing w:line="520" w:lineRule="exact"/>
        <w:ind w:firstLine="640" w:firstLineChars="200"/>
        <w:rPr>
          <w:rFonts w:ascii="仿宋_GB2312" w:eastAsia="仿宋_GB2312"/>
          <w:sz w:val="32"/>
          <w:szCs w:val="32"/>
        </w:rPr>
      </w:pPr>
      <w:r>
        <w:rPr>
          <w:rFonts w:hint="eastAsia" w:ascii="仿宋_GB2312" w:eastAsia="仿宋_GB2312"/>
          <w:sz w:val="32"/>
          <w:szCs w:val="32"/>
        </w:rPr>
        <w:t>4.负责审查施工单位的进场物料及其规格与质量，并对进场物料进行验收、核查。</w:t>
      </w:r>
    </w:p>
    <w:p w14:paraId="113C0FD5">
      <w:pPr>
        <w:spacing w:line="520" w:lineRule="exact"/>
        <w:ind w:firstLine="640" w:firstLineChars="200"/>
        <w:rPr>
          <w:rFonts w:ascii="仿宋_GB2312" w:eastAsia="仿宋_GB2312"/>
          <w:sz w:val="32"/>
          <w:szCs w:val="32"/>
        </w:rPr>
      </w:pPr>
      <w:r>
        <w:rPr>
          <w:rFonts w:hint="eastAsia" w:ascii="仿宋_GB2312" w:eastAsia="仿宋_GB2312"/>
          <w:sz w:val="32"/>
          <w:szCs w:val="32"/>
        </w:rPr>
        <w:t>5.负责督查施工单位执行合同约定和技术标准、规范；检查施工进度和施工质量验收；督促施工单位合理安排施工顺序，控制工程质量；协助处理建设单位和施工单位间的合同纠纷与争议，组织处理索赔事宜。</w:t>
      </w:r>
    </w:p>
    <w:p w14:paraId="09E03746">
      <w:pPr>
        <w:spacing w:line="520" w:lineRule="exact"/>
        <w:ind w:firstLine="640" w:firstLineChars="200"/>
        <w:rPr>
          <w:rFonts w:ascii="仿宋_GB2312" w:eastAsia="仿宋_GB2312"/>
          <w:sz w:val="32"/>
          <w:szCs w:val="32"/>
        </w:rPr>
      </w:pPr>
      <w:r>
        <w:rPr>
          <w:rFonts w:hint="eastAsia" w:ascii="仿宋_GB2312" w:eastAsia="仿宋_GB2312"/>
          <w:sz w:val="32"/>
          <w:szCs w:val="32"/>
        </w:rPr>
        <w:t>6.负责监督施工单位建立安全生产责任制，责任到人，严格落实；监督施工单位落实安全防护措施，严格按施工组织设计中的安全操作方案进行施工，并进行层层交底；监督施工单位对各种施工机械实行专人管理。</w:t>
      </w:r>
    </w:p>
    <w:p w14:paraId="381BF1AF">
      <w:pPr>
        <w:spacing w:line="520" w:lineRule="exact"/>
        <w:ind w:firstLine="640" w:firstLineChars="200"/>
        <w:rPr>
          <w:rFonts w:ascii="仿宋_GB2312" w:eastAsia="仿宋_GB2312"/>
          <w:sz w:val="32"/>
          <w:szCs w:val="32"/>
        </w:rPr>
      </w:pPr>
      <w:r>
        <w:rPr>
          <w:rFonts w:hint="eastAsia" w:ascii="仿宋_GB2312" w:eastAsia="仿宋_GB2312"/>
          <w:sz w:val="32"/>
          <w:szCs w:val="32"/>
        </w:rPr>
        <w:t>7.负责监督施工单位做好文明施工，保持环境整洁，排水通畅，材料堆放有序,"五小"设施清洁卫生。</w:t>
      </w:r>
    </w:p>
    <w:p w14:paraId="353A2246">
      <w:pPr>
        <w:spacing w:line="520" w:lineRule="exact"/>
        <w:ind w:firstLine="640" w:firstLineChars="200"/>
        <w:rPr>
          <w:rFonts w:ascii="仿宋_GB2312" w:eastAsia="仿宋_GB2312"/>
          <w:sz w:val="32"/>
          <w:szCs w:val="32"/>
        </w:rPr>
      </w:pPr>
      <w:r>
        <w:rPr>
          <w:rFonts w:hint="eastAsia" w:ascii="仿宋_GB2312" w:eastAsia="仿宋_GB2312"/>
          <w:sz w:val="32"/>
          <w:szCs w:val="32"/>
        </w:rPr>
        <w:t>8.负责协助编制资金拨付申请，复核已完工作量，行使付款签证；督促建设单位和施工单位整理合同文件，收集施工全过程资料。</w:t>
      </w:r>
    </w:p>
    <w:p w14:paraId="0283085B">
      <w:pPr>
        <w:spacing w:line="520" w:lineRule="exact"/>
        <w:ind w:firstLine="640" w:firstLineChars="200"/>
        <w:rPr>
          <w:rFonts w:ascii="仿宋_GB2312" w:eastAsia="仿宋_GB2312"/>
          <w:sz w:val="32"/>
          <w:szCs w:val="32"/>
        </w:rPr>
      </w:pPr>
      <w:r>
        <w:rPr>
          <w:rFonts w:hint="eastAsia" w:ascii="仿宋_GB2312" w:eastAsia="仿宋_GB2312"/>
          <w:sz w:val="32"/>
          <w:szCs w:val="32"/>
        </w:rPr>
        <w:t>9.项目竣工后参与竣工验收，出具监理日志、监理报告，负责指导施工企业做好施工资料并向甲方提供。对监理资料、施工资料的准确性、真实性负责。</w:t>
      </w:r>
    </w:p>
    <w:p w14:paraId="0FDF3F10">
      <w:pPr>
        <w:spacing w:line="520" w:lineRule="exact"/>
        <w:ind w:firstLine="640" w:firstLineChars="200"/>
        <w:rPr>
          <w:rFonts w:ascii="仿宋_GB2312" w:eastAsia="仿宋_GB2312"/>
          <w:sz w:val="32"/>
          <w:szCs w:val="32"/>
        </w:rPr>
      </w:pPr>
      <w:r>
        <w:rPr>
          <w:rFonts w:hint="eastAsia" w:ascii="仿宋_GB2312" w:eastAsia="仿宋_GB2312"/>
          <w:sz w:val="32"/>
          <w:szCs w:val="32"/>
        </w:rPr>
        <w:t>10.监理结束后，向甲方各提供1份不低于10分钟的封山育林和退化林修复作业全过程视频资料，视频内容包含作业区拨交、开工培训、施工监管、物资核验、作业过程、检查验收等，确保能真实客观反映项目实施情况。</w:t>
      </w:r>
    </w:p>
    <w:p w14:paraId="5D1F9FCA">
      <w:pPr>
        <w:spacing w:line="520" w:lineRule="exact"/>
        <w:ind w:firstLine="640" w:firstLineChars="200"/>
        <w:rPr>
          <w:rFonts w:hint="eastAsia" w:ascii="黑体" w:hAnsi="黑体" w:eastAsia="黑体"/>
          <w:sz w:val="32"/>
          <w:szCs w:val="32"/>
        </w:rPr>
      </w:pPr>
      <w:r>
        <w:rPr>
          <w:rFonts w:hint="eastAsia" w:ascii="黑体" w:hAnsi="黑体" w:eastAsia="黑体"/>
          <w:sz w:val="32"/>
          <w:szCs w:val="32"/>
        </w:rPr>
        <w:t>六、其他约定</w:t>
      </w:r>
    </w:p>
    <w:p w14:paraId="6223067A">
      <w:pPr>
        <w:spacing w:line="520" w:lineRule="exact"/>
        <w:ind w:firstLine="640" w:firstLineChars="200"/>
        <w:rPr>
          <w:rFonts w:ascii="仿宋_GB2312" w:eastAsia="仿宋_GB2312"/>
          <w:sz w:val="32"/>
          <w:szCs w:val="32"/>
        </w:rPr>
      </w:pPr>
      <w:r>
        <w:rPr>
          <w:rFonts w:hint="eastAsia" w:ascii="仿宋_GB2312" w:eastAsia="仿宋_GB2312"/>
          <w:sz w:val="32"/>
          <w:szCs w:val="32"/>
        </w:rPr>
        <w:t>本合同一式肆份，甲乙双方各执两份, 自双方签字盖章之日起生效。未尽事宜，双方协商解决。</w:t>
      </w:r>
    </w:p>
    <w:p w14:paraId="6843AD45">
      <w:pPr>
        <w:spacing w:line="520" w:lineRule="exact"/>
        <w:ind w:firstLine="640" w:firstLineChars="200"/>
        <w:rPr>
          <w:rFonts w:ascii="仿宋_GB2312" w:eastAsia="仿宋_GB2312"/>
          <w:sz w:val="32"/>
          <w:szCs w:val="32"/>
        </w:rPr>
      </w:pPr>
    </w:p>
    <w:p w14:paraId="0784D889">
      <w:pPr>
        <w:spacing w:line="520" w:lineRule="exact"/>
        <w:ind w:firstLine="640" w:firstLineChars="200"/>
        <w:rPr>
          <w:rFonts w:ascii="仿宋_GB2312" w:eastAsia="仿宋_GB2312"/>
          <w:sz w:val="32"/>
          <w:szCs w:val="32"/>
        </w:rPr>
      </w:pPr>
    </w:p>
    <w:p w14:paraId="0E73B3A0">
      <w:pPr>
        <w:spacing w:line="520" w:lineRule="exact"/>
        <w:rPr>
          <w:rFonts w:ascii="仿宋_GB2312" w:eastAsia="仿宋_GB2312"/>
          <w:sz w:val="32"/>
          <w:szCs w:val="32"/>
        </w:rPr>
      </w:pPr>
      <w:r>
        <w:rPr>
          <w:rFonts w:hint="eastAsia" w:ascii="仿宋_GB2312" w:eastAsia="仿宋_GB2312"/>
          <w:sz w:val="32"/>
          <w:szCs w:val="32"/>
        </w:rPr>
        <w:t>甲方(公章)：             乙方(公章)：</w:t>
      </w:r>
    </w:p>
    <w:p w14:paraId="07BEA8EA">
      <w:pPr>
        <w:spacing w:line="520" w:lineRule="exact"/>
        <w:ind w:firstLine="640" w:firstLineChars="200"/>
        <w:rPr>
          <w:rFonts w:ascii="仿宋_GB2312" w:eastAsia="仿宋_GB2312"/>
          <w:sz w:val="32"/>
          <w:szCs w:val="32"/>
        </w:rPr>
      </w:pPr>
    </w:p>
    <w:p w14:paraId="3862DDCB">
      <w:pPr>
        <w:spacing w:line="520" w:lineRule="exact"/>
        <w:ind w:firstLine="640" w:firstLineChars="200"/>
        <w:rPr>
          <w:rFonts w:ascii="仿宋_GB2312" w:eastAsia="仿宋_GB2312"/>
          <w:sz w:val="32"/>
          <w:szCs w:val="32"/>
        </w:rPr>
      </w:pPr>
    </w:p>
    <w:p w14:paraId="43E384D8">
      <w:pPr>
        <w:spacing w:line="520" w:lineRule="exact"/>
        <w:rPr>
          <w:rFonts w:ascii="仿宋_GB2312" w:eastAsia="仿宋_GB2312"/>
          <w:sz w:val="32"/>
          <w:szCs w:val="32"/>
        </w:rPr>
      </w:pPr>
      <w:r>
        <w:rPr>
          <w:rFonts w:hint="eastAsia" w:ascii="仿宋_GB2312" w:eastAsia="仿宋_GB2312"/>
          <w:sz w:val="32"/>
          <w:szCs w:val="32"/>
        </w:rPr>
        <w:t>代表人(签字)：           代表人(签字)：</w:t>
      </w:r>
    </w:p>
    <w:p w14:paraId="0A6C32FB">
      <w:pPr>
        <w:spacing w:line="520" w:lineRule="exact"/>
        <w:ind w:firstLine="640" w:firstLineChars="200"/>
        <w:rPr>
          <w:rFonts w:ascii="仿宋_GB2312" w:eastAsia="仿宋_GB2312"/>
          <w:sz w:val="32"/>
          <w:szCs w:val="32"/>
        </w:rPr>
      </w:pPr>
      <w:r>
        <w:rPr>
          <w:rFonts w:hint="eastAsia" w:ascii="仿宋_GB2312" w:eastAsia="仿宋_GB2312"/>
          <w:sz w:val="32"/>
          <w:szCs w:val="32"/>
        </w:rPr>
        <w:t xml:space="preserve">                     开户行：</w:t>
      </w:r>
    </w:p>
    <w:p w14:paraId="73EC78DC">
      <w:pPr>
        <w:spacing w:line="520" w:lineRule="exact"/>
        <w:ind w:firstLine="640" w:firstLineChars="200"/>
        <w:rPr>
          <w:rFonts w:ascii="仿宋_GB2312" w:eastAsia="仿宋_GB2312"/>
          <w:sz w:val="32"/>
          <w:szCs w:val="32"/>
        </w:rPr>
      </w:pPr>
      <w:r>
        <w:rPr>
          <w:rFonts w:hint="eastAsia" w:ascii="仿宋_GB2312" w:eastAsia="仿宋_GB2312"/>
          <w:sz w:val="32"/>
          <w:szCs w:val="32"/>
        </w:rPr>
        <w:t xml:space="preserve">                     账号：</w:t>
      </w:r>
    </w:p>
    <w:p w14:paraId="51E57A2B">
      <w:pPr>
        <w:spacing w:line="520" w:lineRule="exact"/>
        <w:ind w:firstLine="640" w:firstLineChars="200"/>
        <w:rPr>
          <w:rFonts w:ascii="仿宋_GB2312" w:eastAsia="仿宋_GB2312"/>
          <w:sz w:val="32"/>
          <w:szCs w:val="32"/>
        </w:rPr>
      </w:pPr>
    </w:p>
    <w:p w14:paraId="6B8CB356">
      <w:pPr>
        <w:spacing w:line="520" w:lineRule="exact"/>
        <w:ind w:firstLine="640" w:firstLineChars="200"/>
        <w:rPr>
          <w:rFonts w:ascii="仿宋_GB2312" w:eastAsia="仿宋_GB2312"/>
          <w:sz w:val="32"/>
          <w:szCs w:val="32"/>
        </w:rPr>
      </w:pPr>
    </w:p>
    <w:p w14:paraId="24FA6ED0">
      <w:pPr>
        <w:spacing w:line="520" w:lineRule="exact"/>
        <w:ind w:right="-58"/>
        <w:rPr>
          <w:rFonts w:ascii="仿宋_GB2312" w:eastAsia="仿宋_GB2312"/>
          <w:sz w:val="32"/>
          <w:szCs w:val="32"/>
        </w:rPr>
      </w:pPr>
      <w:bookmarkStart w:id="18" w:name="OLE_LINK4"/>
      <w:r>
        <w:rPr>
          <w:rFonts w:hint="eastAsia" w:ascii="仿宋_GB2312" w:eastAsia="仿宋_GB2312"/>
          <w:sz w:val="32"/>
          <w:szCs w:val="32"/>
        </w:rPr>
        <w:t>签订日期：  年  月  日   签订日期：  年  月  日</w:t>
      </w:r>
    </w:p>
    <w:p w14:paraId="0FC8E3C7">
      <w:pPr>
        <w:spacing w:line="520" w:lineRule="exact"/>
        <w:jc w:val="left"/>
        <w:rPr>
          <w:rFonts w:ascii="仿宋_GB2312" w:eastAsia="仿宋_GB2312"/>
          <w:sz w:val="32"/>
          <w:szCs w:val="32"/>
        </w:rPr>
      </w:pPr>
    </w:p>
    <w:bookmarkEnd w:id="18"/>
    <w:p w14:paraId="4AF3D6D0">
      <w:pPr>
        <w:spacing w:line="596" w:lineRule="exact"/>
        <w:ind w:firstLine="640" w:firstLineChars="200"/>
        <w:rPr>
          <w:rFonts w:ascii="仿宋_GB2312" w:eastAsia="仿宋_GB2312"/>
          <w:sz w:val="32"/>
          <w:szCs w:val="32"/>
        </w:rPr>
      </w:pPr>
    </w:p>
    <w:p w14:paraId="2496C9B1">
      <w:pPr>
        <w:spacing w:line="480" w:lineRule="exact"/>
        <w:rPr>
          <w:rFonts w:hint="eastAsia" w:ascii="仿宋_GB2312" w:eastAsia="仿宋_GB2312"/>
          <w:sz w:val="32"/>
          <w:szCs w:val="32"/>
        </w:rPr>
      </w:pPr>
    </w:p>
    <w:sectPr>
      <w:pgSz w:w="11906" w:h="16838"/>
      <w:pgMar w:top="1304" w:right="1588" w:bottom="1304"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2C4EC5-B9C9-4C35-9982-50D0EC5DC7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10" w:usb3="00000000" w:csb0="00040000" w:csb1="00000000"/>
    <w:embedRegular r:id="rId2" w:fontKey="{774C93F8-0F2E-4640-B631-E70E1B9EB87F}"/>
  </w:font>
  <w:font w:name="Arial">
    <w:panose1 w:val="020B0604020202020204"/>
    <w:charset w:val="00"/>
    <w:family w:val="swiss"/>
    <w:pitch w:val="default"/>
    <w:sig w:usb0="E0002EFF" w:usb1="C000785B" w:usb2="00000009" w:usb3="00000000" w:csb0="400001FF" w:csb1="FFFF0000"/>
  </w:font>
  <w:font w:name="方正小标宋简体">
    <w:panose1 w:val="02000000000000000000"/>
    <w:charset w:val="86"/>
    <w:family w:val="script"/>
    <w:pitch w:val="default"/>
    <w:sig w:usb0="00000001" w:usb1="08000000" w:usb2="00000000" w:usb3="00000000" w:csb0="00040000" w:csb1="00000000"/>
    <w:embedRegular r:id="rId3" w:fontKey="{E84B39D4-A6C3-4A41-9DE4-9EAC98E57FD6}"/>
  </w:font>
  <w:font w:name="楷体_GB2312">
    <w:altName w:val="楷体"/>
    <w:panose1 w:val="02010609030101010101"/>
    <w:charset w:val="86"/>
    <w:family w:val="modern"/>
    <w:pitch w:val="default"/>
    <w:sig w:usb0="00000001" w:usb1="080E0000" w:usb2="00000010" w:usb3="00000000" w:csb0="00040000" w:csb1="00000000"/>
    <w:embedRegular r:id="rId4" w:fontKey="{3B9BD5E2-E450-4633-8ED7-D49E6A2EAA03}"/>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embedRegular r:id="rId5" w:fontKey="{8D0AC7D2-C105-45F6-945D-D9412AA25A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8A07">
    <w:pPr>
      <w:pStyle w:val="5"/>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A09B0">
    <w:pPr>
      <w:pStyle w:val="5"/>
      <w:rPr>
        <w:rFonts w:ascii="宋体" w:hAnsi="宋体"/>
        <w:sz w:val="28"/>
        <w:szCs w:val="28"/>
      </w:rPr>
    </w:pPr>
    <w:bookmarkStart w:id="19" w:name="_GoBack"/>
    <w:bookmarkEnd w:id="19"/>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75C06">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26B99">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01A"/>
    <w:rsid w:val="00005636"/>
    <w:rsid w:val="000109F9"/>
    <w:rsid w:val="000531F2"/>
    <w:rsid w:val="000754CD"/>
    <w:rsid w:val="000A1CB5"/>
    <w:rsid w:val="000B641B"/>
    <w:rsid w:val="000C7125"/>
    <w:rsid w:val="000E405E"/>
    <w:rsid w:val="00154123"/>
    <w:rsid w:val="00163C2B"/>
    <w:rsid w:val="00176146"/>
    <w:rsid w:val="00180493"/>
    <w:rsid w:val="00187A9C"/>
    <w:rsid w:val="001C66CB"/>
    <w:rsid w:val="001D3F71"/>
    <w:rsid w:val="001F4316"/>
    <w:rsid w:val="001F5349"/>
    <w:rsid w:val="001F7907"/>
    <w:rsid w:val="002243CE"/>
    <w:rsid w:val="0023191B"/>
    <w:rsid w:val="00260692"/>
    <w:rsid w:val="0026734E"/>
    <w:rsid w:val="002676F9"/>
    <w:rsid w:val="00272ABC"/>
    <w:rsid w:val="00281C43"/>
    <w:rsid w:val="00285269"/>
    <w:rsid w:val="00290F64"/>
    <w:rsid w:val="002925E0"/>
    <w:rsid w:val="00294D24"/>
    <w:rsid w:val="002973F9"/>
    <w:rsid w:val="002A0DF5"/>
    <w:rsid w:val="002B18B7"/>
    <w:rsid w:val="002B680E"/>
    <w:rsid w:val="002C2043"/>
    <w:rsid w:val="002C2775"/>
    <w:rsid w:val="002E013C"/>
    <w:rsid w:val="002E0E96"/>
    <w:rsid w:val="002E5AF9"/>
    <w:rsid w:val="002E6880"/>
    <w:rsid w:val="002F4DC2"/>
    <w:rsid w:val="00300D8A"/>
    <w:rsid w:val="00312DB7"/>
    <w:rsid w:val="00313547"/>
    <w:rsid w:val="00341466"/>
    <w:rsid w:val="0036125B"/>
    <w:rsid w:val="00370C3A"/>
    <w:rsid w:val="00373B25"/>
    <w:rsid w:val="003B118F"/>
    <w:rsid w:val="003B7315"/>
    <w:rsid w:val="003C5843"/>
    <w:rsid w:val="003F685D"/>
    <w:rsid w:val="004622A3"/>
    <w:rsid w:val="00470014"/>
    <w:rsid w:val="00480007"/>
    <w:rsid w:val="00493628"/>
    <w:rsid w:val="004B3170"/>
    <w:rsid w:val="004C28B7"/>
    <w:rsid w:val="004C68E2"/>
    <w:rsid w:val="004F1A23"/>
    <w:rsid w:val="00513683"/>
    <w:rsid w:val="005155E4"/>
    <w:rsid w:val="00526D62"/>
    <w:rsid w:val="00543BD6"/>
    <w:rsid w:val="00543F91"/>
    <w:rsid w:val="0054701A"/>
    <w:rsid w:val="0056395E"/>
    <w:rsid w:val="00577BF4"/>
    <w:rsid w:val="00581735"/>
    <w:rsid w:val="005A66B7"/>
    <w:rsid w:val="005B56BB"/>
    <w:rsid w:val="00600FCE"/>
    <w:rsid w:val="00610244"/>
    <w:rsid w:val="006105BC"/>
    <w:rsid w:val="00615C6A"/>
    <w:rsid w:val="00620E0F"/>
    <w:rsid w:val="00635FD2"/>
    <w:rsid w:val="0064349D"/>
    <w:rsid w:val="0064732A"/>
    <w:rsid w:val="00653BD8"/>
    <w:rsid w:val="00655FA5"/>
    <w:rsid w:val="006708EB"/>
    <w:rsid w:val="006709B6"/>
    <w:rsid w:val="006730E5"/>
    <w:rsid w:val="006756D0"/>
    <w:rsid w:val="00687CFB"/>
    <w:rsid w:val="00691298"/>
    <w:rsid w:val="00696C38"/>
    <w:rsid w:val="006A1260"/>
    <w:rsid w:val="006C7C75"/>
    <w:rsid w:val="006E0F28"/>
    <w:rsid w:val="006E1BA1"/>
    <w:rsid w:val="006E30A2"/>
    <w:rsid w:val="006F359B"/>
    <w:rsid w:val="0070411B"/>
    <w:rsid w:val="00726380"/>
    <w:rsid w:val="00727F99"/>
    <w:rsid w:val="00734F44"/>
    <w:rsid w:val="0074704F"/>
    <w:rsid w:val="00747338"/>
    <w:rsid w:val="00750B59"/>
    <w:rsid w:val="00751F38"/>
    <w:rsid w:val="00756694"/>
    <w:rsid w:val="00763322"/>
    <w:rsid w:val="00767C28"/>
    <w:rsid w:val="00793075"/>
    <w:rsid w:val="007935F8"/>
    <w:rsid w:val="007961F9"/>
    <w:rsid w:val="007A0311"/>
    <w:rsid w:val="007A2FF2"/>
    <w:rsid w:val="007B51DB"/>
    <w:rsid w:val="007C31D7"/>
    <w:rsid w:val="007F5FE1"/>
    <w:rsid w:val="00800E44"/>
    <w:rsid w:val="008121ED"/>
    <w:rsid w:val="00814238"/>
    <w:rsid w:val="008370E3"/>
    <w:rsid w:val="0084178C"/>
    <w:rsid w:val="008707C1"/>
    <w:rsid w:val="0087264F"/>
    <w:rsid w:val="0087328C"/>
    <w:rsid w:val="00875F6A"/>
    <w:rsid w:val="008A3381"/>
    <w:rsid w:val="008B63E7"/>
    <w:rsid w:val="008D0C1F"/>
    <w:rsid w:val="008E1F60"/>
    <w:rsid w:val="008F117B"/>
    <w:rsid w:val="008F3C55"/>
    <w:rsid w:val="00917F61"/>
    <w:rsid w:val="00944F3B"/>
    <w:rsid w:val="0097349A"/>
    <w:rsid w:val="00982E38"/>
    <w:rsid w:val="0099271A"/>
    <w:rsid w:val="009C1CD3"/>
    <w:rsid w:val="009F2296"/>
    <w:rsid w:val="00A000D9"/>
    <w:rsid w:val="00A0216C"/>
    <w:rsid w:val="00A124FF"/>
    <w:rsid w:val="00A16BBB"/>
    <w:rsid w:val="00A338BF"/>
    <w:rsid w:val="00A3666F"/>
    <w:rsid w:val="00A377ED"/>
    <w:rsid w:val="00A42263"/>
    <w:rsid w:val="00A46F29"/>
    <w:rsid w:val="00A5107A"/>
    <w:rsid w:val="00A5298A"/>
    <w:rsid w:val="00A8179D"/>
    <w:rsid w:val="00A870AC"/>
    <w:rsid w:val="00A94F9A"/>
    <w:rsid w:val="00AA1D1E"/>
    <w:rsid w:val="00AA4EDD"/>
    <w:rsid w:val="00AA6C37"/>
    <w:rsid w:val="00AD6321"/>
    <w:rsid w:val="00AD70C1"/>
    <w:rsid w:val="00AE20C5"/>
    <w:rsid w:val="00AE301D"/>
    <w:rsid w:val="00B0005C"/>
    <w:rsid w:val="00B06F52"/>
    <w:rsid w:val="00B13302"/>
    <w:rsid w:val="00B322AD"/>
    <w:rsid w:val="00B41303"/>
    <w:rsid w:val="00B42B7C"/>
    <w:rsid w:val="00B8035C"/>
    <w:rsid w:val="00BA54E1"/>
    <w:rsid w:val="00BB16F3"/>
    <w:rsid w:val="00BC075C"/>
    <w:rsid w:val="00BC528E"/>
    <w:rsid w:val="00BE05FA"/>
    <w:rsid w:val="00C2056C"/>
    <w:rsid w:val="00C56A1D"/>
    <w:rsid w:val="00C601AA"/>
    <w:rsid w:val="00C94CD1"/>
    <w:rsid w:val="00CA71B5"/>
    <w:rsid w:val="00CC77F7"/>
    <w:rsid w:val="00CD4059"/>
    <w:rsid w:val="00D0570D"/>
    <w:rsid w:val="00D372DD"/>
    <w:rsid w:val="00D5085D"/>
    <w:rsid w:val="00D573EE"/>
    <w:rsid w:val="00D57B4A"/>
    <w:rsid w:val="00D74985"/>
    <w:rsid w:val="00DA14B2"/>
    <w:rsid w:val="00DB5D88"/>
    <w:rsid w:val="00DD02E4"/>
    <w:rsid w:val="00DD1AA5"/>
    <w:rsid w:val="00DD4E60"/>
    <w:rsid w:val="00DD59C4"/>
    <w:rsid w:val="00DD6B2B"/>
    <w:rsid w:val="00DF48AD"/>
    <w:rsid w:val="00E00A72"/>
    <w:rsid w:val="00E06A99"/>
    <w:rsid w:val="00E10E14"/>
    <w:rsid w:val="00E25D0C"/>
    <w:rsid w:val="00E26540"/>
    <w:rsid w:val="00E40C28"/>
    <w:rsid w:val="00E463AD"/>
    <w:rsid w:val="00E62D5F"/>
    <w:rsid w:val="00E64127"/>
    <w:rsid w:val="00E818F3"/>
    <w:rsid w:val="00E8209E"/>
    <w:rsid w:val="00E93B08"/>
    <w:rsid w:val="00EA0D19"/>
    <w:rsid w:val="00EC601A"/>
    <w:rsid w:val="00ED5D72"/>
    <w:rsid w:val="00F46FFA"/>
    <w:rsid w:val="00F636BF"/>
    <w:rsid w:val="00F64ADC"/>
    <w:rsid w:val="00F70F17"/>
    <w:rsid w:val="00F717CD"/>
    <w:rsid w:val="00F82A6F"/>
    <w:rsid w:val="00FA2802"/>
    <w:rsid w:val="00FA4F02"/>
    <w:rsid w:val="00FA5061"/>
    <w:rsid w:val="00FB4D67"/>
    <w:rsid w:val="00FC619D"/>
    <w:rsid w:val="00FD3C4E"/>
    <w:rsid w:val="00FE49B5"/>
    <w:rsid w:val="00FF4840"/>
    <w:rsid w:val="2EF47418"/>
    <w:rsid w:val="56D63DF9"/>
    <w:rsid w:val="6DF955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4"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3"/>
    <w:basedOn w:val="1"/>
    <w:next w:val="1"/>
    <w:link w:val="13"/>
    <w:unhideWhenUsed/>
    <w:qFormat/>
    <w:uiPriority w:val="9"/>
    <w:pPr>
      <w:keepNext/>
      <w:keepLines/>
      <w:spacing w:before="260" w:after="260" w:line="416" w:lineRule="auto"/>
      <w:outlineLvl w:val="2"/>
    </w:pPr>
    <w:rPr>
      <w:rFonts w:ascii="Calibri" w:hAnsi="Calibri" w:eastAsia="宋体" w:cs="Times New Roman"/>
      <w:b/>
      <w:bCs/>
      <w:sz w:val="32"/>
      <w:szCs w:val="32"/>
    </w:rPr>
  </w:style>
  <w:style w:type="character" w:default="1" w:styleId="8">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trPr>
      <w:wBefore w:w="0" w:type="dxa"/>
    </w:trPr>
  </w:style>
  <w:style w:type="paragraph" w:styleId="3">
    <w:name w:val="Normal Indent"/>
    <w:basedOn w:val="1"/>
    <w:link w:val="11"/>
    <w:qFormat/>
    <w:uiPriority w:val="0"/>
    <w:pPr>
      <w:ind w:firstLine="420"/>
    </w:pPr>
    <w:rPr>
      <w:szCs w:val="20"/>
    </w:rPr>
  </w:style>
  <w:style w:type="paragraph" w:styleId="4">
    <w:name w:val="toc 5"/>
    <w:basedOn w:val="1"/>
    <w:next w:val="1"/>
    <w:uiPriority w:val="4"/>
    <w:pPr>
      <w:widowControl/>
      <w:spacing w:line="80" w:lineRule="atLeast"/>
      <w:ind w:left="800"/>
      <w:jc w:val="left"/>
    </w:pPr>
    <w:rPr>
      <w:color w:val="000000"/>
      <w:kern w:val="0"/>
      <w:sz w:val="18"/>
      <w:szCs w:val="18"/>
    </w:rPr>
  </w:style>
  <w:style w:type="paragraph" w:styleId="5">
    <w:name w:val="footer"/>
    <w:basedOn w:val="1"/>
    <w:link w:val="10"/>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字符"/>
    <w:link w:val="6"/>
    <w:uiPriority w:val="0"/>
    <w:rPr>
      <w:kern w:val="2"/>
      <w:sz w:val="18"/>
      <w:szCs w:val="18"/>
    </w:rPr>
  </w:style>
  <w:style w:type="character" w:customStyle="1" w:styleId="10">
    <w:name w:val="页脚 字符"/>
    <w:link w:val="5"/>
    <w:uiPriority w:val="0"/>
    <w:rPr>
      <w:kern w:val="2"/>
      <w:sz w:val="18"/>
      <w:szCs w:val="18"/>
    </w:rPr>
  </w:style>
  <w:style w:type="character" w:customStyle="1" w:styleId="11">
    <w:name w:val="正文缩进 Char"/>
    <w:link w:val="3"/>
    <w:uiPriority w:val="0"/>
    <w:rPr>
      <w:kern w:val="2"/>
      <w:sz w:val="21"/>
    </w:rPr>
  </w:style>
  <w:style w:type="character" w:customStyle="1" w:styleId="12">
    <w:name w:val="页脚 Char"/>
    <w:uiPriority w:val="99"/>
    <w:rPr>
      <w:lang w:eastAsia="zh-CN"/>
    </w:rPr>
  </w:style>
  <w:style w:type="character" w:customStyle="1" w:styleId="13">
    <w:name w:val="标题 3 Char"/>
    <w:link w:val="2"/>
    <w:uiPriority w:val="9"/>
    <w:rPr>
      <w:rFonts w:ascii="Calibri" w:hAnsi="Calibri" w:eastAsia="宋体" w:cs="Times New Roman"/>
      <w:b/>
      <w:bCs/>
      <w:kern w:val="2"/>
      <w:sz w:val="32"/>
      <w:szCs w:val="32"/>
    </w:rPr>
  </w:style>
  <w:style w:type="character" w:customStyle="1" w:styleId="14">
    <w:name w:val="样式1 Char"/>
    <w:link w:val="15"/>
    <w:uiPriority w:val="0"/>
    <w:rPr>
      <w:rFonts w:ascii="仿宋_GB2312" w:hAnsi="宋体" w:eastAsia="仿宋_GB2312" w:cs="Arial"/>
      <w:color w:val="000000"/>
      <w:sz w:val="28"/>
      <w:szCs w:val="28"/>
    </w:rPr>
  </w:style>
  <w:style w:type="paragraph" w:customStyle="1" w:styleId="15">
    <w:name w:val="样式1"/>
    <w:basedOn w:val="1"/>
    <w:link w:val="14"/>
    <w:uiPriority w:val="0"/>
    <w:pPr>
      <w:spacing w:line="560" w:lineRule="exact"/>
      <w:ind w:firstLine="560" w:firstLineChars="200"/>
    </w:pPr>
    <w:rPr>
      <w:rFonts w:ascii="仿宋_GB2312" w:hAnsi="宋体" w:eastAsia="仿宋_GB2312" w:cs="Arial"/>
      <w:color w:val="000000"/>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3413</Words>
  <Characters>3670</Characters>
  <Lines>99</Lines>
  <Paragraphs>65</Paragraphs>
  <TotalTime>0</TotalTime>
  <ScaleCrop>false</ScaleCrop>
  <LinksUpToDate>false</LinksUpToDate>
  <CharactersWithSpaces>3776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2024-12-03T01:07:00Z</dcterms:created>
  <dc:creator>张轶</dc:creator>
  <cp:lastModifiedBy>当当</cp:lastModifiedBy>
  <cp:lastPrinted>2025-11-19T10:33:00Z</cp:lastPrinted>
  <dcterms:modified xsi:type="dcterms:W3CDTF">2026-06-28T12:50:02Z</dcterms:modified>
  <dc:title>重点防护林造林承包合同</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DADF262FDF9B49E1B893B58A2DF1D4A5_13</vt:lpwstr>
  </property>
  <property fmtid="{D5CDD505-2E9C-101B-9397-08002B2CF9AE}" pid="4" name="KSOTemplateDocerSaveRecord">
    <vt:lpwstr>eyJoZGlkIjoiYTk4NjM4ODdhMDg1MmEwNDAxMTc1ZDM3ZmNlMDZmOTYiLCJ1c2VySWQiOiIyMzA4NDQ4ODUifQ==</vt:lpwstr>
  </property>
</Properties>
</file>