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37C028">
      <w:pPr>
        <w:pStyle w:val="4"/>
        <w:jc w:val="center"/>
        <w:outlineLvl w:val="1"/>
      </w:pPr>
      <w:r>
        <w:rPr>
          <w:rFonts w:ascii="仿宋_GB2312" w:hAnsi="仿宋_GB2312" w:eastAsia="仿宋_GB2312" w:cs="仿宋_GB2312"/>
          <w:b/>
          <w:sz w:val="36"/>
        </w:rPr>
        <w:t>磋商项目技术、服务、商务及其他要求</w:t>
      </w:r>
    </w:p>
    <w:p w14:paraId="1AA000C1">
      <w:pPr>
        <w:pStyle w:val="4"/>
        <w:ind w:firstLine="480"/>
      </w:pPr>
      <w:r>
        <w:rPr>
          <w:rFonts w:ascii="仿宋_GB2312" w:hAnsi="仿宋_GB2312" w:eastAsia="仿宋_GB2312" w:cs="仿宋_GB2312"/>
        </w:rPr>
        <w:t xml:space="preserve"> （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41AD164C">
      <w:pPr>
        <w:pStyle w:val="4"/>
        <w:outlineLvl w:val="2"/>
      </w:pPr>
      <w:r>
        <w:rPr>
          <w:rFonts w:ascii="仿宋_GB2312" w:hAnsi="仿宋_GB2312" w:eastAsia="仿宋_GB2312" w:cs="仿宋_GB2312"/>
          <w:b/>
          <w:sz w:val="28"/>
        </w:rPr>
        <w:t>3.1采购项目概况</w:t>
      </w:r>
    </w:p>
    <w:p w14:paraId="54F1254B">
      <w:pPr>
        <w:pStyle w:val="4"/>
        <w:ind w:firstLine="480"/>
      </w:pPr>
      <w:r>
        <w:rPr>
          <w:rFonts w:ascii="仿宋_GB2312" w:hAnsi="仿宋_GB2312" w:eastAsia="仿宋_GB2312" w:cs="仿宋_GB2312"/>
        </w:rPr>
        <w:t>该项目新建污水处理站3座，总处理规模560m³/d，主处理工艺AA/0。高密度聚乙烯双壁波纹管，DN300 16749m，DN200 500m；聚乙烯PE100管，DN110管2315m，DN200管2535m，DN315管256m；焊接钢管，D108x4共197m，D219x6共113m，D325x8共462m；PVC-U支管DN110共19125m，DN160管11475m，DN200管7650m；一体化泵站4座，污水收集口1650个，检查井580座，排泥阀门井2个，排气阀门井4个，电磁流量计井1个，污水消能井42座；道路拆除及恢复面积31022㎡，本项目工程施工及缺陷责任期范围内所有建设工程内容的监理服务。</w:t>
      </w:r>
    </w:p>
    <w:p w14:paraId="01BC2700">
      <w:pPr>
        <w:pStyle w:val="4"/>
        <w:outlineLvl w:val="2"/>
      </w:pPr>
      <w:r>
        <w:rPr>
          <w:rFonts w:ascii="仿宋_GB2312" w:hAnsi="仿宋_GB2312" w:eastAsia="仿宋_GB2312" w:cs="仿宋_GB2312"/>
          <w:b/>
          <w:sz w:val="28"/>
        </w:rPr>
        <w:t>3.2服务内容及服务要求</w:t>
      </w:r>
    </w:p>
    <w:p w14:paraId="76A66BDA">
      <w:pPr>
        <w:pStyle w:val="4"/>
        <w:outlineLvl w:val="3"/>
      </w:pPr>
      <w:r>
        <w:rPr>
          <w:rFonts w:ascii="仿宋_GB2312" w:hAnsi="仿宋_GB2312" w:eastAsia="仿宋_GB2312" w:cs="仿宋_GB2312"/>
          <w:b/>
          <w:sz w:val="24"/>
        </w:rPr>
        <w:t>3.2.1服务内容</w:t>
      </w:r>
    </w:p>
    <w:p w14:paraId="580ED3E4">
      <w:pPr>
        <w:pStyle w:val="4"/>
      </w:pPr>
      <w:r>
        <w:rPr>
          <w:rFonts w:ascii="仿宋_GB2312" w:hAnsi="仿宋_GB2312" w:eastAsia="仿宋_GB2312" w:cs="仿宋_GB2312"/>
        </w:rPr>
        <w:t>采购包1：</w:t>
      </w:r>
    </w:p>
    <w:p w14:paraId="6092206D">
      <w:pPr>
        <w:pStyle w:val="4"/>
      </w:pPr>
      <w:r>
        <w:rPr>
          <w:rFonts w:ascii="仿宋_GB2312" w:hAnsi="仿宋_GB2312" w:eastAsia="仿宋_GB2312" w:cs="仿宋_GB2312"/>
        </w:rPr>
        <w:t>采购包预算金额（元）: 245,500.00</w:t>
      </w:r>
    </w:p>
    <w:p w14:paraId="6EC71ADA">
      <w:pPr>
        <w:pStyle w:val="4"/>
      </w:pPr>
      <w:r>
        <w:rPr>
          <w:rFonts w:ascii="仿宋_GB2312" w:hAnsi="仿宋_GB2312" w:eastAsia="仿宋_GB2312" w:cs="仿宋_GB2312"/>
        </w:rPr>
        <w:t>采购包最高限价（元）: 245,500.00</w:t>
      </w:r>
    </w:p>
    <w:p w14:paraId="274AF6A5">
      <w:pPr>
        <w:pStyle w:val="4"/>
      </w:pPr>
      <w:r>
        <w:rPr>
          <w:rFonts w:ascii="仿宋_GB2312" w:hAnsi="仿宋_GB2312" w:eastAsia="仿宋_GB2312" w:cs="仿宋_GB2312"/>
        </w:rPr>
        <w:t>供应商报价不允许超过标的金额</w:t>
      </w:r>
    </w:p>
    <w:p w14:paraId="100F5160">
      <w:pPr>
        <w:pStyle w:val="4"/>
      </w:pPr>
      <w:r>
        <w:rPr>
          <w:rFonts w:ascii="仿宋_GB2312" w:hAnsi="仿宋_GB2312" w:eastAsia="仿宋_GB2312" w:cs="仿宋_GB2312"/>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29"/>
        <w:gridCol w:w="729"/>
        <w:gridCol w:w="744"/>
        <w:gridCol w:w="1216"/>
        <w:gridCol w:w="729"/>
        <w:gridCol w:w="729"/>
        <w:gridCol w:w="729"/>
        <w:gridCol w:w="729"/>
        <w:gridCol w:w="729"/>
        <w:gridCol w:w="729"/>
        <w:gridCol w:w="730"/>
      </w:tblGrid>
      <w:tr w14:paraId="63A5FE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02C13CA8">
            <w:pPr>
              <w:pStyle w:val="4"/>
            </w:pPr>
            <w:r>
              <w:rPr>
                <w:rFonts w:ascii="仿宋_GB2312" w:hAnsi="仿宋_GB2312" w:eastAsia="仿宋_GB2312" w:cs="仿宋_GB2312"/>
              </w:rPr>
              <w:t>序号</w:t>
            </w:r>
          </w:p>
        </w:tc>
        <w:tc>
          <w:tcPr>
            <w:tcW w:w="755" w:type="dxa"/>
          </w:tcPr>
          <w:p w14:paraId="5E46B4EA">
            <w:pPr>
              <w:pStyle w:val="4"/>
            </w:pPr>
            <w:r>
              <w:rPr>
                <w:rFonts w:ascii="仿宋_GB2312" w:hAnsi="仿宋_GB2312" w:eastAsia="仿宋_GB2312" w:cs="仿宋_GB2312"/>
              </w:rPr>
              <w:t>标的名称</w:t>
            </w:r>
          </w:p>
        </w:tc>
        <w:tc>
          <w:tcPr>
            <w:tcW w:w="755" w:type="dxa"/>
          </w:tcPr>
          <w:p w14:paraId="4961F4ED">
            <w:pPr>
              <w:pStyle w:val="4"/>
            </w:pPr>
            <w:r>
              <w:rPr>
                <w:rFonts w:ascii="仿宋_GB2312" w:hAnsi="仿宋_GB2312" w:eastAsia="仿宋_GB2312" w:cs="仿宋_GB2312"/>
              </w:rPr>
              <w:t>数量</w:t>
            </w:r>
          </w:p>
        </w:tc>
        <w:tc>
          <w:tcPr>
            <w:tcW w:w="755" w:type="dxa"/>
          </w:tcPr>
          <w:p w14:paraId="3EAD2F06">
            <w:pPr>
              <w:pStyle w:val="4"/>
            </w:pPr>
            <w:r>
              <w:rPr>
                <w:rFonts w:ascii="仿宋_GB2312" w:hAnsi="仿宋_GB2312" w:eastAsia="仿宋_GB2312" w:cs="仿宋_GB2312"/>
              </w:rPr>
              <w:t>标的金额 （元）</w:t>
            </w:r>
          </w:p>
        </w:tc>
        <w:tc>
          <w:tcPr>
            <w:tcW w:w="755" w:type="dxa"/>
          </w:tcPr>
          <w:p w14:paraId="04E6A245">
            <w:pPr>
              <w:pStyle w:val="4"/>
            </w:pPr>
            <w:r>
              <w:rPr>
                <w:rFonts w:ascii="仿宋_GB2312" w:hAnsi="仿宋_GB2312" w:eastAsia="仿宋_GB2312" w:cs="仿宋_GB2312"/>
              </w:rPr>
              <w:t>计量单位</w:t>
            </w:r>
          </w:p>
        </w:tc>
        <w:tc>
          <w:tcPr>
            <w:tcW w:w="755" w:type="dxa"/>
          </w:tcPr>
          <w:p w14:paraId="3C1D13A5">
            <w:pPr>
              <w:pStyle w:val="4"/>
            </w:pPr>
            <w:r>
              <w:rPr>
                <w:rFonts w:ascii="仿宋_GB2312" w:hAnsi="仿宋_GB2312" w:eastAsia="仿宋_GB2312" w:cs="仿宋_GB2312"/>
              </w:rPr>
              <w:t>所属行业</w:t>
            </w:r>
          </w:p>
        </w:tc>
        <w:tc>
          <w:tcPr>
            <w:tcW w:w="755" w:type="dxa"/>
          </w:tcPr>
          <w:p w14:paraId="1E4019D8">
            <w:pPr>
              <w:pStyle w:val="4"/>
            </w:pPr>
            <w:r>
              <w:rPr>
                <w:rFonts w:ascii="仿宋_GB2312" w:hAnsi="仿宋_GB2312" w:eastAsia="仿宋_GB2312" w:cs="仿宋_GB2312"/>
              </w:rPr>
              <w:t>是否核心产品</w:t>
            </w:r>
          </w:p>
        </w:tc>
        <w:tc>
          <w:tcPr>
            <w:tcW w:w="755" w:type="dxa"/>
          </w:tcPr>
          <w:p w14:paraId="1AFB8DC0">
            <w:pPr>
              <w:pStyle w:val="4"/>
            </w:pPr>
            <w:r>
              <w:rPr>
                <w:rFonts w:ascii="仿宋_GB2312" w:hAnsi="仿宋_GB2312" w:eastAsia="仿宋_GB2312" w:cs="仿宋_GB2312"/>
              </w:rPr>
              <w:t>是否允许进口产品</w:t>
            </w:r>
          </w:p>
        </w:tc>
        <w:tc>
          <w:tcPr>
            <w:tcW w:w="755" w:type="dxa"/>
          </w:tcPr>
          <w:p w14:paraId="2DB7A17B">
            <w:pPr>
              <w:pStyle w:val="4"/>
            </w:pPr>
            <w:r>
              <w:rPr>
                <w:rFonts w:ascii="仿宋_GB2312" w:hAnsi="仿宋_GB2312" w:eastAsia="仿宋_GB2312" w:cs="仿宋_GB2312"/>
              </w:rPr>
              <w:t>是否属于节能产品</w:t>
            </w:r>
          </w:p>
        </w:tc>
        <w:tc>
          <w:tcPr>
            <w:tcW w:w="755" w:type="dxa"/>
          </w:tcPr>
          <w:p w14:paraId="4AA1DDF0">
            <w:pPr>
              <w:pStyle w:val="4"/>
            </w:pPr>
            <w:r>
              <w:rPr>
                <w:rFonts w:ascii="仿宋_GB2312" w:hAnsi="仿宋_GB2312" w:eastAsia="仿宋_GB2312" w:cs="仿宋_GB2312"/>
              </w:rPr>
              <w:t>是否属于环境标志产品</w:t>
            </w:r>
          </w:p>
        </w:tc>
        <w:tc>
          <w:tcPr>
            <w:tcW w:w="755" w:type="dxa"/>
          </w:tcPr>
          <w:p w14:paraId="096690B7">
            <w:pPr>
              <w:pStyle w:val="4"/>
            </w:pPr>
            <w:r>
              <w:rPr>
                <w:rFonts w:ascii="仿宋_GB2312" w:hAnsi="仿宋_GB2312" w:eastAsia="仿宋_GB2312" w:cs="仿宋_GB2312"/>
              </w:rPr>
              <w:t>是否实施本国产品政策</w:t>
            </w:r>
          </w:p>
        </w:tc>
      </w:tr>
      <w:tr w14:paraId="40164A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1BAFC324">
            <w:pPr>
              <w:pStyle w:val="4"/>
            </w:pPr>
            <w:r>
              <w:rPr>
                <w:rFonts w:ascii="仿宋_GB2312" w:hAnsi="仿宋_GB2312" w:eastAsia="仿宋_GB2312" w:cs="仿宋_GB2312"/>
              </w:rPr>
              <w:t>1</w:t>
            </w:r>
          </w:p>
        </w:tc>
        <w:tc>
          <w:tcPr>
            <w:tcW w:w="755" w:type="dxa"/>
          </w:tcPr>
          <w:p w14:paraId="6EF594A8">
            <w:pPr>
              <w:pStyle w:val="4"/>
            </w:pPr>
            <w:r>
              <w:rPr>
                <w:rFonts w:ascii="仿宋_GB2312" w:hAnsi="仿宋_GB2312" w:eastAsia="仿宋_GB2312" w:cs="仿宋_GB2312"/>
              </w:rPr>
              <w:t>汉江流域洋县段重要生态空间内水污染治理项目监理服务一标段</w:t>
            </w:r>
          </w:p>
        </w:tc>
        <w:tc>
          <w:tcPr>
            <w:tcW w:w="755" w:type="dxa"/>
          </w:tcPr>
          <w:p w14:paraId="70D151B9">
            <w:pPr>
              <w:pStyle w:val="4"/>
              <w:jc w:val="right"/>
            </w:pPr>
            <w:r>
              <w:rPr>
                <w:rFonts w:ascii="仿宋_GB2312" w:hAnsi="仿宋_GB2312" w:eastAsia="仿宋_GB2312" w:cs="仿宋_GB2312"/>
              </w:rPr>
              <w:t>1.00</w:t>
            </w:r>
          </w:p>
        </w:tc>
        <w:tc>
          <w:tcPr>
            <w:tcW w:w="755" w:type="dxa"/>
          </w:tcPr>
          <w:p w14:paraId="63A59E75">
            <w:pPr>
              <w:pStyle w:val="4"/>
              <w:jc w:val="right"/>
            </w:pPr>
            <w:r>
              <w:rPr>
                <w:rFonts w:ascii="仿宋_GB2312" w:hAnsi="仿宋_GB2312" w:eastAsia="仿宋_GB2312" w:cs="仿宋_GB2312"/>
              </w:rPr>
              <w:t>245,500.00</w:t>
            </w:r>
          </w:p>
        </w:tc>
        <w:tc>
          <w:tcPr>
            <w:tcW w:w="755" w:type="dxa"/>
          </w:tcPr>
          <w:p w14:paraId="1895B60C">
            <w:pPr>
              <w:pStyle w:val="4"/>
            </w:pPr>
            <w:r>
              <w:rPr>
                <w:rFonts w:ascii="仿宋_GB2312" w:hAnsi="仿宋_GB2312" w:eastAsia="仿宋_GB2312" w:cs="仿宋_GB2312"/>
              </w:rPr>
              <w:t>项</w:t>
            </w:r>
          </w:p>
        </w:tc>
        <w:tc>
          <w:tcPr>
            <w:tcW w:w="755" w:type="dxa"/>
          </w:tcPr>
          <w:p w14:paraId="5CFEE995">
            <w:pPr>
              <w:pStyle w:val="4"/>
            </w:pPr>
            <w:r>
              <w:rPr>
                <w:rFonts w:ascii="仿宋_GB2312" w:hAnsi="仿宋_GB2312" w:eastAsia="仿宋_GB2312" w:cs="仿宋_GB2312"/>
              </w:rPr>
              <w:t>其他未列明行业</w:t>
            </w:r>
          </w:p>
        </w:tc>
        <w:tc>
          <w:tcPr>
            <w:tcW w:w="755" w:type="dxa"/>
          </w:tcPr>
          <w:p w14:paraId="7DDB784C">
            <w:pPr>
              <w:pStyle w:val="4"/>
            </w:pPr>
            <w:r>
              <w:rPr>
                <w:rFonts w:ascii="仿宋_GB2312" w:hAnsi="仿宋_GB2312" w:eastAsia="仿宋_GB2312" w:cs="仿宋_GB2312"/>
              </w:rPr>
              <w:t>否</w:t>
            </w:r>
          </w:p>
        </w:tc>
        <w:tc>
          <w:tcPr>
            <w:tcW w:w="755" w:type="dxa"/>
          </w:tcPr>
          <w:p w14:paraId="3401E819">
            <w:pPr>
              <w:pStyle w:val="4"/>
            </w:pPr>
            <w:r>
              <w:rPr>
                <w:rFonts w:ascii="仿宋_GB2312" w:hAnsi="仿宋_GB2312" w:eastAsia="仿宋_GB2312" w:cs="仿宋_GB2312"/>
              </w:rPr>
              <w:t>否</w:t>
            </w:r>
          </w:p>
        </w:tc>
        <w:tc>
          <w:tcPr>
            <w:tcW w:w="755" w:type="dxa"/>
          </w:tcPr>
          <w:p w14:paraId="618B3C41">
            <w:pPr>
              <w:pStyle w:val="4"/>
            </w:pPr>
            <w:r>
              <w:rPr>
                <w:rFonts w:ascii="仿宋_GB2312" w:hAnsi="仿宋_GB2312" w:eastAsia="仿宋_GB2312" w:cs="仿宋_GB2312"/>
              </w:rPr>
              <w:t>否</w:t>
            </w:r>
          </w:p>
        </w:tc>
        <w:tc>
          <w:tcPr>
            <w:tcW w:w="755" w:type="dxa"/>
          </w:tcPr>
          <w:p w14:paraId="3C29C87D">
            <w:pPr>
              <w:pStyle w:val="4"/>
            </w:pPr>
            <w:r>
              <w:rPr>
                <w:rFonts w:ascii="仿宋_GB2312" w:hAnsi="仿宋_GB2312" w:eastAsia="仿宋_GB2312" w:cs="仿宋_GB2312"/>
              </w:rPr>
              <w:t>否</w:t>
            </w:r>
          </w:p>
        </w:tc>
        <w:tc>
          <w:tcPr>
            <w:tcW w:w="755" w:type="dxa"/>
          </w:tcPr>
          <w:p w14:paraId="7DBD4FBC">
            <w:pPr>
              <w:pStyle w:val="4"/>
            </w:pPr>
            <w:r>
              <w:rPr>
                <w:rFonts w:ascii="仿宋_GB2312" w:hAnsi="仿宋_GB2312" w:eastAsia="仿宋_GB2312" w:cs="仿宋_GB2312"/>
              </w:rPr>
              <w:t>否</w:t>
            </w:r>
          </w:p>
        </w:tc>
      </w:tr>
    </w:tbl>
    <w:p w14:paraId="25C1AE3E">
      <w:pPr>
        <w:pStyle w:val="4"/>
      </w:pPr>
      <w:r>
        <w:rPr>
          <w:rFonts w:ascii="仿宋_GB2312" w:hAnsi="仿宋_GB2312" w:eastAsia="仿宋_GB2312" w:cs="仿宋_GB2312"/>
        </w:rPr>
        <w:t>采购包2：</w:t>
      </w:r>
    </w:p>
    <w:p w14:paraId="6680E74A">
      <w:pPr>
        <w:pStyle w:val="4"/>
      </w:pPr>
      <w:r>
        <w:rPr>
          <w:rFonts w:ascii="仿宋_GB2312" w:hAnsi="仿宋_GB2312" w:eastAsia="仿宋_GB2312" w:cs="仿宋_GB2312"/>
        </w:rPr>
        <w:t>采购包预算金额（元）: 179,600.00</w:t>
      </w:r>
    </w:p>
    <w:p w14:paraId="37E0786B">
      <w:pPr>
        <w:pStyle w:val="4"/>
      </w:pPr>
      <w:r>
        <w:rPr>
          <w:rFonts w:ascii="仿宋_GB2312" w:hAnsi="仿宋_GB2312" w:eastAsia="仿宋_GB2312" w:cs="仿宋_GB2312"/>
        </w:rPr>
        <w:t>采购包最高限价（元）: 179,600.00</w:t>
      </w:r>
    </w:p>
    <w:p w14:paraId="1F184CB4">
      <w:pPr>
        <w:pStyle w:val="4"/>
      </w:pPr>
      <w:r>
        <w:rPr>
          <w:rFonts w:ascii="仿宋_GB2312" w:hAnsi="仿宋_GB2312" w:eastAsia="仿宋_GB2312" w:cs="仿宋_GB2312"/>
        </w:rPr>
        <w:t>供应商报价不允许超过标的金额</w:t>
      </w:r>
    </w:p>
    <w:p w14:paraId="5D0BAF46">
      <w:pPr>
        <w:pStyle w:val="4"/>
      </w:pPr>
      <w:r>
        <w:rPr>
          <w:rFonts w:ascii="仿宋_GB2312" w:hAnsi="仿宋_GB2312" w:eastAsia="仿宋_GB2312" w:cs="仿宋_GB2312"/>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29"/>
        <w:gridCol w:w="729"/>
        <w:gridCol w:w="744"/>
        <w:gridCol w:w="1216"/>
        <w:gridCol w:w="729"/>
        <w:gridCol w:w="729"/>
        <w:gridCol w:w="729"/>
        <w:gridCol w:w="729"/>
        <w:gridCol w:w="729"/>
        <w:gridCol w:w="729"/>
        <w:gridCol w:w="730"/>
      </w:tblGrid>
      <w:tr w14:paraId="33E1DC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52E515FE">
            <w:pPr>
              <w:pStyle w:val="4"/>
            </w:pPr>
            <w:r>
              <w:rPr>
                <w:rFonts w:ascii="仿宋_GB2312" w:hAnsi="仿宋_GB2312" w:eastAsia="仿宋_GB2312" w:cs="仿宋_GB2312"/>
              </w:rPr>
              <w:t>序号</w:t>
            </w:r>
          </w:p>
        </w:tc>
        <w:tc>
          <w:tcPr>
            <w:tcW w:w="755" w:type="dxa"/>
          </w:tcPr>
          <w:p w14:paraId="4E5D7CD6">
            <w:pPr>
              <w:pStyle w:val="4"/>
            </w:pPr>
            <w:r>
              <w:rPr>
                <w:rFonts w:ascii="仿宋_GB2312" w:hAnsi="仿宋_GB2312" w:eastAsia="仿宋_GB2312" w:cs="仿宋_GB2312"/>
              </w:rPr>
              <w:t>标的名称</w:t>
            </w:r>
          </w:p>
        </w:tc>
        <w:tc>
          <w:tcPr>
            <w:tcW w:w="755" w:type="dxa"/>
          </w:tcPr>
          <w:p w14:paraId="4BB48E31">
            <w:pPr>
              <w:pStyle w:val="4"/>
            </w:pPr>
            <w:r>
              <w:rPr>
                <w:rFonts w:ascii="仿宋_GB2312" w:hAnsi="仿宋_GB2312" w:eastAsia="仿宋_GB2312" w:cs="仿宋_GB2312"/>
              </w:rPr>
              <w:t>数量</w:t>
            </w:r>
          </w:p>
        </w:tc>
        <w:tc>
          <w:tcPr>
            <w:tcW w:w="755" w:type="dxa"/>
          </w:tcPr>
          <w:p w14:paraId="533E876D">
            <w:pPr>
              <w:pStyle w:val="4"/>
            </w:pPr>
            <w:r>
              <w:rPr>
                <w:rFonts w:ascii="仿宋_GB2312" w:hAnsi="仿宋_GB2312" w:eastAsia="仿宋_GB2312" w:cs="仿宋_GB2312"/>
              </w:rPr>
              <w:t>标的金额 （元）</w:t>
            </w:r>
          </w:p>
        </w:tc>
        <w:tc>
          <w:tcPr>
            <w:tcW w:w="755" w:type="dxa"/>
          </w:tcPr>
          <w:p w14:paraId="50873405">
            <w:pPr>
              <w:pStyle w:val="4"/>
            </w:pPr>
            <w:r>
              <w:rPr>
                <w:rFonts w:ascii="仿宋_GB2312" w:hAnsi="仿宋_GB2312" w:eastAsia="仿宋_GB2312" w:cs="仿宋_GB2312"/>
              </w:rPr>
              <w:t>计量单位</w:t>
            </w:r>
          </w:p>
        </w:tc>
        <w:tc>
          <w:tcPr>
            <w:tcW w:w="755" w:type="dxa"/>
          </w:tcPr>
          <w:p w14:paraId="30B6409B">
            <w:pPr>
              <w:pStyle w:val="4"/>
            </w:pPr>
            <w:r>
              <w:rPr>
                <w:rFonts w:ascii="仿宋_GB2312" w:hAnsi="仿宋_GB2312" w:eastAsia="仿宋_GB2312" w:cs="仿宋_GB2312"/>
              </w:rPr>
              <w:t>所属行业</w:t>
            </w:r>
          </w:p>
        </w:tc>
        <w:tc>
          <w:tcPr>
            <w:tcW w:w="755" w:type="dxa"/>
          </w:tcPr>
          <w:p w14:paraId="5474359F">
            <w:pPr>
              <w:pStyle w:val="4"/>
            </w:pPr>
            <w:r>
              <w:rPr>
                <w:rFonts w:ascii="仿宋_GB2312" w:hAnsi="仿宋_GB2312" w:eastAsia="仿宋_GB2312" w:cs="仿宋_GB2312"/>
              </w:rPr>
              <w:t>是否核心产品</w:t>
            </w:r>
          </w:p>
        </w:tc>
        <w:tc>
          <w:tcPr>
            <w:tcW w:w="755" w:type="dxa"/>
          </w:tcPr>
          <w:p w14:paraId="4CF0A915">
            <w:pPr>
              <w:pStyle w:val="4"/>
            </w:pPr>
            <w:r>
              <w:rPr>
                <w:rFonts w:ascii="仿宋_GB2312" w:hAnsi="仿宋_GB2312" w:eastAsia="仿宋_GB2312" w:cs="仿宋_GB2312"/>
              </w:rPr>
              <w:t>是否允许进口产品</w:t>
            </w:r>
          </w:p>
        </w:tc>
        <w:tc>
          <w:tcPr>
            <w:tcW w:w="755" w:type="dxa"/>
          </w:tcPr>
          <w:p w14:paraId="59EFF7FB">
            <w:pPr>
              <w:pStyle w:val="4"/>
            </w:pPr>
            <w:r>
              <w:rPr>
                <w:rFonts w:ascii="仿宋_GB2312" w:hAnsi="仿宋_GB2312" w:eastAsia="仿宋_GB2312" w:cs="仿宋_GB2312"/>
              </w:rPr>
              <w:t>是否属于节能产品</w:t>
            </w:r>
          </w:p>
        </w:tc>
        <w:tc>
          <w:tcPr>
            <w:tcW w:w="755" w:type="dxa"/>
          </w:tcPr>
          <w:p w14:paraId="008649A7">
            <w:pPr>
              <w:pStyle w:val="4"/>
            </w:pPr>
            <w:r>
              <w:rPr>
                <w:rFonts w:ascii="仿宋_GB2312" w:hAnsi="仿宋_GB2312" w:eastAsia="仿宋_GB2312" w:cs="仿宋_GB2312"/>
              </w:rPr>
              <w:t>是否属于环境标志产品</w:t>
            </w:r>
          </w:p>
        </w:tc>
        <w:tc>
          <w:tcPr>
            <w:tcW w:w="755" w:type="dxa"/>
          </w:tcPr>
          <w:p w14:paraId="4B130623">
            <w:pPr>
              <w:pStyle w:val="4"/>
            </w:pPr>
            <w:r>
              <w:rPr>
                <w:rFonts w:ascii="仿宋_GB2312" w:hAnsi="仿宋_GB2312" w:eastAsia="仿宋_GB2312" w:cs="仿宋_GB2312"/>
              </w:rPr>
              <w:t>是否实施本国产品政策</w:t>
            </w:r>
          </w:p>
        </w:tc>
      </w:tr>
      <w:tr w14:paraId="721CF0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3E24AE0E">
            <w:pPr>
              <w:pStyle w:val="4"/>
            </w:pPr>
            <w:r>
              <w:rPr>
                <w:rFonts w:ascii="仿宋_GB2312" w:hAnsi="仿宋_GB2312" w:eastAsia="仿宋_GB2312" w:cs="仿宋_GB2312"/>
              </w:rPr>
              <w:t>1</w:t>
            </w:r>
          </w:p>
        </w:tc>
        <w:tc>
          <w:tcPr>
            <w:tcW w:w="755" w:type="dxa"/>
          </w:tcPr>
          <w:p w14:paraId="36037519">
            <w:pPr>
              <w:pStyle w:val="4"/>
            </w:pPr>
            <w:r>
              <w:rPr>
                <w:rFonts w:ascii="仿宋_GB2312" w:hAnsi="仿宋_GB2312" w:eastAsia="仿宋_GB2312" w:cs="仿宋_GB2312"/>
              </w:rPr>
              <w:t>汉江流域洋县段重要生态空间内水污染治理项目监理服务二标段</w:t>
            </w:r>
          </w:p>
        </w:tc>
        <w:tc>
          <w:tcPr>
            <w:tcW w:w="755" w:type="dxa"/>
          </w:tcPr>
          <w:p w14:paraId="0611A704">
            <w:pPr>
              <w:pStyle w:val="4"/>
              <w:jc w:val="right"/>
            </w:pPr>
            <w:r>
              <w:rPr>
                <w:rFonts w:ascii="仿宋_GB2312" w:hAnsi="仿宋_GB2312" w:eastAsia="仿宋_GB2312" w:cs="仿宋_GB2312"/>
              </w:rPr>
              <w:t>1.00</w:t>
            </w:r>
          </w:p>
        </w:tc>
        <w:tc>
          <w:tcPr>
            <w:tcW w:w="755" w:type="dxa"/>
          </w:tcPr>
          <w:p w14:paraId="33D67D6F">
            <w:pPr>
              <w:pStyle w:val="4"/>
              <w:jc w:val="right"/>
            </w:pPr>
            <w:r>
              <w:rPr>
                <w:rFonts w:ascii="仿宋_GB2312" w:hAnsi="仿宋_GB2312" w:eastAsia="仿宋_GB2312" w:cs="仿宋_GB2312"/>
              </w:rPr>
              <w:t>179,600.00</w:t>
            </w:r>
          </w:p>
        </w:tc>
        <w:tc>
          <w:tcPr>
            <w:tcW w:w="755" w:type="dxa"/>
          </w:tcPr>
          <w:p w14:paraId="296593CA">
            <w:pPr>
              <w:pStyle w:val="4"/>
            </w:pPr>
            <w:r>
              <w:rPr>
                <w:rFonts w:ascii="仿宋_GB2312" w:hAnsi="仿宋_GB2312" w:eastAsia="仿宋_GB2312" w:cs="仿宋_GB2312"/>
              </w:rPr>
              <w:t>项</w:t>
            </w:r>
          </w:p>
        </w:tc>
        <w:tc>
          <w:tcPr>
            <w:tcW w:w="755" w:type="dxa"/>
          </w:tcPr>
          <w:p w14:paraId="004B6378">
            <w:pPr>
              <w:pStyle w:val="4"/>
            </w:pPr>
            <w:r>
              <w:rPr>
                <w:rFonts w:ascii="仿宋_GB2312" w:hAnsi="仿宋_GB2312" w:eastAsia="仿宋_GB2312" w:cs="仿宋_GB2312"/>
              </w:rPr>
              <w:t>其他未列明行业</w:t>
            </w:r>
          </w:p>
        </w:tc>
        <w:tc>
          <w:tcPr>
            <w:tcW w:w="755" w:type="dxa"/>
          </w:tcPr>
          <w:p w14:paraId="289A25B8">
            <w:pPr>
              <w:pStyle w:val="4"/>
            </w:pPr>
            <w:r>
              <w:rPr>
                <w:rFonts w:ascii="仿宋_GB2312" w:hAnsi="仿宋_GB2312" w:eastAsia="仿宋_GB2312" w:cs="仿宋_GB2312"/>
              </w:rPr>
              <w:t>否</w:t>
            </w:r>
          </w:p>
        </w:tc>
        <w:tc>
          <w:tcPr>
            <w:tcW w:w="755" w:type="dxa"/>
          </w:tcPr>
          <w:p w14:paraId="1F465B47">
            <w:pPr>
              <w:pStyle w:val="4"/>
            </w:pPr>
            <w:r>
              <w:rPr>
                <w:rFonts w:ascii="仿宋_GB2312" w:hAnsi="仿宋_GB2312" w:eastAsia="仿宋_GB2312" w:cs="仿宋_GB2312"/>
              </w:rPr>
              <w:t>否</w:t>
            </w:r>
          </w:p>
        </w:tc>
        <w:tc>
          <w:tcPr>
            <w:tcW w:w="755" w:type="dxa"/>
          </w:tcPr>
          <w:p w14:paraId="77C6F9E7">
            <w:pPr>
              <w:pStyle w:val="4"/>
            </w:pPr>
            <w:r>
              <w:rPr>
                <w:rFonts w:ascii="仿宋_GB2312" w:hAnsi="仿宋_GB2312" w:eastAsia="仿宋_GB2312" w:cs="仿宋_GB2312"/>
              </w:rPr>
              <w:t>否</w:t>
            </w:r>
          </w:p>
        </w:tc>
        <w:tc>
          <w:tcPr>
            <w:tcW w:w="755" w:type="dxa"/>
          </w:tcPr>
          <w:p w14:paraId="267B819E">
            <w:pPr>
              <w:pStyle w:val="4"/>
            </w:pPr>
            <w:r>
              <w:rPr>
                <w:rFonts w:ascii="仿宋_GB2312" w:hAnsi="仿宋_GB2312" w:eastAsia="仿宋_GB2312" w:cs="仿宋_GB2312"/>
              </w:rPr>
              <w:t>否</w:t>
            </w:r>
          </w:p>
        </w:tc>
        <w:tc>
          <w:tcPr>
            <w:tcW w:w="755" w:type="dxa"/>
          </w:tcPr>
          <w:p w14:paraId="1060FEF8">
            <w:pPr>
              <w:pStyle w:val="4"/>
            </w:pPr>
            <w:r>
              <w:rPr>
                <w:rFonts w:ascii="仿宋_GB2312" w:hAnsi="仿宋_GB2312" w:eastAsia="仿宋_GB2312" w:cs="仿宋_GB2312"/>
              </w:rPr>
              <w:t>否</w:t>
            </w:r>
          </w:p>
        </w:tc>
      </w:tr>
    </w:tbl>
    <w:p w14:paraId="69D84CCF">
      <w:pPr>
        <w:pStyle w:val="4"/>
      </w:pPr>
      <w:r>
        <w:rPr>
          <w:rFonts w:ascii="仿宋_GB2312" w:hAnsi="仿宋_GB2312" w:eastAsia="仿宋_GB2312" w:cs="仿宋_GB2312"/>
        </w:rPr>
        <w:t>采购包3：</w:t>
      </w:r>
    </w:p>
    <w:p w14:paraId="759C97F8">
      <w:pPr>
        <w:pStyle w:val="4"/>
      </w:pPr>
      <w:r>
        <w:rPr>
          <w:rFonts w:ascii="仿宋_GB2312" w:hAnsi="仿宋_GB2312" w:eastAsia="仿宋_GB2312" w:cs="仿宋_GB2312"/>
        </w:rPr>
        <w:t>采购包预算金额（元）: 94,400.00</w:t>
      </w:r>
    </w:p>
    <w:p w14:paraId="66207C08">
      <w:pPr>
        <w:pStyle w:val="4"/>
      </w:pPr>
      <w:r>
        <w:rPr>
          <w:rFonts w:ascii="仿宋_GB2312" w:hAnsi="仿宋_GB2312" w:eastAsia="仿宋_GB2312" w:cs="仿宋_GB2312"/>
        </w:rPr>
        <w:t>采购包最高限价（元）: 94,400.00</w:t>
      </w:r>
    </w:p>
    <w:p w14:paraId="65577867">
      <w:pPr>
        <w:pStyle w:val="4"/>
      </w:pPr>
      <w:r>
        <w:rPr>
          <w:rFonts w:ascii="仿宋_GB2312" w:hAnsi="仿宋_GB2312" w:eastAsia="仿宋_GB2312" w:cs="仿宋_GB2312"/>
        </w:rPr>
        <w:t>供应商报价不允许超过标的金额</w:t>
      </w:r>
    </w:p>
    <w:p w14:paraId="0819B162">
      <w:pPr>
        <w:pStyle w:val="4"/>
      </w:pPr>
      <w:r>
        <w:rPr>
          <w:rFonts w:ascii="仿宋_GB2312" w:hAnsi="仿宋_GB2312" w:eastAsia="仿宋_GB2312" w:cs="仿宋_GB2312"/>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39"/>
        <w:gridCol w:w="739"/>
        <w:gridCol w:w="748"/>
        <w:gridCol w:w="1116"/>
        <w:gridCol w:w="740"/>
        <w:gridCol w:w="740"/>
        <w:gridCol w:w="740"/>
        <w:gridCol w:w="740"/>
        <w:gridCol w:w="740"/>
        <w:gridCol w:w="740"/>
        <w:gridCol w:w="740"/>
      </w:tblGrid>
      <w:tr w14:paraId="3C5FFC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250E4764">
            <w:pPr>
              <w:pStyle w:val="4"/>
            </w:pPr>
            <w:r>
              <w:rPr>
                <w:rFonts w:ascii="仿宋_GB2312" w:hAnsi="仿宋_GB2312" w:eastAsia="仿宋_GB2312" w:cs="仿宋_GB2312"/>
              </w:rPr>
              <w:t>序号</w:t>
            </w:r>
          </w:p>
        </w:tc>
        <w:tc>
          <w:tcPr>
            <w:tcW w:w="755" w:type="dxa"/>
          </w:tcPr>
          <w:p w14:paraId="61D292B9">
            <w:pPr>
              <w:pStyle w:val="4"/>
            </w:pPr>
            <w:r>
              <w:rPr>
                <w:rFonts w:ascii="仿宋_GB2312" w:hAnsi="仿宋_GB2312" w:eastAsia="仿宋_GB2312" w:cs="仿宋_GB2312"/>
              </w:rPr>
              <w:t>标的名称</w:t>
            </w:r>
          </w:p>
        </w:tc>
        <w:tc>
          <w:tcPr>
            <w:tcW w:w="755" w:type="dxa"/>
          </w:tcPr>
          <w:p w14:paraId="1E37CF56">
            <w:pPr>
              <w:pStyle w:val="4"/>
            </w:pPr>
            <w:r>
              <w:rPr>
                <w:rFonts w:ascii="仿宋_GB2312" w:hAnsi="仿宋_GB2312" w:eastAsia="仿宋_GB2312" w:cs="仿宋_GB2312"/>
              </w:rPr>
              <w:t>数量</w:t>
            </w:r>
          </w:p>
        </w:tc>
        <w:tc>
          <w:tcPr>
            <w:tcW w:w="755" w:type="dxa"/>
          </w:tcPr>
          <w:p w14:paraId="281EA94B">
            <w:pPr>
              <w:pStyle w:val="4"/>
            </w:pPr>
            <w:r>
              <w:rPr>
                <w:rFonts w:ascii="仿宋_GB2312" w:hAnsi="仿宋_GB2312" w:eastAsia="仿宋_GB2312" w:cs="仿宋_GB2312"/>
              </w:rPr>
              <w:t>标的金额 （元）</w:t>
            </w:r>
          </w:p>
        </w:tc>
        <w:tc>
          <w:tcPr>
            <w:tcW w:w="755" w:type="dxa"/>
          </w:tcPr>
          <w:p w14:paraId="04F42C67">
            <w:pPr>
              <w:pStyle w:val="4"/>
            </w:pPr>
            <w:r>
              <w:rPr>
                <w:rFonts w:ascii="仿宋_GB2312" w:hAnsi="仿宋_GB2312" w:eastAsia="仿宋_GB2312" w:cs="仿宋_GB2312"/>
              </w:rPr>
              <w:t>计量单位</w:t>
            </w:r>
          </w:p>
        </w:tc>
        <w:tc>
          <w:tcPr>
            <w:tcW w:w="755" w:type="dxa"/>
          </w:tcPr>
          <w:p w14:paraId="1C90FD0A">
            <w:pPr>
              <w:pStyle w:val="4"/>
            </w:pPr>
            <w:r>
              <w:rPr>
                <w:rFonts w:ascii="仿宋_GB2312" w:hAnsi="仿宋_GB2312" w:eastAsia="仿宋_GB2312" w:cs="仿宋_GB2312"/>
              </w:rPr>
              <w:t>所属行业</w:t>
            </w:r>
          </w:p>
        </w:tc>
        <w:tc>
          <w:tcPr>
            <w:tcW w:w="755" w:type="dxa"/>
          </w:tcPr>
          <w:p w14:paraId="61529394">
            <w:pPr>
              <w:pStyle w:val="4"/>
            </w:pPr>
            <w:r>
              <w:rPr>
                <w:rFonts w:ascii="仿宋_GB2312" w:hAnsi="仿宋_GB2312" w:eastAsia="仿宋_GB2312" w:cs="仿宋_GB2312"/>
              </w:rPr>
              <w:t>是否核心产品</w:t>
            </w:r>
          </w:p>
        </w:tc>
        <w:tc>
          <w:tcPr>
            <w:tcW w:w="755" w:type="dxa"/>
          </w:tcPr>
          <w:p w14:paraId="70B55BCC">
            <w:pPr>
              <w:pStyle w:val="4"/>
            </w:pPr>
            <w:r>
              <w:rPr>
                <w:rFonts w:ascii="仿宋_GB2312" w:hAnsi="仿宋_GB2312" w:eastAsia="仿宋_GB2312" w:cs="仿宋_GB2312"/>
              </w:rPr>
              <w:t>是否允许进口产品</w:t>
            </w:r>
          </w:p>
        </w:tc>
        <w:tc>
          <w:tcPr>
            <w:tcW w:w="755" w:type="dxa"/>
          </w:tcPr>
          <w:p w14:paraId="01D1A833">
            <w:pPr>
              <w:pStyle w:val="4"/>
            </w:pPr>
            <w:r>
              <w:rPr>
                <w:rFonts w:ascii="仿宋_GB2312" w:hAnsi="仿宋_GB2312" w:eastAsia="仿宋_GB2312" w:cs="仿宋_GB2312"/>
              </w:rPr>
              <w:t>是否属于节能产品</w:t>
            </w:r>
          </w:p>
        </w:tc>
        <w:tc>
          <w:tcPr>
            <w:tcW w:w="755" w:type="dxa"/>
          </w:tcPr>
          <w:p w14:paraId="3823A6C0">
            <w:pPr>
              <w:pStyle w:val="4"/>
            </w:pPr>
            <w:r>
              <w:rPr>
                <w:rFonts w:ascii="仿宋_GB2312" w:hAnsi="仿宋_GB2312" w:eastAsia="仿宋_GB2312" w:cs="仿宋_GB2312"/>
              </w:rPr>
              <w:t>是否属于环境标志产品</w:t>
            </w:r>
          </w:p>
        </w:tc>
        <w:tc>
          <w:tcPr>
            <w:tcW w:w="755" w:type="dxa"/>
          </w:tcPr>
          <w:p w14:paraId="41D1026E">
            <w:pPr>
              <w:pStyle w:val="4"/>
            </w:pPr>
            <w:r>
              <w:rPr>
                <w:rFonts w:ascii="仿宋_GB2312" w:hAnsi="仿宋_GB2312" w:eastAsia="仿宋_GB2312" w:cs="仿宋_GB2312"/>
              </w:rPr>
              <w:t>是否实施本国产品政策</w:t>
            </w:r>
          </w:p>
        </w:tc>
      </w:tr>
      <w:tr w14:paraId="215765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5D2AFC91">
            <w:pPr>
              <w:pStyle w:val="4"/>
            </w:pPr>
            <w:r>
              <w:rPr>
                <w:rFonts w:ascii="仿宋_GB2312" w:hAnsi="仿宋_GB2312" w:eastAsia="仿宋_GB2312" w:cs="仿宋_GB2312"/>
              </w:rPr>
              <w:t>1</w:t>
            </w:r>
          </w:p>
        </w:tc>
        <w:tc>
          <w:tcPr>
            <w:tcW w:w="755" w:type="dxa"/>
          </w:tcPr>
          <w:p w14:paraId="36C6B799">
            <w:pPr>
              <w:pStyle w:val="4"/>
            </w:pPr>
            <w:r>
              <w:rPr>
                <w:rFonts w:ascii="仿宋_GB2312" w:hAnsi="仿宋_GB2312" w:eastAsia="仿宋_GB2312" w:cs="仿宋_GB2312"/>
              </w:rPr>
              <w:t>汉江流域洋县段重要生态空间内水污染治理项目监理服务三标段</w:t>
            </w:r>
          </w:p>
        </w:tc>
        <w:tc>
          <w:tcPr>
            <w:tcW w:w="755" w:type="dxa"/>
          </w:tcPr>
          <w:p w14:paraId="3B69E356">
            <w:pPr>
              <w:pStyle w:val="4"/>
              <w:jc w:val="right"/>
            </w:pPr>
            <w:r>
              <w:rPr>
                <w:rFonts w:ascii="仿宋_GB2312" w:hAnsi="仿宋_GB2312" w:eastAsia="仿宋_GB2312" w:cs="仿宋_GB2312"/>
              </w:rPr>
              <w:t>1.00</w:t>
            </w:r>
          </w:p>
        </w:tc>
        <w:tc>
          <w:tcPr>
            <w:tcW w:w="755" w:type="dxa"/>
          </w:tcPr>
          <w:p w14:paraId="002B9C1D">
            <w:pPr>
              <w:pStyle w:val="4"/>
              <w:jc w:val="right"/>
            </w:pPr>
            <w:r>
              <w:rPr>
                <w:rFonts w:ascii="仿宋_GB2312" w:hAnsi="仿宋_GB2312" w:eastAsia="仿宋_GB2312" w:cs="仿宋_GB2312"/>
              </w:rPr>
              <w:t>94,400.00</w:t>
            </w:r>
          </w:p>
        </w:tc>
        <w:tc>
          <w:tcPr>
            <w:tcW w:w="755" w:type="dxa"/>
          </w:tcPr>
          <w:p w14:paraId="6045E10C">
            <w:pPr>
              <w:pStyle w:val="4"/>
            </w:pPr>
            <w:r>
              <w:rPr>
                <w:rFonts w:ascii="仿宋_GB2312" w:hAnsi="仿宋_GB2312" w:eastAsia="仿宋_GB2312" w:cs="仿宋_GB2312"/>
              </w:rPr>
              <w:t>项</w:t>
            </w:r>
          </w:p>
        </w:tc>
        <w:tc>
          <w:tcPr>
            <w:tcW w:w="755" w:type="dxa"/>
          </w:tcPr>
          <w:p w14:paraId="4B4ADD7D">
            <w:pPr>
              <w:pStyle w:val="4"/>
            </w:pPr>
            <w:r>
              <w:rPr>
                <w:rFonts w:ascii="仿宋_GB2312" w:hAnsi="仿宋_GB2312" w:eastAsia="仿宋_GB2312" w:cs="仿宋_GB2312"/>
              </w:rPr>
              <w:t>其他未列明行业</w:t>
            </w:r>
          </w:p>
        </w:tc>
        <w:tc>
          <w:tcPr>
            <w:tcW w:w="755" w:type="dxa"/>
          </w:tcPr>
          <w:p w14:paraId="6F56F365">
            <w:pPr>
              <w:pStyle w:val="4"/>
            </w:pPr>
            <w:r>
              <w:rPr>
                <w:rFonts w:ascii="仿宋_GB2312" w:hAnsi="仿宋_GB2312" w:eastAsia="仿宋_GB2312" w:cs="仿宋_GB2312"/>
              </w:rPr>
              <w:t>否</w:t>
            </w:r>
          </w:p>
        </w:tc>
        <w:tc>
          <w:tcPr>
            <w:tcW w:w="755" w:type="dxa"/>
          </w:tcPr>
          <w:p w14:paraId="0860431B">
            <w:pPr>
              <w:pStyle w:val="4"/>
            </w:pPr>
            <w:r>
              <w:rPr>
                <w:rFonts w:ascii="仿宋_GB2312" w:hAnsi="仿宋_GB2312" w:eastAsia="仿宋_GB2312" w:cs="仿宋_GB2312"/>
              </w:rPr>
              <w:t>否</w:t>
            </w:r>
          </w:p>
        </w:tc>
        <w:tc>
          <w:tcPr>
            <w:tcW w:w="755" w:type="dxa"/>
          </w:tcPr>
          <w:p w14:paraId="718A4F40">
            <w:pPr>
              <w:pStyle w:val="4"/>
            </w:pPr>
            <w:r>
              <w:rPr>
                <w:rFonts w:ascii="仿宋_GB2312" w:hAnsi="仿宋_GB2312" w:eastAsia="仿宋_GB2312" w:cs="仿宋_GB2312"/>
              </w:rPr>
              <w:t>否</w:t>
            </w:r>
          </w:p>
        </w:tc>
        <w:tc>
          <w:tcPr>
            <w:tcW w:w="755" w:type="dxa"/>
          </w:tcPr>
          <w:p w14:paraId="55A75176">
            <w:pPr>
              <w:pStyle w:val="4"/>
            </w:pPr>
            <w:r>
              <w:rPr>
                <w:rFonts w:ascii="仿宋_GB2312" w:hAnsi="仿宋_GB2312" w:eastAsia="仿宋_GB2312" w:cs="仿宋_GB2312"/>
              </w:rPr>
              <w:t>否</w:t>
            </w:r>
          </w:p>
        </w:tc>
        <w:tc>
          <w:tcPr>
            <w:tcW w:w="755" w:type="dxa"/>
          </w:tcPr>
          <w:p w14:paraId="603874C9">
            <w:pPr>
              <w:pStyle w:val="4"/>
            </w:pPr>
            <w:r>
              <w:rPr>
                <w:rFonts w:ascii="仿宋_GB2312" w:hAnsi="仿宋_GB2312" w:eastAsia="仿宋_GB2312" w:cs="仿宋_GB2312"/>
              </w:rPr>
              <w:t>否</w:t>
            </w:r>
          </w:p>
        </w:tc>
      </w:tr>
    </w:tbl>
    <w:p w14:paraId="256D9504">
      <w:pPr>
        <w:pStyle w:val="4"/>
      </w:pPr>
      <w:r>
        <w:rPr>
          <w:rFonts w:ascii="仿宋_GB2312" w:hAnsi="仿宋_GB2312" w:eastAsia="仿宋_GB2312" w:cs="仿宋_GB2312"/>
        </w:rPr>
        <w:t>采购包4：</w:t>
      </w:r>
    </w:p>
    <w:p w14:paraId="0897382A">
      <w:pPr>
        <w:pStyle w:val="4"/>
      </w:pPr>
      <w:r>
        <w:rPr>
          <w:rFonts w:ascii="仿宋_GB2312" w:hAnsi="仿宋_GB2312" w:eastAsia="仿宋_GB2312" w:cs="仿宋_GB2312"/>
        </w:rPr>
        <w:t>采购包预算金额（元）: 130,500.00</w:t>
      </w:r>
    </w:p>
    <w:p w14:paraId="1B77D4C3">
      <w:pPr>
        <w:pStyle w:val="4"/>
      </w:pPr>
      <w:r>
        <w:rPr>
          <w:rFonts w:ascii="仿宋_GB2312" w:hAnsi="仿宋_GB2312" w:eastAsia="仿宋_GB2312" w:cs="仿宋_GB2312"/>
        </w:rPr>
        <w:t>采购包最高限价（元）: 130,500.00</w:t>
      </w:r>
    </w:p>
    <w:p w14:paraId="0F7CC251">
      <w:pPr>
        <w:pStyle w:val="4"/>
      </w:pPr>
      <w:r>
        <w:rPr>
          <w:rFonts w:ascii="仿宋_GB2312" w:hAnsi="仿宋_GB2312" w:eastAsia="仿宋_GB2312" w:cs="仿宋_GB2312"/>
        </w:rPr>
        <w:t>供应商报价不允许超过标的金额</w:t>
      </w:r>
    </w:p>
    <w:p w14:paraId="1578C934">
      <w:pPr>
        <w:pStyle w:val="4"/>
      </w:pPr>
      <w:r>
        <w:rPr>
          <w:rFonts w:ascii="仿宋_GB2312" w:hAnsi="仿宋_GB2312" w:eastAsia="仿宋_GB2312" w:cs="仿宋_GB2312"/>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29"/>
        <w:gridCol w:w="729"/>
        <w:gridCol w:w="744"/>
        <w:gridCol w:w="1216"/>
        <w:gridCol w:w="729"/>
        <w:gridCol w:w="729"/>
        <w:gridCol w:w="729"/>
        <w:gridCol w:w="729"/>
        <w:gridCol w:w="729"/>
        <w:gridCol w:w="729"/>
        <w:gridCol w:w="730"/>
      </w:tblGrid>
      <w:tr w14:paraId="22C17C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586AA418">
            <w:pPr>
              <w:pStyle w:val="4"/>
            </w:pPr>
            <w:r>
              <w:rPr>
                <w:rFonts w:ascii="仿宋_GB2312" w:hAnsi="仿宋_GB2312" w:eastAsia="仿宋_GB2312" w:cs="仿宋_GB2312"/>
              </w:rPr>
              <w:t>序号</w:t>
            </w:r>
          </w:p>
        </w:tc>
        <w:tc>
          <w:tcPr>
            <w:tcW w:w="755" w:type="dxa"/>
          </w:tcPr>
          <w:p w14:paraId="2B395B14">
            <w:pPr>
              <w:pStyle w:val="4"/>
            </w:pPr>
            <w:r>
              <w:rPr>
                <w:rFonts w:ascii="仿宋_GB2312" w:hAnsi="仿宋_GB2312" w:eastAsia="仿宋_GB2312" w:cs="仿宋_GB2312"/>
              </w:rPr>
              <w:t>标的名称</w:t>
            </w:r>
          </w:p>
        </w:tc>
        <w:tc>
          <w:tcPr>
            <w:tcW w:w="755" w:type="dxa"/>
          </w:tcPr>
          <w:p w14:paraId="38F8C2B5">
            <w:pPr>
              <w:pStyle w:val="4"/>
            </w:pPr>
            <w:r>
              <w:rPr>
                <w:rFonts w:ascii="仿宋_GB2312" w:hAnsi="仿宋_GB2312" w:eastAsia="仿宋_GB2312" w:cs="仿宋_GB2312"/>
              </w:rPr>
              <w:t>数量</w:t>
            </w:r>
          </w:p>
        </w:tc>
        <w:tc>
          <w:tcPr>
            <w:tcW w:w="755" w:type="dxa"/>
          </w:tcPr>
          <w:p w14:paraId="357DFB69">
            <w:pPr>
              <w:pStyle w:val="4"/>
            </w:pPr>
            <w:r>
              <w:rPr>
                <w:rFonts w:ascii="仿宋_GB2312" w:hAnsi="仿宋_GB2312" w:eastAsia="仿宋_GB2312" w:cs="仿宋_GB2312"/>
              </w:rPr>
              <w:t>标的金额 （元）</w:t>
            </w:r>
          </w:p>
        </w:tc>
        <w:tc>
          <w:tcPr>
            <w:tcW w:w="755" w:type="dxa"/>
          </w:tcPr>
          <w:p w14:paraId="173BF252">
            <w:pPr>
              <w:pStyle w:val="4"/>
            </w:pPr>
            <w:r>
              <w:rPr>
                <w:rFonts w:ascii="仿宋_GB2312" w:hAnsi="仿宋_GB2312" w:eastAsia="仿宋_GB2312" w:cs="仿宋_GB2312"/>
              </w:rPr>
              <w:t>计量单位</w:t>
            </w:r>
          </w:p>
        </w:tc>
        <w:tc>
          <w:tcPr>
            <w:tcW w:w="755" w:type="dxa"/>
          </w:tcPr>
          <w:p w14:paraId="03079217">
            <w:pPr>
              <w:pStyle w:val="4"/>
            </w:pPr>
            <w:r>
              <w:rPr>
                <w:rFonts w:ascii="仿宋_GB2312" w:hAnsi="仿宋_GB2312" w:eastAsia="仿宋_GB2312" w:cs="仿宋_GB2312"/>
              </w:rPr>
              <w:t>所属行业</w:t>
            </w:r>
          </w:p>
        </w:tc>
        <w:tc>
          <w:tcPr>
            <w:tcW w:w="755" w:type="dxa"/>
          </w:tcPr>
          <w:p w14:paraId="385CA4E6">
            <w:pPr>
              <w:pStyle w:val="4"/>
            </w:pPr>
            <w:r>
              <w:rPr>
                <w:rFonts w:ascii="仿宋_GB2312" w:hAnsi="仿宋_GB2312" w:eastAsia="仿宋_GB2312" w:cs="仿宋_GB2312"/>
              </w:rPr>
              <w:t>是否核心产品</w:t>
            </w:r>
          </w:p>
        </w:tc>
        <w:tc>
          <w:tcPr>
            <w:tcW w:w="755" w:type="dxa"/>
          </w:tcPr>
          <w:p w14:paraId="71C1ACA4">
            <w:pPr>
              <w:pStyle w:val="4"/>
            </w:pPr>
            <w:r>
              <w:rPr>
                <w:rFonts w:ascii="仿宋_GB2312" w:hAnsi="仿宋_GB2312" w:eastAsia="仿宋_GB2312" w:cs="仿宋_GB2312"/>
              </w:rPr>
              <w:t>是否允许进口产品</w:t>
            </w:r>
          </w:p>
        </w:tc>
        <w:tc>
          <w:tcPr>
            <w:tcW w:w="755" w:type="dxa"/>
          </w:tcPr>
          <w:p w14:paraId="3F53A5BA">
            <w:pPr>
              <w:pStyle w:val="4"/>
            </w:pPr>
            <w:r>
              <w:rPr>
                <w:rFonts w:ascii="仿宋_GB2312" w:hAnsi="仿宋_GB2312" w:eastAsia="仿宋_GB2312" w:cs="仿宋_GB2312"/>
              </w:rPr>
              <w:t>是否属于节能产品</w:t>
            </w:r>
          </w:p>
        </w:tc>
        <w:tc>
          <w:tcPr>
            <w:tcW w:w="755" w:type="dxa"/>
          </w:tcPr>
          <w:p w14:paraId="2AFA1175">
            <w:pPr>
              <w:pStyle w:val="4"/>
            </w:pPr>
            <w:r>
              <w:rPr>
                <w:rFonts w:ascii="仿宋_GB2312" w:hAnsi="仿宋_GB2312" w:eastAsia="仿宋_GB2312" w:cs="仿宋_GB2312"/>
              </w:rPr>
              <w:t>是否属于环境标志产品</w:t>
            </w:r>
          </w:p>
        </w:tc>
        <w:tc>
          <w:tcPr>
            <w:tcW w:w="755" w:type="dxa"/>
          </w:tcPr>
          <w:p w14:paraId="78B051F3">
            <w:pPr>
              <w:pStyle w:val="4"/>
            </w:pPr>
            <w:r>
              <w:rPr>
                <w:rFonts w:ascii="仿宋_GB2312" w:hAnsi="仿宋_GB2312" w:eastAsia="仿宋_GB2312" w:cs="仿宋_GB2312"/>
              </w:rPr>
              <w:t>是否实施本国产品政策</w:t>
            </w:r>
          </w:p>
        </w:tc>
      </w:tr>
      <w:tr w14:paraId="165A62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406D3D99">
            <w:pPr>
              <w:pStyle w:val="4"/>
            </w:pPr>
            <w:r>
              <w:rPr>
                <w:rFonts w:ascii="仿宋_GB2312" w:hAnsi="仿宋_GB2312" w:eastAsia="仿宋_GB2312" w:cs="仿宋_GB2312"/>
              </w:rPr>
              <w:t>1</w:t>
            </w:r>
          </w:p>
        </w:tc>
        <w:tc>
          <w:tcPr>
            <w:tcW w:w="755" w:type="dxa"/>
          </w:tcPr>
          <w:p w14:paraId="728BB72C">
            <w:pPr>
              <w:pStyle w:val="4"/>
            </w:pPr>
            <w:r>
              <w:rPr>
                <w:rFonts w:ascii="仿宋_GB2312" w:hAnsi="仿宋_GB2312" w:eastAsia="仿宋_GB2312" w:cs="仿宋_GB2312"/>
              </w:rPr>
              <w:t>汉江流域洋县段重要生态空间内水污染治理项目监理服务四标段</w:t>
            </w:r>
          </w:p>
        </w:tc>
        <w:tc>
          <w:tcPr>
            <w:tcW w:w="755" w:type="dxa"/>
          </w:tcPr>
          <w:p w14:paraId="1E4322B5">
            <w:pPr>
              <w:pStyle w:val="4"/>
              <w:jc w:val="right"/>
            </w:pPr>
            <w:r>
              <w:rPr>
                <w:rFonts w:ascii="仿宋_GB2312" w:hAnsi="仿宋_GB2312" w:eastAsia="仿宋_GB2312" w:cs="仿宋_GB2312"/>
              </w:rPr>
              <w:t>1.00</w:t>
            </w:r>
          </w:p>
        </w:tc>
        <w:tc>
          <w:tcPr>
            <w:tcW w:w="755" w:type="dxa"/>
          </w:tcPr>
          <w:p w14:paraId="1E3E54D9">
            <w:pPr>
              <w:pStyle w:val="4"/>
              <w:jc w:val="right"/>
            </w:pPr>
            <w:r>
              <w:rPr>
                <w:rFonts w:ascii="仿宋_GB2312" w:hAnsi="仿宋_GB2312" w:eastAsia="仿宋_GB2312" w:cs="仿宋_GB2312"/>
              </w:rPr>
              <w:t>130,500.00</w:t>
            </w:r>
          </w:p>
        </w:tc>
        <w:tc>
          <w:tcPr>
            <w:tcW w:w="755" w:type="dxa"/>
          </w:tcPr>
          <w:p w14:paraId="124B9FB8">
            <w:pPr>
              <w:pStyle w:val="4"/>
            </w:pPr>
            <w:r>
              <w:rPr>
                <w:rFonts w:ascii="仿宋_GB2312" w:hAnsi="仿宋_GB2312" w:eastAsia="仿宋_GB2312" w:cs="仿宋_GB2312"/>
              </w:rPr>
              <w:t>项</w:t>
            </w:r>
          </w:p>
        </w:tc>
        <w:tc>
          <w:tcPr>
            <w:tcW w:w="755" w:type="dxa"/>
          </w:tcPr>
          <w:p w14:paraId="5587261A">
            <w:pPr>
              <w:pStyle w:val="4"/>
            </w:pPr>
            <w:r>
              <w:rPr>
                <w:rFonts w:ascii="仿宋_GB2312" w:hAnsi="仿宋_GB2312" w:eastAsia="仿宋_GB2312" w:cs="仿宋_GB2312"/>
              </w:rPr>
              <w:t>其他未列明行业</w:t>
            </w:r>
          </w:p>
        </w:tc>
        <w:tc>
          <w:tcPr>
            <w:tcW w:w="755" w:type="dxa"/>
          </w:tcPr>
          <w:p w14:paraId="3C633D41">
            <w:pPr>
              <w:pStyle w:val="4"/>
            </w:pPr>
            <w:r>
              <w:rPr>
                <w:rFonts w:ascii="仿宋_GB2312" w:hAnsi="仿宋_GB2312" w:eastAsia="仿宋_GB2312" w:cs="仿宋_GB2312"/>
              </w:rPr>
              <w:t>否</w:t>
            </w:r>
          </w:p>
        </w:tc>
        <w:tc>
          <w:tcPr>
            <w:tcW w:w="755" w:type="dxa"/>
          </w:tcPr>
          <w:p w14:paraId="32CE1B8D">
            <w:pPr>
              <w:pStyle w:val="4"/>
            </w:pPr>
            <w:r>
              <w:rPr>
                <w:rFonts w:ascii="仿宋_GB2312" w:hAnsi="仿宋_GB2312" w:eastAsia="仿宋_GB2312" w:cs="仿宋_GB2312"/>
              </w:rPr>
              <w:t>否</w:t>
            </w:r>
          </w:p>
        </w:tc>
        <w:tc>
          <w:tcPr>
            <w:tcW w:w="755" w:type="dxa"/>
          </w:tcPr>
          <w:p w14:paraId="2269704A">
            <w:pPr>
              <w:pStyle w:val="4"/>
            </w:pPr>
            <w:r>
              <w:rPr>
                <w:rFonts w:ascii="仿宋_GB2312" w:hAnsi="仿宋_GB2312" w:eastAsia="仿宋_GB2312" w:cs="仿宋_GB2312"/>
              </w:rPr>
              <w:t>否</w:t>
            </w:r>
          </w:p>
        </w:tc>
        <w:tc>
          <w:tcPr>
            <w:tcW w:w="755" w:type="dxa"/>
          </w:tcPr>
          <w:p w14:paraId="0749A4BA">
            <w:pPr>
              <w:pStyle w:val="4"/>
            </w:pPr>
            <w:r>
              <w:rPr>
                <w:rFonts w:ascii="仿宋_GB2312" w:hAnsi="仿宋_GB2312" w:eastAsia="仿宋_GB2312" w:cs="仿宋_GB2312"/>
              </w:rPr>
              <w:t>否</w:t>
            </w:r>
          </w:p>
        </w:tc>
        <w:tc>
          <w:tcPr>
            <w:tcW w:w="755" w:type="dxa"/>
          </w:tcPr>
          <w:p w14:paraId="1FC105BD">
            <w:pPr>
              <w:pStyle w:val="4"/>
            </w:pPr>
            <w:r>
              <w:rPr>
                <w:rFonts w:ascii="仿宋_GB2312" w:hAnsi="仿宋_GB2312" w:eastAsia="仿宋_GB2312" w:cs="仿宋_GB2312"/>
              </w:rPr>
              <w:t>否</w:t>
            </w:r>
          </w:p>
        </w:tc>
      </w:tr>
    </w:tbl>
    <w:p w14:paraId="55D86641">
      <w:pPr>
        <w:pStyle w:val="4"/>
        <w:outlineLvl w:val="2"/>
      </w:pPr>
      <w:r>
        <w:rPr>
          <w:rFonts w:ascii="仿宋_GB2312" w:hAnsi="仿宋_GB2312" w:eastAsia="仿宋_GB2312" w:cs="仿宋_GB2312"/>
          <w:b/>
          <w:sz w:val="28"/>
        </w:rPr>
        <w:t>3.2.2服务要求</w:t>
      </w:r>
    </w:p>
    <w:p w14:paraId="676D87E5">
      <w:pPr>
        <w:pStyle w:val="4"/>
      </w:pPr>
      <w:r>
        <w:rPr>
          <w:rFonts w:ascii="仿宋_GB2312" w:hAnsi="仿宋_GB2312" w:eastAsia="仿宋_GB2312" w:cs="仿宋_GB2312"/>
        </w:rPr>
        <w:t>采购包1：</w:t>
      </w:r>
    </w:p>
    <w:p w14:paraId="2139236D">
      <w:pPr>
        <w:pStyle w:val="4"/>
      </w:pPr>
      <w:r>
        <w:rPr>
          <w:rFonts w:ascii="仿宋_GB2312" w:hAnsi="仿宋_GB2312" w:eastAsia="仿宋_GB2312" w:cs="仿宋_GB2312"/>
        </w:rPr>
        <w:t>标的名称：汉江流域洋县段重要生态空间内水污染治理项目监理服务一标段</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4D62F6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50AD1AE">
            <w:pPr>
              <w:pStyle w:val="4"/>
            </w:pPr>
            <w:r>
              <w:rPr>
                <w:rFonts w:ascii="仿宋_GB2312" w:hAnsi="仿宋_GB2312" w:eastAsia="仿宋_GB2312" w:cs="仿宋_GB2312"/>
              </w:rPr>
              <w:t xml:space="preserve"> 序号</w:t>
            </w:r>
          </w:p>
        </w:tc>
        <w:tc>
          <w:tcPr>
            <w:tcW w:w="2769" w:type="dxa"/>
          </w:tcPr>
          <w:p w14:paraId="7CF975EA">
            <w:pPr>
              <w:pStyle w:val="4"/>
            </w:pPr>
            <w:r>
              <w:rPr>
                <w:rFonts w:ascii="仿宋_GB2312" w:hAnsi="仿宋_GB2312" w:eastAsia="仿宋_GB2312" w:cs="仿宋_GB2312"/>
              </w:rPr>
              <w:t xml:space="preserve"> 参数性质</w:t>
            </w:r>
          </w:p>
        </w:tc>
        <w:tc>
          <w:tcPr>
            <w:tcW w:w="2769" w:type="dxa"/>
          </w:tcPr>
          <w:p w14:paraId="52FDCB47">
            <w:pPr>
              <w:pStyle w:val="4"/>
            </w:pPr>
            <w:r>
              <w:rPr>
                <w:rFonts w:ascii="仿宋_GB2312" w:hAnsi="仿宋_GB2312" w:eastAsia="仿宋_GB2312" w:cs="仿宋_GB2312"/>
              </w:rPr>
              <w:t xml:space="preserve"> 技术参数与性能指标</w:t>
            </w:r>
          </w:p>
        </w:tc>
      </w:tr>
      <w:tr w14:paraId="257D79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8859B48">
            <w:pPr>
              <w:pStyle w:val="4"/>
            </w:pPr>
            <w:r>
              <w:rPr>
                <w:rFonts w:ascii="仿宋_GB2312" w:hAnsi="仿宋_GB2312" w:eastAsia="仿宋_GB2312" w:cs="仿宋_GB2312"/>
              </w:rPr>
              <w:t>1</w:t>
            </w:r>
          </w:p>
        </w:tc>
        <w:tc>
          <w:tcPr>
            <w:tcW w:w="2769" w:type="dxa"/>
          </w:tcPr>
          <w:p w14:paraId="6BE4BAFF"/>
        </w:tc>
        <w:tc>
          <w:tcPr>
            <w:tcW w:w="2769" w:type="dxa"/>
          </w:tcPr>
          <w:p w14:paraId="665E00A6">
            <w:pPr>
              <w:pStyle w:val="4"/>
              <w:jc w:val="left"/>
            </w:pPr>
            <w:r>
              <w:rPr>
                <w:rFonts w:ascii="仿宋_GB2312" w:hAnsi="仿宋_GB2312" w:eastAsia="仿宋_GB2312" w:cs="仿宋_GB2312"/>
                <w:b/>
                <w:sz w:val="20"/>
              </w:rPr>
              <w:t>一、工程内容</w:t>
            </w:r>
          </w:p>
          <w:p w14:paraId="256C70B6">
            <w:pPr>
              <w:pStyle w:val="4"/>
              <w:jc w:val="left"/>
            </w:pPr>
            <w:r>
              <w:rPr>
                <w:rFonts w:ascii="仿宋_GB2312" w:hAnsi="仿宋_GB2312" w:eastAsia="仿宋_GB2312" w:cs="仿宋_GB2312"/>
                <w:b/>
                <w:sz w:val="20"/>
              </w:rPr>
              <w:t>1、项目名称：</w:t>
            </w:r>
            <w:r>
              <w:rPr>
                <w:rFonts w:ascii="仿宋_GB2312" w:hAnsi="仿宋_GB2312" w:eastAsia="仿宋_GB2312" w:cs="仿宋_GB2312"/>
                <w:sz w:val="20"/>
              </w:rPr>
              <w:t>汉江流域洋县段重要生态空间内水污染治理项目监理服务一标段</w:t>
            </w:r>
          </w:p>
          <w:p w14:paraId="2EEADD39">
            <w:pPr>
              <w:pStyle w:val="4"/>
              <w:jc w:val="left"/>
            </w:pPr>
            <w:r>
              <w:rPr>
                <w:rFonts w:ascii="仿宋_GB2312" w:hAnsi="仿宋_GB2312" w:eastAsia="仿宋_GB2312" w:cs="仿宋_GB2312"/>
                <w:b/>
                <w:sz w:val="20"/>
              </w:rPr>
              <w:t>2、项目概况：</w:t>
            </w:r>
            <w:r>
              <w:rPr>
                <w:rFonts w:ascii="仿宋_GB2312" w:hAnsi="仿宋_GB2312" w:eastAsia="仿宋_GB2312" w:cs="仿宋_GB2312"/>
                <w:sz w:val="20"/>
              </w:rPr>
              <w:t>新建污水处理站 3 座，总处理规模 560m3/d，主处理工艺 AA/0。高密度聚乙烯双壁波纹管，DN300 16749m，DN200 500m；聚乙烯 PE100 管，DN110 管 2315m，DN200 管 2535m，DN315 管 256m；焊接钢管，D108x4 共 197m，D219x6 共 113m，D325x8 共 462m；PVC-U 支管 DN110 共 19125m，DN160 管 11475m，DN200 管 7650m；一体化泵站 4 座，污水收集口 1650 个，检查井 580 座，排泥阀门井 2 个，排气阀门井 4 个，电磁流量计井 1 个，污水消能井 42 座； 道路拆除及恢复面积 31022㎡。</w:t>
            </w:r>
          </w:p>
          <w:p w14:paraId="69EA7DBB">
            <w:pPr>
              <w:pStyle w:val="4"/>
              <w:jc w:val="left"/>
            </w:pPr>
            <w:r>
              <w:rPr>
                <w:rFonts w:ascii="仿宋_GB2312" w:hAnsi="仿宋_GB2312" w:eastAsia="仿宋_GB2312" w:cs="仿宋_GB2312"/>
                <w:b/>
                <w:sz w:val="20"/>
              </w:rPr>
              <w:t>3、招标范围：</w:t>
            </w:r>
            <w:r>
              <w:rPr>
                <w:rFonts w:ascii="仿宋_GB2312" w:hAnsi="仿宋_GB2312" w:eastAsia="仿宋_GB2312" w:cs="仿宋_GB2312"/>
                <w:sz w:val="20"/>
              </w:rPr>
              <w:t>标段1:本项目为汉江流域洋县段重要生态空间内水污染治理项目一标段溢水镇，新建DN300高密度聚乙烯双壁波纹管9948m，dn110聚乙烯压力管道1862m，dn200聚乙烯压力管道2535m，D325×8焊接钢管175m，D219×6焊接钢管113m，D108×4焊接钢管127m，dn110PVC-U支管8250m，dn160PVC-U支管4950m，dn200PVC-U支管3300m，一体化泵站1座，钢砼污水泵站1座，污水收集口550个，检查井368座，道路拆除及恢复面积19822㎡。本项目工程施工及缺陷责任期范围内所有建设工程内容的监理服务。</w:t>
            </w:r>
          </w:p>
          <w:p w14:paraId="200F97B6">
            <w:pPr>
              <w:pStyle w:val="4"/>
              <w:jc w:val="left"/>
            </w:pPr>
            <w:r>
              <w:rPr>
                <w:rFonts w:ascii="仿宋_GB2312" w:hAnsi="仿宋_GB2312" w:eastAsia="仿宋_GB2312" w:cs="仿宋_GB2312"/>
                <w:b/>
                <w:sz w:val="20"/>
              </w:rPr>
              <w:t>4、项目地点：</w:t>
            </w:r>
            <w:r>
              <w:rPr>
                <w:rFonts w:ascii="仿宋_GB2312" w:hAnsi="仿宋_GB2312" w:eastAsia="仿宋_GB2312" w:cs="仿宋_GB2312"/>
                <w:sz w:val="20"/>
              </w:rPr>
              <w:t xml:space="preserve"> 溢水镇上溢水村。</w:t>
            </w:r>
          </w:p>
          <w:p w14:paraId="34C91837">
            <w:pPr>
              <w:pStyle w:val="4"/>
              <w:jc w:val="left"/>
            </w:pPr>
            <w:r>
              <w:rPr>
                <w:rFonts w:ascii="仿宋_GB2312" w:hAnsi="仿宋_GB2312" w:eastAsia="仿宋_GB2312" w:cs="仿宋_GB2312"/>
                <w:b/>
                <w:sz w:val="20"/>
              </w:rPr>
              <w:t>5、服务期：</w:t>
            </w:r>
            <w:r>
              <w:rPr>
                <w:rFonts w:ascii="仿宋_GB2312" w:hAnsi="仿宋_GB2312" w:eastAsia="仿宋_GB2312" w:cs="仿宋_GB2312"/>
                <w:sz w:val="20"/>
              </w:rPr>
              <w:t>1.施工工期：450日历天，具体开工时间以发包人批准的开工报告为准； 2.监理期限：包括但不限于完成本项目施工全过程、竣工验收及保修阶段的全部监理工作内容，以及配合相关手续的办理、协调工作等全方位、全过程监理的所有期限。</w:t>
            </w:r>
          </w:p>
          <w:p w14:paraId="43AD8A2A">
            <w:pPr>
              <w:pStyle w:val="4"/>
              <w:jc w:val="left"/>
            </w:pPr>
            <w:r>
              <w:rPr>
                <w:rFonts w:ascii="仿宋_GB2312" w:hAnsi="仿宋_GB2312" w:eastAsia="仿宋_GB2312" w:cs="仿宋_GB2312"/>
                <w:b/>
                <w:sz w:val="20"/>
              </w:rPr>
              <w:t>6、质量标准：</w:t>
            </w:r>
            <w:r>
              <w:rPr>
                <w:rFonts w:ascii="仿宋_GB2312" w:hAnsi="仿宋_GB2312" w:eastAsia="仿宋_GB2312" w:cs="仿宋_GB2312"/>
                <w:sz w:val="20"/>
              </w:rPr>
              <w:t>符合国家及地方现行验收规范“合格”标准。</w:t>
            </w:r>
          </w:p>
          <w:p w14:paraId="1CEB903E">
            <w:pPr>
              <w:pStyle w:val="4"/>
              <w:jc w:val="left"/>
            </w:pPr>
            <w:r>
              <w:rPr>
                <w:rFonts w:ascii="仿宋_GB2312" w:hAnsi="仿宋_GB2312" w:eastAsia="仿宋_GB2312" w:cs="仿宋_GB2312"/>
                <w:b/>
                <w:sz w:val="20"/>
              </w:rPr>
              <w:t>二、服务要求</w:t>
            </w:r>
          </w:p>
          <w:p w14:paraId="5F340D31">
            <w:pPr>
              <w:pStyle w:val="4"/>
              <w:jc w:val="left"/>
            </w:pPr>
            <w:r>
              <w:rPr>
                <w:rFonts w:ascii="仿宋_GB2312" w:hAnsi="仿宋_GB2312" w:eastAsia="仿宋_GB2312" w:cs="仿宋_GB2312"/>
                <w:sz w:val="20"/>
              </w:rPr>
              <w:t>1.审查承包人各项施工准备工作，在征得委托人同意后下达开工指令。</w:t>
            </w:r>
          </w:p>
          <w:p w14:paraId="268BA20C">
            <w:pPr>
              <w:pStyle w:val="4"/>
            </w:pPr>
            <w:r>
              <w:rPr>
                <w:rFonts w:ascii="仿宋_GB2312" w:hAnsi="仿宋_GB2312" w:eastAsia="仿宋_GB2312" w:cs="仿宋_GB2312"/>
                <w:sz w:val="20"/>
              </w:rPr>
              <w:t>2.审查承包人编制的施工组织设计、施工方案及施工进度计划并督促其实施。 重点审査其中的质量安全技术措施、专项施工方案与工程建设强制性标准的符合性。</w:t>
            </w:r>
          </w:p>
          <w:p w14:paraId="3C5203A2">
            <w:pPr>
              <w:pStyle w:val="4"/>
            </w:pPr>
            <w:r>
              <w:rPr>
                <w:rFonts w:ascii="仿宋_GB2312" w:hAnsi="仿宋_GB2312" w:eastAsia="仿宋_GB2312" w:cs="仿宋_GB2312"/>
                <w:sz w:val="20"/>
              </w:rPr>
              <w:t>3.审查承包人或委托人提供的材料、设备清单及其所列的规格与数量。</w:t>
            </w:r>
          </w:p>
          <w:p w14:paraId="06EAB849">
            <w:pPr>
              <w:pStyle w:val="4"/>
            </w:pPr>
            <w:r>
              <w:rPr>
                <w:rFonts w:ascii="仿宋_GB2312" w:hAnsi="仿宋_GB2312" w:eastAsia="仿宋_GB2312" w:cs="仿宋_GB2312"/>
                <w:sz w:val="20"/>
              </w:rPr>
              <w:t>4.督促、检查承包人严格执行合同和严格按照国家有关技术规范、标准、规程以及设计图纸、文件的要求进行施工和安装活动，督促其完善各阶段的工程技术资料。</w:t>
            </w:r>
          </w:p>
          <w:p w14:paraId="2B9BCA60">
            <w:pPr>
              <w:pStyle w:val="4"/>
            </w:pPr>
            <w:r>
              <w:rPr>
                <w:rFonts w:ascii="仿宋_GB2312" w:hAnsi="仿宋_GB2312" w:eastAsia="仿宋_GB2312" w:cs="仿宋_GB2312"/>
                <w:sz w:val="20"/>
              </w:rPr>
              <w:t>5.协助采购人组织设计交底和图纸会审会议。</w:t>
            </w:r>
          </w:p>
          <w:p w14:paraId="29221797">
            <w:pPr>
              <w:pStyle w:val="4"/>
            </w:pPr>
            <w:r>
              <w:rPr>
                <w:rFonts w:ascii="仿宋_GB2312" w:hAnsi="仿宋_GB2312" w:eastAsia="仿宋_GB2312" w:cs="仿宋_GB2312"/>
                <w:sz w:val="20"/>
              </w:rPr>
              <w:t>6.督促执行施工合同，协调委托人与承包人之间的争议。</w:t>
            </w:r>
          </w:p>
          <w:p w14:paraId="433730A3">
            <w:pPr>
              <w:pStyle w:val="4"/>
            </w:pPr>
            <w:r>
              <w:rPr>
                <w:rFonts w:ascii="仿宋_GB2312" w:hAnsi="仿宋_GB2312" w:eastAsia="仿宋_GB2312" w:cs="仿宋_GB2312"/>
                <w:sz w:val="20"/>
              </w:rPr>
              <w:t>7.检查施工过程的主要部位、环节，进行隐蔽工程的施工验收签证，组织验收各分部分项工程。</w:t>
            </w:r>
          </w:p>
          <w:p w14:paraId="28C4D65D">
            <w:pPr>
              <w:pStyle w:val="4"/>
            </w:pPr>
            <w:r>
              <w:rPr>
                <w:rFonts w:ascii="仿宋_GB2312" w:hAnsi="仿宋_GB2312" w:eastAsia="仿宋_GB2312" w:cs="仿宋_GB2312"/>
                <w:sz w:val="20"/>
              </w:rPr>
              <w:t>8.审核用于工程的主要设备材料、构件、成品的出厂合格证和试验报告等质量证明，禁止不合格的材料、构件等在工程上使用。</w:t>
            </w:r>
          </w:p>
          <w:p w14:paraId="6C0C2E9C">
            <w:pPr>
              <w:pStyle w:val="4"/>
            </w:pPr>
            <w:r>
              <w:rPr>
                <w:rFonts w:ascii="仿宋_GB2312" w:hAnsi="仿宋_GB2312" w:eastAsia="仿宋_GB2312" w:cs="仿宋_GB2312"/>
                <w:sz w:val="20"/>
              </w:rPr>
              <w:t>9.审查承包人编制的工程进度计划，检查、签收承包人填报的工程计划及进度报表，随时提出监理意见，控制工程进度的实施。</w:t>
            </w:r>
          </w:p>
          <w:p w14:paraId="72253426">
            <w:pPr>
              <w:pStyle w:val="4"/>
            </w:pPr>
            <w:r>
              <w:rPr>
                <w:rFonts w:ascii="仿宋_GB2312" w:hAnsi="仿宋_GB2312" w:eastAsia="仿宋_GB2312" w:cs="仿宋_GB2312"/>
                <w:sz w:val="20"/>
              </w:rPr>
              <w:t>10.对于重大的设计修改和工程洽商，除提出监理意见之外，应征得委托人的同意，由设计单位出具设计变更文件；对不影响结构安全和使用功能的一般设计变更，监理人提出意见，由委托人负责协调设计单位签发。</w:t>
            </w:r>
          </w:p>
          <w:p w14:paraId="5E38A7DF">
            <w:pPr>
              <w:pStyle w:val="4"/>
            </w:pPr>
            <w:r>
              <w:rPr>
                <w:rFonts w:ascii="仿宋_GB2312" w:hAnsi="仿宋_GB2312" w:eastAsia="仿宋_GB2312" w:cs="仿宋_GB2312"/>
                <w:sz w:val="20"/>
              </w:rPr>
              <w:t>11.审核承包人已完成的合格的工程量，协助委托人搞好工程计量及变更工程量的核增和核减；监理人应根据工程施工承包合同的付款约定，签发进度款付款凭证，报委托人核定支付，严格进行投资控制。凡涉及增加和减少工程投资的设计变更、经济签证，监理人提出具体意见后报委托人签认后生效。</w:t>
            </w:r>
          </w:p>
          <w:p w14:paraId="28BB97D1">
            <w:pPr>
              <w:pStyle w:val="4"/>
            </w:pPr>
            <w:r>
              <w:rPr>
                <w:rFonts w:ascii="仿宋_GB2312" w:hAnsi="仿宋_GB2312" w:eastAsia="仿宋_GB2312" w:cs="仿宋_GB2312"/>
                <w:sz w:val="20"/>
              </w:rPr>
              <w:t>12.监督检查承包人的管理制度、质量保证体系、文明施工及安全生产保证体系。</w:t>
            </w:r>
          </w:p>
          <w:p w14:paraId="30257BC5">
            <w:pPr>
              <w:pStyle w:val="4"/>
            </w:pPr>
            <w:r>
              <w:rPr>
                <w:rFonts w:ascii="仿宋_GB2312" w:hAnsi="仿宋_GB2312" w:eastAsia="仿宋_GB2312" w:cs="仿宋_GB2312"/>
                <w:sz w:val="20"/>
              </w:rPr>
              <w:t>13.协助委托人召集设计部门、承包人分析及处理工程质量事故，监督处理方案的实施，并进行质量验收。</w:t>
            </w:r>
          </w:p>
          <w:p w14:paraId="7003E217">
            <w:pPr>
              <w:pStyle w:val="4"/>
            </w:pPr>
            <w:r>
              <w:rPr>
                <w:rFonts w:ascii="仿宋_GB2312" w:hAnsi="仿宋_GB2312" w:eastAsia="仿宋_GB2312" w:cs="仿宋_GB2312"/>
                <w:sz w:val="20"/>
              </w:rPr>
              <w:t>14.根据需要定期组织工程现场协调会，协调有关工程问题，并出具会议纪要。</w:t>
            </w:r>
          </w:p>
          <w:p w14:paraId="7E126FC9">
            <w:pPr>
              <w:pStyle w:val="4"/>
            </w:pPr>
            <w:r>
              <w:rPr>
                <w:rFonts w:ascii="仿宋_GB2312" w:hAnsi="仿宋_GB2312" w:eastAsia="仿宋_GB2312" w:cs="仿宋_GB2312"/>
                <w:sz w:val="20"/>
              </w:rPr>
              <w:t>15.根据承包人提出的整体工程竣工验收申请报告，负责组织竣工初验，签署由承包人提出的竣工验收报告；协助委托人组织工程竣工验收，并提供工程项目施工阶段质量评估意见；监理工作完成后，监理人应提交一份监理工作总结供委托人存档。</w:t>
            </w:r>
          </w:p>
          <w:p w14:paraId="2F095131">
            <w:pPr>
              <w:pStyle w:val="4"/>
            </w:pPr>
            <w:r>
              <w:rPr>
                <w:rFonts w:ascii="仿宋_GB2312" w:hAnsi="仿宋_GB2312" w:eastAsia="仿宋_GB2312" w:cs="仿宋_GB2312"/>
                <w:sz w:val="20"/>
              </w:rPr>
              <w:t>16.配合工程预、结算，根据工程施工承包合同的具体约定，对工程结算进行审核与签证，并提出竣工结算审核意见书。</w:t>
            </w:r>
          </w:p>
          <w:p w14:paraId="41B766ED">
            <w:pPr>
              <w:pStyle w:val="4"/>
            </w:pPr>
            <w:r>
              <w:rPr>
                <w:rFonts w:ascii="仿宋_GB2312" w:hAnsi="仿宋_GB2312" w:eastAsia="仿宋_GB2312" w:cs="仿宋_GB2312"/>
                <w:sz w:val="20"/>
              </w:rPr>
              <w:t>17.编制、整理工程监理归档文件并报委托人。</w:t>
            </w:r>
          </w:p>
          <w:p w14:paraId="0E540B09">
            <w:pPr>
              <w:pStyle w:val="4"/>
              <w:jc w:val="left"/>
            </w:pPr>
            <w:r>
              <w:rPr>
                <w:rFonts w:ascii="仿宋_GB2312" w:hAnsi="仿宋_GB2312" w:eastAsia="仿宋_GB2312" w:cs="仿宋_GB2312"/>
                <w:sz w:val="20"/>
              </w:rPr>
              <w:t>18.其他依法应由监理履行的职责。</w:t>
            </w:r>
          </w:p>
          <w:p w14:paraId="27BA9C4E">
            <w:pPr>
              <w:pStyle w:val="4"/>
            </w:pPr>
            <w:r>
              <w:rPr>
                <w:rFonts w:ascii="仿宋_GB2312" w:hAnsi="仿宋_GB2312" w:eastAsia="仿宋_GB2312" w:cs="仿宋_GB2312"/>
                <w:sz w:val="20"/>
              </w:rPr>
              <w:t>在本合同履行期内，根据相关规定及现行国家标准及委托单位的要求，严格完成项目过程中及验收时的工作。保留工作所用的图纸、报告及记录监理工作的相关文件。工程竣工后，应当按照档案管理规定将监理有关文件归档，包括但不限于以下内容：施工阶段监理资料的管理、施工阶段的监理月报、监理工作总结、设备采购监理与设备监造。</w:t>
            </w:r>
          </w:p>
          <w:p w14:paraId="677304B6">
            <w:pPr>
              <w:pStyle w:val="4"/>
            </w:pPr>
            <w:r>
              <w:rPr>
                <w:rFonts w:ascii="仿宋_GB2312" w:hAnsi="仿宋_GB2312" w:eastAsia="仿宋_GB2312" w:cs="仿宋_GB2312"/>
                <w:sz w:val="20"/>
              </w:rPr>
              <w:t>所有监理资料必须及时整理、真实完整、分类有序。</w:t>
            </w:r>
          </w:p>
        </w:tc>
      </w:tr>
    </w:tbl>
    <w:p w14:paraId="7BB634D9">
      <w:pPr>
        <w:pStyle w:val="4"/>
      </w:pPr>
      <w:r>
        <w:rPr>
          <w:rFonts w:ascii="仿宋_GB2312" w:hAnsi="仿宋_GB2312" w:eastAsia="仿宋_GB2312" w:cs="仿宋_GB2312"/>
        </w:rPr>
        <w:t>采购包2：</w:t>
      </w:r>
    </w:p>
    <w:p w14:paraId="40BD5E3C">
      <w:pPr>
        <w:pStyle w:val="4"/>
      </w:pPr>
      <w:r>
        <w:rPr>
          <w:rFonts w:ascii="仿宋_GB2312" w:hAnsi="仿宋_GB2312" w:eastAsia="仿宋_GB2312" w:cs="仿宋_GB2312"/>
        </w:rPr>
        <w:t>标的名称：汉江流域洋县段重要生态空间内水污染治理项目监理服务二标段</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5823AA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19BEE1B">
            <w:pPr>
              <w:pStyle w:val="4"/>
            </w:pPr>
            <w:r>
              <w:rPr>
                <w:rFonts w:ascii="仿宋_GB2312" w:hAnsi="仿宋_GB2312" w:eastAsia="仿宋_GB2312" w:cs="仿宋_GB2312"/>
              </w:rPr>
              <w:t xml:space="preserve"> 序号</w:t>
            </w:r>
          </w:p>
        </w:tc>
        <w:tc>
          <w:tcPr>
            <w:tcW w:w="2769" w:type="dxa"/>
          </w:tcPr>
          <w:p w14:paraId="7CA6D4C9">
            <w:pPr>
              <w:pStyle w:val="4"/>
            </w:pPr>
            <w:r>
              <w:rPr>
                <w:rFonts w:ascii="仿宋_GB2312" w:hAnsi="仿宋_GB2312" w:eastAsia="仿宋_GB2312" w:cs="仿宋_GB2312"/>
              </w:rPr>
              <w:t xml:space="preserve"> 参数性质</w:t>
            </w:r>
          </w:p>
        </w:tc>
        <w:tc>
          <w:tcPr>
            <w:tcW w:w="2769" w:type="dxa"/>
          </w:tcPr>
          <w:p w14:paraId="28D938FF">
            <w:pPr>
              <w:pStyle w:val="4"/>
            </w:pPr>
            <w:r>
              <w:rPr>
                <w:rFonts w:ascii="仿宋_GB2312" w:hAnsi="仿宋_GB2312" w:eastAsia="仿宋_GB2312" w:cs="仿宋_GB2312"/>
              </w:rPr>
              <w:t xml:space="preserve"> 技术参数与性能指标</w:t>
            </w:r>
          </w:p>
        </w:tc>
      </w:tr>
      <w:tr w14:paraId="42FE6B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8DB13C0">
            <w:pPr>
              <w:pStyle w:val="4"/>
            </w:pPr>
            <w:r>
              <w:rPr>
                <w:rFonts w:ascii="仿宋_GB2312" w:hAnsi="仿宋_GB2312" w:eastAsia="仿宋_GB2312" w:cs="仿宋_GB2312"/>
              </w:rPr>
              <w:t>1</w:t>
            </w:r>
          </w:p>
        </w:tc>
        <w:tc>
          <w:tcPr>
            <w:tcW w:w="2769" w:type="dxa"/>
          </w:tcPr>
          <w:p w14:paraId="04B205E6"/>
        </w:tc>
        <w:tc>
          <w:tcPr>
            <w:tcW w:w="2769" w:type="dxa"/>
          </w:tcPr>
          <w:p w14:paraId="3F1652C2">
            <w:pPr>
              <w:pStyle w:val="4"/>
              <w:jc w:val="left"/>
            </w:pPr>
            <w:r>
              <w:rPr>
                <w:rFonts w:ascii="仿宋_GB2312" w:hAnsi="仿宋_GB2312" w:eastAsia="仿宋_GB2312" w:cs="仿宋_GB2312"/>
                <w:b/>
                <w:sz w:val="20"/>
              </w:rPr>
              <w:t>一、工程内容</w:t>
            </w:r>
          </w:p>
          <w:p w14:paraId="36022A0C">
            <w:pPr>
              <w:pStyle w:val="4"/>
              <w:jc w:val="left"/>
            </w:pPr>
            <w:r>
              <w:rPr>
                <w:rFonts w:ascii="仿宋_GB2312" w:hAnsi="仿宋_GB2312" w:eastAsia="仿宋_GB2312" w:cs="仿宋_GB2312"/>
                <w:b/>
                <w:sz w:val="20"/>
              </w:rPr>
              <w:t>1、项目名称：</w:t>
            </w:r>
            <w:r>
              <w:rPr>
                <w:rFonts w:ascii="仿宋_GB2312" w:hAnsi="仿宋_GB2312" w:eastAsia="仿宋_GB2312" w:cs="仿宋_GB2312"/>
                <w:sz w:val="20"/>
              </w:rPr>
              <w:t>汉江流域洋县段重要生态空间内水污染治理项目监理服务二标段</w:t>
            </w:r>
          </w:p>
          <w:p w14:paraId="29A99228">
            <w:pPr>
              <w:pStyle w:val="4"/>
              <w:jc w:val="left"/>
            </w:pPr>
            <w:r>
              <w:rPr>
                <w:rFonts w:ascii="仿宋_GB2312" w:hAnsi="仿宋_GB2312" w:eastAsia="仿宋_GB2312" w:cs="仿宋_GB2312"/>
                <w:b/>
                <w:sz w:val="20"/>
              </w:rPr>
              <w:t>2、项目概况：</w:t>
            </w:r>
            <w:r>
              <w:rPr>
                <w:rFonts w:ascii="仿宋_GB2312" w:hAnsi="仿宋_GB2312" w:eastAsia="仿宋_GB2312" w:cs="仿宋_GB2312"/>
                <w:sz w:val="20"/>
              </w:rPr>
              <w:t>新建污水处理站 3 座，总处理规模 560m3/d，主处理工艺 AA/0。高密度聚乙烯双壁波纹管，DN300 16749m，DN200 500m；聚乙烯 PE100 管，DN110 管 2315m，DN200 管 2535m，DN315 管 256m；焊接钢管，D108x4 共 197m，D219x6 共 113m，D325x8 共 462m；PVC-U 支管 DN110 共 19125m，DN160 管 11475m，DN200 管 7650m；一体化泵站 4 座，污水收集口 1650 个，检查井 580 座，排泥阀门井 2 个，排气阀门井 4 个，电磁流量计井 1 个，污水消能井 42 座； 道路拆除及恢复面积 31022㎡。</w:t>
            </w:r>
          </w:p>
          <w:p w14:paraId="5C552481">
            <w:pPr>
              <w:pStyle w:val="4"/>
            </w:pPr>
            <w:r>
              <w:rPr>
                <w:rFonts w:ascii="仿宋_GB2312" w:hAnsi="仿宋_GB2312" w:eastAsia="仿宋_GB2312" w:cs="仿宋_GB2312"/>
                <w:b/>
                <w:sz w:val="20"/>
              </w:rPr>
              <w:t>3、招标范围：</w:t>
            </w:r>
            <w:r>
              <w:rPr>
                <w:rFonts w:ascii="仿宋_GB2312" w:hAnsi="仿宋_GB2312" w:eastAsia="仿宋_GB2312" w:cs="仿宋_GB2312"/>
                <w:sz w:val="20"/>
              </w:rPr>
              <w:t>本项目为汉江流域洋县段重要生态空间内水污染治理项目二标段槐树关镇，新建日处理300m³/d污水处理站（AA/O工艺）1座。DN300高密度聚乙烯双壁波纹管2316m，dn110聚乙烯压力管道453m，dn315聚乙烯压力管道256m，dn110PVC-U支管5250m，dn160PVC-U支管3150m，dn200PVC-U支管2100m，一体化泵站1座，污水收集口700个，检查井89座，混凝土道路拆除及恢复面积4200㎡。本项目工程施工及缺陷责任期范围内所有建设工程内容的监理服务。</w:t>
            </w:r>
          </w:p>
          <w:p w14:paraId="04C042CF">
            <w:pPr>
              <w:pStyle w:val="4"/>
              <w:jc w:val="left"/>
            </w:pPr>
            <w:r>
              <w:rPr>
                <w:rFonts w:ascii="仿宋_GB2312" w:hAnsi="仿宋_GB2312" w:eastAsia="仿宋_GB2312" w:cs="仿宋_GB2312"/>
                <w:b/>
                <w:sz w:val="20"/>
              </w:rPr>
              <w:t>4、项目地点：</w:t>
            </w:r>
            <w:r>
              <w:rPr>
                <w:rFonts w:ascii="仿宋_GB2312" w:hAnsi="仿宋_GB2312" w:eastAsia="仿宋_GB2312" w:cs="仿宋_GB2312"/>
                <w:sz w:val="20"/>
              </w:rPr>
              <w:t>槐树关镇槐树关村。</w:t>
            </w:r>
          </w:p>
          <w:p w14:paraId="48F6E7A4">
            <w:pPr>
              <w:pStyle w:val="4"/>
              <w:jc w:val="left"/>
            </w:pPr>
            <w:r>
              <w:rPr>
                <w:rFonts w:ascii="仿宋_GB2312" w:hAnsi="仿宋_GB2312" w:eastAsia="仿宋_GB2312" w:cs="仿宋_GB2312"/>
                <w:b/>
                <w:sz w:val="20"/>
              </w:rPr>
              <w:t>5、服务期：</w:t>
            </w:r>
            <w:r>
              <w:rPr>
                <w:rFonts w:ascii="仿宋_GB2312" w:hAnsi="仿宋_GB2312" w:eastAsia="仿宋_GB2312" w:cs="仿宋_GB2312"/>
                <w:sz w:val="20"/>
              </w:rPr>
              <w:t>1.施工工期：450日历天，具体开工时间以发包人批准的开工报告为准； 2.监理期限：包括但不限于完成本项目施工全过程、竣工验收及保修阶段的全部监理工作内容，以及配合相关手续的办理、协调工作等全方位、全过程监理的所有期限。</w:t>
            </w:r>
          </w:p>
          <w:p w14:paraId="1EF244F1">
            <w:pPr>
              <w:pStyle w:val="4"/>
              <w:jc w:val="left"/>
            </w:pPr>
            <w:r>
              <w:rPr>
                <w:rFonts w:ascii="仿宋_GB2312" w:hAnsi="仿宋_GB2312" w:eastAsia="仿宋_GB2312" w:cs="仿宋_GB2312"/>
                <w:b/>
                <w:sz w:val="20"/>
              </w:rPr>
              <w:t>6、质量标准：</w:t>
            </w:r>
            <w:r>
              <w:rPr>
                <w:rFonts w:ascii="仿宋_GB2312" w:hAnsi="仿宋_GB2312" w:eastAsia="仿宋_GB2312" w:cs="仿宋_GB2312"/>
                <w:sz w:val="20"/>
              </w:rPr>
              <w:t>符合国家及地方现行验收规范“合格”标准。</w:t>
            </w:r>
          </w:p>
          <w:p w14:paraId="3EB755DD">
            <w:pPr>
              <w:pStyle w:val="4"/>
              <w:jc w:val="left"/>
            </w:pPr>
            <w:r>
              <w:rPr>
                <w:rFonts w:ascii="仿宋_GB2312" w:hAnsi="仿宋_GB2312" w:eastAsia="仿宋_GB2312" w:cs="仿宋_GB2312"/>
                <w:b/>
                <w:sz w:val="20"/>
              </w:rPr>
              <w:t>二、服务要求</w:t>
            </w:r>
          </w:p>
          <w:p w14:paraId="2641BB49">
            <w:pPr>
              <w:pStyle w:val="4"/>
              <w:jc w:val="left"/>
            </w:pPr>
            <w:r>
              <w:rPr>
                <w:rFonts w:ascii="仿宋_GB2312" w:hAnsi="仿宋_GB2312" w:eastAsia="仿宋_GB2312" w:cs="仿宋_GB2312"/>
                <w:sz w:val="20"/>
              </w:rPr>
              <w:t>1.审查承包人各项施工准备工作，在征得委托人同意后下达开工指令。</w:t>
            </w:r>
          </w:p>
          <w:p w14:paraId="6A4CD50F">
            <w:pPr>
              <w:pStyle w:val="4"/>
            </w:pPr>
            <w:r>
              <w:rPr>
                <w:rFonts w:ascii="仿宋_GB2312" w:hAnsi="仿宋_GB2312" w:eastAsia="仿宋_GB2312" w:cs="仿宋_GB2312"/>
                <w:sz w:val="20"/>
              </w:rPr>
              <w:t>2.审查承包人编制的施工组织设计、施工方案及施工进度计划并督促其实施。 重点审査其中的质量安全技术措施、专项施工方案与工程建设强制性标准的符合性。</w:t>
            </w:r>
          </w:p>
          <w:p w14:paraId="2408CD4F">
            <w:pPr>
              <w:pStyle w:val="4"/>
            </w:pPr>
            <w:r>
              <w:rPr>
                <w:rFonts w:ascii="仿宋_GB2312" w:hAnsi="仿宋_GB2312" w:eastAsia="仿宋_GB2312" w:cs="仿宋_GB2312"/>
                <w:sz w:val="20"/>
              </w:rPr>
              <w:t>3.审查承包人或委托人提供的材料、设备清单及其所列的规格与数量。</w:t>
            </w:r>
          </w:p>
          <w:p w14:paraId="24D0544A">
            <w:pPr>
              <w:pStyle w:val="4"/>
            </w:pPr>
            <w:r>
              <w:rPr>
                <w:rFonts w:ascii="仿宋_GB2312" w:hAnsi="仿宋_GB2312" w:eastAsia="仿宋_GB2312" w:cs="仿宋_GB2312"/>
                <w:sz w:val="20"/>
              </w:rPr>
              <w:t>4.督促、检查承包人严格执行合同和严格按照国家有关技术规范、标准、规程以及设计图纸、文件的要求进行施工和安装活动，督促其完善各阶段的工程技术资料。</w:t>
            </w:r>
          </w:p>
          <w:p w14:paraId="5057173C">
            <w:pPr>
              <w:pStyle w:val="4"/>
            </w:pPr>
            <w:r>
              <w:rPr>
                <w:rFonts w:ascii="仿宋_GB2312" w:hAnsi="仿宋_GB2312" w:eastAsia="仿宋_GB2312" w:cs="仿宋_GB2312"/>
                <w:sz w:val="20"/>
              </w:rPr>
              <w:t>5.协助采购人组织设计交底和图纸会审会议。</w:t>
            </w:r>
          </w:p>
          <w:p w14:paraId="7F1A4B3E">
            <w:pPr>
              <w:pStyle w:val="4"/>
            </w:pPr>
            <w:r>
              <w:rPr>
                <w:rFonts w:ascii="仿宋_GB2312" w:hAnsi="仿宋_GB2312" w:eastAsia="仿宋_GB2312" w:cs="仿宋_GB2312"/>
                <w:sz w:val="20"/>
              </w:rPr>
              <w:t>6.督促执行施工合同，协调委托人与承包人之间的争议。</w:t>
            </w:r>
          </w:p>
          <w:p w14:paraId="762F8970">
            <w:pPr>
              <w:pStyle w:val="4"/>
            </w:pPr>
            <w:r>
              <w:rPr>
                <w:rFonts w:ascii="仿宋_GB2312" w:hAnsi="仿宋_GB2312" w:eastAsia="仿宋_GB2312" w:cs="仿宋_GB2312"/>
                <w:sz w:val="20"/>
              </w:rPr>
              <w:t>7.检查施工过程的主要部位、环节，进行隐蔽工程的施工验收签证，组织验收各分部分项工程。</w:t>
            </w:r>
          </w:p>
          <w:p w14:paraId="3E029079">
            <w:pPr>
              <w:pStyle w:val="4"/>
            </w:pPr>
            <w:r>
              <w:rPr>
                <w:rFonts w:ascii="仿宋_GB2312" w:hAnsi="仿宋_GB2312" w:eastAsia="仿宋_GB2312" w:cs="仿宋_GB2312"/>
                <w:sz w:val="20"/>
              </w:rPr>
              <w:t>8.审核用于工程的主要设备材料、构件、成品的出厂合格证和试验报告等质量证明，禁止不合格的材料、构件等在工程上使用。</w:t>
            </w:r>
          </w:p>
          <w:p w14:paraId="6C85B5B6">
            <w:pPr>
              <w:pStyle w:val="4"/>
            </w:pPr>
            <w:r>
              <w:rPr>
                <w:rFonts w:ascii="仿宋_GB2312" w:hAnsi="仿宋_GB2312" w:eastAsia="仿宋_GB2312" w:cs="仿宋_GB2312"/>
                <w:sz w:val="20"/>
              </w:rPr>
              <w:t>9.审查承包人编制的工程进度计划，检查、签收承包人填报的工程计划及进度报表，随时提出监理意见，控制工程进度的实施。</w:t>
            </w:r>
          </w:p>
          <w:p w14:paraId="5EE8E1D0">
            <w:pPr>
              <w:pStyle w:val="4"/>
            </w:pPr>
            <w:r>
              <w:rPr>
                <w:rFonts w:ascii="仿宋_GB2312" w:hAnsi="仿宋_GB2312" w:eastAsia="仿宋_GB2312" w:cs="仿宋_GB2312"/>
                <w:sz w:val="20"/>
              </w:rPr>
              <w:t>10.对于重大的设计修改和工程洽商，除提出监理意见之外，应征得委托人的同意，由设计单位出具设计变更文件；对不影响结构安全和使用功能的一般设计变更，监理人提出意见，由委托人负责协调设计单位签发。</w:t>
            </w:r>
          </w:p>
          <w:p w14:paraId="58C80F3C">
            <w:pPr>
              <w:pStyle w:val="4"/>
            </w:pPr>
            <w:r>
              <w:rPr>
                <w:rFonts w:ascii="仿宋_GB2312" w:hAnsi="仿宋_GB2312" w:eastAsia="仿宋_GB2312" w:cs="仿宋_GB2312"/>
                <w:sz w:val="20"/>
              </w:rPr>
              <w:t>11.审核承包人已完成的合格的工程量，协助委托人搞好工程计量及变更工程量的核增和核减；监理人应根据工程施工承包合同的付款约定，签发进度款付款凭证，报委托人核定支付，严格进行投资控制。凡涉及增加和减少工程投资的设计变更、经济签证，监理人提出具体意见后报委托人签认后生效。</w:t>
            </w:r>
          </w:p>
          <w:p w14:paraId="6FC13C3E">
            <w:pPr>
              <w:pStyle w:val="4"/>
            </w:pPr>
            <w:r>
              <w:rPr>
                <w:rFonts w:ascii="仿宋_GB2312" w:hAnsi="仿宋_GB2312" w:eastAsia="仿宋_GB2312" w:cs="仿宋_GB2312"/>
                <w:sz w:val="20"/>
              </w:rPr>
              <w:t>12.监督检查承包人的管理制度、质量保证体系、文明施工及安全生产保证体系。</w:t>
            </w:r>
          </w:p>
          <w:p w14:paraId="674214AA">
            <w:pPr>
              <w:pStyle w:val="4"/>
            </w:pPr>
            <w:r>
              <w:rPr>
                <w:rFonts w:ascii="仿宋_GB2312" w:hAnsi="仿宋_GB2312" w:eastAsia="仿宋_GB2312" w:cs="仿宋_GB2312"/>
                <w:sz w:val="20"/>
              </w:rPr>
              <w:t>13.协助委托人召集设计部门、承包人分析及处理工程质量事故，监督处理方案的实施，并进行质量验收。</w:t>
            </w:r>
          </w:p>
          <w:p w14:paraId="02F71F25">
            <w:pPr>
              <w:pStyle w:val="4"/>
            </w:pPr>
            <w:r>
              <w:rPr>
                <w:rFonts w:ascii="仿宋_GB2312" w:hAnsi="仿宋_GB2312" w:eastAsia="仿宋_GB2312" w:cs="仿宋_GB2312"/>
                <w:sz w:val="20"/>
              </w:rPr>
              <w:t>14.根据需要定期组织工程现场协调会，协调有关工程问题，并出具会议纪要。</w:t>
            </w:r>
          </w:p>
          <w:p w14:paraId="44C9C17A">
            <w:pPr>
              <w:pStyle w:val="4"/>
            </w:pPr>
            <w:r>
              <w:rPr>
                <w:rFonts w:ascii="仿宋_GB2312" w:hAnsi="仿宋_GB2312" w:eastAsia="仿宋_GB2312" w:cs="仿宋_GB2312"/>
                <w:sz w:val="20"/>
              </w:rPr>
              <w:t>15.根据承包人提出的整体工程竣工验收申请报告，负责组织竣工初验，签署由承包人提出的竣工验收报告；协助委托人组织工程竣工验收，并提供工程项目施工阶段质量评估意见；监理工作完成后，监理人应提交一份监理工作总结供委托人存档。</w:t>
            </w:r>
          </w:p>
          <w:p w14:paraId="4BBC4969">
            <w:pPr>
              <w:pStyle w:val="4"/>
            </w:pPr>
            <w:r>
              <w:rPr>
                <w:rFonts w:ascii="仿宋_GB2312" w:hAnsi="仿宋_GB2312" w:eastAsia="仿宋_GB2312" w:cs="仿宋_GB2312"/>
                <w:sz w:val="20"/>
              </w:rPr>
              <w:t>16.配合工程预、结算，根据工程施工承包合同的具体约定，对工程结算进行审核与签证，并提出竣工结算审核意见书。</w:t>
            </w:r>
          </w:p>
          <w:p w14:paraId="0B03EC7A">
            <w:pPr>
              <w:pStyle w:val="4"/>
            </w:pPr>
            <w:r>
              <w:rPr>
                <w:rFonts w:ascii="仿宋_GB2312" w:hAnsi="仿宋_GB2312" w:eastAsia="仿宋_GB2312" w:cs="仿宋_GB2312"/>
                <w:sz w:val="20"/>
              </w:rPr>
              <w:t>17.编制、整理工程监理归档文件并报委托人。</w:t>
            </w:r>
          </w:p>
          <w:p w14:paraId="0BCF582E">
            <w:pPr>
              <w:pStyle w:val="4"/>
              <w:jc w:val="left"/>
            </w:pPr>
            <w:r>
              <w:rPr>
                <w:rFonts w:ascii="仿宋_GB2312" w:hAnsi="仿宋_GB2312" w:eastAsia="仿宋_GB2312" w:cs="仿宋_GB2312"/>
                <w:sz w:val="20"/>
              </w:rPr>
              <w:t>18.其他依法应由监理履行的职责。</w:t>
            </w:r>
          </w:p>
          <w:p w14:paraId="51A5FAF7">
            <w:pPr>
              <w:pStyle w:val="4"/>
            </w:pPr>
            <w:r>
              <w:rPr>
                <w:rFonts w:ascii="仿宋_GB2312" w:hAnsi="仿宋_GB2312" w:eastAsia="仿宋_GB2312" w:cs="仿宋_GB2312"/>
                <w:sz w:val="20"/>
              </w:rPr>
              <w:t>在本合同履行期内，根据相关规定及现行国家标准及委托单位的要求，严格完成项目过程中及验收时的工作。保留工作所用的图纸、报告及记录监理工作的相关文件。工程竣工后，应当按照档案管理规定将监理有关文件归档，包括但不限于以下内容：施工阶段监理资料的管理、施工阶段的监理月报、监理工作总结、设备采购监理与设备监造。</w:t>
            </w:r>
          </w:p>
          <w:p w14:paraId="629C2DFC">
            <w:pPr>
              <w:pStyle w:val="4"/>
            </w:pPr>
            <w:r>
              <w:rPr>
                <w:rFonts w:ascii="仿宋_GB2312" w:hAnsi="仿宋_GB2312" w:eastAsia="仿宋_GB2312" w:cs="仿宋_GB2312"/>
                <w:sz w:val="20"/>
              </w:rPr>
              <w:t>所有监理资料必须及时整理、真实完整、分类有序。</w:t>
            </w:r>
          </w:p>
        </w:tc>
      </w:tr>
    </w:tbl>
    <w:p w14:paraId="7E707E3E">
      <w:pPr>
        <w:pStyle w:val="4"/>
      </w:pPr>
      <w:r>
        <w:rPr>
          <w:rFonts w:ascii="仿宋_GB2312" w:hAnsi="仿宋_GB2312" w:eastAsia="仿宋_GB2312" w:cs="仿宋_GB2312"/>
        </w:rPr>
        <w:t>采购包3：</w:t>
      </w:r>
    </w:p>
    <w:p w14:paraId="3A33376E">
      <w:pPr>
        <w:pStyle w:val="4"/>
      </w:pPr>
      <w:r>
        <w:rPr>
          <w:rFonts w:ascii="仿宋_GB2312" w:hAnsi="仿宋_GB2312" w:eastAsia="仿宋_GB2312" w:cs="仿宋_GB2312"/>
        </w:rPr>
        <w:t>标的名称：汉江流域洋县段重要生态空间内水污染治理项目监理服务三标段</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7773B6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40EFB85">
            <w:pPr>
              <w:pStyle w:val="4"/>
            </w:pPr>
            <w:r>
              <w:rPr>
                <w:rFonts w:ascii="仿宋_GB2312" w:hAnsi="仿宋_GB2312" w:eastAsia="仿宋_GB2312" w:cs="仿宋_GB2312"/>
              </w:rPr>
              <w:t xml:space="preserve"> 序号</w:t>
            </w:r>
          </w:p>
        </w:tc>
        <w:tc>
          <w:tcPr>
            <w:tcW w:w="2769" w:type="dxa"/>
          </w:tcPr>
          <w:p w14:paraId="6D6EA635">
            <w:pPr>
              <w:pStyle w:val="4"/>
            </w:pPr>
            <w:r>
              <w:rPr>
                <w:rFonts w:ascii="仿宋_GB2312" w:hAnsi="仿宋_GB2312" w:eastAsia="仿宋_GB2312" w:cs="仿宋_GB2312"/>
              </w:rPr>
              <w:t xml:space="preserve"> 参数性质</w:t>
            </w:r>
          </w:p>
        </w:tc>
        <w:tc>
          <w:tcPr>
            <w:tcW w:w="2769" w:type="dxa"/>
          </w:tcPr>
          <w:p w14:paraId="3851A0A5">
            <w:pPr>
              <w:pStyle w:val="4"/>
            </w:pPr>
            <w:r>
              <w:rPr>
                <w:rFonts w:ascii="仿宋_GB2312" w:hAnsi="仿宋_GB2312" w:eastAsia="仿宋_GB2312" w:cs="仿宋_GB2312"/>
              </w:rPr>
              <w:t xml:space="preserve"> 技术参数与性能指标</w:t>
            </w:r>
          </w:p>
        </w:tc>
      </w:tr>
      <w:tr w14:paraId="5D6704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D7AAC7C">
            <w:pPr>
              <w:pStyle w:val="4"/>
            </w:pPr>
            <w:r>
              <w:rPr>
                <w:rFonts w:ascii="仿宋_GB2312" w:hAnsi="仿宋_GB2312" w:eastAsia="仿宋_GB2312" w:cs="仿宋_GB2312"/>
              </w:rPr>
              <w:t>1</w:t>
            </w:r>
          </w:p>
        </w:tc>
        <w:tc>
          <w:tcPr>
            <w:tcW w:w="2769" w:type="dxa"/>
          </w:tcPr>
          <w:p w14:paraId="78FE1D6B"/>
        </w:tc>
        <w:tc>
          <w:tcPr>
            <w:tcW w:w="2769" w:type="dxa"/>
          </w:tcPr>
          <w:p w14:paraId="076496CF">
            <w:pPr>
              <w:pStyle w:val="4"/>
              <w:jc w:val="left"/>
            </w:pPr>
            <w:r>
              <w:rPr>
                <w:rFonts w:ascii="仿宋_GB2312" w:hAnsi="仿宋_GB2312" w:eastAsia="仿宋_GB2312" w:cs="仿宋_GB2312"/>
                <w:b/>
                <w:sz w:val="20"/>
              </w:rPr>
              <w:t>一、工程内容</w:t>
            </w:r>
          </w:p>
          <w:p w14:paraId="1B5A7894">
            <w:pPr>
              <w:pStyle w:val="4"/>
              <w:jc w:val="left"/>
            </w:pPr>
            <w:r>
              <w:rPr>
                <w:rFonts w:ascii="仿宋_GB2312" w:hAnsi="仿宋_GB2312" w:eastAsia="仿宋_GB2312" w:cs="仿宋_GB2312"/>
                <w:b/>
                <w:sz w:val="20"/>
              </w:rPr>
              <w:t>1、项目名称：</w:t>
            </w:r>
            <w:r>
              <w:rPr>
                <w:rFonts w:ascii="仿宋_GB2312" w:hAnsi="仿宋_GB2312" w:eastAsia="仿宋_GB2312" w:cs="仿宋_GB2312"/>
                <w:sz w:val="20"/>
              </w:rPr>
              <w:t>汉江流域洋县段重要生态空间内水污染治理项目监理服务三标段</w:t>
            </w:r>
          </w:p>
          <w:p w14:paraId="0E372FB0">
            <w:pPr>
              <w:pStyle w:val="4"/>
              <w:jc w:val="left"/>
            </w:pPr>
            <w:r>
              <w:rPr>
                <w:rFonts w:ascii="仿宋_GB2312" w:hAnsi="仿宋_GB2312" w:eastAsia="仿宋_GB2312" w:cs="仿宋_GB2312"/>
                <w:b/>
                <w:sz w:val="20"/>
              </w:rPr>
              <w:t>2、项目概况：</w:t>
            </w:r>
            <w:r>
              <w:rPr>
                <w:rFonts w:ascii="仿宋_GB2312" w:hAnsi="仿宋_GB2312" w:eastAsia="仿宋_GB2312" w:cs="仿宋_GB2312"/>
                <w:sz w:val="20"/>
              </w:rPr>
              <w:t>新建污水处理站 3 座，总处理规模 560m3/d，主处理工艺 AA/0。高密度聚乙烯双壁波纹管，DN300 16749m，DN200 500m；聚乙烯 PE100 管，DN110 管 2315m，DN200 管 2535m，DN315 管 256m；焊接钢管，D108x4 共 197m，D219x6 共 113m，D325x8 共 462m；PVC-U 支管 DN110 共 19125m，DN160 管 11475m，DN200 管 7650m；一体化泵站 4 座，污水收集口 1650 个，检查井 580 座，排泥阀门井 2 个，排气阀门井 4 个，电磁流量计井 1 个，污水消能井 42 座； 道路拆除及恢复面积 31022㎡。</w:t>
            </w:r>
          </w:p>
          <w:p w14:paraId="4F39357C">
            <w:pPr>
              <w:pStyle w:val="4"/>
              <w:jc w:val="left"/>
            </w:pPr>
            <w:r>
              <w:rPr>
                <w:rFonts w:ascii="仿宋_GB2312" w:hAnsi="仿宋_GB2312" w:eastAsia="仿宋_GB2312" w:cs="仿宋_GB2312"/>
                <w:b/>
                <w:sz w:val="20"/>
              </w:rPr>
              <w:t>3、招标范围：</w:t>
            </w:r>
            <w:r>
              <w:rPr>
                <w:rFonts w:ascii="仿宋_GB2312" w:hAnsi="仿宋_GB2312" w:eastAsia="仿宋_GB2312" w:cs="仿宋_GB2312"/>
                <w:sz w:val="20"/>
              </w:rPr>
              <w:t>本项目为汉江流域洋县段重要生态空间内水污染治理项目三标段黄家营镇，新建日处理60m³/d污水处理站（AA/O工艺）1座。DN300高密度聚乙烯双壁波纹管1996m，D325×8焊接钢管317m，dn110PVC-U支管1875m，dn160PVC-U支管1125m，dn200PVC-U支管750m，污水收集口150个，检查井80座，混凝土道路拆除及恢复面积3000㎡。本项目工程施工及缺陷责任期范围内所有建设工程内容的监理服务。</w:t>
            </w:r>
          </w:p>
          <w:p w14:paraId="04D2F74E">
            <w:pPr>
              <w:pStyle w:val="4"/>
              <w:jc w:val="left"/>
            </w:pPr>
            <w:r>
              <w:rPr>
                <w:rFonts w:ascii="仿宋_GB2312" w:hAnsi="仿宋_GB2312" w:eastAsia="仿宋_GB2312" w:cs="仿宋_GB2312"/>
                <w:b/>
                <w:sz w:val="20"/>
              </w:rPr>
              <w:t>4、项目地点：</w:t>
            </w:r>
            <w:r>
              <w:rPr>
                <w:rFonts w:ascii="仿宋_GB2312" w:hAnsi="仿宋_GB2312" w:eastAsia="仿宋_GB2312" w:cs="仿宋_GB2312"/>
                <w:sz w:val="20"/>
              </w:rPr>
              <w:t>黄家营镇黄家营村。</w:t>
            </w:r>
          </w:p>
          <w:p w14:paraId="6702D5C7">
            <w:pPr>
              <w:pStyle w:val="4"/>
              <w:jc w:val="left"/>
            </w:pPr>
            <w:r>
              <w:rPr>
                <w:rFonts w:ascii="仿宋_GB2312" w:hAnsi="仿宋_GB2312" w:eastAsia="仿宋_GB2312" w:cs="仿宋_GB2312"/>
                <w:b/>
                <w:sz w:val="20"/>
              </w:rPr>
              <w:t>5、服务期：</w:t>
            </w:r>
            <w:r>
              <w:rPr>
                <w:rFonts w:ascii="仿宋_GB2312" w:hAnsi="仿宋_GB2312" w:eastAsia="仿宋_GB2312" w:cs="仿宋_GB2312"/>
                <w:sz w:val="20"/>
              </w:rPr>
              <w:t>1.施工工期：450日历天，具体开工时间以发包人批准的开工报告为准； 2.监理期限：包括但不限于完成本项目施工全过程、竣工验收及保修阶段的全部监理工作内容，以及配合相关手续的办理、协调工作等全方位、全过程监理的所有期限。</w:t>
            </w:r>
          </w:p>
          <w:p w14:paraId="3B174F35">
            <w:pPr>
              <w:pStyle w:val="4"/>
              <w:jc w:val="left"/>
            </w:pPr>
            <w:r>
              <w:rPr>
                <w:rFonts w:ascii="仿宋_GB2312" w:hAnsi="仿宋_GB2312" w:eastAsia="仿宋_GB2312" w:cs="仿宋_GB2312"/>
                <w:b/>
                <w:sz w:val="20"/>
              </w:rPr>
              <w:t>6、质量标准：</w:t>
            </w:r>
            <w:r>
              <w:rPr>
                <w:rFonts w:ascii="仿宋_GB2312" w:hAnsi="仿宋_GB2312" w:eastAsia="仿宋_GB2312" w:cs="仿宋_GB2312"/>
                <w:sz w:val="20"/>
              </w:rPr>
              <w:t>符合国家及地方现行验收规范“合格”标准。</w:t>
            </w:r>
          </w:p>
          <w:p w14:paraId="5BCCC49F">
            <w:pPr>
              <w:pStyle w:val="4"/>
              <w:jc w:val="left"/>
            </w:pPr>
            <w:r>
              <w:rPr>
                <w:rFonts w:ascii="仿宋_GB2312" w:hAnsi="仿宋_GB2312" w:eastAsia="仿宋_GB2312" w:cs="仿宋_GB2312"/>
                <w:b/>
                <w:sz w:val="20"/>
              </w:rPr>
              <w:t>二、服务要求</w:t>
            </w:r>
          </w:p>
          <w:p w14:paraId="22EBFF27">
            <w:pPr>
              <w:pStyle w:val="4"/>
              <w:jc w:val="left"/>
            </w:pPr>
            <w:r>
              <w:rPr>
                <w:rFonts w:ascii="仿宋_GB2312" w:hAnsi="仿宋_GB2312" w:eastAsia="仿宋_GB2312" w:cs="仿宋_GB2312"/>
                <w:sz w:val="20"/>
              </w:rPr>
              <w:t>1.审查承包人各项施工准备工作，在征得委托人同意后下达开工指令。</w:t>
            </w:r>
          </w:p>
          <w:p w14:paraId="36AFF32C">
            <w:pPr>
              <w:pStyle w:val="4"/>
            </w:pPr>
            <w:r>
              <w:rPr>
                <w:rFonts w:ascii="仿宋_GB2312" w:hAnsi="仿宋_GB2312" w:eastAsia="仿宋_GB2312" w:cs="仿宋_GB2312"/>
                <w:sz w:val="20"/>
              </w:rPr>
              <w:t>2.审查承包人编制的施工组织设计、施工方案及施工进度计划并督促其实施。 重点审査其中的质量安全技术措施、专项施工方案与工程建设强制性标准的符合性。</w:t>
            </w:r>
          </w:p>
          <w:p w14:paraId="1154E342">
            <w:pPr>
              <w:pStyle w:val="4"/>
            </w:pPr>
            <w:r>
              <w:rPr>
                <w:rFonts w:ascii="仿宋_GB2312" w:hAnsi="仿宋_GB2312" w:eastAsia="仿宋_GB2312" w:cs="仿宋_GB2312"/>
                <w:sz w:val="20"/>
              </w:rPr>
              <w:t>3.审查承包人或委托人提供的材料、设备清单及其所列的规格与数量。</w:t>
            </w:r>
          </w:p>
          <w:p w14:paraId="003FB4BC">
            <w:pPr>
              <w:pStyle w:val="4"/>
            </w:pPr>
            <w:r>
              <w:rPr>
                <w:rFonts w:ascii="仿宋_GB2312" w:hAnsi="仿宋_GB2312" w:eastAsia="仿宋_GB2312" w:cs="仿宋_GB2312"/>
                <w:sz w:val="20"/>
              </w:rPr>
              <w:t>4.督促、检查承包人严格执行合同和严格按照国家有关技术规范、标准、规程以及设计图纸、文件的要求进行施工和安装活动，督促其完善各阶段的工程技术资料。</w:t>
            </w:r>
          </w:p>
          <w:p w14:paraId="14BFF61E">
            <w:pPr>
              <w:pStyle w:val="4"/>
            </w:pPr>
            <w:r>
              <w:rPr>
                <w:rFonts w:ascii="仿宋_GB2312" w:hAnsi="仿宋_GB2312" w:eastAsia="仿宋_GB2312" w:cs="仿宋_GB2312"/>
                <w:sz w:val="20"/>
              </w:rPr>
              <w:t>5.协助采购人组织设计交底和图纸会审会议。</w:t>
            </w:r>
          </w:p>
          <w:p w14:paraId="4CC522E6">
            <w:pPr>
              <w:pStyle w:val="4"/>
            </w:pPr>
            <w:r>
              <w:rPr>
                <w:rFonts w:ascii="仿宋_GB2312" w:hAnsi="仿宋_GB2312" w:eastAsia="仿宋_GB2312" w:cs="仿宋_GB2312"/>
                <w:sz w:val="20"/>
              </w:rPr>
              <w:t>6.督促执行施工合同，协调委托人与承包人之间的争议。</w:t>
            </w:r>
          </w:p>
          <w:p w14:paraId="188AAD7A">
            <w:pPr>
              <w:pStyle w:val="4"/>
            </w:pPr>
            <w:r>
              <w:rPr>
                <w:rFonts w:ascii="仿宋_GB2312" w:hAnsi="仿宋_GB2312" w:eastAsia="仿宋_GB2312" w:cs="仿宋_GB2312"/>
                <w:sz w:val="20"/>
              </w:rPr>
              <w:t>7.检查施工过程的主要部位、环节，进行隐蔽工程的施工验收签证，组织验收各分部分项工程。</w:t>
            </w:r>
          </w:p>
          <w:p w14:paraId="439BB1E0">
            <w:pPr>
              <w:pStyle w:val="4"/>
            </w:pPr>
            <w:r>
              <w:rPr>
                <w:rFonts w:ascii="仿宋_GB2312" w:hAnsi="仿宋_GB2312" w:eastAsia="仿宋_GB2312" w:cs="仿宋_GB2312"/>
                <w:sz w:val="20"/>
              </w:rPr>
              <w:t>8.审核用于工程的主要设备材料、构件、成品的出厂合格证和试验报告等质量证明，禁止不合格的材料、构件等在工程上使用。</w:t>
            </w:r>
          </w:p>
          <w:p w14:paraId="10FE55F6">
            <w:pPr>
              <w:pStyle w:val="4"/>
            </w:pPr>
            <w:r>
              <w:rPr>
                <w:rFonts w:ascii="仿宋_GB2312" w:hAnsi="仿宋_GB2312" w:eastAsia="仿宋_GB2312" w:cs="仿宋_GB2312"/>
                <w:sz w:val="20"/>
              </w:rPr>
              <w:t>9.审查承包人编制的工程进度计划，检查、签收承包人填报的工程计划及进度报表，随时提出监理意见，控制工程进度的实施。</w:t>
            </w:r>
          </w:p>
          <w:p w14:paraId="3C8A402F">
            <w:pPr>
              <w:pStyle w:val="4"/>
            </w:pPr>
            <w:r>
              <w:rPr>
                <w:rFonts w:ascii="仿宋_GB2312" w:hAnsi="仿宋_GB2312" w:eastAsia="仿宋_GB2312" w:cs="仿宋_GB2312"/>
                <w:sz w:val="20"/>
              </w:rPr>
              <w:t>10.对于重大的设计修改和工程洽商，除提出监理意见之外，应征得委托人的同意，由设计单位出具设计变更文件；对不影响结构安全和使用功能的一般设计变更，监理人提出意见，由委托人负责协调设计单位签发。</w:t>
            </w:r>
          </w:p>
          <w:p w14:paraId="2987505C">
            <w:pPr>
              <w:pStyle w:val="4"/>
            </w:pPr>
            <w:r>
              <w:rPr>
                <w:rFonts w:ascii="仿宋_GB2312" w:hAnsi="仿宋_GB2312" w:eastAsia="仿宋_GB2312" w:cs="仿宋_GB2312"/>
                <w:sz w:val="20"/>
              </w:rPr>
              <w:t>11.审核承包人已完成的合格的工程量，协助委托人搞好工程计量及变更工程量的核增和核减；监理人应根据工程施工承包合同的付款约定，签发进度款付款凭证，报委托人核定支付，严格进行投资控制。凡涉及增加和减少工程投资的设计变更、经济签证，监理人提出具体意见后报委托人签认后生效。</w:t>
            </w:r>
          </w:p>
          <w:p w14:paraId="4A323E3B">
            <w:pPr>
              <w:pStyle w:val="4"/>
            </w:pPr>
            <w:r>
              <w:rPr>
                <w:rFonts w:ascii="仿宋_GB2312" w:hAnsi="仿宋_GB2312" w:eastAsia="仿宋_GB2312" w:cs="仿宋_GB2312"/>
                <w:sz w:val="20"/>
              </w:rPr>
              <w:t>12.监督检查承包人的管理制度、质量保证体系、文明施工及安全生产保证体系。</w:t>
            </w:r>
          </w:p>
          <w:p w14:paraId="1276E838">
            <w:pPr>
              <w:pStyle w:val="4"/>
            </w:pPr>
            <w:r>
              <w:rPr>
                <w:rFonts w:ascii="仿宋_GB2312" w:hAnsi="仿宋_GB2312" w:eastAsia="仿宋_GB2312" w:cs="仿宋_GB2312"/>
                <w:sz w:val="20"/>
              </w:rPr>
              <w:t>13.协助委托人召集设计部门、承包人分析及处理工程质量事故，监督处理方案的实施，并进行质量验收。</w:t>
            </w:r>
          </w:p>
          <w:p w14:paraId="3E14DBE1">
            <w:pPr>
              <w:pStyle w:val="4"/>
            </w:pPr>
            <w:r>
              <w:rPr>
                <w:rFonts w:ascii="仿宋_GB2312" w:hAnsi="仿宋_GB2312" w:eastAsia="仿宋_GB2312" w:cs="仿宋_GB2312"/>
                <w:sz w:val="20"/>
              </w:rPr>
              <w:t>14.根据需要定期组织工程现场协调会，协调有关工程问题，并出具会议纪要。</w:t>
            </w:r>
          </w:p>
          <w:p w14:paraId="74B8D042">
            <w:pPr>
              <w:pStyle w:val="4"/>
            </w:pPr>
            <w:r>
              <w:rPr>
                <w:rFonts w:ascii="仿宋_GB2312" w:hAnsi="仿宋_GB2312" w:eastAsia="仿宋_GB2312" w:cs="仿宋_GB2312"/>
                <w:sz w:val="20"/>
              </w:rPr>
              <w:t>15.根据承包人提出的整体工程竣工验收申请报告，负责组织竣工初验，签署由承包人提出的竣工验收报告；协助委托人组织工程竣工验收，并提供工程项目施工阶段质量评估意见；监理工作完成后，监理人应提交一份监理工作总结供委托人存档。</w:t>
            </w:r>
          </w:p>
          <w:p w14:paraId="4A4BDA4A">
            <w:pPr>
              <w:pStyle w:val="4"/>
            </w:pPr>
            <w:r>
              <w:rPr>
                <w:rFonts w:ascii="仿宋_GB2312" w:hAnsi="仿宋_GB2312" w:eastAsia="仿宋_GB2312" w:cs="仿宋_GB2312"/>
                <w:sz w:val="20"/>
              </w:rPr>
              <w:t>16.配合工程预、结算，根据工程施工承包合同的具体约定，对工程结算进行审核与签证，并提出竣工结算审核意见书。</w:t>
            </w:r>
          </w:p>
          <w:p w14:paraId="28C75B26">
            <w:pPr>
              <w:pStyle w:val="4"/>
            </w:pPr>
            <w:r>
              <w:rPr>
                <w:rFonts w:ascii="仿宋_GB2312" w:hAnsi="仿宋_GB2312" w:eastAsia="仿宋_GB2312" w:cs="仿宋_GB2312"/>
                <w:sz w:val="20"/>
              </w:rPr>
              <w:t>17.编制、整理工程监理归档文件并报委托人。</w:t>
            </w:r>
          </w:p>
          <w:p w14:paraId="402A0F0B">
            <w:pPr>
              <w:pStyle w:val="4"/>
              <w:jc w:val="left"/>
            </w:pPr>
            <w:r>
              <w:rPr>
                <w:rFonts w:ascii="仿宋_GB2312" w:hAnsi="仿宋_GB2312" w:eastAsia="仿宋_GB2312" w:cs="仿宋_GB2312"/>
                <w:sz w:val="20"/>
              </w:rPr>
              <w:t>18.其他依法应由监理履行的职责。</w:t>
            </w:r>
          </w:p>
          <w:p w14:paraId="242A8761">
            <w:pPr>
              <w:pStyle w:val="4"/>
            </w:pPr>
            <w:r>
              <w:rPr>
                <w:rFonts w:ascii="仿宋_GB2312" w:hAnsi="仿宋_GB2312" w:eastAsia="仿宋_GB2312" w:cs="仿宋_GB2312"/>
                <w:sz w:val="20"/>
              </w:rPr>
              <w:t>在本合同履行期内，根据相关规定及现行国家标准及委托单位的要求，严格完成项目过程中及验收时的工作。保留工作所用的图纸、报告及记录监理工作的相关文件。工程竣工后，应当按照档案管理规定将监理有关文件归档，包括但不限于以下内容：施工阶段监理资料的管理、施工阶段的监理月报、监理工作总结、设备采购监理与设备监造。</w:t>
            </w:r>
          </w:p>
          <w:p w14:paraId="08308084">
            <w:pPr>
              <w:pStyle w:val="4"/>
            </w:pPr>
            <w:r>
              <w:rPr>
                <w:rFonts w:ascii="仿宋_GB2312" w:hAnsi="仿宋_GB2312" w:eastAsia="仿宋_GB2312" w:cs="仿宋_GB2312"/>
                <w:sz w:val="20"/>
              </w:rPr>
              <w:t>所有监理资料必须及时整理、真实完整、分类有序。</w:t>
            </w:r>
          </w:p>
        </w:tc>
      </w:tr>
    </w:tbl>
    <w:p w14:paraId="5AA84D4A">
      <w:pPr>
        <w:pStyle w:val="4"/>
      </w:pPr>
      <w:r>
        <w:rPr>
          <w:rFonts w:ascii="仿宋_GB2312" w:hAnsi="仿宋_GB2312" w:eastAsia="仿宋_GB2312" w:cs="仿宋_GB2312"/>
        </w:rPr>
        <w:t>采购包4：</w:t>
      </w:r>
    </w:p>
    <w:p w14:paraId="72EFE092">
      <w:pPr>
        <w:pStyle w:val="4"/>
      </w:pPr>
      <w:r>
        <w:rPr>
          <w:rFonts w:ascii="仿宋_GB2312" w:hAnsi="仿宋_GB2312" w:eastAsia="仿宋_GB2312" w:cs="仿宋_GB2312"/>
        </w:rPr>
        <w:t>标的名称：汉江流域洋县段重要生态空间内水污染治理项目监理服务四标段</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4E0430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9A5EDC6">
            <w:pPr>
              <w:pStyle w:val="4"/>
            </w:pPr>
            <w:r>
              <w:rPr>
                <w:rFonts w:ascii="仿宋_GB2312" w:hAnsi="仿宋_GB2312" w:eastAsia="仿宋_GB2312" w:cs="仿宋_GB2312"/>
              </w:rPr>
              <w:t xml:space="preserve"> 序号</w:t>
            </w:r>
          </w:p>
        </w:tc>
        <w:tc>
          <w:tcPr>
            <w:tcW w:w="2769" w:type="dxa"/>
          </w:tcPr>
          <w:p w14:paraId="48718442">
            <w:pPr>
              <w:pStyle w:val="4"/>
            </w:pPr>
            <w:r>
              <w:rPr>
                <w:rFonts w:ascii="仿宋_GB2312" w:hAnsi="仿宋_GB2312" w:eastAsia="仿宋_GB2312" w:cs="仿宋_GB2312"/>
              </w:rPr>
              <w:t xml:space="preserve"> 参数性质</w:t>
            </w:r>
          </w:p>
        </w:tc>
        <w:tc>
          <w:tcPr>
            <w:tcW w:w="2769" w:type="dxa"/>
          </w:tcPr>
          <w:p w14:paraId="43DB1A65">
            <w:pPr>
              <w:pStyle w:val="4"/>
            </w:pPr>
            <w:r>
              <w:rPr>
                <w:rFonts w:ascii="仿宋_GB2312" w:hAnsi="仿宋_GB2312" w:eastAsia="仿宋_GB2312" w:cs="仿宋_GB2312"/>
              </w:rPr>
              <w:t xml:space="preserve"> 技术参数与性能指标</w:t>
            </w:r>
          </w:p>
        </w:tc>
      </w:tr>
      <w:tr w14:paraId="1A7281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66526FE">
            <w:pPr>
              <w:pStyle w:val="4"/>
            </w:pPr>
            <w:r>
              <w:rPr>
                <w:rFonts w:ascii="仿宋_GB2312" w:hAnsi="仿宋_GB2312" w:eastAsia="仿宋_GB2312" w:cs="仿宋_GB2312"/>
              </w:rPr>
              <w:t>1</w:t>
            </w:r>
          </w:p>
        </w:tc>
        <w:tc>
          <w:tcPr>
            <w:tcW w:w="2769" w:type="dxa"/>
          </w:tcPr>
          <w:p w14:paraId="3035552F"/>
        </w:tc>
        <w:tc>
          <w:tcPr>
            <w:tcW w:w="2769" w:type="dxa"/>
          </w:tcPr>
          <w:p w14:paraId="07899D55">
            <w:pPr>
              <w:pStyle w:val="4"/>
              <w:jc w:val="left"/>
            </w:pPr>
            <w:r>
              <w:rPr>
                <w:rFonts w:ascii="仿宋_GB2312" w:hAnsi="仿宋_GB2312" w:eastAsia="仿宋_GB2312" w:cs="仿宋_GB2312"/>
                <w:b/>
                <w:sz w:val="20"/>
              </w:rPr>
              <w:t>一、工程内容</w:t>
            </w:r>
          </w:p>
          <w:p w14:paraId="364BF070">
            <w:pPr>
              <w:pStyle w:val="4"/>
              <w:jc w:val="left"/>
            </w:pPr>
            <w:r>
              <w:rPr>
                <w:rFonts w:ascii="仿宋_GB2312" w:hAnsi="仿宋_GB2312" w:eastAsia="仿宋_GB2312" w:cs="仿宋_GB2312"/>
                <w:b/>
                <w:sz w:val="20"/>
              </w:rPr>
              <w:t>1、项目名称：</w:t>
            </w:r>
            <w:r>
              <w:rPr>
                <w:rFonts w:ascii="仿宋_GB2312" w:hAnsi="仿宋_GB2312" w:eastAsia="仿宋_GB2312" w:cs="仿宋_GB2312"/>
                <w:sz w:val="20"/>
              </w:rPr>
              <w:t>汉江流域洋县段重要生态空间内水污染治理项目监理服务</w:t>
            </w:r>
          </w:p>
          <w:p w14:paraId="14A40685">
            <w:pPr>
              <w:pStyle w:val="4"/>
              <w:jc w:val="left"/>
            </w:pPr>
            <w:r>
              <w:rPr>
                <w:rFonts w:ascii="仿宋_GB2312" w:hAnsi="仿宋_GB2312" w:eastAsia="仿宋_GB2312" w:cs="仿宋_GB2312"/>
                <w:b/>
                <w:sz w:val="20"/>
              </w:rPr>
              <w:t>2、项目概况：</w:t>
            </w:r>
            <w:r>
              <w:rPr>
                <w:rFonts w:ascii="仿宋_GB2312" w:hAnsi="仿宋_GB2312" w:eastAsia="仿宋_GB2312" w:cs="仿宋_GB2312"/>
                <w:sz w:val="20"/>
              </w:rPr>
              <w:t>新建污水处理站 3 座，总处理规模 560m3/d，主处理工艺 AA/0。高密度聚乙烯双壁波纹管，DN300 16749m，DN200 500m；聚乙烯 PE100 管，DN110 管 2315m，DN200 管 2535m，DN315 管 256m；焊接钢管，D108x4 共 197m，D219x6 共 113m，D325x8 共 462m；PVC-U 支管 DN110 共 19125m，DN160 管 11475m，DN200 管 7650m；一体化泵站 4 座，污水收集口 1650 个，检查井 580 座，排泥阀门井 2 个，排气阀门井 4 个，电磁流量计井 1 个，污水消能井 42 座； 道路拆除及恢复面积 31022㎡。</w:t>
            </w:r>
          </w:p>
          <w:p w14:paraId="2AC20B19">
            <w:pPr>
              <w:pStyle w:val="4"/>
              <w:jc w:val="left"/>
            </w:pPr>
            <w:r>
              <w:rPr>
                <w:rFonts w:ascii="仿宋_GB2312" w:hAnsi="仿宋_GB2312" w:eastAsia="仿宋_GB2312" w:cs="仿宋_GB2312"/>
                <w:b/>
                <w:sz w:val="20"/>
              </w:rPr>
              <w:t>3、招标范围：</w:t>
            </w:r>
            <w:r>
              <w:rPr>
                <w:rFonts w:ascii="仿宋_GB2312" w:hAnsi="仿宋_GB2312" w:eastAsia="仿宋_GB2312" w:cs="仿宋_GB2312"/>
                <w:sz w:val="20"/>
              </w:rPr>
              <w:t>本项目为汉江流域洋县段重要生态空间内水污染治理项目四标段桑溪镇，新建日处理200m³/d污水处理站（AA/O工艺）1座。 DN300高密度聚乙烯双壁波纹管2935m，D108×4焊接钢管70m，dn110PVC-U支管3750m，dn160PVC-U支管2250m，dn200PVC-U支管1500m，一体化泵站1座，污水收集口250个，检查井96座，混凝土道路拆除及恢复面积4000㎡。本项目工程施工及缺陷责任期范围内所有建设工程内容的监理服务。</w:t>
            </w:r>
          </w:p>
          <w:p w14:paraId="35E46131">
            <w:pPr>
              <w:pStyle w:val="4"/>
              <w:jc w:val="left"/>
            </w:pPr>
            <w:r>
              <w:rPr>
                <w:rFonts w:ascii="仿宋_GB2312" w:hAnsi="仿宋_GB2312" w:eastAsia="仿宋_GB2312" w:cs="仿宋_GB2312"/>
                <w:b/>
                <w:sz w:val="20"/>
              </w:rPr>
              <w:t>4、项目地点：</w:t>
            </w:r>
            <w:r>
              <w:rPr>
                <w:rFonts w:ascii="仿宋_GB2312" w:hAnsi="仿宋_GB2312" w:eastAsia="仿宋_GB2312" w:cs="仿宋_GB2312"/>
                <w:sz w:val="20"/>
              </w:rPr>
              <w:t>桑溪镇桑溪沟村。</w:t>
            </w:r>
          </w:p>
          <w:p w14:paraId="624F42EC">
            <w:pPr>
              <w:pStyle w:val="4"/>
              <w:jc w:val="left"/>
            </w:pPr>
            <w:r>
              <w:rPr>
                <w:rFonts w:ascii="仿宋_GB2312" w:hAnsi="仿宋_GB2312" w:eastAsia="仿宋_GB2312" w:cs="仿宋_GB2312"/>
                <w:b/>
                <w:sz w:val="20"/>
              </w:rPr>
              <w:t>5、服务期：</w:t>
            </w:r>
            <w:r>
              <w:rPr>
                <w:rFonts w:ascii="仿宋_GB2312" w:hAnsi="仿宋_GB2312" w:eastAsia="仿宋_GB2312" w:cs="仿宋_GB2312"/>
                <w:sz w:val="20"/>
              </w:rPr>
              <w:t>1.施工工期：450日历天，具体开工时间以发包人批准的开工报告为准； 2.监理期限：包括但不限于完成本项目施工全过程、竣工验收及保修阶段的全部监理工作内容，以及配合相关手续的办理、协调工作等全方位、全过程监理的所有期限。</w:t>
            </w:r>
          </w:p>
          <w:p w14:paraId="4D951A03">
            <w:pPr>
              <w:pStyle w:val="4"/>
              <w:jc w:val="left"/>
            </w:pPr>
            <w:r>
              <w:rPr>
                <w:rFonts w:ascii="仿宋_GB2312" w:hAnsi="仿宋_GB2312" w:eastAsia="仿宋_GB2312" w:cs="仿宋_GB2312"/>
                <w:b/>
                <w:sz w:val="20"/>
              </w:rPr>
              <w:t>6、质量标准：</w:t>
            </w:r>
            <w:r>
              <w:rPr>
                <w:rFonts w:ascii="仿宋_GB2312" w:hAnsi="仿宋_GB2312" w:eastAsia="仿宋_GB2312" w:cs="仿宋_GB2312"/>
                <w:sz w:val="20"/>
              </w:rPr>
              <w:t>符合国家及地方现行验收规范“合格”标准。</w:t>
            </w:r>
          </w:p>
          <w:p w14:paraId="017F1A0C">
            <w:pPr>
              <w:pStyle w:val="4"/>
              <w:jc w:val="left"/>
            </w:pPr>
            <w:r>
              <w:rPr>
                <w:rFonts w:ascii="仿宋_GB2312" w:hAnsi="仿宋_GB2312" w:eastAsia="仿宋_GB2312" w:cs="仿宋_GB2312"/>
                <w:b/>
                <w:sz w:val="20"/>
              </w:rPr>
              <w:t>二、服务要求</w:t>
            </w:r>
          </w:p>
          <w:p w14:paraId="21F186A7">
            <w:pPr>
              <w:pStyle w:val="4"/>
              <w:jc w:val="left"/>
            </w:pPr>
            <w:r>
              <w:rPr>
                <w:rFonts w:ascii="仿宋_GB2312" w:hAnsi="仿宋_GB2312" w:eastAsia="仿宋_GB2312" w:cs="仿宋_GB2312"/>
                <w:sz w:val="20"/>
              </w:rPr>
              <w:t>1.审查承包人各项施工准备工作，在征得委托人同意后下达开工指令。</w:t>
            </w:r>
          </w:p>
          <w:p w14:paraId="4392260C">
            <w:pPr>
              <w:pStyle w:val="4"/>
            </w:pPr>
            <w:r>
              <w:rPr>
                <w:rFonts w:ascii="仿宋_GB2312" w:hAnsi="仿宋_GB2312" w:eastAsia="仿宋_GB2312" w:cs="仿宋_GB2312"/>
                <w:sz w:val="20"/>
              </w:rPr>
              <w:t>2.审查承包人编制的施工组织设计、施工方案及施工进度计划并督促其实施。 重点审査其中的质量安全技术措施、专项施工方案与工程建设强制性标准的符合性。</w:t>
            </w:r>
          </w:p>
          <w:p w14:paraId="4046ABCB">
            <w:pPr>
              <w:pStyle w:val="4"/>
            </w:pPr>
            <w:r>
              <w:rPr>
                <w:rFonts w:ascii="仿宋_GB2312" w:hAnsi="仿宋_GB2312" w:eastAsia="仿宋_GB2312" w:cs="仿宋_GB2312"/>
                <w:sz w:val="20"/>
              </w:rPr>
              <w:t>3.审查承包人或委托人提供的材料、设备清单及其所列的规格与数量。</w:t>
            </w:r>
          </w:p>
          <w:p w14:paraId="567ED32E">
            <w:pPr>
              <w:pStyle w:val="4"/>
            </w:pPr>
            <w:r>
              <w:rPr>
                <w:rFonts w:ascii="仿宋_GB2312" w:hAnsi="仿宋_GB2312" w:eastAsia="仿宋_GB2312" w:cs="仿宋_GB2312"/>
                <w:sz w:val="20"/>
              </w:rPr>
              <w:t>4.督促、检查承包人严格执行合同和严格按照国家有关技术规范、标准、规程以及设计图纸、文件的要求进行施工和安装活动，督促其完善各阶段的工程技术资料。</w:t>
            </w:r>
          </w:p>
          <w:p w14:paraId="128D4D92">
            <w:pPr>
              <w:pStyle w:val="4"/>
            </w:pPr>
            <w:r>
              <w:rPr>
                <w:rFonts w:ascii="仿宋_GB2312" w:hAnsi="仿宋_GB2312" w:eastAsia="仿宋_GB2312" w:cs="仿宋_GB2312"/>
                <w:sz w:val="20"/>
              </w:rPr>
              <w:t>5.协助采购人组织设计交底和图纸会审会议。</w:t>
            </w:r>
          </w:p>
          <w:p w14:paraId="4B549A84">
            <w:pPr>
              <w:pStyle w:val="4"/>
            </w:pPr>
            <w:r>
              <w:rPr>
                <w:rFonts w:ascii="仿宋_GB2312" w:hAnsi="仿宋_GB2312" w:eastAsia="仿宋_GB2312" w:cs="仿宋_GB2312"/>
                <w:sz w:val="20"/>
              </w:rPr>
              <w:t>6.督促执行施工合同，协调委托人与承包人之间的争议。</w:t>
            </w:r>
          </w:p>
          <w:p w14:paraId="45A5E672">
            <w:pPr>
              <w:pStyle w:val="4"/>
            </w:pPr>
            <w:r>
              <w:rPr>
                <w:rFonts w:ascii="仿宋_GB2312" w:hAnsi="仿宋_GB2312" w:eastAsia="仿宋_GB2312" w:cs="仿宋_GB2312"/>
                <w:sz w:val="20"/>
              </w:rPr>
              <w:t>7.检查施工过程的主要部位、环节，进行隐蔽工程的施工验收签证，组织验收各分部分项工程。</w:t>
            </w:r>
          </w:p>
          <w:p w14:paraId="05D10FBF">
            <w:pPr>
              <w:pStyle w:val="4"/>
            </w:pPr>
            <w:r>
              <w:rPr>
                <w:rFonts w:ascii="仿宋_GB2312" w:hAnsi="仿宋_GB2312" w:eastAsia="仿宋_GB2312" w:cs="仿宋_GB2312"/>
                <w:sz w:val="20"/>
              </w:rPr>
              <w:t>8.审核用于工程的主要设备材料、构件、成品的出厂合格证和试验报告等质量证明，禁止不合格的材料、构件等在工程上使用。</w:t>
            </w:r>
          </w:p>
          <w:p w14:paraId="632B9616">
            <w:pPr>
              <w:pStyle w:val="4"/>
            </w:pPr>
            <w:r>
              <w:rPr>
                <w:rFonts w:ascii="仿宋_GB2312" w:hAnsi="仿宋_GB2312" w:eastAsia="仿宋_GB2312" w:cs="仿宋_GB2312"/>
                <w:sz w:val="20"/>
              </w:rPr>
              <w:t>9.审查承包人编制的工程进度计划，检查、签收承包人填报的工程计划及进度报表，随时提出监理意见，控制工程进度的实施。</w:t>
            </w:r>
          </w:p>
          <w:p w14:paraId="240F1A0E">
            <w:pPr>
              <w:pStyle w:val="4"/>
            </w:pPr>
            <w:r>
              <w:rPr>
                <w:rFonts w:ascii="仿宋_GB2312" w:hAnsi="仿宋_GB2312" w:eastAsia="仿宋_GB2312" w:cs="仿宋_GB2312"/>
                <w:sz w:val="20"/>
              </w:rPr>
              <w:t>10.对于重大的设计修改和工程洽商，除提出监理意见之外，应征得委托人的同意，由设计单位出具设计变更文件；对不影响结构安全和使用功能的一般设计变更，监理人提出意见，由委托人负责协调设计单位签发。</w:t>
            </w:r>
          </w:p>
          <w:p w14:paraId="4D1F18AC">
            <w:pPr>
              <w:pStyle w:val="4"/>
            </w:pPr>
            <w:r>
              <w:rPr>
                <w:rFonts w:ascii="仿宋_GB2312" w:hAnsi="仿宋_GB2312" w:eastAsia="仿宋_GB2312" w:cs="仿宋_GB2312"/>
                <w:sz w:val="20"/>
              </w:rPr>
              <w:t>11.审核承包人已完成的合格的工程量，协助委托人搞好工程计量及变更工程量的核增和核减；监理人应根据工程施工承包合同的付款约定，签发进度款付款凭证，报委托人核定支付，严格进行投资控制。凡涉及增加和减少工程投资的设计变更、经济签证，监理人提出具体意见后报委托人签认后生效。</w:t>
            </w:r>
          </w:p>
          <w:p w14:paraId="46102898">
            <w:pPr>
              <w:pStyle w:val="4"/>
            </w:pPr>
            <w:r>
              <w:rPr>
                <w:rFonts w:ascii="仿宋_GB2312" w:hAnsi="仿宋_GB2312" w:eastAsia="仿宋_GB2312" w:cs="仿宋_GB2312"/>
                <w:sz w:val="20"/>
              </w:rPr>
              <w:t>12.监督检查承包人的管理制度、质量保证体系、文明施工及安全生产保证体系。</w:t>
            </w:r>
          </w:p>
          <w:p w14:paraId="061E9281">
            <w:pPr>
              <w:pStyle w:val="4"/>
            </w:pPr>
            <w:r>
              <w:rPr>
                <w:rFonts w:ascii="仿宋_GB2312" w:hAnsi="仿宋_GB2312" w:eastAsia="仿宋_GB2312" w:cs="仿宋_GB2312"/>
                <w:sz w:val="20"/>
              </w:rPr>
              <w:t>13.协助委托人召集设计部门、承包人分析及处理工程质量事故，监督处理方案的实施，并进行质量验收。</w:t>
            </w:r>
          </w:p>
          <w:p w14:paraId="40505CD0">
            <w:pPr>
              <w:pStyle w:val="4"/>
            </w:pPr>
            <w:r>
              <w:rPr>
                <w:rFonts w:ascii="仿宋_GB2312" w:hAnsi="仿宋_GB2312" w:eastAsia="仿宋_GB2312" w:cs="仿宋_GB2312"/>
                <w:sz w:val="20"/>
              </w:rPr>
              <w:t>14.根据需要定期组织工程现场协调会，协调有关工程问题，并出具会议纪要。</w:t>
            </w:r>
          </w:p>
          <w:p w14:paraId="2008B070">
            <w:pPr>
              <w:pStyle w:val="4"/>
            </w:pPr>
            <w:r>
              <w:rPr>
                <w:rFonts w:ascii="仿宋_GB2312" w:hAnsi="仿宋_GB2312" w:eastAsia="仿宋_GB2312" w:cs="仿宋_GB2312"/>
                <w:sz w:val="20"/>
              </w:rPr>
              <w:t>15.根据承包人提出的整体工程竣工验收申请报告，负责组织竣工初验，签署由承包人提出的竣工验收报告；协助委托人组织工程竣工验收，并提供工程项目施工阶段质量评估意见；监理工作完成后，监理人应提交一份监理工作总结供委托人存档。</w:t>
            </w:r>
          </w:p>
          <w:p w14:paraId="64C029CA">
            <w:pPr>
              <w:pStyle w:val="4"/>
            </w:pPr>
            <w:r>
              <w:rPr>
                <w:rFonts w:ascii="仿宋_GB2312" w:hAnsi="仿宋_GB2312" w:eastAsia="仿宋_GB2312" w:cs="仿宋_GB2312"/>
                <w:sz w:val="20"/>
              </w:rPr>
              <w:t>16.配合工程预、结算，根据工程施工承包合同的具体约定，对工程结算进行审核与签证，并提出竣工结算审核意见书。</w:t>
            </w:r>
          </w:p>
          <w:p w14:paraId="4D11BE4B">
            <w:pPr>
              <w:pStyle w:val="4"/>
            </w:pPr>
            <w:r>
              <w:rPr>
                <w:rFonts w:ascii="仿宋_GB2312" w:hAnsi="仿宋_GB2312" w:eastAsia="仿宋_GB2312" w:cs="仿宋_GB2312"/>
                <w:sz w:val="20"/>
              </w:rPr>
              <w:t>17.编制、整理工程监理归档文件并报委托人。</w:t>
            </w:r>
          </w:p>
          <w:p w14:paraId="071FE06E">
            <w:pPr>
              <w:pStyle w:val="4"/>
              <w:jc w:val="left"/>
            </w:pPr>
            <w:r>
              <w:rPr>
                <w:rFonts w:ascii="仿宋_GB2312" w:hAnsi="仿宋_GB2312" w:eastAsia="仿宋_GB2312" w:cs="仿宋_GB2312"/>
                <w:sz w:val="20"/>
              </w:rPr>
              <w:t>18.其他依法应由监理履行的职责。</w:t>
            </w:r>
          </w:p>
          <w:p w14:paraId="7E72751A">
            <w:pPr>
              <w:pStyle w:val="4"/>
            </w:pPr>
            <w:r>
              <w:rPr>
                <w:rFonts w:ascii="仿宋_GB2312" w:hAnsi="仿宋_GB2312" w:eastAsia="仿宋_GB2312" w:cs="仿宋_GB2312"/>
                <w:sz w:val="20"/>
              </w:rPr>
              <w:t>在本合同履行期内，根据相关规定及现行国家标准及委托单位的要求，严格完成项目过程中及验收时的工作。保留工作所用的图纸、报告及记录监理工作的相关文件。工程竣工后，应当按照档案管理规定将监理有关文件归档，包括但不限于以下内容：施工阶段监理资料的管理、施工阶段的监理月报、监理工作总结、设备采购监理与设备监造。</w:t>
            </w:r>
          </w:p>
          <w:p w14:paraId="7AF5E431">
            <w:pPr>
              <w:pStyle w:val="4"/>
            </w:pPr>
            <w:r>
              <w:rPr>
                <w:rFonts w:ascii="仿宋_GB2312" w:hAnsi="仿宋_GB2312" w:eastAsia="仿宋_GB2312" w:cs="仿宋_GB2312"/>
                <w:sz w:val="20"/>
              </w:rPr>
              <w:t>所有监理资料必须及时整理、真实完整、分类有序。</w:t>
            </w:r>
          </w:p>
        </w:tc>
      </w:tr>
    </w:tbl>
    <w:p w14:paraId="52520958">
      <w:pPr>
        <w:pStyle w:val="4"/>
        <w:outlineLvl w:val="2"/>
      </w:pPr>
      <w:r>
        <w:rPr>
          <w:rFonts w:ascii="仿宋_GB2312" w:hAnsi="仿宋_GB2312" w:eastAsia="仿宋_GB2312" w:cs="仿宋_GB2312"/>
          <w:b/>
          <w:sz w:val="28"/>
        </w:rPr>
        <w:t>3.2.3人员配置要求</w:t>
      </w:r>
    </w:p>
    <w:p w14:paraId="17787BC1">
      <w:pPr>
        <w:pStyle w:val="4"/>
      </w:pPr>
      <w:r>
        <w:rPr>
          <w:rFonts w:ascii="仿宋_GB2312" w:hAnsi="仿宋_GB2312" w:eastAsia="仿宋_GB2312" w:cs="仿宋_GB2312"/>
        </w:rPr>
        <w:t>采购包1：</w:t>
      </w:r>
    </w:p>
    <w:p w14:paraId="22899B55">
      <w:pPr>
        <w:pStyle w:val="4"/>
      </w:pPr>
      <w:r>
        <w:rPr>
          <w:rFonts w:ascii="仿宋_GB2312" w:hAnsi="仿宋_GB2312" w:eastAsia="仿宋_GB2312" w:cs="仿宋_GB2312"/>
        </w:rPr>
        <w:t>拟派人员数里、专业配置、技术经验应完全满足项目的需要。</w:t>
      </w:r>
    </w:p>
    <w:p w14:paraId="4A0B7B31">
      <w:pPr>
        <w:pStyle w:val="4"/>
      </w:pPr>
      <w:r>
        <w:rPr>
          <w:rFonts w:ascii="仿宋_GB2312" w:hAnsi="仿宋_GB2312" w:eastAsia="仿宋_GB2312" w:cs="仿宋_GB2312"/>
        </w:rPr>
        <w:t>采购包2：</w:t>
      </w:r>
    </w:p>
    <w:p w14:paraId="1DAA4C4A">
      <w:pPr>
        <w:pStyle w:val="4"/>
      </w:pPr>
      <w:r>
        <w:rPr>
          <w:rFonts w:ascii="仿宋_GB2312" w:hAnsi="仿宋_GB2312" w:eastAsia="仿宋_GB2312" w:cs="仿宋_GB2312"/>
        </w:rPr>
        <w:t>拟派人员数里、专业配置、技术经验应完全满足项目的需要。</w:t>
      </w:r>
    </w:p>
    <w:p w14:paraId="56408D86">
      <w:pPr>
        <w:pStyle w:val="4"/>
      </w:pPr>
      <w:r>
        <w:rPr>
          <w:rFonts w:ascii="仿宋_GB2312" w:hAnsi="仿宋_GB2312" w:eastAsia="仿宋_GB2312" w:cs="仿宋_GB2312"/>
        </w:rPr>
        <w:t>采购包3：</w:t>
      </w:r>
    </w:p>
    <w:p w14:paraId="1D46FF5A">
      <w:pPr>
        <w:pStyle w:val="4"/>
      </w:pPr>
      <w:r>
        <w:rPr>
          <w:rFonts w:ascii="仿宋_GB2312" w:hAnsi="仿宋_GB2312" w:eastAsia="仿宋_GB2312" w:cs="仿宋_GB2312"/>
        </w:rPr>
        <w:t>拟派人员数里、专业配置、技术经验应完全满足项目的需要。</w:t>
      </w:r>
    </w:p>
    <w:p w14:paraId="78E5A3F0">
      <w:pPr>
        <w:pStyle w:val="4"/>
      </w:pPr>
      <w:r>
        <w:rPr>
          <w:rFonts w:ascii="仿宋_GB2312" w:hAnsi="仿宋_GB2312" w:eastAsia="仿宋_GB2312" w:cs="仿宋_GB2312"/>
        </w:rPr>
        <w:t>采购包4：</w:t>
      </w:r>
    </w:p>
    <w:p w14:paraId="536B7039">
      <w:pPr>
        <w:pStyle w:val="4"/>
      </w:pPr>
      <w:r>
        <w:rPr>
          <w:rFonts w:ascii="仿宋_GB2312" w:hAnsi="仿宋_GB2312" w:eastAsia="仿宋_GB2312" w:cs="仿宋_GB2312"/>
        </w:rPr>
        <w:t>拟派人员数里、专业配置、技术经验应完全满足项目的需要。</w:t>
      </w:r>
    </w:p>
    <w:p w14:paraId="39BF068A">
      <w:pPr>
        <w:pStyle w:val="4"/>
        <w:outlineLvl w:val="2"/>
      </w:pPr>
      <w:r>
        <w:rPr>
          <w:rFonts w:ascii="仿宋_GB2312" w:hAnsi="仿宋_GB2312" w:eastAsia="仿宋_GB2312" w:cs="仿宋_GB2312"/>
          <w:b/>
          <w:sz w:val="28"/>
        </w:rPr>
        <w:t>3.2.4设施设备要求</w:t>
      </w:r>
    </w:p>
    <w:p w14:paraId="69F4403C">
      <w:pPr>
        <w:pStyle w:val="4"/>
      </w:pPr>
      <w:r>
        <w:rPr>
          <w:rFonts w:ascii="仿宋_GB2312" w:hAnsi="仿宋_GB2312" w:eastAsia="仿宋_GB2312" w:cs="仿宋_GB2312"/>
        </w:rPr>
        <w:t>采购包1：</w:t>
      </w:r>
    </w:p>
    <w:p w14:paraId="3D32FB51">
      <w:pPr>
        <w:pStyle w:val="4"/>
      </w:pPr>
      <w:r>
        <w:rPr>
          <w:rFonts w:ascii="仿宋_GB2312" w:hAnsi="仿宋_GB2312" w:eastAsia="仿宋_GB2312" w:cs="仿宋_GB2312"/>
        </w:rPr>
        <w:t>根据采购需求配置相应的设施设备。</w:t>
      </w:r>
    </w:p>
    <w:p w14:paraId="64834AD1">
      <w:pPr>
        <w:pStyle w:val="4"/>
      </w:pPr>
      <w:r>
        <w:rPr>
          <w:rFonts w:ascii="仿宋_GB2312" w:hAnsi="仿宋_GB2312" w:eastAsia="仿宋_GB2312" w:cs="仿宋_GB2312"/>
        </w:rPr>
        <w:t>采购包2：</w:t>
      </w:r>
    </w:p>
    <w:p w14:paraId="355D7BB2">
      <w:pPr>
        <w:pStyle w:val="4"/>
      </w:pPr>
      <w:r>
        <w:rPr>
          <w:rFonts w:ascii="仿宋_GB2312" w:hAnsi="仿宋_GB2312" w:eastAsia="仿宋_GB2312" w:cs="仿宋_GB2312"/>
        </w:rPr>
        <w:t>根据采购需求配置相应的设施设备。</w:t>
      </w:r>
    </w:p>
    <w:p w14:paraId="2CB79878">
      <w:pPr>
        <w:pStyle w:val="4"/>
      </w:pPr>
      <w:r>
        <w:rPr>
          <w:rFonts w:ascii="仿宋_GB2312" w:hAnsi="仿宋_GB2312" w:eastAsia="仿宋_GB2312" w:cs="仿宋_GB2312"/>
        </w:rPr>
        <w:t>采购包3：</w:t>
      </w:r>
    </w:p>
    <w:p w14:paraId="58CFCE4E">
      <w:pPr>
        <w:pStyle w:val="4"/>
      </w:pPr>
      <w:r>
        <w:rPr>
          <w:rFonts w:ascii="仿宋_GB2312" w:hAnsi="仿宋_GB2312" w:eastAsia="仿宋_GB2312" w:cs="仿宋_GB2312"/>
        </w:rPr>
        <w:t>根据采购需求配置相应的设施设备。</w:t>
      </w:r>
    </w:p>
    <w:p w14:paraId="46104A45">
      <w:pPr>
        <w:pStyle w:val="4"/>
      </w:pPr>
      <w:r>
        <w:rPr>
          <w:rFonts w:ascii="仿宋_GB2312" w:hAnsi="仿宋_GB2312" w:eastAsia="仿宋_GB2312" w:cs="仿宋_GB2312"/>
        </w:rPr>
        <w:t>采购包4：</w:t>
      </w:r>
    </w:p>
    <w:p w14:paraId="1DFA5652">
      <w:pPr>
        <w:pStyle w:val="4"/>
      </w:pPr>
      <w:r>
        <w:rPr>
          <w:rFonts w:ascii="仿宋_GB2312" w:hAnsi="仿宋_GB2312" w:eastAsia="仿宋_GB2312" w:cs="仿宋_GB2312"/>
        </w:rPr>
        <w:t>根据采购需求配置相应的设施设备。</w:t>
      </w:r>
    </w:p>
    <w:p w14:paraId="2550C91F">
      <w:pPr>
        <w:pStyle w:val="4"/>
        <w:outlineLvl w:val="2"/>
      </w:pPr>
      <w:r>
        <w:rPr>
          <w:rFonts w:ascii="仿宋_GB2312" w:hAnsi="仿宋_GB2312" w:eastAsia="仿宋_GB2312" w:cs="仿宋_GB2312"/>
          <w:b/>
          <w:sz w:val="28"/>
        </w:rPr>
        <w:t>3.2.5其他要求</w:t>
      </w:r>
    </w:p>
    <w:p w14:paraId="68AC1284">
      <w:pPr>
        <w:pStyle w:val="4"/>
      </w:pPr>
      <w:r>
        <w:rPr>
          <w:rFonts w:ascii="仿宋_GB2312" w:hAnsi="仿宋_GB2312" w:eastAsia="仿宋_GB2312" w:cs="仿宋_GB2312"/>
        </w:rPr>
        <w:t>采购包1：</w:t>
      </w:r>
    </w:p>
    <w:p w14:paraId="7B875B33">
      <w:pPr>
        <w:pStyle w:val="4"/>
      </w:pPr>
      <w:r>
        <w:rPr>
          <w:rFonts w:ascii="仿宋_GB2312" w:hAnsi="仿宋_GB2312" w:eastAsia="仿宋_GB2312" w:cs="仿宋_GB2312"/>
        </w:rPr>
        <w:t>无。</w:t>
      </w:r>
    </w:p>
    <w:p w14:paraId="66D24C63">
      <w:pPr>
        <w:pStyle w:val="4"/>
      </w:pPr>
      <w:r>
        <w:rPr>
          <w:rFonts w:ascii="仿宋_GB2312" w:hAnsi="仿宋_GB2312" w:eastAsia="仿宋_GB2312" w:cs="仿宋_GB2312"/>
        </w:rPr>
        <w:t>采购包2：</w:t>
      </w:r>
    </w:p>
    <w:p w14:paraId="047322C2">
      <w:pPr>
        <w:pStyle w:val="4"/>
      </w:pPr>
      <w:r>
        <w:rPr>
          <w:rFonts w:ascii="仿宋_GB2312" w:hAnsi="仿宋_GB2312" w:eastAsia="仿宋_GB2312" w:cs="仿宋_GB2312"/>
        </w:rPr>
        <w:t>无。</w:t>
      </w:r>
    </w:p>
    <w:p w14:paraId="2683DD62">
      <w:pPr>
        <w:pStyle w:val="4"/>
      </w:pPr>
      <w:r>
        <w:rPr>
          <w:rFonts w:ascii="仿宋_GB2312" w:hAnsi="仿宋_GB2312" w:eastAsia="仿宋_GB2312" w:cs="仿宋_GB2312"/>
        </w:rPr>
        <w:t>采购包3：</w:t>
      </w:r>
    </w:p>
    <w:p w14:paraId="7322B608">
      <w:pPr>
        <w:pStyle w:val="4"/>
      </w:pPr>
      <w:r>
        <w:rPr>
          <w:rFonts w:ascii="仿宋_GB2312" w:hAnsi="仿宋_GB2312" w:eastAsia="仿宋_GB2312" w:cs="仿宋_GB2312"/>
        </w:rPr>
        <w:t>无。</w:t>
      </w:r>
    </w:p>
    <w:p w14:paraId="29F8148B">
      <w:pPr>
        <w:pStyle w:val="4"/>
      </w:pPr>
      <w:r>
        <w:rPr>
          <w:rFonts w:ascii="仿宋_GB2312" w:hAnsi="仿宋_GB2312" w:eastAsia="仿宋_GB2312" w:cs="仿宋_GB2312"/>
        </w:rPr>
        <w:t>采购包4：</w:t>
      </w:r>
    </w:p>
    <w:p w14:paraId="6C82D11B">
      <w:pPr>
        <w:pStyle w:val="4"/>
      </w:pPr>
      <w:r>
        <w:rPr>
          <w:rFonts w:ascii="仿宋_GB2312" w:hAnsi="仿宋_GB2312" w:eastAsia="仿宋_GB2312" w:cs="仿宋_GB2312"/>
        </w:rPr>
        <w:t>无。</w:t>
      </w:r>
    </w:p>
    <w:p w14:paraId="451C1A92">
      <w:pPr>
        <w:pStyle w:val="4"/>
        <w:outlineLvl w:val="2"/>
      </w:pPr>
      <w:r>
        <w:rPr>
          <w:rFonts w:ascii="仿宋_GB2312" w:hAnsi="仿宋_GB2312" w:eastAsia="仿宋_GB2312" w:cs="仿宋_GB2312"/>
          <w:b/>
          <w:sz w:val="28"/>
        </w:rPr>
        <w:t>3.3商务要求</w:t>
      </w:r>
    </w:p>
    <w:p w14:paraId="2C96AF3B">
      <w:pPr>
        <w:pStyle w:val="4"/>
        <w:outlineLvl w:val="3"/>
      </w:pPr>
      <w:r>
        <w:rPr>
          <w:rFonts w:ascii="仿宋_GB2312" w:hAnsi="仿宋_GB2312" w:eastAsia="仿宋_GB2312" w:cs="仿宋_GB2312"/>
          <w:b/>
          <w:sz w:val="24"/>
        </w:rPr>
        <w:t>3.3.1服务期限</w:t>
      </w:r>
    </w:p>
    <w:p w14:paraId="3D7EDCE9">
      <w:pPr>
        <w:pStyle w:val="4"/>
      </w:pPr>
      <w:r>
        <w:rPr>
          <w:rFonts w:ascii="仿宋_GB2312" w:hAnsi="仿宋_GB2312" w:eastAsia="仿宋_GB2312" w:cs="仿宋_GB2312"/>
        </w:rPr>
        <w:t>采购包1：</w:t>
      </w:r>
    </w:p>
    <w:p w14:paraId="597D1B40">
      <w:pPr>
        <w:pStyle w:val="4"/>
      </w:pPr>
      <w:r>
        <w:rPr>
          <w:rFonts w:ascii="仿宋_GB2312" w:hAnsi="仿宋_GB2312" w:eastAsia="仿宋_GB2312" w:cs="仿宋_GB2312"/>
        </w:rPr>
        <w:t>1.施工工期：450日历天，具体开工时间以发包人批准的开工报告为准； 2.监理期限：包括但不限于完成本项目施工全过程、竣工验收及保修阶段的全部监理工作内容，以及配合相关手续的办理、协调工作等全方位、全过程监理的所有期限。</w:t>
      </w:r>
    </w:p>
    <w:p w14:paraId="066F6A07">
      <w:pPr>
        <w:pStyle w:val="4"/>
      </w:pPr>
      <w:r>
        <w:rPr>
          <w:rFonts w:ascii="仿宋_GB2312" w:hAnsi="仿宋_GB2312" w:eastAsia="仿宋_GB2312" w:cs="仿宋_GB2312"/>
        </w:rPr>
        <w:t>采购包2：</w:t>
      </w:r>
    </w:p>
    <w:p w14:paraId="0576D286">
      <w:pPr>
        <w:pStyle w:val="4"/>
      </w:pPr>
      <w:r>
        <w:rPr>
          <w:rFonts w:ascii="仿宋_GB2312" w:hAnsi="仿宋_GB2312" w:eastAsia="仿宋_GB2312" w:cs="仿宋_GB2312"/>
        </w:rPr>
        <w:t>1.施工工期：450日历天，具体开工时间以发包人批准的开工报告为准； 2.监理期限：包括但不限于完成本项目施工全过程、竣工验收及保修阶段的全部监理工作内容，以及配合相关手续的办理、协调工作等全方位、全过程监理的所有期限。</w:t>
      </w:r>
    </w:p>
    <w:p w14:paraId="64848CB0">
      <w:pPr>
        <w:pStyle w:val="4"/>
      </w:pPr>
      <w:r>
        <w:rPr>
          <w:rFonts w:ascii="仿宋_GB2312" w:hAnsi="仿宋_GB2312" w:eastAsia="仿宋_GB2312" w:cs="仿宋_GB2312"/>
        </w:rPr>
        <w:t>采购包3：</w:t>
      </w:r>
    </w:p>
    <w:p w14:paraId="4CB96EA4">
      <w:pPr>
        <w:pStyle w:val="4"/>
      </w:pPr>
      <w:r>
        <w:rPr>
          <w:rFonts w:ascii="仿宋_GB2312" w:hAnsi="仿宋_GB2312" w:eastAsia="仿宋_GB2312" w:cs="仿宋_GB2312"/>
        </w:rPr>
        <w:t>1.施工工期：450日历天，具体开工时间以发包人批准的开工报告为准； 2.监理期限：包括但不限于完成本项目施工全过程、竣工验收及保修阶段的全部监理工作内容，以及配合相关手续的办理、协调工作等全方位、全过程监理的所有期限。</w:t>
      </w:r>
    </w:p>
    <w:p w14:paraId="12CFBC5B">
      <w:pPr>
        <w:pStyle w:val="4"/>
      </w:pPr>
      <w:r>
        <w:rPr>
          <w:rFonts w:ascii="仿宋_GB2312" w:hAnsi="仿宋_GB2312" w:eastAsia="仿宋_GB2312" w:cs="仿宋_GB2312"/>
        </w:rPr>
        <w:t>采购包4：</w:t>
      </w:r>
    </w:p>
    <w:p w14:paraId="0C2D8719">
      <w:pPr>
        <w:pStyle w:val="4"/>
      </w:pPr>
      <w:r>
        <w:rPr>
          <w:rFonts w:ascii="仿宋_GB2312" w:hAnsi="仿宋_GB2312" w:eastAsia="仿宋_GB2312" w:cs="仿宋_GB2312"/>
        </w:rPr>
        <w:t>1.施工工期：450日历天，具体开工时间以发包人批准的开工报告为准； 2.监理期限：包括但不限于完成本项目施工全过程、竣工验收及保修阶段的全部监理工作内容，以及配合相关手续的办理、协调工作等全方位、全过程监理的所有期限。</w:t>
      </w:r>
    </w:p>
    <w:p w14:paraId="6ED17438">
      <w:pPr>
        <w:pStyle w:val="4"/>
        <w:outlineLvl w:val="3"/>
      </w:pPr>
      <w:r>
        <w:rPr>
          <w:rFonts w:ascii="仿宋_GB2312" w:hAnsi="仿宋_GB2312" w:eastAsia="仿宋_GB2312" w:cs="仿宋_GB2312"/>
          <w:b/>
          <w:sz w:val="24"/>
        </w:rPr>
        <w:t>3.3.2服务地点</w:t>
      </w:r>
      <w:bookmarkStart w:id="0" w:name="_GoBack"/>
      <w:bookmarkEnd w:id="0"/>
    </w:p>
    <w:p w14:paraId="5B7D5365">
      <w:pPr>
        <w:pStyle w:val="4"/>
      </w:pPr>
      <w:r>
        <w:rPr>
          <w:rFonts w:ascii="仿宋_GB2312" w:hAnsi="仿宋_GB2312" w:eastAsia="仿宋_GB2312" w:cs="仿宋_GB2312"/>
        </w:rPr>
        <w:t>采购包1：</w:t>
      </w:r>
    </w:p>
    <w:p w14:paraId="60D4A7ED">
      <w:pPr>
        <w:pStyle w:val="4"/>
      </w:pPr>
      <w:r>
        <w:rPr>
          <w:rFonts w:ascii="仿宋_GB2312" w:hAnsi="仿宋_GB2312" w:eastAsia="仿宋_GB2312" w:cs="仿宋_GB2312"/>
        </w:rPr>
        <w:t>溢水镇上溢水村</w:t>
      </w:r>
    </w:p>
    <w:p w14:paraId="43BD59DC">
      <w:pPr>
        <w:pStyle w:val="4"/>
      </w:pPr>
      <w:r>
        <w:rPr>
          <w:rFonts w:ascii="仿宋_GB2312" w:hAnsi="仿宋_GB2312" w:eastAsia="仿宋_GB2312" w:cs="仿宋_GB2312"/>
        </w:rPr>
        <w:t>采购包2：</w:t>
      </w:r>
    </w:p>
    <w:p w14:paraId="51D36B8C">
      <w:pPr>
        <w:pStyle w:val="4"/>
      </w:pPr>
      <w:r>
        <w:rPr>
          <w:rFonts w:ascii="仿宋_GB2312" w:hAnsi="仿宋_GB2312" w:eastAsia="仿宋_GB2312" w:cs="仿宋_GB2312"/>
        </w:rPr>
        <w:t>槐树关镇槐树关村</w:t>
      </w:r>
    </w:p>
    <w:p w14:paraId="21B50F0E">
      <w:pPr>
        <w:pStyle w:val="4"/>
      </w:pPr>
      <w:r>
        <w:rPr>
          <w:rFonts w:ascii="仿宋_GB2312" w:hAnsi="仿宋_GB2312" w:eastAsia="仿宋_GB2312" w:cs="仿宋_GB2312"/>
        </w:rPr>
        <w:t>采购包3：</w:t>
      </w:r>
    </w:p>
    <w:p w14:paraId="1961B124">
      <w:pPr>
        <w:pStyle w:val="4"/>
      </w:pPr>
      <w:r>
        <w:rPr>
          <w:rFonts w:ascii="仿宋_GB2312" w:hAnsi="仿宋_GB2312" w:eastAsia="仿宋_GB2312" w:cs="仿宋_GB2312"/>
        </w:rPr>
        <w:t>黄家营镇黄家营村</w:t>
      </w:r>
    </w:p>
    <w:p w14:paraId="4B1487F6">
      <w:pPr>
        <w:pStyle w:val="4"/>
      </w:pPr>
      <w:r>
        <w:rPr>
          <w:rFonts w:ascii="仿宋_GB2312" w:hAnsi="仿宋_GB2312" w:eastAsia="仿宋_GB2312" w:cs="仿宋_GB2312"/>
        </w:rPr>
        <w:t>采购包4：</w:t>
      </w:r>
    </w:p>
    <w:p w14:paraId="6D5B5B18">
      <w:pPr>
        <w:pStyle w:val="4"/>
      </w:pPr>
      <w:r>
        <w:rPr>
          <w:rFonts w:ascii="仿宋_GB2312" w:hAnsi="仿宋_GB2312" w:eastAsia="仿宋_GB2312" w:cs="仿宋_GB2312"/>
        </w:rPr>
        <w:t>桑溪镇桑溪沟村</w:t>
      </w:r>
    </w:p>
    <w:p w14:paraId="2ACB50F1">
      <w:pPr>
        <w:pStyle w:val="4"/>
        <w:outlineLvl w:val="3"/>
      </w:pPr>
      <w:r>
        <w:rPr>
          <w:rFonts w:ascii="仿宋_GB2312" w:hAnsi="仿宋_GB2312" w:eastAsia="仿宋_GB2312" w:cs="仿宋_GB2312"/>
          <w:b/>
          <w:sz w:val="24"/>
        </w:rPr>
        <w:t>3.3.3考核（验收）标准和方法</w:t>
      </w:r>
    </w:p>
    <w:p w14:paraId="74C6DE79">
      <w:pPr>
        <w:pStyle w:val="4"/>
      </w:pPr>
      <w:r>
        <w:rPr>
          <w:rFonts w:ascii="仿宋_GB2312" w:hAnsi="仿宋_GB2312" w:eastAsia="仿宋_GB2312" w:cs="仿宋_GB2312"/>
        </w:rPr>
        <w:t>采购包1：</w:t>
      </w:r>
    </w:p>
    <w:p w14:paraId="7A7B8334">
      <w:pPr>
        <w:pStyle w:val="4"/>
      </w:pPr>
      <w:r>
        <w:rPr>
          <w:rFonts w:ascii="仿宋_GB2312" w:hAnsi="仿宋_GB2312" w:eastAsia="仿宋_GB2312" w:cs="仿宋_GB2312"/>
        </w:rPr>
        <w:t>符合国家及地方现行验收规范“合格”标准。</w:t>
      </w:r>
    </w:p>
    <w:p w14:paraId="1D9E66A1">
      <w:pPr>
        <w:pStyle w:val="4"/>
      </w:pPr>
      <w:r>
        <w:rPr>
          <w:rFonts w:ascii="仿宋_GB2312" w:hAnsi="仿宋_GB2312" w:eastAsia="仿宋_GB2312" w:cs="仿宋_GB2312"/>
        </w:rPr>
        <w:t>采购包2：</w:t>
      </w:r>
    </w:p>
    <w:p w14:paraId="051D3FCE">
      <w:pPr>
        <w:pStyle w:val="4"/>
      </w:pPr>
      <w:r>
        <w:rPr>
          <w:rFonts w:ascii="仿宋_GB2312" w:hAnsi="仿宋_GB2312" w:eastAsia="仿宋_GB2312" w:cs="仿宋_GB2312"/>
        </w:rPr>
        <w:t>符合国家及地方现行验收规范“合格”标准。</w:t>
      </w:r>
    </w:p>
    <w:p w14:paraId="01F36638">
      <w:pPr>
        <w:pStyle w:val="4"/>
      </w:pPr>
      <w:r>
        <w:rPr>
          <w:rFonts w:ascii="仿宋_GB2312" w:hAnsi="仿宋_GB2312" w:eastAsia="仿宋_GB2312" w:cs="仿宋_GB2312"/>
        </w:rPr>
        <w:t>采购包3：</w:t>
      </w:r>
    </w:p>
    <w:p w14:paraId="28969329">
      <w:pPr>
        <w:pStyle w:val="4"/>
      </w:pPr>
      <w:r>
        <w:rPr>
          <w:rFonts w:ascii="仿宋_GB2312" w:hAnsi="仿宋_GB2312" w:eastAsia="仿宋_GB2312" w:cs="仿宋_GB2312"/>
        </w:rPr>
        <w:t>符合国家及地方现行验收规范“合格”标准。</w:t>
      </w:r>
    </w:p>
    <w:p w14:paraId="2987166B">
      <w:pPr>
        <w:pStyle w:val="4"/>
      </w:pPr>
      <w:r>
        <w:rPr>
          <w:rFonts w:ascii="仿宋_GB2312" w:hAnsi="仿宋_GB2312" w:eastAsia="仿宋_GB2312" w:cs="仿宋_GB2312"/>
        </w:rPr>
        <w:t>采购包4：</w:t>
      </w:r>
    </w:p>
    <w:p w14:paraId="58E735C6">
      <w:pPr>
        <w:pStyle w:val="4"/>
      </w:pPr>
      <w:r>
        <w:rPr>
          <w:rFonts w:ascii="仿宋_GB2312" w:hAnsi="仿宋_GB2312" w:eastAsia="仿宋_GB2312" w:cs="仿宋_GB2312"/>
        </w:rPr>
        <w:t>符合国家及地方现行验收规范“合格”标准。</w:t>
      </w:r>
    </w:p>
    <w:p w14:paraId="21114D5A">
      <w:pPr>
        <w:pStyle w:val="4"/>
        <w:outlineLvl w:val="3"/>
      </w:pPr>
      <w:r>
        <w:rPr>
          <w:rFonts w:ascii="仿宋_GB2312" w:hAnsi="仿宋_GB2312" w:eastAsia="仿宋_GB2312" w:cs="仿宋_GB2312"/>
          <w:b/>
          <w:sz w:val="24"/>
        </w:rPr>
        <w:t>3.3.4支付方式</w:t>
      </w:r>
    </w:p>
    <w:p w14:paraId="6F2547E2">
      <w:pPr>
        <w:pStyle w:val="4"/>
      </w:pPr>
      <w:r>
        <w:rPr>
          <w:rFonts w:ascii="仿宋_GB2312" w:hAnsi="仿宋_GB2312" w:eastAsia="仿宋_GB2312" w:cs="仿宋_GB2312"/>
        </w:rPr>
        <w:t>采购包1：</w:t>
      </w:r>
    </w:p>
    <w:p w14:paraId="1B3BB6B5">
      <w:pPr>
        <w:pStyle w:val="4"/>
      </w:pPr>
      <w:r>
        <w:rPr>
          <w:rFonts w:ascii="仿宋_GB2312" w:hAnsi="仿宋_GB2312" w:eastAsia="仿宋_GB2312" w:cs="仿宋_GB2312"/>
        </w:rPr>
        <w:t>分期付款</w:t>
      </w:r>
    </w:p>
    <w:p w14:paraId="79DF8A5E">
      <w:pPr>
        <w:pStyle w:val="4"/>
      </w:pPr>
      <w:r>
        <w:rPr>
          <w:rFonts w:ascii="仿宋_GB2312" w:hAnsi="仿宋_GB2312" w:eastAsia="仿宋_GB2312" w:cs="仿宋_GB2312"/>
        </w:rPr>
        <w:t>采购包2：</w:t>
      </w:r>
    </w:p>
    <w:p w14:paraId="2FFCB8E8">
      <w:pPr>
        <w:pStyle w:val="4"/>
      </w:pPr>
      <w:r>
        <w:rPr>
          <w:rFonts w:ascii="仿宋_GB2312" w:hAnsi="仿宋_GB2312" w:eastAsia="仿宋_GB2312" w:cs="仿宋_GB2312"/>
        </w:rPr>
        <w:t>分期付款</w:t>
      </w:r>
    </w:p>
    <w:p w14:paraId="686678FA">
      <w:pPr>
        <w:pStyle w:val="4"/>
      </w:pPr>
      <w:r>
        <w:rPr>
          <w:rFonts w:ascii="仿宋_GB2312" w:hAnsi="仿宋_GB2312" w:eastAsia="仿宋_GB2312" w:cs="仿宋_GB2312"/>
        </w:rPr>
        <w:t>采购包3：</w:t>
      </w:r>
    </w:p>
    <w:p w14:paraId="003423AB">
      <w:pPr>
        <w:pStyle w:val="4"/>
      </w:pPr>
      <w:r>
        <w:rPr>
          <w:rFonts w:ascii="仿宋_GB2312" w:hAnsi="仿宋_GB2312" w:eastAsia="仿宋_GB2312" w:cs="仿宋_GB2312"/>
        </w:rPr>
        <w:t>分期付款</w:t>
      </w:r>
    </w:p>
    <w:p w14:paraId="638243FE">
      <w:pPr>
        <w:pStyle w:val="4"/>
      </w:pPr>
      <w:r>
        <w:rPr>
          <w:rFonts w:ascii="仿宋_GB2312" w:hAnsi="仿宋_GB2312" w:eastAsia="仿宋_GB2312" w:cs="仿宋_GB2312"/>
        </w:rPr>
        <w:t>采购包4：</w:t>
      </w:r>
    </w:p>
    <w:p w14:paraId="671C895F">
      <w:pPr>
        <w:pStyle w:val="4"/>
      </w:pPr>
      <w:r>
        <w:rPr>
          <w:rFonts w:ascii="仿宋_GB2312" w:hAnsi="仿宋_GB2312" w:eastAsia="仿宋_GB2312" w:cs="仿宋_GB2312"/>
        </w:rPr>
        <w:t>分期付款</w:t>
      </w:r>
    </w:p>
    <w:p w14:paraId="16C2F482">
      <w:pPr>
        <w:pStyle w:val="4"/>
        <w:outlineLvl w:val="3"/>
      </w:pPr>
      <w:r>
        <w:rPr>
          <w:rFonts w:ascii="仿宋_GB2312" w:hAnsi="仿宋_GB2312" w:eastAsia="仿宋_GB2312" w:cs="仿宋_GB2312"/>
          <w:b/>
          <w:sz w:val="24"/>
        </w:rPr>
        <w:t>3.3.5支付约定</w:t>
      </w:r>
    </w:p>
    <w:p w14:paraId="4DC6ED84">
      <w:pPr>
        <w:pStyle w:val="4"/>
      </w:pPr>
      <w:r>
        <w:rPr>
          <w:rFonts w:ascii="仿宋_GB2312" w:hAnsi="仿宋_GB2312" w:eastAsia="仿宋_GB2312" w:cs="仿宋_GB2312"/>
        </w:rPr>
        <w:t>采购包1：</w:t>
      </w:r>
    </w:p>
    <w:p w14:paraId="5EC76231">
      <w:pPr>
        <w:pStyle w:val="4"/>
        <w:ind w:firstLine="1200"/>
      </w:pPr>
      <w:r>
        <w:rPr>
          <w:rFonts w:ascii="仿宋_GB2312" w:hAnsi="仿宋_GB2312" w:eastAsia="仿宋_GB2312" w:cs="仿宋_GB2312"/>
        </w:rPr>
        <w:t>1、进度款，工程开工后，每季度根据施工单位实际完成工程量同比例支付至合同报酬的90%付监理服务费，达到付款条件起15个工作日内，支付合同总金额的90.0%</w:t>
      </w:r>
    </w:p>
    <w:p w14:paraId="1F72CD0E">
      <w:pPr>
        <w:pStyle w:val="4"/>
        <w:ind w:firstLine="1200"/>
      </w:pPr>
      <w:r>
        <w:rPr>
          <w:rFonts w:ascii="仿宋_GB2312" w:hAnsi="仿宋_GB2312" w:eastAsia="仿宋_GB2312" w:cs="仿宋_GB2312"/>
        </w:rPr>
        <w:t>2、进度款，项目验收合格后，支付至合同总价的97%，达到付款条件起15个工作日内，支付合同总金额的7.0%</w:t>
      </w:r>
    </w:p>
    <w:p w14:paraId="4E22BE7E">
      <w:pPr>
        <w:pStyle w:val="4"/>
        <w:ind w:firstLine="1200"/>
      </w:pPr>
      <w:r>
        <w:rPr>
          <w:rFonts w:ascii="仿宋_GB2312" w:hAnsi="仿宋_GB2312" w:eastAsia="仿宋_GB2312" w:cs="仿宋_GB2312"/>
        </w:rPr>
        <w:t>3、进度款，工程保修期满一次性付清尾款，达到付款条件起15个工作日内，支付合同总金额的3.0%</w:t>
      </w:r>
    </w:p>
    <w:p w14:paraId="3B7E4B04">
      <w:pPr>
        <w:pStyle w:val="4"/>
      </w:pPr>
      <w:r>
        <w:rPr>
          <w:rFonts w:ascii="仿宋_GB2312" w:hAnsi="仿宋_GB2312" w:eastAsia="仿宋_GB2312" w:cs="仿宋_GB2312"/>
        </w:rPr>
        <w:t>采购包2：</w:t>
      </w:r>
    </w:p>
    <w:p w14:paraId="109EC896">
      <w:pPr>
        <w:pStyle w:val="4"/>
        <w:ind w:firstLine="1200"/>
      </w:pPr>
      <w:r>
        <w:rPr>
          <w:rFonts w:ascii="仿宋_GB2312" w:hAnsi="仿宋_GB2312" w:eastAsia="仿宋_GB2312" w:cs="仿宋_GB2312"/>
        </w:rPr>
        <w:t>1、进度款，工程开工后，每季度根据施工单位实际完成工程量同比例支付至合同报酬的90%付监理服务费，达到付款条件起15个工作日内，支付合同总金额的90.0%</w:t>
      </w:r>
    </w:p>
    <w:p w14:paraId="17A58FCA">
      <w:pPr>
        <w:pStyle w:val="4"/>
        <w:ind w:firstLine="1200"/>
      </w:pPr>
      <w:r>
        <w:rPr>
          <w:rFonts w:ascii="仿宋_GB2312" w:hAnsi="仿宋_GB2312" w:eastAsia="仿宋_GB2312" w:cs="仿宋_GB2312"/>
        </w:rPr>
        <w:t>2、进度款，项目验收合格后，支付至合同总价的97%，达到付款条件起15个工作日内，支付合同总金额的7.0%</w:t>
      </w:r>
    </w:p>
    <w:p w14:paraId="27B3235C">
      <w:pPr>
        <w:pStyle w:val="4"/>
        <w:ind w:firstLine="1200"/>
      </w:pPr>
      <w:r>
        <w:rPr>
          <w:rFonts w:ascii="仿宋_GB2312" w:hAnsi="仿宋_GB2312" w:eastAsia="仿宋_GB2312" w:cs="仿宋_GB2312"/>
        </w:rPr>
        <w:t>3、进度款，工程保修期满一次性付清尾款，达到付款条件起15个工作日内，支付合同总金额的3.0%</w:t>
      </w:r>
    </w:p>
    <w:p w14:paraId="0FD68EA0">
      <w:pPr>
        <w:pStyle w:val="4"/>
      </w:pPr>
      <w:r>
        <w:rPr>
          <w:rFonts w:ascii="仿宋_GB2312" w:hAnsi="仿宋_GB2312" w:eastAsia="仿宋_GB2312" w:cs="仿宋_GB2312"/>
        </w:rPr>
        <w:t>采购包3：</w:t>
      </w:r>
    </w:p>
    <w:p w14:paraId="61999BB4">
      <w:pPr>
        <w:pStyle w:val="4"/>
        <w:ind w:firstLine="1200"/>
      </w:pPr>
      <w:r>
        <w:rPr>
          <w:rFonts w:ascii="仿宋_GB2312" w:hAnsi="仿宋_GB2312" w:eastAsia="仿宋_GB2312" w:cs="仿宋_GB2312"/>
        </w:rPr>
        <w:t>1、进度款，工程开工后，每季度根据施工单位实际完成工程量同比例支付至合同报酬的90%付监理服务费，达到付款条件起15个工作日内，支付合同总金额的90.0%</w:t>
      </w:r>
    </w:p>
    <w:p w14:paraId="751FD742">
      <w:pPr>
        <w:pStyle w:val="4"/>
        <w:ind w:firstLine="1200"/>
      </w:pPr>
      <w:r>
        <w:rPr>
          <w:rFonts w:ascii="仿宋_GB2312" w:hAnsi="仿宋_GB2312" w:eastAsia="仿宋_GB2312" w:cs="仿宋_GB2312"/>
        </w:rPr>
        <w:t>2、进度款，项目验收合格后，支付至合同总价的97%，达到付款条件起15个工作日内，支付合同总金额的7.0%</w:t>
      </w:r>
    </w:p>
    <w:p w14:paraId="17AD025D">
      <w:pPr>
        <w:pStyle w:val="4"/>
        <w:ind w:firstLine="1200"/>
      </w:pPr>
      <w:r>
        <w:rPr>
          <w:rFonts w:ascii="仿宋_GB2312" w:hAnsi="仿宋_GB2312" w:eastAsia="仿宋_GB2312" w:cs="仿宋_GB2312"/>
        </w:rPr>
        <w:t>3、进度款，工程保修期满一次性付清尾款，达到付款条件起15个工作日内，支付合同总金额的3.0%</w:t>
      </w:r>
    </w:p>
    <w:p w14:paraId="3CCDA61D">
      <w:pPr>
        <w:pStyle w:val="4"/>
      </w:pPr>
      <w:r>
        <w:rPr>
          <w:rFonts w:ascii="仿宋_GB2312" w:hAnsi="仿宋_GB2312" w:eastAsia="仿宋_GB2312" w:cs="仿宋_GB2312"/>
        </w:rPr>
        <w:t>采购包4：</w:t>
      </w:r>
    </w:p>
    <w:p w14:paraId="17A576CB">
      <w:pPr>
        <w:pStyle w:val="4"/>
        <w:ind w:firstLine="1200"/>
      </w:pPr>
      <w:r>
        <w:rPr>
          <w:rFonts w:ascii="仿宋_GB2312" w:hAnsi="仿宋_GB2312" w:eastAsia="仿宋_GB2312" w:cs="仿宋_GB2312"/>
        </w:rPr>
        <w:t>1、进度款，工程开工后，每季度根据施工单位实际完成工程量同比例支付至合同报酬的90%付监理服务费，达到付款条件起15个工作日内，支付合同总金额的90.0%</w:t>
      </w:r>
    </w:p>
    <w:p w14:paraId="29770091">
      <w:pPr>
        <w:pStyle w:val="4"/>
        <w:ind w:firstLine="1200"/>
      </w:pPr>
      <w:r>
        <w:rPr>
          <w:rFonts w:ascii="仿宋_GB2312" w:hAnsi="仿宋_GB2312" w:eastAsia="仿宋_GB2312" w:cs="仿宋_GB2312"/>
        </w:rPr>
        <w:t>2、进度款，项目验收合格后，支付至合同总价的97%，达到付款条件起15个工作日内，支付合同总金额的7.0%</w:t>
      </w:r>
    </w:p>
    <w:p w14:paraId="666BDA99">
      <w:pPr>
        <w:pStyle w:val="4"/>
        <w:ind w:firstLine="1200"/>
      </w:pPr>
      <w:r>
        <w:rPr>
          <w:rFonts w:ascii="仿宋_GB2312" w:hAnsi="仿宋_GB2312" w:eastAsia="仿宋_GB2312" w:cs="仿宋_GB2312"/>
        </w:rPr>
        <w:t>3、进度款，工程保修期满一次性付清尾款，达到付款条件起15个工作日内，支付合同总金额的3.0%</w:t>
      </w:r>
    </w:p>
    <w:p w14:paraId="4945BD70">
      <w:pPr>
        <w:pStyle w:val="4"/>
        <w:outlineLvl w:val="3"/>
      </w:pPr>
      <w:r>
        <w:rPr>
          <w:rFonts w:ascii="仿宋_GB2312" w:hAnsi="仿宋_GB2312" w:eastAsia="仿宋_GB2312" w:cs="仿宋_GB2312"/>
          <w:b/>
          <w:sz w:val="24"/>
        </w:rPr>
        <w:t>3.3.6违约责任及解决争议的方法</w:t>
      </w:r>
    </w:p>
    <w:p w14:paraId="58558347">
      <w:pPr>
        <w:pStyle w:val="4"/>
      </w:pPr>
      <w:r>
        <w:rPr>
          <w:rFonts w:ascii="仿宋_GB2312" w:hAnsi="仿宋_GB2312" w:eastAsia="仿宋_GB2312" w:cs="仿宋_GB2312"/>
        </w:rPr>
        <w:t>采购包1：</w:t>
      </w:r>
    </w:p>
    <w:p w14:paraId="1E15247C">
      <w:pPr>
        <w:pStyle w:val="4"/>
      </w:pPr>
      <w:r>
        <w:rPr>
          <w:rFonts w:ascii="仿宋_GB2312" w:hAnsi="仿宋_GB2312" w:eastAsia="仿宋_GB2312" w:cs="仿宋_GB2312"/>
        </w:rPr>
        <w:t>详见合同</w:t>
      </w:r>
    </w:p>
    <w:p w14:paraId="20B6E7B6">
      <w:pPr>
        <w:pStyle w:val="4"/>
      </w:pPr>
      <w:r>
        <w:rPr>
          <w:rFonts w:ascii="仿宋_GB2312" w:hAnsi="仿宋_GB2312" w:eastAsia="仿宋_GB2312" w:cs="仿宋_GB2312"/>
        </w:rPr>
        <w:t>采购包2：</w:t>
      </w:r>
    </w:p>
    <w:p w14:paraId="5F18C503">
      <w:pPr>
        <w:pStyle w:val="4"/>
      </w:pPr>
      <w:r>
        <w:rPr>
          <w:rFonts w:ascii="仿宋_GB2312" w:hAnsi="仿宋_GB2312" w:eastAsia="仿宋_GB2312" w:cs="仿宋_GB2312"/>
        </w:rPr>
        <w:t>未按合同或竞争性磋商文件要求提供服务质里不能满足采购人技术要求，采购人有权终止合同，并对供应商违约行为进行遭究。具体违约情况及解决方法以实际签订合同为准。</w:t>
      </w:r>
    </w:p>
    <w:p w14:paraId="2BE0CFFC">
      <w:pPr>
        <w:pStyle w:val="4"/>
      </w:pPr>
      <w:r>
        <w:rPr>
          <w:rFonts w:ascii="仿宋_GB2312" w:hAnsi="仿宋_GB2312" w:eastAsia="仿宋_GB2312" w:cs="仿宋_GB2312"/>
        </w:rPr>
        <w:t>采购包3：</w:t>
      </w:r>
    </w:p>
    <w:p w14:paraId="4DABF9EB">
      <w:pPr>
        <w:pStyle w:val="4"/>
      </w:pPr>
      <w:r>
        <w:rPr>
          <w:rFonts w:ascii="仿宋_GB2312" w:hAnsi="仿宋_GB2312" w:eastAsia="仿宋_GB2312" w:cs="仿宋_GB2312"/>
        </w:rPr>
        <w:t>未按合同或竞争性磋商文件要求提供服务质里不能满足采购人技术要求，采购人有权终止合同，并对供应商违约行为进行遭究。具体违约情况及解决方法以实际签订合同为准。</w:t>
      </w:r>
    </w:p>
    <w:p w14:paraId="776F9038">
      <w:pPr>
        <w:pStyle w:val="4"/>
      </w:pPr>
      <w:r>
        <w:rPr>
          <w:rFonts w:ascii="仿宋_GB2312" w:hAnsi="仿宋_GB2312" w:eastAsia="仿宋_GB2312" w:cs="仿宋_GB2312"/>
        </w:rPr>
        <w:t>采购包4：</w:t>
      </w:r>
    </w:p>
    <w:p w14:paraId="6BE184EE">
      <w:pPr>
        <w:pStyle w:val="4"/>
      </w:pPr>
      <w:r>
        <w:rPr>
          <w:rFonts w:ascii="仿宋_GB2312" w:hAnsi="仿宋_GB2312" w:eastAsia="仿宋_GB2312" w:cs="仿宋_GB2312"/>
        </w:rPr>
        <w:t>未按合同或竞争性磋商文件要求提供服务质里不能满足采购人技术要求，采购人有权终止合同，并对供应商违约行为进行追究。具体违约情兄及解决方法以实际签订合同为准。</w:t>
      </w:r>
    </w:p>
    <w:p w14:paraId="56ECD36E">
      <w:pPr>
        <w:pStyle w:val="4"/>
        <w:outlineLvl w:val="2"/>
      </w:pPr>
      <w:r>
        <w:rPr>
          <w:rFonts w:ascii="仿宋_GB2312" w:hAnsi="仿宋_GB2312" w:eastAsia="仿宋_GB2312" w:cs="仿宋_GB2312"/>
          <w:b/>
          <w:sz w:val="28"/>
        </w:rPr>
        <w:t>3.4其他要求</w:t>
      </w:r>
    </w:p>
    <w:p w14:paraId="0C14B423">
      <w:pPr>
        <w:pStyle w:val="4"/>
      </w:pPr>
      <w:r>
        <w:rPr>
          <w:rFonts w:ascii="仿宋_GB2312" w:hAnsi="仿宋_GB2312" w:eastAsia="仿宋_GB2312" w:cs="仿宋_GB2312"/>
        </w:rPr>
        <w:t>成交供应商在领取成交通知书前，需向采购代理机构提交加盖公章的纸质版响应文件三套，成交供应商应保持投标文件纸质版内容与系统上传内容完全一致，否则将承担一切法律责任。</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935065"/>
    <w:rsid w:val="1BEE5696"/>
    <w:rsid w:val="5B8105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0</Words>
  <Characters>0</Characters>
  <Lines>0</Lines>
  <Paragraphs>0</Paragraphs>
  <TotalTime>1</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2026-06-01T07:24:19Z</dcterms:created>
  <dc:creator>Administrator</dc:creator>
  <cp:lastModifiedBy>Administrator</cp:lastModifiedBy>
  <dcterms:modified xsi:type="dcterms:W3CDTF">2026-06-01T07:26:01Z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eyJoZGlkIjoiYTkwYzdmN2M0ZjVkZDY1NjY3MTMxZWFjYjZlMDQ4ZjUiLCJ1c2VySWQiOiI4MDMxNjQ4NTgifQ==</vt:lpwstr>
  </property>
  <property fmtid="{D5CDD505-2E9C-101B-9397-08002B2CF9AE}" pid="4" name="ICV">
    <vt:lpwstr>247A8B60D1A541158C2D810E4D2ADB13_12</vt:lpwstr>
  </property>
</Properties>
</file>