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版本号：HXGJXM2026-ZC-CS101720260512001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陕西省公路网管理与应急指挥系统维护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HXGJXM2026-ZC-CS1017</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陕西省公路网管理与应急指挥系统维护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陕西省公路网管理与应急指挥系统维护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路网管理与应急指挥系统维护内容主要包含软硬件维护和软件接口开发应用，系统日常安全管理防护等。软件部分有业务系统公路网管理与应急指挥系统、视频系统、可变情报板视频系统。公路网管理与应急指挥系统包含以下模块可视化平台、电子地图、综合值班、路网调度、应急指挥、统计分析、出行服务、系统管理。视频系统包含：视频上云、实时监控、视频回放、设备管理、视频检索和接口服务。可变情报板视频系统包含：设备显示、设备状态、操作记录、数据有效性设置、状态汇总和接口服务等。硬件部分主要保障系统运行建设的主要包含：数据库服务器、应用服务器、备份服务器、视频流媒体服务设备、转码服务设备、交换机、存储、服务器机柜、KVM、视频会议MCU、会议控制软件、高清分体式终端、高清摄像机、高清一体式终端、主控电脑、麦克风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采购包1（陕西省公路网管理与应急指挥系统维护）：属于专门面向中小企业采购。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处罚期限届满的除外)。（以开标现场信用记录查询结果为准）</w:t>
      </w:r>
    </w:p>
    <w:p>
      <w:pPr>
        <w:pStyle w:val="null3"/>
      </w:pPr>
      <w:r>
        <w:rPr>
          <w:rFonts w:ascii="仿宋_GB2312" w:hAnsi="仿宋_GB2312" w:cs="仿宋_GB2312" w:eastAsia="仿宋_GB2312"/>
        </w:rPr>
        <w:t>3、磋商保证金：磋商保证金缴纳凭证或担保机构出具的保函。</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李小峰、康敏茹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采购包1：511,500.00元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说明：（一）本项目履约保证金为合同金额的5%，在合同签订前必须缴纳，履约保证金缴纳形式：成交供应商应当以支票、转账等非现金形式缴纳。 （二）收款账户：中标后向招标人提供； （三）履约保证金的退付：合同已完全履行，经采购人验收合格且双方无争议后，履约保证金将无息退还至成交供应商账户。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代理服务费收费标准：代理服务费标准按照代理机构在参加采购人代理机构评价活动中的报价系数确定，为0.65。(最终代理服务费=参照《招标代理服务收费管理暂行办法》(计价格(2002)1980)计算后金额*报价系数)。 成交单位在领取成交通知书前，须向采购代理机构一次性支付代理服务费。 代理服务费账户：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联系人：李小峰、康敏茹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路网管理与应急指挥系统维护内容主要包含软硬件维护和软件接口开发应用，系统日常安全管理防护等。软件部分有业务系统公路网管理与应急指挥系统、视频系统、可变情报板视频系统。公路网管理与应急指挥系统包含以下模块可视化平台、电子地图、综合值班、路网调度、应急指挥、统计分析、出行服务、系统管理。视频系统包含：视频上云、实时监控、视频回放、设备管理、视频检索和接口服务。可变情报板视频系统包含：设备显示、设备状态、操作记录、数据有效性设置、状态汇总和接口服务等。硬件部分主要保障系统运行建设的主要包含：数据库服务器、应用服务器、备份服务器、视频流媒体服务设备、转码服务设备、交换机、存储、服务器机柜、KVM、视频会议MCU、会议控制软件、高清分体式终端、高清摄像机、高清一体式终端、主控电脑、麦克风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511,500.00</w:t>
      </w:r>
    </w:p>
    <w:p>
      <w:pPr>
        <w:pStyle w:val="null3"/>
      </w:pPr>
      <w:r>
        <w:rPr>
          <w:rFonts w:ascii="仿宋_GB2312" w:hAnsi="仿宋_GB2312" w:cs="仿宋_GB2312" w:eastAsia="仿宋_GB2312"/>
        </w:rPr>
        <w:t>采购包最高限价（元）: 511,500.00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陕西省公路网管理与应急指挥系统维护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511,500.00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标的名称：陕西省公路网管理与应急指挥系统维护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一、项目概述</w:t>
            </w:r>
          </w:p>
          <w:p>
            <w:pPr>
              <w:pStyle w:val="null3"/>
            </w:pPr>
            <w:r>
              <w:rPr>
                <w:rFonts w:ascii="仿宋_GB2312" w:hAnsi="仿宋_GB2312" w:cs="仿宋_GB2312" w:eastAsia="仿宋_GB2312"/>
                <w:sz w:val="21"/>
              </w:rPr>
              <w:t>陕西省公路网管理与应急指挥系统（以下简称公路网系统）是配合省、市、县三级公路网管理与应急指挥体系建设而开发的业务应用系统，充分体现指挥中心</w:t>
            </w:r>
            <w:r>
              <w:rPr>
                <w:rFonts w:ascii="仿宋_GB2312" w:hAnsi="仿宋_GB2312" w:cs="仿宋_GB2312" w:eastAsia="仿宋_GB2312"/>
                <w:sz w:val="21"/>
              </w:rPr>
              <w:t>“路网调度、应急指挥、出行服务”的业务职能。</w:t>
            </w:r>
          </w:p>
          <w:p>
            <w:pPr>
              <w:pStyle w:val="null3"/>
            </w:pPr>
            <w:r>
              <w:rPr>
                <w:rFonts w:ascii="仿宋_GB2312" w:hAnsi="仿宋_GB2312" w:cs="仿宋_GB2312" w:eastAsia="仿宋_GB2312"/>
                <w:sz w:val="21"/>
              </w:rPr>
              <w:t>陕西省公路网管理与应急指挥系统为省级统一部署，省市县三级应用</w:t>
            </w:r>
            <w:r>
              <w:rPr>
                <w:rFonts w:ascii="仿宋_GB2312" w:hAnsi="仿宋_GB2312" w:cs="仿宋_GB2312" w:eastAsia="仿宋_GB2312"/>
                <w:sz w:val="21"/>
              </w:rPr>
              <w:t>的业务系统</w:t>
            </w:r>
            <w:r>
              <w:rPr>
                <w:rFonts w:ascii="仿宋_GB2312" w:hAnsi="仿宋_GB2312" w:cs="仿宋_GB2312" w:eastAsia="仿宋_GB2312"/>
                <w:sz w:val="21"/>
              </w:rPr>
              <w:t>，系统整合路网管理、应急指挥、应急物资管理、交通流量调查、可变情报板</w:t>
            </w:r>
            <w:r>
              <w:rPr>
                <w:rFonts w:ascii="仿宋_GB2312" w:hAnsi="仿宋_GB2312" w:cs="仿宋_GB2312" w:eastAsia="仿宋_GB2312"/>
                <w:sz w:val="21"/>
              </w:rPr>
              <w:t>、</w:t>
            </w:r>
            <w:r>
              <w:rPr>
                <w:rFonts w:ascii="仿宋_GB2312" w:hAnsi="仿宋_GB2312" w:cs="仿宋_GB2312" w:eastAsia="仿宋_GB2312"/>
                <w:sz w:val="21"/>
              </w:rPr>
              <w:t>视频上云等业务系统功能及数据资源，融合</w:t>
            </w:r>
            <w:r>
              <w:rPr>
                <w:rFonts w:ascii="仿宋_GB2312" w:hAnsi="仿宋_GB2312" w:cs="仿宋_GB2312" w:eastAsia="仿宋_GB2312"/>
                <w:sz w:val="21"/>
              </w:rPr>
              <w:t>AI大模型与大数据分析技术，依托全省应急</w:t>
            </w:r>
            <w:r>
              <w:rPr>
                <w:rFonts w:ascii="仿宋_GB2312" w:hAnsi="仿宋_GB2312" w:cs="仿宋_GB2312" w:eastAsia="仿宋_GB2312"/>
                <w:sz w:val="21"/>
              </w:rPr>
              <w:t>养护中心</w:t>
            </w:r>
            <w:r>
              <w:rPr>
                <w:rFonts w:ascii="仿宋_GB2312" w:hAnsi="仿宋_GB2312" w:cs="仿宋_GB2312" w:eastAsia="仿宋_GB2312"/>
                <w:sz w:val="21"/>
              </w:rPr>
              <w:t>建设，形成全省公路统一的公路事件、应急装备物资、队伍、联动应急单位和应急预案库，为陕西省公路部门搭建统一的路网运行监测、突发事件应急处置、多维度数据统计、出行信息服务等功能于一体的信息化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二、系统维护服务内容</w:t>
            </w:r>
          </w:p>
          <w:p>
            <w:pPr>
              <w:pStyle w:val="null3"/>
            </w:pPr>
            <w:r>
              <w:rPr>
                <w:rFonts w:ascii="仿宋_GB2312" w:hAnsi="仿宋_GB2312" w:cs="仿宋_GB2312" w:eastAsia="仿宋_GB2312"/>
                <w:sz w:val="21"/>
              </w:rPr>
              <w:t>公路网管理与应急指挥系统维护内容主要包含软硬件</w:t>
            </w:r>
            <w:r>
              <w:rPr>
                <w:rFonts w:ascii="仿宋_GB2312" w:hAnsi="仿宋_GB2312" w:cs="仿宋_GB2312" w:eastAsia="仿宋_GB2312"/>
                <w:sz w:val="21"/>
              </w:rPr>
              <w:t>维护和软件接口开发应用，系统日常安全管理防护等</w:t>
            </w:r>
            <w:r>
              <w:rPr>
                <w:rFonts w:ascii="仿宋_GB2312" w:hAnsi="仿宋_GB2312" w:cs="仿宋_GB2312" w:eastAsia="仿宋_GB2312"/>
                <w:sz w:val="21"/>
              </w:rPr>
              <w:t>。</w:t>
            </w:r>
          </w:p>
          <w:p>
            <w:pPr>
              <w:pStyle w:val="null3"/>
            </w:pPr>
            <w:r>
              <w:rPr>
                <w:rFonts w:ascii="仿宋_GB2312" w:hAnsi="仿宋_GB2312" w:cs="仿宋_GB2312" w:eastAsia="仿宋_GB2312"/>
                <w:sz w:val="21"/>
              </w:rPr>
              <w:t>软件部分有业务系统公路网管理与应急指挥系统</w:t>
            </w:r>
            <w:r>
              <w:rPr>
                <w:rFonts w:ascii="仿宋_GB2312" w:hAnsi="仿宋_GB2312" w:cs="仿宋_GB2312" w:eastAsia="仿宋_GB2312"/>
                <w:sz w:val="21"/>
              </w:rPr>
              <w:t>、</w:t>
            </w:r>
            <w:r>
              <w:rPr>
                <w:rFonts w:ascii="仿宋_GB2312" w:hAnsi="仿宋_GB2312" w:cs="仿宋_GB2312" w:eastAsia="仿宋_GB2312"/>
                <w:sz w:val="21"/>
              </w:rPr>
              <w:t>视频系统、可变情报板视频系统。公路网管理与应急指挥系统包含以下</w:t>
            </w:r>
            <w:r>
              <w:rPr>
                <w:rFonts w:ascii="仿宋_GB2312" w:hAnsi="仿宋_GB2312" w:cs="仿宋_GB2312" w:eastAsia="仿宋_GB2312"/>
                <w:sz w:val="21"/>
              </w:rPr>
              <w:t>模块可视化平台、</w:t>
            </w:r>
            <w:r>
              <w:rPr>
                <w:rFonts w:ascii="仿宋_GB2312" w:hAnsi="仿宋_GB2312" w:cs="仿宋_GB2312" w:eastAsia="仿宋_GB2312"/>
                <w:sz w:val="21"/>
              </w:rPr>
              <w:t>电子地图、综合值班、路网调度、应急指挥、</w:t>
            </w:r>
            <w:r>
              <w:rPr>
                <w:rFonts w:ascii="仿宋_GB2312" w:hAnsi="仿宋_GB2312" w:cs="仿宋_GB2312" w:eastAsia="仿宋_GB2312"/>
                <w:sz w:val="21"/>
              </w:rPr>
              <w:t>统计分析</w:t>
            </w:r>
            <w:r>
              <w:rPr>
                <w:rFonts w:ascii="仿宋_GB2312" w:hAnsi="仿宋_GB2312" w:cs="仿宋_GB2312" w:eastAsia="仿宋_GB2312"/>
                <w:sz w:val="21"/>
              </w:rPr>
              <w:t>、出行服务、系统管理。视频系统包含：</w:t>
            </w:r>
            <w:r>
              <w:rPr>
                <w:rFonts w:ascii="仿宋_GB2312" w:hAnsi="仿宋_GB2312" w:cs="仿宋_GB2312" w:eastAsia="仿宋_GB2312"/>
                <w:sz w:val="21"/>
              </w:rPr>
              <w:t>视频上云、</w:t>
            </w:r>
            <w:r>
              <w:rPr>
                <w:rFonts w:ascii="仿宋_GB2312" w:hAnsi="仿宋_GB2312" w:cs="仿宋_GB2312" w:eastAsia="仿宋_GB2312"/>
                <w:sz w:val="21"/>
              </w:rPr>
              <w:t>实时监控、视频</w:t>
            </w:r>
            <w:r>
              <w:rPr>
                <w:rFonts w:ascii="仿宋_GB2312" w:hAnsi="仿宋_GB2312" w:cs="仿宋_GB2312" w:eastAsia="仿宋_GB2312"/>
                <w:sz w:val="21"/>
              </w:rPr>
              <w:t>回放、</w:t>
            </w:r>
            <w:r>
              <w:rPr>
                <w:rFonts w:ascii="仿宋_GB2312" w:hAnsi="仿宋_GB2312" w:cs="仿宋_GB2312" w:eastAsia="仿宋_GB2312"/>
                <w:sz w:val="21"/>
              </w:rPr>
              <w:t>设备管理、视频检索和接口服务。可变情报板系统包含：设备显示、设备状态、操作记录、数据有效性设置、状态汇总和接口服务</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硬件部分主要保障系统运行建设的主要包含：数据库服务器、应用服务器、备份服务器、视频流媒体服务设备、转码服务设备、交换机、存储、服务器机柜、</w:t>
            </w:r>
            <w:r>
              <w:rPr>
                <w:rFonts w:ascii="仿宋_GB2312" w:hAnsi="仿宋_GB2312" w:cs="仿宋_GB2312" w:eastAsia="仿宋_GB2312"/>
                <w:sz w:val="21"/>
              </w:rPr>
              <w:t>KVM、视频会议MCU、会议控制软件、高清分体式终端、高清摄像机、高清一体式终端、主控电脑、麦克风等。</w:t>
            </w:r>
          </w:p>
          <w:p>
            <w:pPr>
              <w:pStyle w:val="null3"/>
            </w:pPr>
            <w:r>
              <w:rPr>
                <w:rFonts w:ascii="仿宋_GB2312" w:hAnsi="仿宋_GB2312" w:cs="仿宋_GB2312" w:eastAsia="仿宋_GB2312"/>
                <w:sz w:val="21"/>
                <w:b/>
              </w:rPr>
              <w:t>（一）系统维护服务清单软件部分</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619"/>
              <w:gridCol w:w="843"/>
              <w:gridCol w:w="325"/>
              <w:gridCol w:w="463"/>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系统平台</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子系统</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陕西省公路网管理与应急指挥系统</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可视化平台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电子地图</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综合值班</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路网调度</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应急指挥</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统计分析</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出行服务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619"/>
                  <w:vMerge/>
                  <w:tcBorders>
                    <w:top w:val="none" w:color="000000" w:sz="4"/>
                    <w:left w:val="none" w:color="000000" w:sz="4"/>
                    <w:bottom w:val="non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系统管理</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视频系统</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视频上云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实时监控</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w:t>
                  </w:r>
                  <w:r>
                    <w:rPr>
                      <w:rFonts w:ascii="仿宋_GB2312" w:hAnsi="仿宋_GB2312" w:cs="仿宋_GB2312" w:eastAsia="仿宋_GB2312"/>
                      <w:sz w:val="21"/>
                    </w:rPr>
                    <w:t>回放</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设备管理</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视频检索</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接口服务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LED可变情报板视频系统</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设备显示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设备状态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内容仿真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短信记录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操作记录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数据有效性监测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状态汇总统计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2</w:t>
                  </w:r>
                </w:p>
              </w:tc>
              <w:tc>
                <w:tcPr>
                  <w:tcW w:type="dxa" w:w="61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接口服务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bl>
          <w:p>
            <w:pPr>
              <w:pStyle w:val="null3"/>
            </w:pPr>
            <w:r>
              <w:rPr>
                <w:rFonts w:ascii="仿宋_GB2312" w:hAnsi="仿宋_GB2312" w:cs="仿宋_GB2312" w:eastAsia="仿宋_GB2312"/>
                <w:sz w:val="21"/>
                <w:b/>
              </w:rPr>
              <w:t>（二）系统维护服务清单硬件部分</w:t>
            </w:r>
          </w:p>
          <w:tbl>
            <w:tblPr>
              <w:tblInd w:type="dxa" w:w="120"/>
              <w:tblBorders>
                <w:top w:val="none" w:color="000000" w:sz="4"/>
                <w:left w:val="none" w:color="000000" w:sz="4"/>
                <w:bottom w:val="none" w:color="000000" w:sz="4"/>
                <w:right w:val="none" w:color="000000" w:sz="4"/>
                <w:insideH w:val="none"/>
                <w:insideV w:val="none"/>
              </w:tblBorders>
            </w:tblPr>
            <w:tblGrid>
              <w:gridCol w:w="147"/>
              <w:gridCol w:w="1118"/>
              <w:gridCol w:w="500"/>
              <w:gridCol w:w="325"/>
              <w:gridCol w:w="463"/>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数据库服务器</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应用服务器</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备份服务器</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流媒体服务设备</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摩尔</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转码服务设备</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摩尔</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光通道交换机</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服务器机柜</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KVM（集键盘鼠标显示器一体）</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振普</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多点控制单元</w:t>
                  </w:r>
                  <w:r>
                    <w:rPr>
                      <w:rFonts w:ascii="仿宋_GB2312" w:hAnsi="仿宋_GB2312" w:cs="仿宋_GB2312" w:eastAsia="仿宋_GB2312"/>
                      <w:sz w:val="21"/>
                    </w:rPr>
                    <w:t>MCU</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会议控制软件</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三、系统维护服务要求</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日常维护服务</w:t>
            </w:r>
          </w:p>
          <w:p>
            <w:pPr>
              <w:pStyle w:val="null3"/>
            </w:pPr>
            <w:r>
              <w:rPr>
                <w:rFonts w:ascii="仿宋_GB2312" w:hAnsi="仿宋_GB2312" w:cs="仿宋_GB2312" w:eastAsia="仿宋_GB2312"/>
                <w:sz w:val="21"/>
              </w:rPr>
              <w:t>陕西省</w:t>
            </w:r>
            <w:r>
              <w:rPr>
                <w:rFonts w:ascii="仿宋_GB2312" w:hAnsi="仿宋_GB2312" w:cs="仿宋_GB2312" w:eastAsia="仿宋_GB2312"/>
                <w:sz w:val="21"/>
              </w:rPr>
              <w:t>公路网管理与应急指挥系统、视频系统、</w:t>
            </w:r>
            <w:r>
              <w:rPr>
                <w:rFonts w:ascii="仿宋_GB2312" w:hAnsi="仿宋_GB2312" w:cs="仿宋_GB2312" w:eastAsia="仿宋_GB2312"/>
                <w:sz w:val="21"/>
              </w:rPr>
              <w:t>LED可变情报板视频系统、服务器、视频会议、存储等作为整个业务系统的组成部分，由于其复杂性以及在用户生产环境中所处的重要的地位，要求系统稳定、可靠、持续运行，以保障业务连续性，因此系统维护商不仅仅要维护服务器系统稳定运行的工作，更要对项目有长期的技术支持和维护计划。</w:t>
            </w:r>
          </w:p>
          <w:p>
            <w:pPr>
              <w:pStyle w:val="null3"/>
            </w:pPr>
            <w:r>
              <w:rPr>
                <w:rFonts w:ascii="仿宋_GB2312" w:hAnsi="仿宋_GB2312" w:cs="仿宋_GB2312" w:eastAsia="仿宋_GB2312"/>
                <w:sz w:val="21"/>
              </w:rPr>
              <w:t>在日常维保期间，需提供</w:t>
            </w:r>
            <w:r>
              <w:rPr>
                <w:rFonts w:ascii="仿宋_GB2312" w:hAnsi="仿宋_GB2312" w:cs="仿宋_GB2312" w:eastAsia="仿宋_GB2312"/>
                <w:sz w:val="21"/>
              </w:rPr>
              <w:t>7*24小时的现场技术支持服务，具体如下：</w:t>
            </w:r>
          </w:p>
          <w:p>
            <w:pPr>
              <w:pStyle w:val="null3"/>
            </w:pPr>
            <w:r>
              <w:rPr>
                <w:rFonts w:ascii="仿宋_GB2312" w:hAnsi="仿宋_GB2312" w:cs="仿宋_GB2312" w:eastAsia="仿宋_GB2312"/>
                <w:sz w:val="21"/>
              </w:rPr>
              <w:t>硬件服务：维护期内，需要进行设备软硬件配置变更及部件（如</w:t>
            </w:r>
            <w:r>
              <w:rPr>
                <w:rFonts w:ascii="仿宋_GB2312" w:hAnsi="仿宋_GB2312" w:cs="仿宋_GB2312" w:eastAsia="仿宋_GB2312"/>
                <w:sz w:val="21"/>
              </w:rPr>
              <w:t>CPU、内存、硬盘等）调整时，提交详细的设备软硬件配置变更及部件调整方案和参考建议，说明人员安排、调整步骤、双方责任、风险防患等，并进行实施，确保调整后设备的正常运行。</w:t>
            </w:r>
          </w:p>
          <w:p>
            <w:pPr>
              <w:pStyle w:val="null3"/>
            </w:pPr>
            <w:r>
              <w:rPr>
                <w:rFonts w:ascii="仿宋_GB2312" w:hAnsi="仿宋_GB2312" w:cs="仿宋_GB2312" w:eastAsia="仿宋_GB2312"/>
                <w:sz w:val="21"/>
              </w:rPr>
              <w:t>软件服务：一是完成系统或系统硬件设施</w:t>
            </w:r>
            <w:r>
              <w:rPr>
                <w:rFonts w:ascii="仿宋_GB2312" w:hAnsi="仿宋_GB2312" w:cs="仿宋_GB2312" w:eastAsia="仿宋_GB2312"/>
                <w:sz w:val="21"/>
              </w:rPr>
              <w:t>更新</w:t>
            </w:r>
            <w:r>
              <w:rPr>
                <w:rFonts w:ascii="仿宋_GB2312" w:hAnsi="仿宋_GB2312" w:cs="仿宋_GB2312" w:eastAsia="仿宋_GB2312"/>
                <w:sz w:val="21"/>
              </w:rPr>
              <w:t>服务工作，在</w:t>
            </w:r>
            <w:r>
              <w:rPr>
                <w:rFonts w:ascii="仿宋_GB2312" w:hAnsi="仿宋_GB2312" w:cs="仿宋_GB2312" w:eastAsia="仿宋_GB2312"/>
                <w:sz w:val="21"/>
              </w:rPr>
              <w:t>更新</w:t>
            </w:r>
            <w:r>
              <w:rPr>
                <w:rFonts w:ascii="仿宋_GB2312" w:hAnsi="仿宋_GB2312" w:cs="仿宋_GB2312" w:eastAsia="仿宋_GB2312"/>
                <w:sz w:val="21"/>
              </w:rPr>
              <w:t>之前，认真检查系统状况，保存现有运行配置，制定恢复预案后，同时写出详细步骤与可能出现问题的处理措施；二是随着公路网系统用户数和数据量的逐步增大，为保障系统正常的响应速度和稳定性，根据系统运行情况对系统响应性能进行持续优化；三是及时将各市新建或改建的视频监控点、交调站、可变情报板</w:t>
            </w:r>
            <w:r>
              <w:rPr>
                <w:rFonts w:ascii="仿宋_GB2312" w:hAnsi="仿宋_GB2312" w:cs="仿宋_GB2312" w:eastAsia="仿宋_GB2312"/>
                <w:sz w:val="21"/>
              </w:rPr>
              <w:t>的</w:t>
            </w:r>
            <w:r>
              <w:rPr>
                <w:rFonts w:ascii="仿宋_GB2312" w:hAnsi="仿宋_GB2312" w:cs="仿宋_GB2312" w:eastAsia="仿宋_GB2312"/>
                <w:sz w:val="21"/>
              </w:rPr>
              <w:t>站点数据和视频</w:t>
            </w:r>
            <w:r>
              <w:rPr>
                <w:rFonts w:ascii="仿宋_GB2312" w:hAnsi="仿宋_GB2312" w:cs="仿宋_GB2312" w:eastAsia="仿宋_GB2312"/>
                <w:sz w:val="21"/>
              </w:rPr>
              <w:t>，</w:t>
            </w:r>
            <w:r>
              <w:rPr>
                <w:rFonts w:ascii="仿宋_GB2312" w:hAnsi="仿宋_GB2312" w:cs="仿宋_GB2312" w:eastAsia="仿宋_GB2312"/>
                <w:sz w:val="21"/>
              </w:rPr>
              <w:t>展示在公路网系统中；四是为各级管理部门提供公路网系统内各类统计数据；五是将全省普通干线公路视频、交调站、可变情报板等路网运行设施的数据同步到公路网系统地图，并展示应用；六是配合等保测试和安全评估工作，对测试的漏洞及时修复解决；七是做好公路网系统的安全防护工作，及时更新防病毒软件的病毒库，及时应对攻击和病毒入侵、系统文件遭到破坏删除或数据库崩溃等情况。</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定期巡检服务</w:t>
            </w:r>
          </w:p>
          <w:p>
            <w:pPr>
              <w:pStyle w:val="null3"/>
            </w:pPr>
            <w:r>
              <w:rPr>
                <w:rFonts w:ascii="仿宋_GB2312" w:hAnsi="仿宋_GB2312" w:cs="仿宋_GB2312" w:eastAsia="仿宋_GB2312"/>
                <w:sz w:val="21"/>
              </w:rPr>
              <w:t>为保证服务质量，每天安排专人登录系统并检查系统</w:t>
            </w:r>
            <w:r>
              <w:rPr>
                <w:rFonts w:ascii="仿宋_GB2312" w:hAnsi="仿宋_GB2312" w:cs="仿宋_GB2312" w:eastAsia="仿宋_GB2312"/>
                <w:sz w:val="21"/>
              </w:rPr>
              <w:t>CPU和内存占用情况、运行日志输出内容和系统应用是否能够正常登录与访问操作等运行情况；</w:t>
            </w:r>
          </w:p>
          <w:p>
            <w:pPr>
              <w:pStyle w:val="null3"/>
            </w:pPr>
            <w:r>
              <w:rPr>
                <w:rFonts w:ascii="仿宋_GB2312" w:hAnsi="仿宋_GB2312" w:cs="仿宋_GB2312" w:eastAsia="仿宋_GB2312"/>
                <w:sz w:val="21"/>
              </w:rPr>
              <w:t>每次设备巡检时，工程师将按照下述的检查内容，逐项检查，保证视讯、服务器的良好运行，并填写《巡检报告》。对于运行过程中发现的系统重大缺陷或需求变更，在一周内提供相应的分析报告和解决方案。</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软件功能调整及完善</w:t>
            </w:r>
          </w:p>
          <w:p>
            <w:pPr>
              <w:pStyle w:val="null3"/>
            </w:pPr>
            <w:r>
              <w:rPr>
                <w:rFonts w:ascii="仿宋_GB2312" w:hAnsi="仿宋_GB2312" w:cs="仿宋_GB2312" w:eastAsia="仿宋_GB2312"/>
                <w:sz w:val="21"/>
              </w:rPr>
              <w:t>1.</w:t>
            </w:r>
            <w:r>
              <w:rPr>
                <w:rFonts w:ascii="仿宋_GB2312" w:hAnsi="仿宋_GB2312" w:cs="仿宋_GB2312" w:eastAsia="仿宋_GB2312"/>
                <w:sz w:val="21"/>
              </w:rPr>
              <w:t>完成系统的数据维护，数据纠错，异常数据分析调整。</w:t>
            </w:r>
          </w:p>
          <w:p>
            <w:pPr>
              <w:pStyle w:val="null3"/>
            </w:pPr>
            <w:r>
              <w:rPr>
                <w:rFonts w:ascii="仿宋_GB2312" w:hAnsi="仿宋_GB2312" w:cs="仿宋_GB2312" w:eastAsia="仿宋_GB2312"/>
                <w:sz w:val="21"/>
              </w:rPr>
              <w:t>2.</w:t>
            </w:r>
            <w:r>
              <w:rPr>
                <w:rFonts w:ascii="仿宋_GB2312" w:hAnsi="仿宋_GB2312" w:cs="仿宋_GB2312" w:eastAsia="仿宋_GB2312"/>
                <w:sz w:val="21"/>
              </w:rPr>
              <w:t>增加</w:t>
            </w:r>
            <w:r>
              <w:rPr>
                <w:rFonts w:ascii="仿宋_GB2312" w:hAnsi="仿宋_GB2312" w:cs="仿宋_GB2312" w:eastAsia="仿宋_GB2312"/>
                <w:sz w:val="21"/>
              </w:rPr>
              <w:t>陕西交控集团</w:t>
            </w:r>
            <w:r>
              <w:rPr>
                <w:rFonts w:ascii="仿宋_GB2312" w:hAnsi="仿宋_GB2312" w:cs="仿宋_GB2312" w:eastAsia="仿宋_GB2312"/>
                <w:sz w:val="21"/>
              </w:rPr>
              <w:t>和经营性公司应急资源录入功能，包含应急专业队伍、应急处置中心、应急物资和应急设备，并在系统中开放对应权限，对不同单位物资进行区别分类，便于查询和调取。</w:t>
            </w:r>
          </w:p>
          <w:p>
            <w:pPr>
              <w:pStyle w:val="null3"/>
            </w:pPr>
            <w:r>
              <w:rPr>
                <w:rFonts w:ascii="仿宋_GB2312" w:hAnsi="仿宋_GB2312" w:cs="仿宋_GB2312" w:eastAsia="仿宋_GB2312"/>
                <w:sz w:val="21"/>
              </w:rPr>
              <w:t>3.</w:t>
            </w:r>
            <w:r>
              <w:rPr>
                <w:rFonts w:ascii="仿宋_GB2312" w:hAnsi="仿宋_GB2312" w:cs="仿宋_GB2312" w:eastAsia="仿宋_GB2312"/>
                <w:sz w:val="21"/>
              </w:rPr>
              <w:t>对系统应急资源人员手机号进行脱敏处理，并在查询接口给出真实手机号查询功能，便于应急资源调度。</w:t>
            </w:r>
          </w:p>
          <w:p>
            <w:pPr>
              <w:pStyle w:val="null3"/>
            </w:pPr>
            <w:r>
              <w:rPr>
                <w:rFonts w:ascii="仿宋_GB2312" w:hAnsi="仿宋_GB2312" w:cs="仿宋_GB2312" w:eastAsia="仿宋_GB2312"/>
                <w:sz w:val="21"/>
              </w:rPr>
              <w:t>4.对接</w:t>
            </w:r>
            <w:r>
              <w:rPr>
                <w:rFonts w:ascii="仿宋_GB2312" w:hAnsi="仿宋_GB2312" w:cs="仿宋_GB2312" w:eastAsia="仿宋_GB2312"/>
                <w:sz w:val="21"/>
              </w:rPr>
              <w:t>气象局</w:t>
            </w:r>
            <w:r>
              <w:rPr>
                <w:rFonts w:ascii="仿宋_GB2312" w:hAnsi="仿宋_GB2312" w:cs="仿宋_GB2312" w:eastAsia="仿宋_GB2312"/>
                <w:sz w:val="21"/>
              </w:rPr>
              <w:t>气象站数据接口</w:t>
            </w:r>
            <w:r>
              <w:rPr>
                <w:rFonts w:ascii="仿宋_GB2312" w:hAnsi="仿宋_GB2312" w:cs="仿宋_GB2312" w:eastAsia="仿宋_GB2312"/>
                <w:sz w:val="21"/>
              </w:rPr>
              <w:t>，</w:t>
            </w:r>
            <w:r>
              <w:rPr>
                <w:rFonts w:ascii="仿宋_GB2312" w:hAnsi="仿宋_GB2312" w:cs="仿宋_GB2312" w:eastAsia="仿宋_GB2312"/>
                <w:sz w:val="21"/>
              </w:rPr>
              <w:t>接入沿线气象站气象六要素信息，并将气象站位置标注在地图上</w:t>
            </w:r>
            <w:r>
              <w:rPr>
                <w:rFonts w:ascii="仿宋_GB2312" w:hAnsi="仿宋_GB2312" w:cs="仿宋_GB2312" w:eastAsia="仿宋_GB2312"/>
                <w:sz w:val="21"/>
              </w:rPr>
              <w:t>。</w:t>
            </w:r>
          </w:p>
          <w:p>
            <w:pPr>
              <w:pStyle w:val="null3"/>
            </w:pPr>
            <w:r>
              <w:rPr>
                <w:rFonts w:ascii="仿宋_GB2312" w:hAnsi="仿宋_GB2312" w:cs="仿宋_GB2312" w:eastAsia="仿宋_GB2312"/>
                <w:sz w:val="21"/>
              </w:rPr>
              <w:t>5.对接交通运输部视频平台，梳理并做好部省联动试点相关监控视频和数据资源汇聚，并根据要求打通部省视频推送功能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增加</w:t>
            </w:r>
            <w:r>
              <w:rPr>
                <w:rFonts w:ascii="仿宋_GB2312" w:hAnsi="仿宋_GB2312" w:cs="仿宋_GB2312" w:eastAsia="仿宋_GB2312"/>
                <w:sz w:val="21"/>
              </w:rPr>
              <w:t>设备维修报表功能，将视频、可变情报板、交调站问题点位形成维修报表，在系统中统一上报、审批</w:t>
            </w:r>
            <w:r>
              <w:rPr>
                <w:rFonts w:ascii="仿宋_GB2312" w:hAnsi="仿宋_GB2312" w:cs="仿宋_GB2312" w:eastAsia="仿宋_GB2312"/>
                <w:sz w:val="21"/>
              </w:rPr>
              <w:t>。</w:t>
            </w:r>
          </w:p>
          <w:p>
            <w:pPr>
              <w:pStyle w:val="null3"/>
            </w:pPr>
            <w:r>
              <w:rPr>
                <w:rFonts w:ascii="仿宋_GB2312" w:hAnsi="仿宋_GB2312" w:cs="仿宋_GB2312" w:eastAsia="仿宋_GB2312"/>
                <w:sz w:val="21"/>
              </w:rPr>
              <w:t>7.联合第三方进行数据保密检测，并形成数据保密检测报告，并针对报告问题，及时整改。</w:t>
            </w:r>
          </w:p>
          <w:p>
            <w:pPr>
              <w:pStyle w:val="null3"/>
            </w:pPr>
            <w:r>
              <w:rPr>
                <w:rFonts w:ascii="仿宋_GB2312" w:hAnsi="仿宋_GB2312" w:cs="仿宋_GB2312" w:eastAsia="仿宋_GB2312"/>
                <w:sz w:val="21"/>
              </w:rPr>
              <w:t>8.</w:t>
            </w:r>
            <w:r>
              <w:rPr>
                <w:rFonts w:ascii="仿宋_GB2312" w:hAnsi="仿宋_GB2312" w:cs="仿宋_GB2312" w:eastAsia="仿宋_GB2312"/>
                <w:sz w:val="21"/>
              </w:rPr>
              <w:t>与省厅实现数据共享，并提供事件查询和交调数据查询接口供其他系统数据共享功能，根据使用反馈及时修改优化对应数据接口。</w:t>
            </w:r>
          </w:p>
          <w:p>
            <w:pPr>
              <w:pStyle w:val="null3"/>
            </w:pPr>
            <w:r>
              <w:rPr>
                <w:rFonts w:ascii="仿宋_GB2312" w:hAnsi="仿宋_GB2312" w:cs="仿宋_GB2312" w:eastAsia="仿宋_GB2312"/>
                <w:sz w:val="21"/>
              </w:rPr>
              <w:t>9.</w:t>
            </w:r>
            <w:r>
              <w:rPr>
                <w:rFonts w:ascii="仿宋_GB2312" w:hAnsi="仿宋_GB2312" w:cs="仿宋_GB2312" w:eastAsia="仿宋_GB2312"/>
                <w:sz w:val="21"/>
              </w:rPr>
              <w:t>根据省局市县各级在使用过程提出的问题和需求。对路网管理系统进行修改、调整和完善。</w:t>
            </w:r>
          </w:p>
          <w:p>
            <w:pPr>
              <w:pStyle w:val="null3"/>
            </w:pPr>
            <w:r>
              <w:rPr>
                <w:rFonts w:ascii="仿宋_GB2312" w:hAnsi="仿宋_GB2312" w:cs="仿宋_GB2312" w:eastAsia="仿宋_GB2312"/>
                <w:sz w:val="21"/>
              </w:rPr>
              <w:t>10</w:t>
            </w:r>
            <w:r>
              <w:rPr>
                <w:rFonts w:ascii="仿宋_GB2312" w:hAnsi="仿宋_GB2312" w:cs="仿宋_GB2312" w:eastAsia="仿宋_GB2312"/>
                <w:sz w:val="21"/>
              </w:rPr>
              <w:t>对路网系统源代码和数据库连接数等进行分析，查找系统性能进一步优化的方法，提高系统用户并发响应性能。</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维护服务人员职责要求</w:t>
            </w:r>
          </w:p>
          <w:p>
            <w:pPr>
              <w:pStyle w:val="null3"/>
            </w:pPr>
            <w:r>
              <w:rPr>
                <w:rFonts w:ascii="仿宋_GB2312" w:hAnsi="仿宋_GB2312" w:cs="仿宋_GB2312" w:eastAsia="仿宋_GB2312"/>
                <w:sz w:val="21"/>
              </w:rPr>
              <w:t>根据系统运行情况运维人员需包含软件维护人员和硬件维护人员两类。</w:t>
            </w:r>
          </w:p>
          <w:p>
            <w:pPr>
              <w:pStyle w:val="null3"/>
            </w:pPr>
            <w:r>
              <w:rPr>
                <w:rFonts w:ascii="仿宋_GB2312" w:hAnsi="仿宋_GB2312" w:cs="仿宋_GB2312" w:eastAsia="仿宋_GB2312"/>
                <w:sz w:val="21"/>
              </w:rPr>
              <w:t>1.</w:t>
            </w:r>
            <w:r>
              <w:rPr>
                <w:rFonts w:ascii="仿宋_GB2312" w:hAnsi="仿宋_GB2312" w:cs="仿宋_GB2312" w:eastAsia="仿宋_GB2312"/>
                <w:sz w:val="21"/>
              </w:rPr>
              <w:t>服务响应时间：响应时间为接到通知后</w:t>
            </w:r>
            <w:r>
              <w:rPr>
                <w:rFonts w:ascii="仿宋_GB2312" w:hAnsi="仿宋_GB2312" w:cs="仿宋_GB2312" w:eastAsia="仿宋_GB2312"/>
                <w:sz w:val="21"/>
              </w:rPr>
              <w:t>15分钟以内；</w:t>
            </w:r>
          </w:p>
          <w:p>
            <w:pPr>
              <w:pStyle w:val="null3"/>
            </w:pPr>
            <w:r>
              <w:rPr>
                <w:rFonts w:ascii="仿宋_GB2312" w:hAnsi="仿宋_GB2312" w:cs="仿宋_GB2312" w:eastAsia="仿宋_GB2312"/>
                <w:sz w:val="21"/>
              </w:rPr>
              <w:t>2.</w:t>
            </w:r>
            <w:r>
              <w:rPr>
                <w:rFonts w:ascii="仿宋_GB2312" w:hAnsi="仿宋_GB2312" w:cs="仿宋_GB2312" w:eastAsia="仿宋_GB2312"/>
                <w:sz w:val="21"/>
              </w:rPr>
              <w:t>驻场要求：需派</w:t>
            </w:r>
            <w:r>
              <w:rPr>
                <w:rFonts w:ascii="仿宋_GB2312" w:hAnsi="仿宋_GB2312" w:cs="仿宋_GB2312" w:eastAsia="仿宋_GB2312"/>
                <w:sz w:val="21"/>
              </w:rPr>
              <w:t>2</w:t>
            </w:r>
            <w:r>
              <w:rPr>
                <w:rFonts w:ascii="仿宋_GB2312" w:hAnsi="仿宋_GB2312" w:cs="仿宋_GB2312" w:eastAsia="仿宋_GB2312"/>
                <w:sz w:val="21"/>
              </w:rPr>
              <w:t>人常驻陕西省公路局（分别负责系统相关软件的运行维护及</w:t>
            </w:r>
            <w:r>
              <w:rPr>
                <w:rFonts w:ascii="仿宋_GB2312" w:hAnsi="仿宋_GB2312" w:cs="仿宋_GB2312" w:eastAsia="仿宋_GB2312"/>
                <w:sz w:val="21"/>
              </w:rPr>
              <w:t>数据维护</w:t>
            </w:r>
            <w:r>
              <w:rPr>
                <w:rFonts w:ascii="仿宋_GB2312" w:hAnsi="仿宋_GB2312" w:cs="仿宋_GB2312" w:eastAsia="仿宋_GB2312"/>
                <w:sz w:val="21"/>
              </w:rPr>
              <w:t>等工作，负责系统硬件设施运行维护工作），工作时间为上午</w:t>
            </w:r>
            <w:r>
              <w:rPr>
                <w:rFonts w:ascii="仿宋_GB2312" w:hAnsi="仿宋_GB2312" w:cs="仿宋_GB2312" w:eastAsia="仿宋_GB2312"/>
                <w:sz w:val="21"/>
              </w:rPr>
              <w:t>8:30至下午18:00 ；</w:t>
            </w:r>
          </w:p>
          <w:p>
            <w:pPr>
              <w:pStyle w:val="null3"/>
            </w:pPr>
            <w:r>
              <w:rPr>
                <w:rFonts w:ascii="仿宋_GB2312" w:hAnsi="仿宋_GB2312" w:cs="仿宋_GB2312" w:eastAsia="仿宋_GB2312"/>
                <w:sz w:val="21"/>
              </w:rPr>
              <w:t>3.</w:t>
            </w:r>
            <w:r>
              <w:rPr>
                <w:rFonts w:ascii="仿宋_GB2312" w:hAnsi="仿宋_GB2312" w:cs="仿宋_GB2312" w:eastAsia="仿宋_GB2312"/>
                <w:sz w:val="21"/>
              </w:rPr>
              <w:t>服务电话：全年提供</w:t>
            </w:r>
            <w:r>
              <w:rPr>
                <w:rFonts w:ascii="仿宋_GB2312" w:hAnsi="仿宋_GB2312" w:cs="仿宋_GB2312" w:eastAsia="仿宋_GB2312"/>
                <w:sz w:val="21"/>
              </w:rPr>
              <w:t>7*24小时值班电话畅通；</w:t>
            </w:r>
          </w:p>
          <w:p>
            <w:pPr>
              <w:pStyle w:val="null3"/>
            </w:pPr>
            <w:r>
              <w:rPr>
                <w:rFonts w:ascii="仿宋_GB2312" w:hAnsi="仿宋_GB2312" w:cs="仿宋_GB2312" w:eastAsia="仿宋_GB2312"/>
                <w:sz w:val="21"/>
              </w:rPr>
              <w:t>4.</w:t>
            </w:r>
            <w:r>
              <w:rPr>
                <w:rFonts w:ascii="仿宋_GB2312" w:hAnsi="仿宋_GB2312" w:cs="仿宋_GB2312" w:eastAsia="仿宋_GB2312"/>
                <w:sz w:val="21"/>
              </w:rPr>
              <w:t>故障解决时间：发生故障后，应在</w:t>
            </w:r>
            <w:r>
              <w:rPr>
                <w:rFonts w:ascii="仿宋_GB2312" w:hAnsi="仿宋_GB2312" w:cs="仿宋_GB2312" w:eastAsia="仿宋_GB2312"/>
                <w:sz w:val="21"/>
              </w:rPr>
              <w:t>2小时内解决故障或恢复系统正常运行；若在2小时内，故障未能解决，应请第三方进行处理，费用由中标供应商承担。</w:t>
            </w:r>
          </w:p>
          <w:p>
            <w:pPr>
              <w:pStyle w:val="null3"/>
            </w:pPr>
            <w:r>
              <w:rPr>
                <w:rFonts w:ascii="仿宋_GB2312" w:hAnsi="仿宋_GB2312" w:cs="仿宋_GB2312" w:eastAsia="仿宋_GB2312"/>
                <w:sz w:val="21"/>
              </w:rPr>
              <w:t>5.</w:t>
            </w:r>
            <w:r>
              <w:rPr>
                <w:rFonts w:ascii="仿宋_GB2312" w:hAnsi="仿宋_GB2312" w:cs="仿宋_GB2312" w:eastAsia="仿宋_GB2312"/>
                <w:sz w:val="21"/>
              </w:rPr>
              <w:t>硬件维护管理日常任务：</w:t>
            </w:r>
          </w:p>
          <w:p>
            <w:pPr>
              <w:pStyle w:val="null3"/>
            </w:pPr>
            <w:r>
              <w:rPr>
                <w:rFonts w:ascii="仿宋_GB2312" w:hAnsi="仿宋_GB2312" w:cs="仿宋_GB2312" w:eastAsia="仿宋_GB2312"/>
                <w:sz w:val="21"/>
              </w:rPr>
              <w:t>1）运维服务中的定期硬件巡检、日常维护与保养、定期输入设备消毒除尘、资产标签张贴、硬件维修、终端网络维护、第三方设备维修管理，备品备件管理工作。</w:t>
            </w:r>
          </w:p>
          <w:p>
            <w:pPr>
              <w:pStyle w:val="null3"/>
            </w:pPr>
            <w:r>
              <w:rPr>
                <w:rFonts w:ascii="仿宋_GB2312" w:hAnsi="仿宋_GB2312" w:cs="仿宋_GB2312" w:eastAsia="仿宋_GB2312"/>
                <w:sz w:val="21"/>
              </w:rPr>
              <w:t>2）对服务器进行病毒查杀工作，且按照要求每月末提交病毒处理服务统计分析报告。</w:t>
            </w:r>
          </w:p>
          <w:p>
            <w:pPr>
              <w:pStyle w:val="null3"/>
            </w:pPr>
            <w:r>
              <w:rPr>
                <w:rFonts w:ascii="仿宋_GB2312" w:hAnsi="仿宋_GB2312" w:cs="仿宋_GB2312" w:eastAsia="仿宋_GB2312"/>
                <w:sz w:val="21"/>
              </w:rPr>
              <w:t>6.</w:t>
            </w:r>
            <w:r>
              <w:rPr>
                <w:rFonts w:ascii="仿宋_GB2312" w:hAnsi="仿宋_GB2312" w:cs="仿宋_GB2312" w:eastAsia="仿宋_GB2312"/>
                <w:sz w:val="21"/>
              </w:rPr>
              <w:t>软件维护管理日常任务：</w:t>
            </w:r>
          </w:p>
          <w:p>
            <w:pPr>
              <w:pStyle w:val="null3"/>
            </w:pPr>
            <w:r>
              <w:rPr>
                <w:rFonts w:ascii="仿宋_GB2312" w:hAnsi="仿宋_GB2312" w:cs="仿宋_GB2312" w:eastAsia="仿宋_GB2312"/>
                <w:sz w:val="21"/>
              </w:rPr>
              <w:t>3）操作系统的安装、调试及升级；</w:t>
            </w:r>
          </w:p>
          <w:p>
            <w:pPr>
              <w:pStyle w:val="null3"/>
            </w:pPr>
            <w:r>
              <w:rPr>
                <w:rFonts w:ascii="仿宋_GB2312" w:hAnsi="仿宋_GB2312" w:cs="仿宋_GB2312" w:eastAsia="仿宋_GB2312"/>
                <w:sz w:val="21"/>
              </w:rPr>
              <w:t>4）进行业务系统的升级并排除软件使用过程中的故障；</w:t>
            </w:r>
          </w:p>
          <w:p>
            <w:pPr>
              <w:pStyle w:val="null3"/>
            </w:pPr>
            <w:r>
              <w:rPr>
                <w:rFonts w:ascii="仿宋_GB2312" w:hAnsi="仿宋_GB2312" w:cs="仿宋_GB2312" w:eastAsia="仿宋_GB2312"/>
                <w:sz w:val="21"/>
              </w:rPr>
              <w:t>5）解决软件冲突造成的系统故障；对计算机进行病毒检测和清除，防止病毒扩散；</w:t>
            </w:r>
          </w:p>
          <w:p>
            <w:pPr>
              <w:pStyle w:val="null3"/>
            </w:pPr>
            <w:r>
              <w:rPr>
                <w:rFonts w:ascii="仿宋_GB2312" w:hAnsi="仿宋_GB2312" w:cs="仿宋_GB2312" w:eastAsia="仿宋_GB2312"/>
                <w:sz w:val="21"/>
              </w:rPr>
              <w:t>6）备份业务系统数据库形成基线，并进行基线管理以及配置管理，对基线的调整以及配置的改变在每月底对陕西省公路局进行报告。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四、维护服务期间交付资料</w:t>
            </w:r>
          </w:p>
          <w:p>
            <w:pPr>
              <w:pStyle w:val="null3"/>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每月提交公路网管理与应急指挥系统路网运行监测设施巡检报告。</w:t>
            </w:r>
          </w:p>
          <w:p>
            <w:pPr>
              <w:pStyle w:val="null3"/>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每月提交公路网管理与应急指挥系统运行维护报告。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签订合同前，供应商向采购人交付合同金额5%的履约保证金，合同签订后，采购人向供应商付款（银行转账）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剩余的40%在2026年年底前支付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乙方应将所需技术资料、数据的内容及标准以书面形式告知甲方，甲方未提供合同约定的技术资料，或者所提供的数据、资料不满足要求，造成工作延迟或者影响工作质量，甲方应承担相应责任。2.乙方迟延完成维护，每延迟一天按照合同金额的0.1%应向甲方支付违约金；逾期5天以上的，甲方有权随时解除合同。乙方应退还已收取的全部价款，给甲方造成损失的还应予以赔偿。 3.乙方因维护不当使系统无法继续使用的，甲方有权扣除支付合同总价款5%的违约金，违约金不足以弥补因此对甲方造成的损失，乙方应予以赔偿。4.乙方未在指定期限内全额缴纳履约保证金，甲方有权取消其中标资格或随时解除合同。 5.争议及解决：双方合同履行过程中发生争议，双方应协商解决或请求调解。协商、调解不成功的，甲乙双方可向甲方所在地人民法院提起诉讼。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进行电子签章。(1)主体资格：提供合格有效的法人或者其他组织的营业执照等证明文件，自然人的身份证明；供应商是法人或其他组织的应提供营业执照等证明文件，供应商是自然人的应提供有效的自然人身份证明。 (2)财务状况：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(3)税收缴纳：提供磋商截止日前一年内任意一个月的依法缴纳税收的完税证明，完税证明应有税务机关或代收机关的公章或业务专用章。依法免税或无须缴纳税收的供应商，应提供相应证明文件。 (4)社保缴纳：提供磋商截止日前一年内已缴存的至少一个月的社会保障资金缴存单据或社保机构开具的社会保险参保缴费情况证明，依法不需要缴纳社会保 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其它资料.docx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供应商未被“信用中国”网站列入失信被执行人和重大税收违法失信主体，未被中国政府采购网列入政府采购严重违法失信行为记录名单(处罚期限届满的除外)。（以开标现场信用记录查询结果为准）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磋商方案说明书.docx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项目总体理解与认识</w:t>
            </w:r>
          </w:p>
        </w:tc>
        <w:tc>
          <w:tcPr>
            <w:tcW w:type="dxa" w:w="2492"/>
          </w:tcPr>
          <w:p>
            <w:pPr>
              <w:pStyle w:val="null3"/>
            </w:pPr>
            <w:r>
              <w:rPr>
                <w:rFonts w:ascii="仿宋_GB2312" w:hAnsi="仿宋_GB2312" w:cs="仿宋_GB2312" w:eastAsia="仿宋_GB2312"/>
              </w:rPr>
              <w:t>1.评审内容 供应商针对本项目的总体理解与认识，内容包括但不限于：①项目背景及项目工作目标的理解与认识；②服务范围、服务内容理解与认识；③服务标准的理解与认识。 2.评审标准 ①完整性：方案必须全面，对评审内容中的各项要求有详细描述。 ②可实施性：切合本项目实际情况，提出步骤清晰、合理的方案。 ③针对性：方案能紧扣项目实际情况，内容科学合理。 3.赋分标准 ①项目背景及项目工作目标的理解与认识：每完全满足一个评审标准得1分，满分3分。 ②服务范围、服务内容理解与认识：每完全满足一个评审标准得1分，满分3分。 ③服务标准的理解与认识：每完全满足一个评审标准得1分，满分3分。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供应商提供针对本项目的维护管理方案，方案内容包括但不限于：①日常维护服务方案；②定期巡检服务方案；③软件功能调整及完善方案。 2.评审标准 ①完整性：方案必须全面，对评审内容中的各项要求有详细描述。 ②可实施性：切合本项目实际情况，提出步骤清晰、合理的方案。 ③针对性：方案能紧扣项目实际情况，内容科学合理。 3.赋分标准 ①项目背景及项目工作目标的理解与认识：每完全满足一个评审标准得2分，满分6分。 ②服务范围、服务内容理解与认识：每完全满足一个评审标准得2分，满分6分。 ③服务标准的理解与认识：每完全满足一个评审标准得2分，满分6分。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供应商提供针对本项目的工作进度安排，方案内容括但不限于：①运维服务工作进度安排计划；②确保服务期进度的保证措施。 2.评审标准 ①完整性：方案必须全面，对评审内容中的各项要求有详细描述。 ②可实施性：切合本项目实际情况，提出步骤清晰、合理的方案。 ③针对性：方案能紧扣项目实际情况，内容科学合理。 3.赋分标准 ①运维服务工作进度安排计划：每完全满足一个评审标准得1分，满分3分。 ②确保服务期进度的保证措施：每完全满足一个评审标准得1分，满分3分。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供应商提供项目实施过程中的服务保障措施，方案内容包括但不限于：①项目质量及安全管理体系；②成果质量保障措施；③运维服务进度保障方案；④应急处置机制。 2.评审标准 ①完整性：方案必须全面，对评审内容中的各项要求有详细描述。 ②可实施性：切合本项目实际情况，提出步骤清晰、合理的方案。 ③针对性：方案能紧扣项目实际情况，内容科学合理。 3.赋分标准 ①项目质量及安全管理体系：每完全满足一个评审标准得1.5分，满4.5分。 ②成果质量保障措施：每完全满足一个评审标准得1.5分，满分4.5分。 ③运维服务进度保障方案：每完全满足一个评审标准得1.5分，满分4.5分。 ④应急处置机制：每完全满足一个评审标准得1.5分，满分4.5分。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1.职称：具备相关专业高级工程师职称的，得3分；具备关专业中级职称的，得1分；其他不得分。 2.资格证书：具有信息系统项目管理师证书，得2分。 注： （1）相关专业指：交通工程、公路机电工程、电子信息、计算机、通信工程等相关专业； （2）提供相关证书复印件并加盖公章，未提供的不得分。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1.人员配备有针对性，完善充足、岗位设置齐全、分工明确，人员有一定的相关项目经验，能够确保项目顺利实施，得6分； 2.人员配备较完善、岗位设置、分工较明确，有一定针对性，部分人员有相关项目经验，基本能够确保项目顺利实施，得4分； 3.人员配备不充足，岗位设置及分工粗略、无针对性，人员项目经验欠缺，得2分；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1.评审内容 根据本项目采购需求提供售后服务及培训方案，包括但不限于：①售后服务方案（质保期、售后服务团队、重大活动保障能力及所提供设备仪器或证明材料）；②售后人员配置情况；③故障响应及解决方案；④培训计划及组织方案。 2.评审标准 ①完整性：方案必须全面，对评审内容中的各项要求有详细描述。 ②可实施性：切合本项目实际情况，提出步骤清晰、合理的方案。 ③针对性：方案能紧扣项目实际情况，内容科学合理。 3.赋分标准 ①售后服务方案（质保期、售后服务团队、重大活动保障能力及所提供设备仪器或证明材料）：每完全满足一个评审标准得1分，满分3分。 ②售后人员配置情况：每完全满足一个评审标准得1分，满分3分。 ③故障响应及解决方案：每完全满足一个评审标准得1分，满分3分。 ④培训计划及组织方案：每完全满足一个评审标准得1分，满分3分。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供应商根据本项目采购需求提供详尽的合理化建议。 1、建议方案内容针对性强、合理性、可行性强，得5分； 2、建议方案内容有一定针对性，合理性、可行性较强，计3分； 3、建议方案内容简单笼统，无针对性，得1分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提供供应商2023年4月1日至今（以合同签订时间为准）承担过的类似项目业绩，提供1份有效业绩得1分，本项满分6分。 备注：业绩证明材料须提供和合同/协议书复印件并加盖公章。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2.满足磋商文件实质性要求且最终报价最低的供应商的价格为磋商基准价，其价格分为满分15分。 3.磋商报价得分=（磋商基准价/最终磋商报价）×15的公式计算得分。 4.磋商报价不完整的，不进入磋商基准价的计算，本项得0分。 5.本项目为专门面向中小企业采购的采购项目，不再执行价格评审优惠扶持政策。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