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546AC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项目理解、重难点分析</w:t>
      </w:r>
    </w:p>
    <w:p w14:paraId="0A976631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（各供应商根据评审办法，自主编写方案）</w:t>
      </w:r>
    </w:p>
    <w:p w14:paraId="294A5F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E62CA3"/>
    <w:rsid w:val="04E62CA3"/>
    <w:rsid w:val="1DBD130F"/>
    <w:rsid w:val="2E56075F"/>
    <w:rsid w:val="31C43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2026-05-29T07:15:00Z</dcterms:created>
  <dc:creator>明眸°　Sunshine ☜</dc:creator>
  <cp:lastModifiedBy>明眸°　Sunshine ☜</cp:lastModifiedBy>
  <dcterms:modified xsi:type="dcterms:W3CDTF">2026-05-29T07:18:17Z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7E7CB112A4B645B38ADE6E9B183E02EE_11</vt:lpwstr>
  </property>
  <property fmtid="{D5CDD505-2E9C-101B-9397-08002B2CF9AE}" pid="4" name="KSOTemplateDocerSaveRecord">
    <vt:lpwstr>eyJoZGlkIjoiNTFlZTExNjNjMmViNzViNTAzMjFiMjQ1Y2QyNjYxZjkiLCJ1c2VySWQiOiIyNDM5NDEyMjcifQ==</vt:lpwstr>
  </property>
</Properties>
</file>