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版本号：SCZD2026-ZB-1883-001.20260820002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负压救护车及医疗设备采购项目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SCZD2026-ZB-1883-001.</w:t>
      </w:r>
      <w:r>
        <w:br/>
      </w:r>
      <w:r>
        <w:br/>
      </w:r>
      <w:r>
        <w:br/>
      </w:r>
    </w:p>
    <w:p>
      <w:pPr>
        <w:pStyle w:val="null3"/>
        <w:jc w:val="center"/>
        <w:outlineLvl w:val="2"/>
      </w:pPr>
      <w:r>
        <w:rPr>
          <w:rFonts w:ascii="仿宋_GB2312" w:hAnsi="仿宋_GB2312" w:cs="仿宋_GB2312" w:eastAsia="仿宋_GB2312"/>
          <w:sz w:val="28"/>
          <w:b/>
        </w:rPr>
        <w:t>咸阳市中心医院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咸阳市中心医院</w:t>
      </w:r>
      <w:r>
        <w:rPr>
          <w:rFonts w:ascii="仿宋_GB2312" w:hAnsi="仿宋_GB2312" w:cs="仿宋_GB2312" w:eastAsia="仿宋_GB2312"/>
        </w:rPr>
        <w:t>委托，拟对</w:t>
      </w:r>
      <w:r>
        <w:rPr>
          <w:rFonts w:ascii="仿宋_GB2312" w:hAnsi="仿宋_GB2312" w:cs="仿宋_GB2312" w:eastAsia="仿宋_GB2312"/>
        </w:rPr>
        <w:t>负压救护车及医疗设备采购项目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SCZD2026-ZB-1883-001.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负压救护车及医疗设备采购项目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本次采购负压救护车、电动电控转运呼吸机、心电监护除颤超声一体化机、心肺复苏机、可视喉镜等一批设备。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资质：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4、投标产品医疗器械注册证：投标产品属于医疗器械管理范围的须提供医疗器械注册证</w:t>
      </w:r>
    </w:p>
    <w:p>
      <w:pPr>
        <w:pStyle w:val="null3"/>
      </w:pPr>
      <w:r>
        <w:rPr>
          <w:rFonts w:ascii="仿宋_GB2312" w:hAnsi="仿宋_GB2312" w:cs="仿宋_GB2312" w:eastAsia="仿宋_GB2312"/>
        </w:rPr>
        <w:t>5、所投车辆及生产厂家须在工信部发布的《道路机动车辆生产企业及产品公告》内并提供截图：所投车辆及生产厂家须在工信部发布的《道路机动车辆生产企业及产品公告》内并提供截图</w:t>
      </w:r>
    </w:p>
    <w:p>
      <w:pPr>
        <w:pStyle w:val="null3"/>
      </w:pPr>
      <w:r>
        <w:rPr>
          <w:rFonts w:ascii="仿宋_GB2312" w:hAnsi="仿宋_GB2312" w:cs="仿宋_GB2312" w:eastAsia="仿宋_GB2312"/>
        </w:rPr>
        <w:t>6、投标人不得存在下列情形：投标人不得存在下列情形之一：（1）单位负责人为同一人或者存在直接控股、管理关系的不同投标人，不得参加本次采购活动；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7、投标人获取招标文件登记备案：需按照招标公告要求的方式获取招标文件并登记备案，未按招标公告要求的方式获取招标文件并登记备案的投标人均无资格参加投标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咸阳市人民东路78号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咸阳市中心医院经办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029-33287237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陕西省西安市锦业路都市之门C座九楼招标四部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采购包1：2,585,000.00元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代理服务费收费标准：参照原国家计委计价格〔2002〕1980号文和国家发改委发改办价格〔2003〕857号文的计算方法下浮30%收取，由中标人支付。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地址：西安市锦业路都市之门C座九楼综合办公室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本次采购负压救护车、电动电控转运呼吸机、心电监护除颤超声一体化机、心肺复苏机、可视喉镜等一批设备。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2,585,000.00</w:t>
      </w:r>
    </w:p>
    <w:p>
      <w:pPr>
        <w:pStyle w:val="null3"/>
      </w:pPr>
      <w:r>
        <w:rPr>
          <w:rFonts w:ascii="仿宋_GB2312" w:hAnsi="仿宋_GB2312" w:cs="仿宋_GB2312" w:eastAsia="仿宋_GB2312"/>
        </w:rPr>
        <w:t>采购包最高限价（元）: 2,585,000.00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咸阳市中心医院负压救护车及医疗设备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2,585,000.00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标的名称：咸阳市中心医院负压救护车及医疗设备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drawing>
                <wp:inline distT="0" distR="0" distB="0" distL="0">
                  <wp:extent cx="1621155" cy="757578"/>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757578"/>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18"/>
                <w:b/>
                <w:color w:val="000000"/>
              </w:rPr>
              <w:t>一、负压式救护车技术参数</w:t>
            </w:r>
          </w:p>
          <w:p>
            <w:pPr>
              <w:pStyle w:val="null3"/>
              <w:jc w:val="both"/>
            </w:pPr>
            <w:r>
              <w:rPr>
                <w:rFonts w:ascii="仿宋_GB2312" w:hAnsi="仿宋_GB2312" w:cs="仿宋_GB2312" w:eastAsia="仿宋_GB2312"/>
                <w:sz w:val="18"/>
                <w:b/>
                <w:color w:val="000000"/>
              </w:rPr>
              <w:t>一、设备主要功能和技术参数要求</w:t>
            </w:r>
          </w:p>
          <w:p>
            <w:pPr>
              <w:pStyle w:val="null3"/>
              <w:jc w:val="both"/>
            </w:pPr>
            <w:r>
              <w:rPr>
                <w:rFonts w:ascii="仿宋_GB2312" w:hAnsi="仿宋_GB2312" w:cs="仿宋_GB2312" w:eastAsia="仿宋_GB2312"/>
                <w:sz w:val="18"/>
                <w:b/>
                <w:color w:val="000000"/>
              </w:rPr>
              <w:t>A.车辆技术参数</w:t>
            </w:r>
          </w:p>
          <w:p>
            <w:pPr>
              <w:pStyle w:val="null3"/>
              <w:jc w:val="both"/>
            </w:pPr>
            <w:r>
              <w:rPr>
                <w:rFonts w:ascii="仿宋_GB2312" w:hAnsi="仿宋_GB2312" w:cs="仿宋_GB2312" w:eastAsia="仿宋_GB2312"/>
                <w:sz w:val="18"/>
                <w:color w:val="000000"/>
              </w:rPr>
              <w:t>1.轴距：≥3300 mm；</w:t>
            </w:r>
          </w:p>
          <w:p>
            <w:pPr>
              <w:pStyle w:val="null3"/>
              <w:jc w:val="both"/>
            </w:pPr>
            <w:r>
              <w:rPr>
                <w:rFonts w:ascii="仿宋_GB2312" w:hAnsi="仿宋_GB2312" w:cs="仿宋_GB2312" w:eastAsia="仿宋_GB2312"/>
                <w:sz w:val="18"/>
                <w:color w:val="000000"/>
              </w:rPr>
              <w:t>2.车体尺寸:长5400-5500；宽2060-2100；高2560-2580 mm；</w:t>
            </w:r>
          </w:p>
          <w:p>
            <w:pPr>
              <w:pStyle w:val="null3"/>
              <w:jc w:val="both"/>
            </w:pPr>
            <w:r>
              <w:rPr>
                <w:rFonts w:ascii="仿宋_GB2312" w:hAnsi="仿宋_GB2312" w:cs="仿宋_GB2312" w:eastAsia="仿宋_GB2312"/>
                <w:sz w:val="18"/>
                <w:color w:val="000000"/>
              </w:rPr>
              <w:t>3.内部尺寸:≥2800×1900×1750mm；</w:t>
            </w:r>
          </w:p>
          <w:p>
            <w:pPr>
              <w:pStyle w:val="null3"/>
              <w:jc w:val="both"/>
            </w:pPr>
            <w:r>
              <w:rPr>
                <w:rFonts w:ascii="仿宋_GB2312" w:hAnsi="仿宋_GB2312" w:cs="仿宋_GB2312" w:eastAsia="仿宋_GB2312"/>
                <w:sz w:val="18"/>
                <w:color w:val="000000"/>
              </w:rPr>
              <w:t>4.整车整备质量:≥2700kg；</w:t>
            </w:r>
          </w:p>
          <w:p>
            <w:pPr>
              <w:pStyle w:val="null3"/>
              <w:jc w:val="both"/>
            </w:pPr>
            <w:r>
              <w:rPr>
                <w:rFonts w:ascii="仿宋_GB2312" w:hAnsi="仿宋_GB2312" w:cs="仿宋_GB2312" w:eastAsia="仿宋_GB2312"/>
                <w:sz w:val="18"/>
                <w:color w:val="000000"/>
              </w:rPr>
              <w:t>5.满载总质量:≥3800kg；</w:t>
            </w:r>
          </w:p>
          <w:p>
            <w:pPr>
              <w:pStyle w:val="null3"/>
              <w:jc w:val="both"/>
            </w:pPr>
            <w:r>
              <w:rPr>
                <w:rFonts w:ascii="仿宋_GB2312" w:hAnsi="仿宋_GB2312" w:cs="仿宋_GB2312" w:eastAsia="仿宋_GB2312"/>
                <w:sz w:val="18"/>
                <w:color w:val="000000"/>
              </w:rPr>
              <w:t>6.▲底盘型号：客运底盘；</w:t>
            </w:r>
          </w:p>
          <w:p>
            <w:pPr>
              <w:pStyle w:val="null3"/>
              <w:jc w:val="both"/>
            </w:pPr>
            <w:r>
              <w:rPr>
                <w:rFonts w:ascii="仿宋_GB2312" w:hAnsi="仿宋_GB2312" w:cs="仿宋_GB2312" w:eastAsia="仿宋_GB2312"/>
                <w:sz w:val="18"/>
                <w:b/>
                <w:color w:val="000000"/>
              </w:rPr>
              <w:t>B.发动机</w:t>
            </w:r>
          </w:p>
          <w:p>
            <w:pPr>
              <w:pStyle w:val="null3"/>
              <w:jc w:val="both"/>
            </w:pPr>
            <w:r>
              <w:rPr>
                <w:rFonts w:ascii="仿宋_GB2312" w:hAnsi="仿宋_GB2312" w:cs="仿宋_GB2312" w:eastAsia="仿宋_GB2312"/>
                <w:sz w:val="18"/>
                <w:color w:val="000000"/>
              </w:rPr>
              <w:t>1.燃油种类:柴油；</w:t>
            </w:r>
          </w:p>
          <w:p>
            <w:pPr>
              <w:pStyle w:val="null3"/>
              <w:jc w:val="both"/>
            </w:pPr>
            <w:r>
              <w:rPr>
                <w:rFonts w:ascii="仿宋_GB2312" w:hAnsi="仿宋_GB2312" w:cs="仿宋_GB2312" w:eastAsia="仿宋_GB2312"/>
                <w:sz w:val="18"/>
                <w:color w:val="000000"/>
              </w:rPr>
              <w:t>2.工作方式:高压共轨、涡轮增压；</w:t>
            </w:r>
          </w:p>
          <w:p>
            <w:pPr>
              <w:pStyle w:val="null3"/>
              <w:jc w:val="both"/>
            </w:pPr>
            <w:r>
              <w:rPr>
                <w:rFonts w:ascii="仿宋_GB2312" w:hAnsi="仿宋_GB2312" w:cs="仿宋_GB2312" w:eastAsia="仿宋_GB2312"/>
                <w:sz w:val="18"/>
                <w:color w:val="000000"/>
              </w:rPr>
              <w:t>3.排气量:≥2290 cm</w:t>
            </w:r>
            <w:r>
              <w:rPr>
                <w:rFonts w:ascii="仿宋_GB2312" w:hAnsi="仿宋_GB2312" w:cs="仿宋_GB2312" w:eastAsia="仿宋_GB2312"/>
                <w:sz w:val="18"/>
                <w:color w:val="000000"/>
                <w:vertAlign w:val="superscript"/>
              </w:rPr>
              <w:t xml:space="preserve">3 </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4.排放标准:国Ⅵ；</w:t>
            </w:r>
          </w:p>
          <w:p>
            <w:pPr>
              <w:pStyle w:val="null3"/>
              <w:jc w:val="both"/>
            </w:pPr>
            <w:r>
              <w:rPr>
                <w:rFonts w:ascii="仿宋_GB2312" w:hAnsi="仿宋_GB2312" w:cs="仿宋_GB2312" w:eastAsia="仿宋_GB2312"/>
                <w:sz w:val="18"/>
                <w:color w:val="000000"/>
              </w:rPr>
              <w:t>5.额定功率:≥125 kw；</w:t>
            </w:r>
          </w:p>
          <w:p>
            <w:pPr>
              <w:pStyle w:val="null3"/>
              <w:jc w:val="both"/>
            </w:pPr>
            <w:r>
              <w:rPr>
                <w:rFonts w:ascii="仿宋_GB2312" w:hAnsi="仿宋_GB2312" w:cs="仿宋_GB2312" w:eastAsia="仿宋_GB2312"/>
                <w:sz w:val="18"/>
                <w:b/>
                <w:color w:val="000000"/>
              </w:rPr>
              <w:t>C.变速器</w:t>
            </w:r>
          </w:p>
          <w:p>
            <w:pPr>
              <w:pStyle w:val="null3"/>
              <w:jc w:val="both"/>
            </w:pPr>
            <w:r>
              <w:rPr>
                <w:rFonts w:ascii="仿宋_GB2312" w:hAnsi="仿宋_GB2312" w:cs="仿宋_GB2312" w:eastAsia="仿宋_GB2312"/>
                <w:sz w:val="18"/>
                <w:color w:val="000000"/>
              </w:rPr>
              <w:t>3.手动变速器: 手动挡；</w:t>
            </w:r>
          </w:p>
          <w:p>
            <w:pPr>
              <w:pStyle w:val="null3"/>
              <w:jc w:val="both"/>
            </w:pPr>
            <w:r>
              <w:rPr>
                <w:rFonts w:ascii="仿宋_GB2312" w:hAnsi="仿宋_GB2312" w:cs="仿宋_GB2312" w:eastAsia="仿宋_GB2312"/>
                <w:sz w:val="18"/>
                <w:color w:val="000000"/>
              </w:rPr>
              <w:t>4.最高车速：≥160km/h；</w:t>
            </w:r>
          </w:p>
          <w:p>
            <w:pPr>
              <w:pStyle w:val="null3"/>
              <w:jc w:val="both"/>
            </w:pPr>
            <w:r>
              <w:rPr>
                <w:rFonts w:ascii="仿宋_GB2312" w:hAnsi="仿宋_GB2312" w:cs="仿宋_GB2312" w:eastAsia="仿宋_GB2312"/>
                <w:sz w:val="18"/>
                <w:color w:val="000000"/>
              </w:rPr>
              <w:t>5.油箱容积：≥80 L；</w:t>
            </w:r>
          </w:p>
          <w:p>
            <w:pPr>
              <w:pStyle w:val="null3"/>
              <w:jc w:val="both"/>
            </w:pPr>
            <w:r>
              <w:rPr>
                <w:rFonts w:ascii="仿宋_GB2312" w:hAnsi="仿宋_GB2312" w:cs="仿宋_GB2312" w:eastAsia="仿宋_GB2312"/>
                <w:sz w:val="18"/>
                <w:b/>
                <w:color w:val="000000"/>
              </w:rPr>
              <w:t>D.车辆标准配置</w:t>
            </w:r>
          </w:p>
          <w:p>
            <w:pPr>
              <w:pStyle w:val="null3"/>
              <w:jc w:val="both"/>
            </w:pPr>
            <w:r>
              <w:rPr>
                <w:rFonts w:ascii="仿宋_GB2312" w:hAnsi="仿宋_GB2312" w:cs="仿宋_GB2312" w:eastAsia="仿宋_GB2312"/>
                <w:sz w:val="18"/>
                <w:color w:val="000000"/>
              </w:rPr>
              <w:t>1.型式：直列、四缸、增压中冷、缸内直喷；</w:t>
            </w:r>
          </w:p>
          <w:p>
            <w:pPr>
              <w:pStyle w:val="null3"/>
              <w:jc w:val="both"/>
            </w:pPr>
            <w:r>
              <w:rPr>
                <w:rFonts w:ascii="仿宋_GB2312" w:hAnsi="仿宋_GB2312" w:cs="仿宋_GB2312" w:eastAsia="仿宋_GB2312"/>
                <w:sz w:val="18"/>
                <w:color w:val="000000"/>
              </w:rPr>
              <w:t>2.变速器：手动变速箱；</w:t>
            </w:r>
          </w:p>
          <w:p>
            <w:pPr>
              <w:pStyle w:val="null3"/>
              <w:jc w:val="both"/>
            </w:pPr>
            <w:r>
              <w:rPr>
                <w:rFonts w:ascii="仿宋_GB2312" w:hAnsi="仿宋_GB2312" w:cs="仿宋_GB2312" w:eastAsia="仿宋_GB2312"/>
                <w:sz w:val="18"/>
                <w:color w:val="000000"/>
              </w:rPr>
              <w:t>3.悬架系统：前麦弗逊独立悬挂/后霍奇基斯悬挂；</w:t>
            </w:r>
          </w:p>
          <w:p>
            <w:pPr>
              <w:pStyle w:val="null3"/>
              <w:jc w:val="both"/>
            </w:pPr>
            <w:r>
              <w:rPr>
                <w:rFonts w:ascii="仿宋_GB2312" w:hAnsi="仿宋_GB2312" w:cs="仿宋_GB2312" w:eastAsia="仿宋_GB2312"/>
                <w:sz w:val="18"/>
                <w:color w:val="000000"/>
              </w:rPr>
              <w:t>4.制动系统：前后盘式制动，ABS、ESP电子稳定程序；</w:t>
            </w:r>
          </w:p>
          <w:p>
            <w:pPr>
              <w:pStyle w:val="null3"/>
              <w:jc w:val="both"/>
            </w:pPr>
            <w:r>
              <w:rPr>
                <w:rFonts w:ascii="仿宋_GB2312" w:hAnsi="仿宋_GB2312" w:cs="仿宋_GB2312" w:eastAsia="仿宋_GB2312"/>
                <w:sz w:val="18"/>
                <w:color w:val="000000"/>
              </w:rPr>
              <w:t>5.车轮及轮胎：铝合金轮圈；</w:t>
            </w:r>
          </w:p>
          <w:p>
            <w:pPr>
              <w:pStyle w:val="null3"/>
              <w:jc w:val="both"/>
            </w:pPr>
            <w:r>
              <w:rPr>
                <w:rFonts w:ascii="仿宋_GB2312" w:hAnsi="仿宋_GB2312" w:cs="仿宋_GB2312" w:eastAsia="仿宋_GB2312"/>
                <w:sz w:val="18"/>
                <w:color w:val="000000"/>
              </w:rPr>
              <w:t>6.车身结构：承载式车身；</w:t>
            </w:r>
          </w:p>
          <w:p>
            <w:pPr>
              <w:pStyle w:val="null3"/>
              <w:jc w:val="both"/>
            </w:pPr>
            <w:r>
              <w:rPr>
                <w:rFonts w:ascii="仿宋_GB2312" w:hAnsi="仿宋_GB2312" w:cs="仿宋_GB2312" w:eastAsia="仿宋_GB2312"/>
                <w:sz w:val="18"/>
                <w:color w:val="000000"/>
              </w:rPr>
              <w:t>7.车门：后双开门，右侧手动侧滑门，遥控钥匙；</w:t>
            </w:r>
          </w:p>
          <w:p>
            <w:pPr>
              <w:pStyle w:val="null3"/>
              <w:jc w:val="both"/>
            </w:pPr>
            <w:r>
              <w:rPr>
                <w:rFonts w:ascii="仿宋_GB2312" w:hAnsi="仿宋_GB2312" w:cs="仿宋_GB2312" w:eastAsia="仿宋_GB2312"/>
                <w:sz w:val="18"/>
                <w:color w:val="000000"/>
              </w:rPr>
              <w:t>8.车窗：前排正副驾驶室电动车窗；</w:t>
            </w:r>
          </w:p>
          <w:p>
            <w:pPr>
              <w:pStyle w:val="null3"/>
              <w:jc w:val="both"/>
            </w:pPr>
            <w:r>
              <w:rPr>
                <w:rFonts w:ascii="仿宋_GB2312" w:hAnsi="仿宋_GB2312" w:cs="仿宋_GB2312" w:eastAsia="仿宋_GB2312"/>
                <w:sz w:val="18"/>
                <w:color w:val="000000"/>
              </w:rPr>
              <w:t>9.驾驶室座椅：司机单人座椅，副驾双人座椅，配备主驾驶座安全气囊；</w:t>
            </w:r>
          </w:p>
          <w:p>
            <w:pPr>
              <w:pStyle w:val="null3"/>
              <w:jc w:val="both"/>
            </w:pPr>
            <w:r>
              <w:rPr>
                <w:rFonts w:ascii="仿宋_GB2312" w:hAnsi="仿宋_GB2312" w:cs="仿宋_GB2312" w:eastAsia="仿宋_GB2312"/>
                <w:sz w:val="18"/>
                <w:color w:val="000000"/>
              </w:rPr>
              <w:t>10.视听系统：智能大屏导航倒车影像一体机；</w:t>
            </w:r>
          </w:p>
          <w:p>
            <w:pPr>
              <w:pStyle w:val="null3"/>
              <w:jc w:val="both"/>
            </w:pPr>
            <w:r>
              <w:rPr>
                <w:rFonts w:ascii="仿宋_GB2312" w:hAnsi="仿宋_GB2312" w:cs="仿宋_GB2312" w:eastAsia="仿宋_GB2312"/>
                <w:sz w:val="18"/>
                <w:color w:val="000000"/>
              </w:rPr>
              <w:t>11.后视镜系统：可电动调节；</w:t>
            </w:r>
          </w:p>
          <w:p>
            <w:pPr>
              <w:pStyle w:val="null3"/>
              <w:jc w:val="both"/>
            </w:pPr>
            <w:r>
              <w:rPr>
                <w:rFonts w:ascii="仿宋_GB2312" w:hAnsi="仿宋_GB2312" w:cs="仿宋_GB2312" w:eastAsia="仿宋_GB2312"/>
                <w:sz w:val="18"/>
                <w:color w:val="000000"/>
              </w:rPr>
              <w:t>12.服务设施：配备高位刹车灯；</w:t>
            </w:r>
          </w:p>
          <w:p>
            <w:pPr>
              <w:pStyle w:val="null3"/>
              <w:jc w:val="both"/>
            </w:pPr>
            <w:r>
              <w:rPr>
                <w:rFonts w:ascii="仿宋_GB2312" w:hAnsi="仿宋_GB2312" w:cs="仿宋_GB2312" w:eastAsia="仿宋_GB2312"/>
                <w:sz w:val="18"/>
                <w:color w:val="000000"/>
              </w:rPr>
              <w:t>13.车辆外饰品：车身颜色为白色，粘贴红色彩条和贴制救护标识，颜色鲜艳醒目。</w:t>
            </w:r>
          </w:p>
          <w:p>
            <w:pPr>
              <w:pStyle w:val="null3"/>
              <w:jc w:val="both"/>
            </w:pPr>
            <w:r>
              <w:rPr>
                <w:rFonts w:ascii="仿宋_GB2312" w:hAnsi="仿宋_GB2312" w:cs="仿宋_GB2312" w:eastAsia="仿宋_GB2312"/>
                <w:sz w:val="18"/>
                <w:b/>
                <w:color w:val="000000"/>
              </w:rPr>
              <w:t>二、一体化医疗舱吸塑内饰配置单</w:t>
            </w:r>
          </w:p>
          <w:p>
            <w:pPr>
              <w:pStyle w:val="null3"/>
              <w:jc w:val="both"/>
            </w:pPr>
            <w:r>
              <w:rPr>
                <w:rFonts w:ascii="仿宋_GB2312" w:hAnsi="仿宋_GB2312" w:cs="仿宋_GB2312" w:eastAsia="仿宋_GB2312"/>
                <w:sz w:val="18"/>
                <w:b/>
                <w:color w:val="000000"/>
              </w:rPr>
              <w:t>A.车车辆外观警灯及照明系统</w:t>
            </w:r>
          </w:p>
          <w:p>
            <w:pPr>
              <w:pStyle w:val="null3"/>
              <w:jc w:val="both"/>
            </w:pPr>
            <w:r>
              <w:rPr>
                <w:rFonts w:ascii="仿宋_GB2312" w:hAnsi="仿宋_GB2312" w:cs="仿宋_GB2312" w:eastAsia="仿宋_GB2312"/>
                <w:sz w:val="18"/>
                <w:color w:val="000000"/>
              </w:rPr>
              <w:t>1.驾驶室安装警灯警报控制器含喊话器1套;</w:t>
            </w:r>
          </w:p>
          <w:p>
            <w:pPr>
              <w:pStyle w:val="null3"/>
              <w:jc w:val="both"/>
            </w:pPr>
            <w:r>
              <w:rPr>
                <w:rFonts w:ascii="仿宋_GB2312" w:hAnsi="仿宋_GB2312" w:cs="仿宋_GB2312" w:eastAsia="仿宋_GB2312"/>
                <w:sz w:val="18"/>
                <w:color w:val="000000"/>
              </w:rPr>
              <w:t>2.100W扩音喇叭安装引擎盖下面1套;</w:t>
            </w:r>
          </w:p>
          <w:p>
            <w:pPr>
              <w:pStyle w:val="null3"/>
              <w:jc w:val="both"/>
            </w:pPr>
            <w:r>
              <w:rPr>
                <w:rFonts w:ascii="仿宋_GB2312" w:hAnsi="仿宋_GB2312" w:cs="仿宋_GB2312" w:eastAsia="仿宋_GB2312"/>
                <w:sz w:val="18"/>
                <w:color w:val="000000"/>
              </w:rPr>
              <w:t>3.内嵌爆闪警灯：在车顶前额横置安装1套内嵌式超薄爆闪警灯，一体式弧形结构警灯向后延申至车顶两侧，喇叭功率≧200W,线控式控制器；警灯内嵌凸台漆面喷涂，依据GB/T9266等检测标准，检测耐洗刷性（1500次）洗刷后DO1下降≤3，耐湿热性（240h)失光率≤5，色差≤1.5（提供油漆的第三方机构出具的检测报告）1套</w:t>
            </w:r>
          </w:p>
          <w:p>
            <w:pPr>
              <w:pStyle w:val="null3"/>
              <w:jc w:val="both"/>
            </w:pPr>
            <w:r>
              <w:rPr>
                <w:rFonts w:ascii="仿宋_GB2312" w:hAnsi="仿宋_GB2312" w:cs="仿宋_GB2312" w:eastAsia="仿宋_GB2312"/>
                <w:sz w:val="18"/>
                <w:color w:val="000000"/>
              </w:rPr>
              <w:t>4.在车顶尾部安装1套流线型尾翼爆闪警灯1套</w:t>
            </w:r>
          </w:p>
          <w:p>
            <w:pPr>
              <w:pStyle w:val="null3"/>
              <w:jc w:val="both"/>
            </w:pPr>
            <w:r>
              <w:rPr>
                <w:rFonts w:ascii="仿宋_GB2312" w:hAnsi="仿宋_GB2312" w:cs="仿宋_GB2312" w:eastAsia="仿宋_GB2312"/>
                <w:sz w:val="18"/>
                <w:color w:val="000000"/>
              </w:rPr>
              <w:t>5.车身两侧尾部上方左右各安装两套蓝色爆闪灯（蓝灯闪烁）和夜间急救照明灯（白灯常亮）。共8盏</w:t>
            </w:r>
          </w:p>
          <w:p>
            <w:pPr>
              <w:pStyle w:val="null3"/>
              <w:jc w:val="both"/>
            </w:pPr>
            <w:r>
              <w:rPr>
                <w:rFonts w:ascii="仿宋_GB2312" w:hAnsi="仿宋_GB2312" w:cs="仿宋_GB2312" w:eastAsia="仿宋_GB2312"/>
                <w:sz w:val="18"/>
                <w:b/>
                <w:color w:val="000000"/>
              </w:rPr>
              <w:t>B.电器设备</w:t>
            </w:r>
          </w:p>
          <w:p>
            <w:pPr>
              <w:pStyle w:val="null3"/>
              <w:jc w:val="both"/>
            </w:pPr>
            <w:r>
              <w:rPr>
                <w:rFonts w:ascii="仿宋_GB2312" w:hAnsi="仿宋_GB2312" w:cs="仿宋_GB2312" w:eastAsia="仿宋_GB2312"/>
                <w:sz w:val="18"/>
                <w:color w:val="000000"/>
              </w:rPr>
              <w:t>1.医疗舱后仓配电采用钥匙点火控制装置(ACC控制)，当钥匙开启至二档状态，医疗舱整套供电系统自动连接电瓶电源，全套设备可正常工作，当钥匙退到二档以下或拔出状态，全舱自动断电（起到防止用电器忘关导致电瓶电量流失而无法启动的作用）。警灯警报系统接常电（不通过ACC控制），即不通过钥匙开关，保障车辆在驻车熄火、钥匙拔出的情况下也可以使用警灯警报器。</w:t>
            </w:r>
          </w:p>
          <w:p>
            <w:pPr>
              <w:pStyle w:val="null3"/>
              <w:jc w:val="both"/>
            </w:pPr>
            <w:r>
              <w:rPr>
                <w:rFonts w:ascii="仿宋_GB2312" w:hAnsi="仿宋_GB2312" w:cs="仿宋_GB2312" w:eastAsia="仿宋_GB2312"/>
                <w:sz w:val="18"/>
                <w:color w:val="000000"/>
              </w:rPr>
              <w:t>2.配备智能充电逆变器，220V纯正弦逆变电源系统，输出功率≥1000W；逆变、市电全自动切换，实现交流不间断供电；输入电压12V,逆变输出电压220V，输出效率大于0.86，带欠压、过压、过载、过温保护，带12V充电器，最大充电电流》30A，并设有独立开关、具有接地、漏电、过载、过温、短路、欠压、过压等完善的保护装置（需提供实物安装照片及技术方案）。</w:t>
            </w:r>
          </w:p>
          <w:p>
            <w:pPr>
              <w:pStyle w:val="null3"/>
              <w:jc w:val="both"/>
            </w:pPr>
            <w:r>
              <w:rPr>
                <w:rFonts w:ascii="仿宋_GB2312" w:hAnsi="仿宋_GB2312" w:cs="仿宋_GB2312" w:eastAsia="仿宋_GB2312"/>
                <w:sz w:val="18"/>
                <w:color w:val="000000"/>
              </w:rPr>
              <w:t>3.▲医疗舱内嵌消毒系统：等离子空气消毒机设备检测指标必须符合中华人民共和国国家卫生健康委员会发布《WS/T648-2019空气消毒机通用卫生要求》中6.1.4循环风量：依靠循环风量来实现消毒目的的空气消毒机，循环风量应大于适用体积的8倍以上。6.1.5适用体积：体积≥30m³。6.4.2等离子体空气消毒机内部不得装有中、高效过滤器和紫外线杀菌灯。灭菌空间：≥30m³。（出具检测报告）；等离子体模块电子密度值：1.0X10</w:t>
            </w:r>
            <w:r>
              <w:rPr>
                <w:rFonts w:ascii="仿宋_GB2312" w:hAnsi="仿宋_GB2312" w:cs="仿宋_GB2312" w:eastAsia="仿宋_GB2312"/>
                <w:sz w:val="18"/>
                <w:color w:val="000000"/>
                <w:vertAlign w:val="superscript"/>
              </w:rPr>
              <w:t>8</w:t>
            </w:r>
            <w:r>
              <w:rPr>
                <w:rFonts w:ascii="仿宋_GB2312" w:hAnsi="仿宋_GB2312" w:cs="仿宋_GB2312" w:eastAsia="仿宋_GB2312"/>
                <w:sz w:val="18"/>
                <w:color w:val="000000"/>
              </w:rPr>
              <w:t>cm</w:t>
            </w:r>
            <w:r>
              <w:rPr>
                <w:rFonts w:ascii="仿宋_GB2312" w:hAnsi="仿宋_GB2312" w:cs="仿宋_GB2312" w:eastAsia="仿宋_GB2312"/>
                <w:sz w:val="18"/>
                <w:color w:val="000000"/>
                <w:vertAlign w:val="superscript"/>
              </w:rPr>
              <w:t>-3</w:t>
            </w:r>
            <w:r>
              <w:rPr>
                <w:rFonts w:ascii="仿宋_GB2312" w:hAnsi="仿宋_GB2312" w:cs="仿宋_GB2312" w:eastAsia="仿宋_GB2312"/>
                <w:sz w:val="18"/>
                <w:color w:val="000000"/>
              </w:rPr>
              <w:t>～9.9X10</w:t>
            </w:r>
            <w:r>
              <w:rPr>
                <w:rFonts w:ascii="仿宋_GB2312" w:hAnsi="仿宋_GB2312" w:cs="仿宋_GB2312" w:eastAsia="仿宋_GB2312"/>
                <w:sz w:val="18"/>
                <w:color w:val="000000"/>
                <w:vertAlign w:val="superscript"/>
              </w:rPr>
              <w:t>11</w:t>
            </w:r>
            <w:r>
              <w:rPr>
                <w:rFonts w:ascii="仿宋_GB2312" w:hAnsi="仿宋_GB2312" w:cs="仿宋_GB2312" w:eastAsia="仿宋_GB2312"/>
                <w:sz w:val="18"/>
                <w:color w:val="000000"/>
              </w:rPr>
              <w:t>cm</w:t>
            </w:r>
            <w:r>
              <w:rPr>
                <w:rFonts w:ascii="仿宋_GB2312" w:hAnsi="仿宋_GB2312" w:cs="仿宋_GB2312" w:eastAsia="仿宋_GB2312"/>
                <w:sz w:val="18"/>
                <w:color w:val="000000"/>
                <w:vertAlign w:val="superscript"/>
              </w:rPr>
              <w:t>-3</w:t>
            </w:r>
            <w:r>
              <w:rPr>
                <w:rFonts w:ascii="仿宋_GB2312" w:hAnsi="仿宋_GB2312" w:cs="仿宋_GB2312" w:eastAsia="仿宋_GB2312"/>
                <w:sz w:val="18"/>
                <w:color w:val="000000"/>
              </w:rPr>
              <w:t>在此范围内（出具检测报告）。</w:t>
            </w:r>
          </w:p>
          <w:p>
            <w:pPr>
              <w:pStyle w:val="null3"/>
              <w:jc w:val="both"/>
            </w:pPr>
            <w:r>
              <w:rPr>
                <w:rFonts w:ascii="仿宋_GB2312" w:hAnsi="仿宋_GB2312" w:cs="仿宋_GB2312" w:eastAsia="仿宋_GB2312"/>
                <w:sz w:val="18"/>
                <w:color w:val="000000"/>
              </w:rPr>
              <w:t>4.医疗舱车顶安装环形紫外线灭菌灯1盏；</w:t>
            </w:r>
          </w:p>
          <w:p>
            <w:pPr>
              <w:pStyle w:val="null3"/>
              <w:jc w:val="both"/>
            </w:pPr>
            <w:r>
              <w:rPr>
                <w:rFonts w:ascii="仿宋_GB2312" w:hAnsi="仿宋_GB2312" w:cs="仿宋_GB2312" w:eastAsia="仿宋_GB2312"/>
                <w:sz w:val="18"/>
                <w:color w:val="000000"/>
              </w:rPr>
              <w:t>5.医疗舱安装独立冷暖空调系统1套；</w:t>
            </w:r>
          </w:p>
          <w:p>
            <w:pPr>
              <w:pStyle w:val="null3"/>
              <w:jc w:val="both"/>
            </w:pPr>
            <w:r>
              <w:rPr>
                <w:rFonts w:ascii="仿宋_GB2312" w:hAnsi="仿宋_GB2312" w:cs="仿宋_GB2312" w:eastAsia="仿宋_GB2312"/>
                <w:sz w:val="18"/>
                <w:color w:val="000000"/>
              </w:rPr>
              <w:t>6.医疗舱安装顶部换气系统1套；</w:t>
            </w:r>
          </w:p>
          <w:p>
            <w:pPr>
              <w:pStyle w:val="null3"/>
              <w:jc w:val="both"/>
            </w:pPr>
            <w:r>
              <w:rPr>
                <w:rFonts w:ascii="仿宋_GB2312" w:hAnsi="仿宋_GB2312" w:cs="仿宋_GB2312" w:eastAsia="仿宋_GB2312"/>
                <w:sz w:val="18"/>
                <w:color w:val="000000"/>
              </w:rPr>
              <w:t>7.医疗舱安装门控灯1盏1套；</w:t>
            </w:r>
          </w:p>
          <w:p>
            <w:pPr>
              <w:pStyle w:val="null3"/>
              <w:jc w:val="both"/>
            </w:pPr>
            <w:r>
              <w:rPr>
                <w:rFonts w:ascii="仿宋_GB2312" w:hAnsi="仿宋_GB2312" w:cs="仿宋_GB2312" w:eastAsia="仿宋_GB2312"/>
                <w:sz w:val="18"/>
                <w:color w:val="000000"/>
              </w:rPr>
              <w:t>8.医疗舱内顶棚安装矩形照明灯4组，照明灯配灯光调节器，亮度可调。4套；</w:t>
            </w:r>
          </w:p>
          <w:p>
            <w:pPr>
              <w:pStyle w:val="null3"/>
              <w:jc w:val="both"/>
            </w:pPr>
            <w:r>
              <w:rPr>
                <w:rFonts w:ascii="仿宋_GB2312" w:hAnsi="仿宋_GB2312" w:cs="仿宋_GB2312" w:eastAsia="仿宋_GB2312"/>
                <w:sz w:val="18"/>
                <w:color w:val="000000"/>
              </w:rPr>
              <w:t>9.医疗舱配备1000W车载智能正弦波逆变系统，提供24小时不间断电源 1套；</w:t>
            </w:r>
          </w:p>
          <w:p>
            <w:pPr>
              <w:pStyle w:val="null3"/>
              <w:jc w:val="both"/>
            </w:pPr>
            <w:r>
              <w:rPr>
                <w:rFonts w:ascii="仿宋_GB2312" w:hAnsi="仿宋_GB2312" w:cs="仿宋_GB2312" w:eastAsia="仿宋_GB2312"/>
                <w:sz w:val="18"/>
                <w:color w:val="000000"/>
              </w:rPr>
              <w:t>10.医疗舱内安装交流 220v插座3套，直流12V插座2套。1项；</w:t>
            </w:r>
          </w:p>
          <w:p>
            <w:pPr>
              <w:pStyle w:val="null3"/>
              <w:jc w:val="both"/>
            </w:pPr>
            <w:r>
              <w:rPr>
                <w:rFonts w:ascii="仿宋_GB2312" w:hAnsi="仿宋_GB2312" w:cs="仿宋_GB2312" w:eastAsia="仿宋_GB2312"/>
                <w:sz w:val="18"/>
                <w:color w:val="000000"/>
              </w:rPr>
              <w:t>11.医疗舱后尾部安装后射灯（夜间自动上车担架上车使用）2盏；</w:t>
            </w:r>
          </w:p>
          <w:p>
            <w:pPr>
              <w:pStyle w:val="null3"/>
              <w:jc w:val="both"/>
            </w:pPr>
            <w:r>
              <w:rPr>
                <w:rFonts w:ascii="仿宋_GB2312" w:hAnsi="仿宋_GB2312" w:cs="仿宋_GB2312" w:eastAsia="仿宋_GB2312"/>
                <w:sz w:val="18"/>
                <w:b/>
                <w:color w:val="000000"/>
              </w:rPr>
              <w:t>C.车身外观标识</w:t>
            </w:r>
          </w:p>
          <w:p>
            <w:pPr>
              <w:pStyle w:val="null3"/>
              <w:jc w:val="both"/>
            </w:pPr>
            <w:r>
              <w:rPr>
                <w:rFonts w:ascii="仿宋_GB2312" w:hAnsi="仿宋_GB2312" w:cs="仿宋_GB2312" w:eastAsia="仿宋_GB2312"/>
                <w:sz w:val="18"/>
                <w:color w:val="000000"/>
              </w:rPr>
              <w:t>1.车身周边粘贴蓝色或红色反光膜及急救标识（特殊由用户指定）1套；</w:t>
            </w:r>
          </w:p>
          <w:p>
            <w:pPr>
              <w:pStyle w:val="null3"/>
              <w:jc w:val="both"/>
            </w:pPr>
            <w:r>
              <w:rPr>
                <w:rFonts w:ascii="仿宋_GB2312" w:hAnsi="仿宋_GB2312" w:cs="仿宋_GB2312" w:eastAsia="仿宋_GB2312"/>
                <w:sz w:val="18"/>
                <w:color w:val="000000"/>
              </w:rPr>
              <w:t>2.车辆右侧中门安装上车踏步1套；</w:t>
            </w:r>
          </w:p>
          <w:p>
            <w:pPr>
              <w:pStyle w:val="null3"/>
              <w:jc w:val="both"/>
            </w:pPr>
            <w:r>
              <w:rPr>
                <w:rFonts w:ascii="仿宋_GB2312" w:hAnsi="仿宋_GB2312" w:cs="仿宋_GB2312" w:eastAsia="仿宋_GB2312"/>
                <w:sz w:val="18"/>
                <w:color w:val="000000"/>
              </w:rPr>
              <w:t>3.车辆右侧中门玻璃窗为推拉玻璃窗，可开启1套；</w:t>
            </w:r>
          </w:p>
          <w:p>
            <w:pPr>
              <w:pStyle w:val="null3"/>
              <w:jc w:val="both"/>
            </w:pPr>
            <w:r>
              <w:rPr>
                <w:rFonts w:ascii="仿宋_GB2312" w:hAnsi="仿宋_GB2312" w:cs="仿宋_GB2312" w:eastAsia="仿宋_GB2312"/>
                <w:sz w:val="18"/>
                <w:color w:val="000000"/>
              </w:rPr>
              <w:t>4.车辆后保险杠安装倒车雷达1套；</w:t>
            </w:r>
          </w:p>
          <w:p>
            <w:pPr>
              <w:pStyle w:val="null3"/>
              <w:jc w:val="both"/>
            </w:pPr>
            <w:r>
              <w:rPr>
                <w:rFonts w:ascii="仿宋_GB2312" w:hAnsi="仿宋_GB2312" w:cs="仿宋_GB2312" w:eastAsia="仿宋_GB2312"/>
                <w:sz w:val="18"/>
                <w:color w:val="000000"/>
              </w:rPr>
              <w:t>5.车辆外观左侧（正驾驶后）玻璃窗喷黑色玻璃漆，其余窗户保持原车深色半透明窗户不变；包含正副驾驶和前挡风玻璃1套；</w:t>
            </w:r>
          </w:p>
          <w:p>
            <w:pPr>
              <w:pStyle w:val="null3"/>
              <w:jc w:val="both"/>
            </w:pPr>
            <w:r>
              <w:rPr>
                <w:rFonts w:ascii="仿宋_GB2312" w:hAnsi="仿宋_GB2312" w:cs="仿宋_GB2312" w:eastAsia="仿宋_GB2312"/>
                <w:sz w:val="18"/>
                <w:b/>
                <w:color w:val="000000"/>
              </w:rPr>
              <w:t>D.急救舱内部</w:t>
            </w:r>
          </w:p>
          <w:p>
            <w:pPr>
              <w:pStyle w:val="null3"/>
              <w:jc w:val="both"/>
            </w:pPr>
            <w:r>
              <w:rPr>
                <w:rFonts w:ascii="仿宋_GB2312" w:hAnsi="仿宋_GB2312" w:cs="仿宋_GB2312" w:eastAsia="仿宋_GB2312"/>
                <w:sz w:val="18"/>
                <w:color w:val="000000"/>
              </w:rPr>
              <w:t>1.医疗舱两边的墙壁、车顶及所有内饰医疗柜采用一次成型ABS吸塑材料，真正做到无直角，确保医务人员在车内的安全1套（为保障车辆上牌有效性，提供公告照片）；</w:t>
            </w:r>
          </w:p>
          <w:p>
            <w:pPr>
              <w:pStyle w:val="null3"/>
              <w:jc w:val="both"/>
            </w:pPr>
            <w:r>
              <w:rPr>
                <w:rFonts w:ascii="仿宋_GB2312" w:hAnsi="仿宋_GB2312" w:cs="仿宋_GB2312" w:eastAsia="仿宋_GB2312"/>
                <w:sz w:val="18"/>
                <w:color w:val="000000"/>
              </w:rPr>
              <w:t>2.医疗舱地板采用耐酸、碱、防火、防滑、防静电的海蓝色地板革（提供地板检测报告）1套；</w:t>
            </w:r>
          </w:p>
          <w:p>
            <w:pPr>
              <w:pStyle w:val="null3"/>
              <w:jc w:val="both"/>
            </w:pPr>
            <w:r>
              <w:rPr>
                <w:rFonts w:ascii="仿宋_GB2312" w:hAnsi="仿宋_GB2312" w:cs="仿宋_GB2312" w:eastAsia="仿宋_GB2312"/>
                <w:sz w:val="18"/>
                <w:color w:val="000000"/>
              </w:rPr>
              <w:t>3.驾驶室与医疗舱安装一次成型吸塑分隔墙, 分开前后车厢,分隔墙上有二个滑行窗（窗户为单边开启）,玻璃透明供前后车厢观望 1套；</w:t>
            </w:r>
          </w:p>
          <w:p>
            <w:pPr>
              <w:pStyle w:val="null3"/>
              <w:jc w:val="both"/>
            </w:pPr>
            <w:r>
              <w:rPr>
                <w:rFonts w:ascii="仿宋_GB2312" w:hAnsi="仿宋_GB2312" w:cs="仿宋_GB2312" w:eastAsia="仿宋_GB2312"/>
                <w:sz w:val="18"/>
                <w:color w:val="000000"/>
              </w:rPr>
              <w:t>4.中隔墙上安装前后对讲系统（带喊话器），主机在医疗舱隔墙上，分机在驾驶室隔墙上1套；</w:t>
            </w:r>
          </w:p>
          <w:p>
            <w:pPr>
              <w:pStyle w:val="null3"/>
              <w:jc w:val="both"/>
            </w:pPr>
            <w:r>
              <w:rPr>
                <w:rFonts w:ascii="仿宋_GB2312" w:hAnsi="仿宋_GB2312" w:cs="仿宋_GB2312" w:eastAsia="仿宋_GB2312"/>
                <w:sz w:val="18"/>
                <w:color w:val="000000"/>
              </w:rPr>
              <w:t>5.中隔墙后靠中门位置安装小型抽屉柜1套；</w:t>
            </w:r>
          </w:p>
          <w:p>
            <w:pPr>
              <w:pStyle w:val="null3"/>
              <w:jc w:val="both"/>
            </w:pPr>
            <w:r>
              <w:rPr>
                <w:rFonts w:ascii="仿宋_GB2312" w:hAnsi="仿宋_GB2312" w:cs="仿宋_GB2312" w:eastAsia="仿宋_GB2312"/>
                <w:sz w:val="18"/>
                <w:color w:val="000000"/>
              </w:rPr>
              <w:t>6.医疗舱中隔墙顶部安装空调风口6个（出风4个，回风2个）1套；</w:t>
            </w:r>
          </w:p>
          <w:p>
            <w:pPr>
              <w:pStyle w:val="null3"/>
              <w:jc w:val="both"/>
            </w:pPr>
            <w:r>
              <w:rPr>
                <w:rFonts w:ascii="仿宋_GB2312" w:hAnsi="仿宋_GB2312" w:cs="仿宋_GB2312" w:eastAsia="仿宋_GB2312"/>
                <w:sz w:val="18"/>
                <w:color w:val="000000"/>
              </w:rPr>
              <w:t>7.医疗舱左侧顶部安装4个ABS吸塑吊柜（带吸塑上掀柜门）1套（为保障车辆上牌有效性，提供公告照片）；</w:t>
            </w:r>
          </w:p>
          <w:p>
            <w:pPr>
              <w:pStyle w:val="null3"/>
              <w:jc w:val="both"/>
            </w:pPr>
            <w:r>
              <w:rPr>
                <w:rFonts w:ascii="仿宋_GB2312" w:hAnsi="仿宋_GB2312" w:cs="仿宋_GB2312" w:eastAsia="仿宋_GB2312"/>
                <w:sz w:val="18"/>
                <w:color w:val="000000"/>
              </w:rPr>
              <w:t>8.医疗舱右侧顶部安装3个ABS吸塑吊柜（带吸塑上掀柜门）1套（为保障车辆上牌有效性，提供公告照片）；</w:t>
            </w:r>
          </w:p>
          <w:p>
            <w:pPr>
              <w:pStyle w:val="null3"/>
              <w:jc w:val="both"/>
            </w:pPr>
            <w:r>
              <w:rPr>
                <w:rFonts w:ascii="仿宋_GB2312" w:hAnsi="仿宋_GB2312" w:cs="仿宋_GB2312" w:eastAsia="仿宋_GB2312"/>
                <w:sz w:val="18"/>
                <w:color w:val="000000"/>
              </w:rPr>
              <w:t>9.医疗舱左侧尾部安装一套单开门ABS吸塑氧气瓶柜（内安装2个10L氧气瓶（钢制），含双表减压阀2个）1套；</w:t>
            </w:r>
          </w:p>
          <w:p>
            <w:pPr>
              <w:pStyle w:val="null3"/>
              <w:jc w:val="both"/>
            </w:pPr>
            <w:r>
              <w:rPr>
                <w:rFonts w:ascii="仿宋_GB2312" w:hAnsi="仿宋_GB2312" w:cs="仿宋_GB2312" w:eastAsia="仿宋_GB2312"/>
                <w:sz w:val="18"/>
                <w:color w:val="000000"/>
              </w:rPr>
              <w:t>10.医疗舱左侧中部侧壁安装2套氧气终端快速接口，含湿化瓶及呼吸机快速接头各1个（可直接供病人和呼吸机使用）1套；</w:t>
            </w:r>
          </w:p>
          <w:p>
            <w:pPr>
              <w:pStyle w:val="null3"/>
              <w:jc w:val="both"/>
            </w:pPr>
            <w:r>
              <w:rPr>
                <w:rFonts w:ascii="仿宋_GB2312" w:hAnsi="仿宋_GB2312" w:cs="仿宋_GB2312" w:eastAsia="仿宋_GB2312"/>
                <w:sz w:val="18"/>
                <w:color w:val="000000"/>
              </w:rPr>
              <w:t>11.医疗舱左侧氧气瓶柜前边安装1套ABS吸塑轮毂柜，轮毂柜含2组储物空间，柜门分别为可推拉有机玻璃门和吸塑快拆门1套；</w:t>
            </w:r>
          </w:p>
          <w:p>
            <w:pPr>
              <w:pStyle w:val="null3"/>
              <w:jc w:val="both"/>
            </w:pPr>
            <w:r>
              <w:rPr>
                <w:rFonts w:ascii="仿宋_GB2312" w:hAnsi="仿宋_GB2312" w:cs="仿宋_GB2312" w:eastAsia="仿宋_GB2312"/>
                <w:sz w:val="18"/>
                <w:color w:val="000000"/>
              </w:rPr>
              <w:t>12.医疗舱左侧轮毂柜前边与隔墙后吸塑柜中间位置，安装有设备固定墙 1套；</w:t>
            </w:r>
          </w:p>
          <w:p>
            <w:pPr>
              <w:pStyle w:val="null3"/>
              <w:jc w:val="both"/>
            </w:pPr>
            <w:r>
              <w:rPr>
                <w:rFonts w:ascii="仿宋_GB2312" w:hAnsi="仿宋_GB2312" w:cs="仿宋_GB2312" w:eastAsia="仿宋_GB2312"/>
                <w:sz w:val="18"/>
                <w:color w:val="000000"/>
              </w:rPr>
              <w:t>13.医疗舱顶部安装有前后滑动式输液挂架，带双挂钩 1套；</w:t>
            </w:r>
          </w:p>
          <w:p>
            <w:pPr>
              <w:pStyle w:val="null3"/>
              <w:jc w:val="both"/>
            </w:pPr>
            <w:r>
              <w:rPr>
                <w:rFonts w:ascii="仿宋_GB2312" w:hAnsi="仿宋_GB2312" w:cs="仿宋_GB2312" w:eastAsia="仿宋_GB2312"/>
                <w:sz w:val="18"/>
                <w:color w:val="000000"/>
              </w:rPr>
              <w:t>14.医疗舱顶部安装2套弧形安全扶手，右侧柜式床后安装上车扶手1套 1套；</w:t>
            </w:r>
          </w:p>
          <w:p>
            <w:pPr>
              <w:pStyle w:val="null3"/>
              <w:jc w:val="both"/>
            </w:pPr>
            <w:r>
              <w:rPr>
                <w:rFonts w:ascii="仿宋_GB2312" w:hAnsi="仿宋_GB2312" w:cs="仿宋_GB2312" w:eastAsia="仿宋_GB2312"/>
                <w:sz w:val="18"/>
                <w:color w:val="000000"/>
              </w:rPr>
              <w:t>15.医疗舱ABS吸塑柜式床前部安装单人医生监护座椅一套（含安全带），座椅靠背可调节，坐垫固定式1套；</w:t>
            </w:r>
          </w:p>
          <w:p>
            <w:pPr>
              <w:pStyle w:val="null3"/>
              <w:jc w:val="both"/>
            </w:pPr>
            <w:r>
              <w:rPr>
                <w:rFonts w:ascii="仿宋_GB2312" w:hAnsi="仿宋_GB2312" w:cs="仿宋_GB2312" w:eastAsia="仿宋_GB2312"/>
                <w:sz w:val="18"/>
                <w:color w:val="000000"/>
              </w:rPr>
              <w:t>16.医疗舱右侧双人ABS吸塑柜式床（含坐垫、靠背软包），配两副两点式安全带，坐垫可翻起，柜内设储物空间1套；</w:t>
            </w:r>
          </w:p>
          <w:p>
            <w:pPr>
              <w:pStyle w:val="null3"/>
              <w:jc w:val="both"/>
            </w:pPr>
            <w:r>
              <w:rPr>
                <w:rFonts w:ascii="仿宋_GB2312" w:hAnsi="仿宋_GB2312" w:cs="仿宋_GB2312" w:eastAsia="仿宋_GB2312"/>
                <w:sz w:val="18"/>
                <w:color w:val="000000"/>
              </w:rPr>
              <w:t>17.负压系统1套</w:t>
            </w:r>
          </w:p>
          <w:p>
            <w:pPr>
              <w:pStyle w:val="null3"/>
              <w:jc w:val="both"/>
            </w:pPr>
            <w:r>
              <w:rPr>
                <w:rFonts w:ascii="仿宋_GB2312" w:hAnsi="仿宋_GB2312" w:cs="仿宋_GB2312" w:eastAsia="仿宋_GB2312"/>
                <w:sz w:val="18"/>
                <w:color w:val="000000"/>
              </w:rPr>
              <w:t>（1）▲符合WS /T 292 － 2008《医疗车》规定的指标。</w:t>
            </w:r>
          </w:p>
          <w:p>
            <w:pPr>
              <w:pStyle w:val="null3"/>
              <w:jc w:val="both"/>
            </w:pPr>
            <w:r>
              <w:rPr>
                <w:rFonts w:ascii="仿宋_GB2312" w:hAnsi="仿宋_GB2312" w:cs="仿宋_GB2312" w:eastAsia="仿宋_GB2312"/>
                <w:sz w:val="18"/>
                <w:color w:val="000000"/>
              </w:rPr>
              <w:t>（2）负压单元采用一体式或分体式设计，隐藏安装，节省内部使用空间。</w:t>
            </w:r>
          </w:p>
          <w:p>
            <w:pPr>
              <w:pStyle w:val="null3"/>
              <w:jc w:val="both"/>
            </w:pPr>
            <w:r>
              <w:rPr>
                <w:rFonts w:ascii="仿宋_GB2312" w:hAnsi="仿宋_GB2312" w:cs="仿宋_GB2312" w:eastAsia="仿宋_GB2312"/>
                <w:sz w:val="18"/>
                <w:color w:val="000000"/>
              </w:rPr>
              <w:t>（3）负压系统采用车载12V高效低噪风机。</w:t>
            </w:r>
          </w:p>
          <w:p>
            <w:pPr>
              <w:pStyle w:val="null3"/>
              <w:jc w:val="both"/>
            </w:pPr>
            <w:r>
              <w:rPr>
                <w:rFonts w:ascii="仿宋_GB2312" w:hAnsi="仿宋_GB2312" w:cs="仿宋_GB2312" w:eastAsia="仿宋_GB2312"/>
                <w:sz w:val="18"/>
                <w:color w:val="000000"/>
              </w:rPr>
              <w:t>（4）在负压舱内安装负压监kong系统，即时显示医疗舱内实时压力。</w:t>
            </w:r>
          </w:p>
          <w:p>
            <w:pPr>
              <w:pStyle w:val="null3"/>
              <w:jc w:val="both"/>
            </w:pPr>
            <w:r>
              <w:rPr>
                <w:rFonts w:ascii="仿宋_GB2312" w:hAnsi="仿宋_GB2312" w:cs="仿宋_GB2312" w:eastAsia="仿宋_GB2312"/>
                <w:sz w:val="18"/>
                <w:color w:val="000000"/>
              </w:rPr>
              <w:t>（5）医疗舱内负压值符合国家标准，舱内相对压强在-80Pa～-10Pa。</w:t>
            </w:r>
          </w:p>
          <w:p>
            <w:pPr>
              <w:pStyle w:val="null3"/>
              <w:jc w:val="both"/>
            </w:pPr>
            <w:r>
              <w:rPr>
                <w:rFonts w:ascii="仿宋_GB2312" w:hAnsi="仿宋_GB2312" w:cs="仿宋_GB2312" w:eastAsia="仿宋_GB2312"/>
                <w:sz w:val="18"/>
                <w:color w:val="000000"/>
              </w:rPr>
              <w:t>（6）内置消毒灯装置并配备UV紫外消毒灯2只。</w:t>
            </w:r>
          </w:p>
          <w:p>
            <w:pPr>
              <w:pStyle w:val="null3"/>
              <w:jc w:val="both"/>
            </w:pPr>
            <w:r>
              <w:rPr>
                <w:rFonts w:ascii="仿宋_GB2312" w:hAnsi="仿宋_GB2312" w:cs="仿宋_GB2312" w:eastAsia="仿宋_GB2312"/>
                <w:sz w:val="18"/>
                <w:color w:val="000000"/>
              </w:rPr>
              <w:t>（7）高效过滤器效率:高效过滤器对粒径0.3μm 的携带病菌微粒过滤效率大于99.997%。</w:t>
            </w:r>
          </w:p>
          <w:p>
            <w:pPr>
              <w:pStyle w:val="null3"/>
              <w:jc w:val="both"/>
            </w:pPr>
            <w:r>
              <w:rPr>
                <w:rFonts w:ascii="仿宋_GB2312" w:hAnsi="仿宋_GB2312" w:cs="仿宋_GB2312" w:eastAsia="仿宋_GB2312"/>
                <w:sz w:val="18"/>
                <w:color w:val="000000"/>
              </w:rPr>
              <w:t>18.医疗舱配备自动上车担架（含担架固定件） 1套</w:t>
            </w:r>
          </w:p>
          <w:p>
            <w:pPr>
              <w:pStyle w:val="null3"/>
              <w:jc w:val="both"/>
            </w:pPr>
            <w:r>
              <w:rPr>
                <w:rFonts w:ascii="仿宋_GB2312" w:hAnsi="仿宋_GB2312" w:cs="仿宋_GB2312" w:eastAsia="仿宋_GB2312"/>
                <w:sz w:val="18"/>
                <w:color w:val="000000"/>
              </w:rPr>
              <w:t>（1）采用荧光醒目警示色设计。</w:t>
            </w:r>
          </w:p>
          <w:p>
            <w:pPr>
              <w:pStyle w:val="null3"/>
              <w:jc w:val="both"/>
            </w:pPr>
            <w:r>
              <w:rPr>
                <w:rFonts w:ascii="仿宋_GB2312" w:hAnsi="仿宋_GB2312" w:cs="仿宋_GB2312" w:eastAsia="仿宋_GB2312"/>
                <w:sz w:val="18"/>
                <w:color w:val="000000"/>
              </w:rPr>
              <w:t>（2）具有自矫正自锁定的足端旋转轮锁（担架上车后万向轮自动回正并锁定）。</w:t>
            </w:r>
          </w:p>
          <w:p>
            <w:pPr>
              <w:pStyle w:val="null3"/>
              <w:jc w:val="both"/>
            </w:pPr>
            <w:r>
              <w:rPr>
                <w:rFonts w:ascii="仿宋_GB2312" w:hAnsi="仿宋_GB2312" w:cs="仿宋_GB2312" w:eastAsia="仿宋_GB2312"/>
                <w:sz w:val="18"/>
                <w:color w:val="000000"/>
              </w:rPr>
              <w:t>（3）自动上车实现单人装载卸载患者，卸载担架腿自动打开功能。</w:t>
            </w:r>
          </w:p>
          <w:p>
            <w:pPr>
              <w:pStyle w:val="null3"/>
              <w:jc w:val="both"/>
            </w:pPr>
            <w:r>
              <w:rPr>
                <w:rFonts w:ascii="仿宋_GB2312" w:hAnsi="仿宋_GB2312" w:cs="仿宋_GB2312" w:eastAsia="仿宋_GB2312"/>
                <w:sz w:val="18"/>
                <w:color w:val="000000"/>
              </w:rPr>
              <w:t>（4）担架主体采用防震架结构设计。</w:t>
            </w:r>
          </w:p>
          <w:p>
            <w:pPr>
              <w:pStyle w:val="null3"/>
              <w:jc w:val="both"/>
            </w:pPr>
            <w:r>
              <w:rPr>
                <w:rFonts w:ascii="仿宋_GB2312" w:hAnsi="仿宋_GB2312" w:cs="仿宋_GB2312" w:eastAsia="仿宋_GB2312"/>
                <w:sz w:val="18"/>
                <w:color w:val="000000"/>
              </w:rPr>
              <w:t>（5）具有可向下收缩折叠的床边护栏。</w:t>
            </w:r>
          </w:p>
          <w:p>
            <w:pPr>
              <w:pStyle w:val="null3"/>
              <w:jc w:val="both"/>
            </w:pPr>
            <w:r>
              <w:rPr>
                <w:rFonts w:ascii="仿宋_GB2312" w:hAnsi="仿宋_GB2312" w:cs="仿宋_GB2312" w:eastAsia="仿宋_GB2312"/>
                <w:sz w:val="18"/>
                <w:color w:val="000000"/>
              </w:rPr>
              <w:t>（6）上车调节手柄与搬抬手柄双位置设计。</w:t>
            </w:r>
          </w:p>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担架垫采用密封高密度聚乙烯涂层尼龙材质。</w:t>
            </w:r>
          </w:p>
          <w:p>
            <w:pPr>
              <w:pStyle w:val="null3"/>
            </w:pPr>
            <w:r>
              <w:rPr>
                <w:rFonts w:ascii="仿宋_GB2312" w:hAnsi="仿宋_GB2312" w:cs="仿宋_GB2312" w:eastAsia="仿宋_GB2312"/>
                <w:sz w:val="18"/>
                <w:color w:val="000000"/>
              </w:rPr>
              <w:t>（8）</w:t>
            </w:r>
            <w:r>
              <w:rPr>
                <w:rFonts w:ascii="仿宋_GB2312" w:hAnsi="仿宋_GB2312" w:cs="仿宋_GB2312" w:eastAsia="仿宋_GB2312"/>
                <w:sz w:val="18"/>
                <w:color w:val="000000"/>
              </w:rPr>
              <w:t>固定带为（肩带、腹部固定带、腿部固定带）尼龙材料制成，配有防锈及抗腐蚀的快速固定锁扣，可调节长度。</w:t>
            </w:r>
          </w:p>
          <w:p>
            <w:pPr>
              <w:pStyle w:val="null3"/>
              <w:jc w:val="both"/>
            </w:pPr>
            <w:r>
              <w:rPr>
                <w:rFonts w:ascii="仿宋_GB2312" w:hAnsi="仿宋_GB2312" w:cs="仿宋_GB2312" w:eastAsia="仿宋_GB2312"/>
                <w:sz w:val="18"/>
                <w:color w:val="000000"/>
              </w:rPr>
              <w:t>（9）单手释放可调角度式靠背0-90度，可调节范围≥7种靠背位置。</w:t>
            </w:r>
          </w:p>
          <w:p>
            <w:pPr>
              <w:pStyle w:val="null3"/>
              <w:jc w:val="both"/>
            </w:pPr>
            <w:r>
              <w:rPr>
                <w:rFonts w:ascii="仿宋_GB2312" w:hAnsi="仿宋_GB2312" w:cs="仿宋_GB2312" w:eastAsia="仿宋_GB2312"/>
                <w:sz w:val="18"/>
                <w:color w:val="000000"/>
              </w:rPr>
              <w:t>（10）▲双装载轮设计适用于560mm和600mm两种救护车装载高度。（提供证明材料）</w:t>
            </w:r>
          </w:p>
          <w:p>
            <w:pPr>
              <w:pStyle w:val="null3"/>
              <w:jc w:val="both"/>
            </w:pPr>
            <w:r>
              <w:rPr>
                <w:rFonts w:ascii="仿宋_GB2312" w:hAnsi="仿宋_GB2312" w:cs="仿宋_GB2312" w:eastAsia="仿宋_GB2312"/>
                <w:sz w:val="18"/>
                <w:color w:val="000000"/>
              </w:rPr>
              <w:t>（11）采用轻质航空铝材质结构，≥10年预期寿命。</w:t>
            </w:r>
          </w:p>
          <w:p>
            <w:pPr>
              <w:pStyle w:val="null3"/>
              <w:jc w:val="both"/>
            </w:pPr>
            <w:r>
              <w:rPr>
                <w:rFonts w:ascii="仿宋_GB2312" w:hAnsi="仿宋_GB2312" w:cs="仿宋_GB2312" w:eastAsia="仿宋_GB2312"/>
                <w:sz w:val="18"/>
                <w:color w:val="000000"/>
              </w:rPr>
              <w:t>（12）担架脚端具有几字形脚踏支架，腿部可以做V型辅助调节，具备脚撑及膝垫双位置调节。因部分患者需采用这类姿态转运（提供证明材料）</w:t>
            </w:r>
          </w:p>
          <w:p>
            <w:pPr>
              <w:pStyle w:val="null3"/>
              <w:jc w:val="both"/>
            </w:pPr>
            <w:r>
              <w:rPr>
                <w:rFonts w:ascii="仿宋_GB2312" w:hAnsi="仿宋_GB2312" w:cs="仿宋_GB2312" w:eastAsia="仿宋_GB2312"/>
                <w:sz w:val="18"/>
                <w:color w:val="000000"/>
              </w:rPr>
              <w:t>（13）担架前后两端伸缩式手柄，易于搬运患者。</w:t>
            </w:r>
          </w:p>
          <w:p>
            <w:pPr>
              <w:pStyle w:val="null3"/>
              <w:jc w:val="both"/>
            </w:pPr>
            <w:r>
              <w:rPr>
                <w:rFonts w:ascii="仿宋_GB2312" w:hAnsi="仿宋_GB2312" w:cs="仿宋_GB2312" w:eastAsia="仿宋_GB2312"/>
                <w:sz w:val="18"/>
                <w:color w:val="000000"/>
              </w:rPr>
              <w:t>（14）担架轮采用前定向轮后万向轮表面平滑设计，四个直径≥20cm的脚轮，减震性适用恶劣路面且转向平稳。</w:t>
            </w:r>
          </w:p>
          <w:p>
            <w:pPr>
              <w:pStyle w:val="null3"/>
              <w:jc w:val="both"/>
            </w:pPr>
            <w:r>
              <w:rPr>
                <w:rFonts w:ascii="仿宋_GB2312" w:hAnsi="仿宋_GB2312" w:cs="仿宋_GB2312" w:eastAsia="仿宋_GB2312"/>
                <w:sz w:val="18"/>
                <w:color w:val="000000"/>
              </w:rPr>
              <w:t>（15）▲担架床长度192cm-227cm；床宽≤57cm。担架承重≥250公斤。</w:t>
            </w:r>
          </w:p>
          <w:p>
            <w:pPr>
              <w:pStyle w:val="null3"/>
              <w:jc w:val="both"/>
            </w:pPr>
            <w:r>
              <w:rPr>
                <w:rFonts w:ascii="仿宋_GB2312" w:hAnsi="仿宋_GB2312" w:cs="仿宋_GB2312" w:eastAsia="仿宋_GB2312"/>
                <w:sz w:val="18"/>
                <w:color w:val="000000"/>
              </w:rPr>
              <w:t>（16）</w:t>
            </w:r>
            <w:r>
              <w:rPr>
                <w:rFonts w:ascii="仿宋_GB2312" w:hAnsi="仿宋_GB2312" w:cs="仿宋_GB2312" w:eastAsia="仿宋_GB2312"/>
                <w:sz w:val="18"/>
                <w:color w:val="000000"/>
              </w:rPr>
              <w:t>▲具备多种原厂辅助配件，包括但不限于：输液挂架，氧气瓶固定架，担架。</w:t>
            </w:r>
          </w:p>
          <w:p>
            <w:pPr>
              <w:pStyle w:val="null3"/>
              <w:jc w:val="both"/>
            </w:pPr>
            <w:r>
              <w:rPr>
                <w:rFonts w:ascii="仿宋_GB2312" w:hAnsi="仿宋_GB2312" w:cs="仿宋_GB2312" w:eastAsia="仿宋_GB2312"/>
                <w:sz w:val="18"/>
                <w:color w:val="000000"/>
              </w:rPr>
              <w:t>（17）</w:t>
            </w:r>
            <w:r>
              <w:rPr>
                <w:rFonts w:ascii="仿宋_GB2312" w:hAnsi="仿宋_GB2312" w:cs="仿宋_GB2312" w:eastAsia="仿宋_GB2312"/>
                <w:sz w:val="18"/>
                <w:color w:val="000000"/>
              </w:rPr>
              <w:t>▲良好的售后服务保障，有充足的零配件，售后服务期≥3年（提供承诺函）。</w:t>
            </w:r>
          </w:p>
          <w:p>
            <w:pPr>
              <w:pStyle w:val="null3"/>
              <w:jc w:val="both"/>
            </w:pPr>
            <w:r>
              <w:rPr>
                <w:rFonts w:ascii="仿宋_GB2312" w:hAnsi="仿宋_GB2312" w:cs="仿宋_GB2312" w:eastAsia="仿宋_GB2312"/>
                <w:sz w:val="18"/>
                <w:color w:val="000000"/>
              </w:rPr>
              <w:t>（18）具有ISO13485：2016（确保担架安全性能）。</w:t>
            </w:r>
          </w:p>
          <w:p>
            <w:pPr>
              <w:pStyle w:val="null3"/>
              <w:jc w:val="both"/>
            </w:pPr>
            <w:r>
              <w:rPr>
                <w:rFonts w:ascii="仿宋_GB2312" w:hAnsi="仿宋_GB2312" w:cs="仿宋_GB2312" w:eastAsia="仿宋_GB2312"/>
                <w:sz w:val="18"/>
                <w:color w:val="000000"/>
              </w:rPr>
              <w:t>（19）满足全球防碰撞规定EN1789和EN1865及10G重力加速度破坏测试标准。</w:t>
            </w:r>
          </w:p>
          <w:p>
            <w:pPr>
              <w:pStyle w:val="null3"/>
              <w:jc w:val="both"/>
            </w:pPr>
            <w:r>
              <w:rPr>
                <w:rFonts w:ascii="仿宋_GB2312" w:hAnsi="仿宋_GB2312" w:cs="仿宋_GB2312" w:eastAsia="仿宋_GB2312"/>
                <w:sz w:val="18"/>
                <w:color w:val="000000"/>
              </w:rPr>
              <w:t>19.医疗舱底部安装担架上车导板及底部护板 1套;</w:t>
            </w:r>
          </w:p>
          <w:p>
            <w:pPr>
              <w:pStyle w:val="null3"/>
              <w:jc w:val="both"/>
            </w:pPr>
            <w:r>
              <w:rPr>
                <w:rFonts w:ascii="仿宋_GB2312" w:hAnsi="仿宋_GB2312" w:cs="仿宋_GB2312" w:eastAsia="仿宋_GB2312"/>
                <w:sz w:val="18"/>
                <w:color w:val="000000"/>
              </w:rPr>
              <w:t>20.医疗舱后门安装铲式担架（铝合金）1套;</w:t>
            </w:r>
          </w:p>
          <w:p>
            <w:pPr>
              <w:pStyle w:val="null3"/>
              <w:jc w:val="both"/>
            </w:pPr>
            <w:r>
              <w:rPr>
                <w:rFonts w:ascii="仿宋_GB2312" w:hAnsi="仿宋_GB2312" w:cs="仿宋_GB2312" w:eastAsia="仿宋_GB2312"/>
                <w:sz w:val="18"/>
                <w:color w:val="000000"/>
              </w:rPr>
              <w:t>21.医疗舱配备1KG灭火器及固定支架1套;</w:t>
            </w:r>
          </w:p>
          <w:p>
            <w:pPr>
              <w:pStyle w:val="null3"/>
            </w:pPr>
            <w:r>
              <w:rPr>
                <w:rFonts w:ascii="仿宋_GB2312" w:hAnsi="仿宋_GB2312" w:cs="仿宋_GB2312" w:eastAsia="仿宋_GB2312"/>
                <w:sz w:val="18"/>
                <w:color w:val="000000"/>
              </w:rPr>
              <w:t>22.医疗舱配备不锈钢污物桶（5L）1套。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18"/>
                <w:b/>
                <w:color w:val="000000"/>
              </w:rPr>
              <w:t>二、电动电控转运呼吸机</w:t>
            </w:r>
          </w:p>
          <w:p>
            <w:pPr>
              <w:pStyle w:val="null3"/>
            </w:pPr>
            <w:r>
              <w:rPr>
                <w:rFonts w:ascii="仿宋_GB2312" w:hAnsi="仿宋_GB2312" w:cs="仿宋_GB2312" w:eastAsia="仿宋_GB2312"/>
                <w:sz w:val="18"/>
                <w:color w:val="000000"/>
              </w:rPr>
              <w:t>一、主要技术参数</w:t>
            </w:r>
          </w:p>
          <w:p>
            <w:pPr>
              <w:pStyle w:val="null3"/>
            </w:pPr>
            <w:r>
              <w:rPr>
                <w:rFonts w:ascii="仿宋_GB2312" w:hAnsi="仿宋_GB2312" w:cs="仿宋_GB2312" w:eastAsia="仿宋_GB2312"/>
                <w:sz w:val="18"/>
                <w:color w:val="000000"/>
              </w:rPr>
              <w:t>1.通过EN1789和YY0600.3转运标准测试；（提供证明材料）；</w:t>
            </w:r>
          </w:p>
          <w:p>
            <w:pPr>
              <w:pStyle w:val="null3"/>
            </w:pPr>
            <w:r>
              <w:rPr>
                <w:rFonts w:ascii="仿宋_GB2312" w:hAnsi="仿宋_GB2312" w:cs="仿宋_GB2312" w:eastAsia="仿宋_GB2312"/>
                <w:sz w:val="18"/>
                <w:color w:val="000000"/>
              </w:rPr>
              <w:t>▲2.通气功能适用范围：新生儿、儿童、成人（有创、无创通气兼容）；</w:t>
            </w:r>
          </w:p>
          <w:p>
            <w:pPr>
              <w:pStyle w:val="null3"/>
            </w:pPr>
            <w:r>
              <w:rPr>
                <w:rFonts w:ascii="仿宋_GB2312" w:hAnsi="仿宋_GB2312" w:cs="仿宋_GB2312" w:eastAsia="仿宋_GB2312"/>
                <w:sz w:val="18"/>
                <w:color w:val="000000"/>
              </w:rPr>
              <w:t>3.电动电控；</w:t>
            </w:r>
          </w:p>
          <w:p>
            <w:pPr>
              <w:pStyle w:val="null3"/>
            </w:pPr>
            <w:r>
              <w:rPr>
                <w:rFonts w:ascii="仿宋_GB2312" w:hAnsi="仿宋_GB2312" w:cs="仿宋_GB2312" w:eastAsia="仿宋_GB2312"/>
                <w:sz w:val="18"/>
                <w:color w:val="000000"/>
              </w:rPr>
              <w:t>▲4.呼吸机整机重量≤6.5kg；</w:t>
            </w:r>
          </w:p>
          <w:p>
            <w:pPr>
              <w:pStyle w:val="null3"/>
            </w:pPr>
            <w:r>
              <w:rPr>
                <w:rFonts w:ascii="仿宋_GB2312" w:hAnsi="仿宋_GB2312" w:cs="仿宋_GB2312" w:eastAsia="仿宋_GB2312"/>
                <w:sz w:val="18"/>
                <w:color w:val="000000"/>
              </w:rPr>
              <w:t>▲5.无消耗型氧传感器，无需校准和更换；</w:t>
            </w:r>
          </w:p>
          <w:p>
            <w:pPr>
              <w:pStyle w:val="null3"/>
            </w:pPr>
            <w:r>
              <w:rPr>
                <w:rFonts w:ascii="仿宋_GB2312" w:hAnsi="仿宋_GB2312" w:cs="仿宋_GB2312" w:eastAsia="仿宋_GB2312"/>
                <w:sz w:val="18"/>
                <w:color w:val="000000"/>
              </w:rPr>
              <w:t>6.支持高压氧气气源和低压氧气气源两种方式；</w:t>
            </w:r>
          </w:p>
          <w:p>
            <w:pPr>
              <w:pStyle w:val="null3"/>
            </w:pPr>
            <w:r>
              <w:rPr>
                <w:rFonts w:ascii="仿宋_GB2312" w:hAnsi="仿宋_GB2312" w:cs="仿宋_GB2312" w:eastAsia="仿宋_GB2312"/>
                <w:sz w:val="18"/>
                <w:color w:val="000000"/>
              </w:rPr>
              <w:t>7.采用≥10英寸彩色电容触摸控制屏，分辨率≥1280*800像素，可同时显示波形和监测参数；</w:t>
            </w:r>
          </w:p>
          <w:p>
            <w:pPr>
              <w:pStyle w:val="null3"/>
            </w:pPr>
            <w:r>
              <w:rPr>
                <w:rFonts w:ascii="仿宋_GB2312" w:hAnsi="仿宋_GB2312" w:cs="仿宋_GB2312" w:eastAsia="仿宋_GB2312"/>
                <w:sz w:val="18"/>
                <w:color w:val="000000"/>
              </w:rPr>
              <w:t>8.</w:t>
            </w:r>
            <w:r>
              <w:rPr>
                <w:rFonts w:ascii="仿宋_GB2312" w:hAnsi="仿宋_GB2312" w:cs="仿宋_GB2312" w:eastAsia="仿宋_GB2312"/>
                <w:sz w:val="18"/>
                <w:color w:val="000000"/>
              </w:rPr>
              <w:t>具备监护仪模块内置或外接功能，实现监测值在呼吸机屏幕上同屏显示；</w:t>
            </w:r>
          </w:p>
          <w:p>
            <w:pPr>
              <w:pStyle w:val="null3"/>
            </w:pPr>
            <w:r>
              <w:rPr>
                <w:rFonts w:ascii="仿宋_GB2312" w:hAnsi="仿宋_GB2312" w:cs="仿宋_GB2312" w:eastAsia="仿宋_GB2312"/>
                <w:sz w:val="18"/>
                <w:color w:val="000000"/>
              </w:rPr>
              <w:t>▲ 9.配备车载充电底座（提供证明资料）；</w:t>
            </w:r>
          </w:p>
          <w:p>
            <w:pPr>
              <w:pStyle w:val="null3"/>
            </w:pPr>
            <w:r>
              <w:rPr>
                <w:rFonts w:ascii="仿宋_GB2312" w:hAnsi="仿宋_GB2312" w:cs="仿宋_GB2312" w:eastAsia="仿宋_GB2312"/>
                <w:sz w:val="18"/>
                <w:color w:val="000000"/>
              </w:rPr>
              <w:t>10.呼吸频率：儿童/成人：5-100/min，新生儿：5-150/min；</w:t>
            </w:r>
          </w:p>
          <w:p>
            <w:pPr>
              <w:pStyle w:val="null3"/>
            </w:pPr>
            <w:r>
              <w:rPr>
                <w:rFonts w:ascii="仿宋_GB2312" w:hAnsi="仿宋_GB2312" w:cs="仿宋_GB2312" w:eastAsia="仿宋_GB2312"/>
                <w:sz w:val="18"/>
                <w:color w:val="000000"/>
              </w:rPr>
              <w:t>11.PEEP/CPAP：儿童/成人：0-35cmH</w:t>
            </w:r>
            <w:r>
              <w:rPr>
                <w:rFonts w:ascii="仿宋_GB2312" w:hAnsi="仿宋_GB2312" w:cs="仿宋_GB2312" w:eastAsia="仿宋_GB2312"/>
                <w:sz w:val="18"/>
                <w:color w:val="000000"/>
                <w:vertAlign w:val="subscript"/>
              </w:rPr>
              <w:t>2</w:t>
            </w:r>
            <w:r>
              <w:rPr>
                <w:rFonts w:ascii="仿宋_GB2312" w:hAnsi="仿宋_GB2312" w:cs="仿宋_GB2312" w:eastAsia="仿宋_GB2312"/>
                <w:sz w:val="18"/>
                <w:color w:val="000000"/>
              </w:rPr>
              <w:t>O，新生儿：0-25cmH</w:t>
            </w:r>
            <w:r>
              <w:rPr>
                <w:rFonts w:ascii="仿宋_GB2312" w:hAnsi="仿宋_GB2312" w:cs="仿宋_GB2312" w:eastAsia="仿宋_GB2312"/>
                <w:sz w:val="18"/>
                <w:color w:val="000000"/>
                <w:vertAlign w:val="subscript"/>
              </w:rPr>
              <w:t>2</w:t>
            </w:r>
            <w:r>
              <w:rPr>
                <w:rFonts w:ascii="仿宋_GB2312" w:hAnsi="仿宋_GB2312" w:cs="仿宋_GB2312" w:eastAsia="仿宋_GB2312"/>
                <w:sz w:val="18"/>
                <w:color w:val="000000"/>
              </w:rPr>
              <w:t>O；</w:t>
            </w:r>
          </w:p>
          <w:p>
            <w:pPr>
              <w:pStyle w:val="null3"/>
            </w:pPr>
            <w:r>
              <w:rPr>
                <w:rFonts w:ascii="仿宋_GB2312" w:hAnsi="仿宋_GB2312" w:cs="仿宋_GB2312" w:eastAsia="仿宋_GB2312"/>
                <w:sz w:val="18"/>
                <w:color w:val="000000"/>
              </w:rPr>
              <w:t>12.IPAP：5-40cmH</w:t>
            </w:r>
            <w:r>
              <w:rPr>
                <w:rFonts w:ascii="仿宋_GB2312" w:hAnsi="仿宋_GB2312" w:cs="仿宋_GB2312" w:eastAsia="仿宋_GB2312"/>
                <w:sz w:val="18"/>
                <w:color w:val="000000"/>
                <w:vertAlign w:val="subscript"/>
              </w:rPr>
              <w:t>2</w:t>
            </w:r>
            <w:r>
              <w:rPr>
                <w:rFonts w:ascii="仿宋_GB2312" w:hAnsi="仿宋_GB2312" w:cs="仿宋_GB2312" w:eastAsia="仿宋_GB2312"/>
                <w:sz w:val="18"/>
                <w:color w:val="000000"/>
              </w:rPr>
              <w:t>O；PIP：1-80cmH</w:t>
            </w:r>
            <w:r>
              <w:rPr>
                <w:rFonts w:ascii="仿宋_GB2312" w:hAnsi="仿宋_GB2312" w:cs="仿宋_GB2312" w:eastAsia="仿宋_GB2312"/>
                <w:sz w:val="18"/>
                <w:color w:val="000000"/>
                <w:vertAlign w:val="subscript"/>
              </w:rPr>
              <w:t>2</w:t>
            </w:r>
            <w:r>
              <w:rPr>
                <w:rFonts w:ascii="仿宋_GB2312" w:hAnsi="仿宋_GB2312" w:cs="仿宋_GB2312" w:eastAsia="仿宋_GB2312"/>
                <w:sz w:val="18"/>
                <w:color w:val="000000"/>
              </w:rPr>
              <w:t>O；</w:t>
            </w:r>
          </w:p>
          <w:p>
            <w:pPr>
              <w:pStyle w:val="null3"/>
            </w:pPr>
            <w:r>
              <w:rPr>
                <w:rFonts w:ascii="仿宋_GB2312" w:hAnsi="仿宋_GB2312" w:cs="仿宋_GB2312" w:eastAsia="仿宋_GB2312"/>
                <w:sz w:val="18"/>
                <w:color w:val="000000"/>
              </w:rPr>
              <w:t>13.具有自动海拔补偿功能和自动漏气补偿功能；</w:t>
            </w:r>
          </w:p>
          <w:p>
            <w:pPr>
              <w:pStyle w:val="null3"/>
            </w:pPr>
            <w:r>
              <w:rPr>
                <w:rFonts w:ascii="仿宋_GB2312" w:hAnsi="仿宋_GB2312" w:cs="仿宋_GB2312" w:eastAsia="仿宋_GB2312"/>
                <w:sz w:val="18"/>
                <w:color w:val="000000"/>
              </w:rPr>
              <w:t>14.标配模式：控制/辅助通气模式A/C和同步间歇指令通气SIMV；持续气道正压通气模式/压力支持通气CPAP/PSV、双水平气道正压通气（如BIPAP或DuoLevel或BiLevel）、压力调节容量控制通气（如AUTOFLOW或PRVC等）、压力调节容量控制-同步间歇指令通气模式（PRVC-SIMV）、心肺复苏通气模式（如CPRV，CPRmode等）；</w:t>
            </w:r>
          </w:p>
          <w:p>
            <w:pPr>
              <w:pStyle w:val="null3"/>
            </w:pPr>
            <w:r>
              <w:rPr>
                <w:rFonts w:ascii="仿宋_GB2312" w:hAnsi="仿宋_GB2312" w:cs="仿宋_GB2312" w:eastAsia="仿宋_GB2312"/>
                <w:sz w:val="18"/>
                <w:color w:val="000000"/>
              </w:rPr>
              <w:t>15.高级模式：容量支持通气VS、气道压力释放通气APRV；自适应分钟通气；</w:t>
            </w:r>
          </w:p>
          <w:p>
            <w:pPr>
              <w:pStyle w:val="null3"/>
            </w:pPr>
            <w:r>
              <w:rPr>
                <w:rFonts w:ascii="仿宋_GB2312" w:hAnsi="仿宋_GB2312" w:cs="仿宋_GB2312" w:eastAsia="仿宋_GB2312"/>
                <w:sz w:val="18"/>
                <w:color w:val="000000"/>
              </w:rPr>
              <w:t>16.呼吸同步技术（如IntelliCycle，IntelliSync+），自动调节吸气和呼气触发灵敏度、压力上升时间，提高人机同步性和舒适度，减少手动调节参数；</w:t>
            </w:r>
          </w:p>
          <w:p>
            <w:pPr>
              <w:pStyle w:val="null3"/>
            </w:pPr>
            <w:r>
              <w:rPr>
                <w:rFonts w:ascii="仿宋_GB2312" w:hAnsi="仿宋_GB2312" w:cs="仿宋_GB2312" w:eastAsia="仿宋_GB2312"/>
                <w:sz w:val="18"/>
                <w:color w:val="000000"/>
              </w:rPr>
              <w:t>17.具备动态肺视图，具有增氧、吸痰、吸气保持功能；</w:t>
            </w:r>
          </w:p>
          <w:p>
            <w:pPr>
              <w:pStyle w:val="null3"/>
            </w:pPr>
            <w:r>
              <w:rPr>
                <w:rFonts w:ascii="仿宋_GB2312" w:hAnsi="仿宋_GB2312" w:cs="仿宋_GB2312" w:eastAsia="仿宋_GB2312"/>
                <w:sz w:val="18"/>
                <w:color w:val="000000"/>
              </w:rPr>
              <w:t>18.具备内源性PEEP、口腔闭合压P0.1和浅快呼吸指数RSBI的测定；</w:t>
            </w:r>
          </w:p>
          <w:p>
            <w:pPr>
              <w:pStyle w:val="null3"/>
            </w:pPr>
            <w:r>
              <w:rPr>
                <w:rFonts w:ascii="仿宋_GB2312" w:hAnsi="仿宋_GB2312" w:cs="仿宋_GB2312" w:eastAsia="仿宋_GB2312"/>
                <w:sz w:val="18"/>
                <w:color w:val="000000"/>
              </w:rPr>
              <w:t>19.潮气量：2ml—2000ml；吸气压力：1—80 cmH2O；呼气末正压：0—40 cmH2O；吸气时间：0.2—10s ；压力触发灵敏度：-20— - 0.5cmH</w:t>
            </w:r>
            <w:r>
              <w:rPr>
                <w:rFonts w:ascii="仿宋_GB2312" w:hAnsi="仿宋_GB2312" w:cs="仿宋_GB2312" w:eastAsia="仿宋_GB2312"/>
                <w:sz w:val="18"/>
                <w:color w:val="000000"/>
                <w:vertAlign w:val="subscript"/>
              </w:rPr>
              <w:t>2</w:t>
            </w:r>
            <w:r>
              <w:rPr>
                <w:rFonts w:ascii="仿宋_GB2312" w:hAnsi="仿宋_GB2312" w:cs="仿宋_GB2312" w:eastAsia="仿宋_GB2312"/>
                <w:sz w:val="18"/>
                <w:color w:val="000000"/>
              </w:rPr>
              <w:t>O，或 OFF；流速触发灵敏度：0.5—20L/ min，或 OFF；</w:t>
            </w:r>
          </w:p>
          <w:p>
            <w:pPr>
              <w:pStyle w:val="null3"/>
            </w:pPr>
            <w:r>
              <w:rPr>
                <w:rFonts w:ascii="仿宋_GB2312" w:hAnsi="仿宋_GB2312" w:cs="仿宋_GB2312" w:eastAsia="仿宋_GB2312"/>
                <w:sz w:val="18"/>
                <w:color w:val="000000"/>
              </w:rPr>
              <w:t>20.监测参数至少满足氧浓度、分钟通气量、潮气量、气道压力、呼吸频率等；</w:t>
            </w:r>
          </w:p>
          <w:p>
            <w:pPr>
              <w:pStyle w:val="null3"/>
            </w:pPr>
            <w:r>
              <w:rPr>
                <w:rFonts w:ascii="仿宋_GB2312" w:hAnsi="仿宋_GB2312" w:cs="仿宋_GB2312" w:eastAsia="仿宋_GB2312"/>
                <w:sz w:val="18"/>
                <w:color w:val="000000"/>
              </w:rPr>
              <w:t>21.波形监测至少满足压力—时间、流速—时间、容量—时间、CO2—时间波形、SpO2—时间波形；</w:t>
            </w:r>
          </w:p>
          <w:p>
            <w:pPr>
              <w:pStyle w:val="null3"/>
            </w:pPr>
            <w:r>
              <w:rPr>
                <w:rFonts w:ascii="仿宋_GB2312" w:hAnsi="仿宋_GB2312" w:cs="仿宋_GB2312" w:eastAsia="仿宋_GB2312"/>
                <w:sz w:val="18"/>
                <w:color w:val="000000"/>
              </w:rPr>
              <w:t>22.具备报警功能：潮气量、通气量、压力、呼吸频率、窒息、氧浓度、氧气不足、电量不足、管路脱落、机器故障等；</w:t>
            </w:r>
          </w:p>
          <w:p>
            <w:pPr>
              <w:pStyle w:val="null3"/>
            </w:pPr>
            <w:r>
              <w:rPr>
                <w:rFonts w:ascii="仿宋_GB2312" w:hAnsi="仿宋_GB2312" w:cs="仿宋_GB2312" w:eastAsia="仿宋_GB2312"/>
                <w:sz w:val="18"/>
                <w:color w:val="000000"/>
              </w:rPr>
              <w:t>▲23.具备信息化功能：无线将呼吸机数据传输到远程终端，满足转运过程中的信息化的需求,应具备系统接口定制化开发能力，并完成医院信息化接口开发、测试及对接上线，包含但不限于HIS、LIS、PACS、CA数字签名、无纸化归档、专科应用系统等系统接口开发。新增数据接口应完全满足医院信息化业务流程需求 ;</w:t>
            </w:r>
          </w:p>
          <w:p>
            <w:pPr>
              <w:pStyle w:val="null3"/>
            </w:pPr>
            <w:r>
              <w:rPr>
                <w:rFonts w:ascii="仿宋_GB2312" w:hAnsi="仿宋_GB2312" w:cs="仿宋_GB2312" w:eastAsia="仿宋_GB2312"/>
                <w:sz w:val="18"/>
                <w:color w:val="000000"/>
              </w:rPr>
              <w:t>24.产品全套质保≥5年，涉及软件终生免费升级;</w:t>
            </w:r>
          </w:p>
          <w:p>
            <w:pPr>
              <w:pStyle w:val="null3"/>
            </w:pPr>
            <w:r>
              <w:rPr>
                <w:rFonts w:ascii="仿宋_GB2312" w:hAnsi="仿宋_GB2312" w:cs="仿宋_GB2312" w:eastAsia="仿宋_GB2312"/>
                <w:sz w:val="18"/>
                <w:color w:val="000000"/>
              </w:rPr>
              <w:t>25.所提供产品的生产日期与设备到货日期的期间间隔≤6个月;</w:t>
            </w:r>
          </w:p>
          <w:p>
            <w:pPr>
              <w:pStyle w:val="null3"/>
            </w:pPr>
            <w:r>
              <w:rPr>
                <w:rFonts w:ascii="仿宋_GB2312" w:hAnsi="仿宋_GB2312" w:cs="仿宋_GB2312" w:eastAsia="仿宋_GB2312"/>
                <w:sz w:val="18"/>
                <w:color w:val="000000"/>
              </w:rPr>
              <w:t>26.质保期内≥4次/年巡检，≥2次/年维保，并提供报告;</w:t>
            </w:r>
          </w:p>
          <w:p>
            <w:pPr>
              <w:pStyle w:val="null3"/>
            </w:pPr>
            <w:r>
              <w:rPr>
                <w:rFonts w:ascii="仿宋_GB2312" w:hAnsi="仿宋_GB2312" w:cs="仿宋_GB2312" w:eastAsia="仿宋_GB2312"/>
                <w:sz w:val="18"/>
                <w:color w:val="000000"/>
              </w:rPr>
              <w:t>二、配置清单</w:t>
            </w:r>
          </w:p>
          <w:p>
            <w:pPr>
              <w:pStyle w:val="null3"/>
            </w:pPr>
            <w:r>
              <w:rPr>
                <w:rFonts w:ascii="仿宋_GB2312" w:hAnsi="仿宋_GB2312" w:cs="仿宋_GB2312" w:eastAsia="仿宋_GB2312"/>
                <w:sz w:val="18"/>
                <w:color w:val="000000"/>
              </w:rPr>
              <w:t>提供成人、儿童、新生儿可重复使用管道（成人、儿童、新生儿各2套）。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center"/>
            </w:pPr>
            <w:r>
              <w:rPr>
                <w:rFonts w:ascii="仿宋_GB2312" w:hAnsi="仿宋_GB2312" w:cs="仿宋_GB2312" w:eastAsia="仿宋_GB2312"/>
                <w:sz w:val="18"/>
                <w:b/>
                <w:color w:val="000000"/>
              </w:rPr>
              <w:t>三、心电监护除颤超声一体化机</w:t>
            </w:r>
          </w:p>
          <w:p>
            <w:pPr>
              <w:pStyle w:val="null3"/>
              <w:jc w:val="both"/>
            </w:pPr>
            <w:r>
              <w:rPr>
                <w:rFonts w:ascii="仿宋_GB2312" w:hAnsi="仿宋_GB2312" w:cs="仿宋_GB2312" w:eastAsia="仿宋_GB2312"/>
                <w:sz w:val="18"/>
                <w:color w:val="000000"/>
              </w:rPr>
              <w:t>1.整机重量：≤9.0kg(含电池)；</w:t>
            </w:r>
          </w:p>
          <w:p>
            <w:pPr>
              <w:pStyle w:val="null3"/>
              <w:jc w:val="both"/>
            </w:pPr>
            <w:r>
              <w:rPr>
                <w:rFonts w:ascii="仿宋_GB2312" w:hAnsi="仿宋_GB2312" w:cs="仿宋_GB2312" w:eastAsia="仿宋_GB2312"/>
                <w:sz w:val="18"/>
                <w:color w:val="000000"/>
              </w:rPr>
              <w:t>2.彩色显示屏≥8.0英寸, 分辨率≥1200×1020像素，可显示≥7通道监护参数波形，支持手势操作、自动亮度等调节；</w:t>
            </w:r>
          </w:p>
          <w:p>
            <w:pPr>
              <w:pStyle w:val="null3"/>
              <w:jc w:val="both"/>
            </w:pPr>
            <w:r>
              <w:rPr>
                <w:rFonts w:ascii="仿宋_GB2312" w:hAnsi="仿宋_GB2312" w:cs="仿宋_GB2312" w:eastAsia="仿宋_GB2312"/>
                <w:sz w:val="18"/>
                <w:color w:val="000000"/>
              </w:rPr>
              <w:t>3.具备图形化故障排除指引；</w:t>
            </w:r>
          </w:p>
          <w:p>
            <w:pPr>
              <w:pStyle w:val="null3"/>
              <w:jc w:val="both"/>
            </w:pPr>
            <w:r>
              <w:rPr>
                <w:rFonts w:ascii="仿宋_GB2312" w:hAnsi="仿宋_GB2312" w:cs="仿宋_GB2312" w:eastAsia="仿宋_GB2312"/>
                <w:sz w:val="18"/>
                <w:color w:val="000000"/>
              </w:rPr>
              <w:t>4.具备中文操作界面；</w:t>
            </w:r>
          </w:p>
          <w:p>
            <w:pPr>
              <w:pStyle w:val="null3"/>
              <w:jc w:val="both"/>
            </w:pPr>
            <w:r>
              <w:rPr>
                <w:rFonts w:ascii="仿宋_GB2312" w:hAnsi="仿宋_GB2312" w:cs="仿宋_GB2312" w:eastAsia="仿宋_GB2312"/>
                <w:sz w:val="18"/>
                <w:color w:val="000000"/>
              </w:rPr>
              <w:t>▲5.具备手动除颤、心电监护、呼吸监护、自动体外除颤（AED）功能，AED功能适用于 29 天以上人群；</w:t>
            </w:r>
            <w:r>
              <w:br/>
            </w:r>
            <w:r>
              <w:rPr>
                <w:rFonts w:ascii="仿宋_GB2312" w:hAnsi="仿宋_GB2312" w:cs="仿宋_GB2312" w:eastAsia="仿宋_GB2312"/>
                <w:sz w:val="18"/>
                <w:color w:val="000000"/>
              </w:rPr>
              <w:t>6.具备自动阻抗补偿功能；</w:t>
            </w:r>
            <w:r>
              <w:br/>
            </w:r>
            <w:r>
              <w:rPr>
                <w:rFonts w:ascii="仿宋_GB2312" w:hAnsi="仿宋_GB2312" w:cs="仿宋_GB2312" w:eastAsia="仿宋_GB2312"/>
                <w:sz w:val="18"/>
                <w:color w:val="000000"/>
              </w:rPr>
              <w:t>7.手动除颤分为同步和非同步两种方式，能量分20档以上，可通过体外电极板进行能量选择，最大能量可达 360J；</w:t>
            </w:r>
            <w:r>
              <w:br/>
            </w:r>
            <w:r>
              <w:rPr>
                <w:rFonts w:ascii="仿宋_GB2312" w:hAnsi="仿宋_GB2312" w:cs="仿宋_GB2312" w:eastAsia="仿宋_GB2312"/>
                <w:sz w:val="18"/>
                <w:color w:val="000000"/>
              </w:rPr>
              <w:t>8.体外除颤电极板同时支持成人和小儿，一体化设计，支持快速切换；</w:t>
            </w:r>
            <w:r>
              <w:br/>
            </w:r>
            <w:r>
              <w:rPr>
                <w:rFonts w:ascii="仿宋_GB2312" w:hAnsi="仿宋_GB2312" w:cs="仿宋_GB2312" w:eastAsia="仿宋_GB2312"/>
                <w:sz w:val="18"/>
                <w:color w:val="000000"/>
              </w:rPr>
              <w:t>9.电极板支持能量选择，充电和放电三步操作，满足单人除颤操作；</w:t>
            </w:r>
          </w:p>
          <w:p>
            <w:pPr>
              <w:pStyle w:val="null3"/>
              <w:jc w:val="both"/>
            </w:pPr>
            <w:r>
              <w:rPr>
                <w:rFonts w:ascii="仿宋_GB2312" w:hAnsi="仿宋_GB2312" w:cs="仿宋_GB2312" w:eastAsia="仿宋_GB2312"/>
                <w:sz w:val="18"/>
                <w:color w:val="000000"/>
              </w:rPr>
              <w:t>10.除颤充电支持快充；</w:t>
            </w:r>
          </w:p>
          <w:p>
            <w:pPr>
              <w:pStyle w:val="null3"/>
              <w:jc w:val="both"/>
            </w:pPr>
            <w:r>
              <w:rPr>
                <w:rFonts w:ascii="仿宋_GB2312" w:hAnsi="仿宋_GB2312" w:cs="仿宋_GB2312" w:eastAsia="仿宋_GB2312"/>
                <w:sz w:val="18"/>
                <w:color w:val="000000"/>
              </w:rPr>
              <w:t>11.具备患者接触状态和阻抗值实时显示；</w:t>
            </w:r>
            <w:r>
              <w:br/>
            </w:r>
            <w:r>
              <w:rPr>
                <w:rFonts w:ascii="仿宋_GB2312" w:hAnsi="仿宋_GB2312" w:cs="仿宋_GB2312" w:eastAsia="仿宋_GB2312"/>
                <w:sz w:val="18"/>
                <w:color w:val="000000"/>
              </w:rPr>
              <w:t>12.具备智能分析功能，手动除颤模式下具备自动节律分析和操作指引；</w:t>
            </w:r>
            <w:r>
              <w:br/>
            </w:r>
            <w:r>
              <w:rPr>
                <w:rFonts w:ascii="仿宋_GB2312" w:hAnsi="仿宋_GB2312" w:cs="仿宋_GB2312" w:eastAsia="仿宋_GB2312"/>
                <w:sz w:val="18"/>
                <w:color w:val="000000"/>
              </w:rPr>
              <w:t>13.具备CPR 按压干扰滤过功能；</w:t>
            </w:r>
          </w:p>
          <w:p>
            <w:pPr>
              <w:pStyle w:val="null3"/>
              <w:jc w:val="both"/>
            </w:pPr>
            <w:r>
              <w:rPr>
                <w:rFonts w:ascii="仿宋_GB2312" w:hAnsi="仿宋_GB2312" w:cs="仿宋_GB2312" w:eastAsia="仿宋_GB2312"/>
                <w:sz w:val="18"/>
                <w:color w:val="000000"/>
              </w:rPr>
              <w:t>14.抢救结束后自动生成抢救报告，并可通过网络将除颤和按压数据自动上传至急救数据分析系统；急救数据分析系统提供抢救数据复盘、分析工具；</w:t>
            </w:r>
            <w:r>
              <w:br/>
            </w:r>
            <w:r>
              <w:rPr>
                <w:rFonts w:ascii="仿宋_GB2312" w:hAnsi="仿宋_GB2312" w:cs="仿宋_GB2312" w:eastAsia="仿宋_GB2312"/>
                <w:sz w:val="18"/>
                <w:color w:val="000000"/>
              </w:rPr>
              <w:t>15.具备包含CPR操作培训、抢救操作培训模式；具备培训考核系统，支持多台设备同时接入进行在线培训、考核；</w:t>
            </w:r>
            <w:r>
              <w:br/>
            </w:r>
            <w:r>
              <w:rPr>
                <w:rFonts w:ascii="仿宋_GB2312" w:hAnsi="仿宋_GB2312" w:cs="仿宋_GB2312" w:eastAsia="仿宋_GB2312"/>
                <w:sz w:val="18"/>
                <w:color w:val="000000"/>
              </w:rPr>
              <w:t>16.具备 ST/QT实时分析；</w:t>
            </w:r>
            <w:r>
              <w:br/>
            </w:r>
            <w:r>
              <w:rPr>
                <w:rFonts w:ascii="仿宋_GB2312" w:hAnsi="仿宋_GB2312" w:cs="仿宋_GB2312" w:eastAsia="仿宋_GB2312"/>
                <w:sz w:val="18"/>
                <w:color w:val="000000"/>
              </w:rPr>
              <w:t>17.具备12导静息分析功能，具备危急值和心肌梗塞部位图形化指示，具备多份心电分析报告同屏对比查看；</w:t>
            </w:r>
            <w:r>
              <w:br/>
            </w:r>
            <w:r>
              <w:rPr>
                <w:rFonts w:ascii="仿宋_GB2312" w:hAnsi="仿宋_GB2312" w:cs="仿宋_GB2312" w:eastAsia="仿宋_GB2312"/>
                <w:sz w:val="18"/>
                <w:color w:val="000000"/>
              </w:rPr>
              <w:t>18.监护功能：血氧饱和度、无创血压、心电等；</w:t>
            </w:r>
          </w:p>
          <w:p>
            <w:pPr>
              <w:pStyle w:val="null3"/>
              <w:jc w:val="both"/>
            </w:pPr>
            <w:r>
              <w:rPr>
                <w:rFonts w:ascii="仿宋_GB2312" w:hAnsi="仿宋_GB2312" w:cs="仿宋_GB2312" w:eastAsia="仿宋_GB2312"/>
                <w:sz w:val="18"/>
                <w:color w:val="000000"/>
              </w:rPr>
              <w:t>19.可根据患者类型自动切换除颤默认能量、CPR提示和参数报警限；</w:t>
            </w:r>
          </w:p>
          <w:p>
            <w:pPr>
              <w:pStyle w:val="null3"/>
              <w:jc w:val="both"/>
            </w:pPr>
            <w:r>
              <w:rPr>
                <w:rFonts w:ascii="仿宋_GB2312" w:hAnsi="仿宋_GB2312" w:cs="仿宋_GB2312" w:eastAsia="仿宋_GB2312"/>
                <w:sz w:val="18"/>
                <w:color w:val="000000"/>
              </w:rPr>
              <w:t>20.具备内置或外接超声模块；</w:t>
            </w:r>
          </w:p>
          <w:p>
            <w:pPr>
              <w:pStyle w:val="null3"/>
              <w:jc w:val="both"/>
            </w:pPr>
            <w:r>
              <w:rPr>
                <w:rFonts w:ascii="仿宋_GB2312" w:hAnsi="仿宋_GB2312" w:cs="仿宋_GB2312" w:eastAsia="仿宋_GB2312"/>
                <w:sz w:val="18"/>
                <w:color w:val="000000"/>
              </w:rPr>
              <w:t>21.配置记录纸记录仪，可同时打印不少于6通道波形；自动打印除颤记录；</w:t>
            </w:r>
          </w:p>
          <w:p>
            <w:pPr>
              <w:pStyle w:val="null3"/>
              <w:jc w:val="both"/>
            </w:pPr>
            <w:r>
              <w:rPr>
                <w:rFonts w:ascii="仿宋_GB2312" w:hAnsi="仿宋_GB2312" w:cs="仿宋_GB2312" w:eastAsia="仿宋_GB2312"/>
                <w:sz w:val="18"/>
                <w:color w:val="000000"/>
              </w:rPr>
              <w:t>22.配备车载充电底座；</w:t>
            </w:r>
          </w:p>
          <w:p>
            <w:pPr>
              <w:pStyle w:val="null3"/>
              <w:jc w:val="both"/>
            </w:pPr>
            <w:r>
              <w:rPr>
                <w:rFonts w:ascii="仿宋_GB2312" w:hAnsi="仿宋_GB2312" w:cs="仿宋_GB2312" w:eastAsia="仿宋_GB2312"/>
                <w:sz w:val="18"/>
                <w:color w:val="000000"/>
              </w:rPr>
              <w:t>▲23.具备完成医院信息化接口开发、测试及对接上线等内容，包含但不限于HIS、LIS、PACS、CA数字签名、无纸化归档、专科应用系统等系统接口开发。新增数据接口应完全满足医院信息化业务流程需求，费用包含在总价中；</w:t>
            </w:r>
          </w:p>
          <w:p>
            <w:pPr>
              <w:pStyle w:val="null3"/>
              <w:jc w:val="both"/>
            </w:pPr>
            <w:r>
              <w:rPr>
                <w:rFonts w:ascii="仿宋_GB2312" w:hAnsi="仿宋_GB2312" w:cs="仿宋_GB2312" w:eastAsia="仿宋_GB2312"/>
                <w:sz w:val="18"/>
                <w:color w:val="000000"/>
              </w:rPr>
              <w:t>24.产品全套质保≥5年，涉及软件终生免费升级；</w:t>
            </w:r>
          </w:p>
          <w:p>
            <w:pPr>
              <w:pStyle w:val="null3"/>
            </w:pPr>
            <w:r>
              <w:rPr>
                <w:rFonts w:ascii="仿宋_GB2312" w:hAnsi="仿宋_GB2312" w:cs="仿宋_GB2312" w:eastAsia="仿宋_GB2312"/>
                <w:sz w:val="18"/>
                <w:color w:val="000000"/>
              </w:rPr>
              <w:t>25.质保期内≥4次/年巡检，≥2次/年维保，并提供报告；</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center"/>
            </w:pPr>
            <w:r>
              <w:rPr>
                <w:rFonts w:ascii="仿宋_GB2312" w:hAnsi="仿宋_GB2312" w:cs="仿宋_GB2312" w:eastAsia="仿宋_GB2312"/>
                <w:sz w:val="18"/>
                <w:b/>
                <w:color w:val="000000"/>
              </w:rPr>
              <w:t>四、心肺复苏机</w:t>
            </w:r>
          </w:p>
          <w:p>
            <w:pPr>
              <w:pStyle w:val="null3"/>
              <w:jc w:val="both"/>
            </w:pPr>
            <w:r>
              <w:rPr>
                <w:rFonts w:ascii="仿宋_GB2312" w:hAnsi="仿宋_GB2312" w:cs="仿宋_GB2312" w:eastAsia="仿宋_GB2312"/>
                <w:sz w:val="18"/>
                <w:color w:val="000000"/>
              </w:rPr>
              <w:t>1.便携式电动心肺复苏机；</w:t>
            </w:r>
          </w:p>
          <w:p>
            <w:pPr>
              <w:pStyle w:val="null3"/>
              <w:jc w:val="both"/>
            </w:pPr>
            <w:r>
              <w:rPr>
                <w:rFonts w:ascii="仿宋_GB2312" w:hAnsi="仿宋_GB2312" w:cs="仿宋_GB2312" w:eastAsia="仿宋_GB2312"/>
                <w:sz w:val="18"/>
                <w:color w:val="000000"/>
              </w:rPr>
              <w:t>▲2.按压技术：3D按压技术，软绑带环绕胸腔。工作时对使用患者的胸高无限制。同时也可适用于各类急救环境工作。</w:t>
            </w:r>
          </w:p>
          <w:p>
            <w:pPr>
              <w:pStyle w:val="null3"/>
              <w:jc w:val="both"/>
            </w:pPr>
            <w:r>
              <w:rPr>
                <w:rFonts w:ascii="仿宋_GB2312" w:hAnsi="仿宋_GB2312" w:cs="仿宋_GB2312" w:eastAsia="仿宋_GB2312"/>
                <w:sz w:val="18"/>
                <w:color w:val="000000"/>
              </w:rPr>
              <w:t>▲3.按压深度和频率：按压深度50-60mm，按压频率 100-120次/分钟，主机上深度和频率均具有调节档位≥3档;</w:t>
            </w:r>
          </w:p>
          <w:p>
            <w:pPr>
              <w:pStyle w:val="null3"/>
              <w:jc w:val="both"/>
            </w:pPr>
            <w:r>
              <w:rPr>
                <w:rFonts w:ascii="仿宋_GB2312" w:hAnsi="仿宋_GB2312" w:cs="仿宋_GB2312" w:eastAsia="仿宋_GB2312"/>
                <w:sz w:val="18"/>
                <w:color w:val="000000"/>
              </w:rPr>
              <w:t>4.可快速根据患者身体情况找到相应档位;</w:t>
            </w:r>
          </w:p>
          <w:p>
            <w:pPr>
              <w:pStyle w:val="null3"/>
              <w:jc w:val="both"/>
            </w:pPr>
            <w:r>
              <w:rPr>
                <w:rFonts w:ascii="仿宋_GB2312" w:hAnsi="仿宋_GB2312" w:cs="仿宋_GB2312" w:eastAsia="仿宋_GB2312"/>
                <w:sz w:val="18"/>
                <w:color w:val="000000"/>
              </w:rPr>
              <w:t>▲5.主机（含电池）重量：≤3Kg，配备便携包，防水耐磨。</w:t>
            </w:r>
          </w:p>
          <w:p>
            <w:pPr>
              <w:pStyle w:val="null3"/>
              <w:jc w:val="both"/>
            </w:pPr>
            <w:r>
              <w:rPr>
                <w:rFonts w:ascii="仿宋_GB2312" w:hAnsi="仿宋_GB2312" w:cs="仿宋_GB2312" w:eastAsia="仿宋_GB2312"/>
                <w:sz w:val="18"/>
                <w:color w:val="000000"/>
              </w:rPr>
              <w:t>6.设备使用期限≥10年；</w:t>
            </w:r>
          </w:p>
          <w:p>
            <w:pPr>
              <w:pStyle w:val="null3"/>
              <w:jc w:val="both"/>
            </w:pPr>
            <w:r>
              <w:rPr>
                <w:rFonts w:ascii="仿宋_GB2312" w:hAnsi="仿宋_GB2312" w:cs="仿宋_GB2312" w:eastAsia="仿宋_GB2312"/>
                <w:sz w:val="18"/>
                <w:color w:val="000000"/>
              </w:rPr>
              <w:t>7.可在卧姿状态下使用（狭窄楼道或电梯等空间），最大工作倾斜度：≥60°。主机高度≤20cm，可在负压隔离仓内实施心肺复苏；</w:t>
            </w:r>
          </w:p>
          <w:p>
            <w:pPr>
              <w:pStyle w:val="null3"/>
              <w:jc w:val="both"/>
            </w:pPr>
            <w:r>
              <w:rPr>
                <w:rFonts w:ascii="仿宋_GB2312" w:hAnsi="仿宋_GB2312" w:cs="仿宋_GB2312" w:eastAsia="仿宋_GB2312"/>
                <w:sz w:val="18"/>
                <w:color w:val="000000"/>
              </w:rPr>
              <w:t>8.单块电池连续不间断工作时间≥60分钟；</w:t>
            </w:r>
          </w:p>
          <w:p>
            <w:pPr>
              <w:pStyle w:val="null3"/>
              <w:jc w:val="both"/>
            </w:pPr>
            <w:r>
              <w:rPr>
                <w:rFonts w:ascii="仿宋_GB2312" w:hAnsi="仿宋_GB2312" w:cs="仿宋_GB2312" w:eastAsia="仿宋_GB2312"/>
                <w:sz w:val="18"/>
                <w:color w:val="000000"/>
              </w:rPr>
              <w:t>▲9.急救5G通讯要求：主机具有无线传输功能，无需外接终端即可进行无线远程传输，并开放WiFi 接入协议，应具备系统接口定制化开发能力，并完成医院信息化接口开发、测试及对接上线，包含但不限于HIS、LIS、PACS、CA数字签名、无纸化归档、专科应用系统等系统接口开发。新增数据接口应完全满足医院信息化业务流程需求；</w:t>
            </w:r>
          </w:p>
          <w:p>
            <w:pPr>
              <w:pStyle w:val="null3"/>
              <w:jc w:val="both"/>
            </w:pPr>
            <w:r>
              <w:rPr>
                <w:rFonts w:ascii="仿宋_GB2312" w:hAnsi="仿宋_GB2312" w:cs="仿宋_GB2312" w:eastAsia="仿宋_GB2312"/>
                <w:sz w:val="18"/>
                <w:color w:val="000000"/>
              </w:rPr>
              <w:t>10、具备心肺复苏数据管理平台，可导入除颤仪心电图等数据，可整体数据分析，具备首次心律识别时间、首次心律识别类型、首次人机切换中断时间、ROSC总时间、院内信息登记等；</w:t>
            </w:r>
          </w:p>
          <w:p>
            <w:pPr>
              <w:pStyle w:val="null3"/>
              <w:jc w:val="both"/>
            </w:pPr>
            <w:r>
              <w:rPr>
                <w:rFonts w:ascii="仿宋_GB2312" w:hAnsi="仿宋_GB2312" w:cs="仿宋_GB2312" w:eastAsia="仿宋_GB2312"/>
                <w:sz w:val="18"/>
                <w:color w:val="000000"/>
              </w:rPr>
              <w:t>11.胸腔按压反馈装置深度监测范围：20-90mm, 误差≤±2mm;</w:t>
            </w:r>
          </w:p>
          <w:p>
            <w:pPr>
              <w:pStyle w:val="null3"/>
              <w:jc w:val="both"/>
            </w:pPr>
            <w:r>
              <w:rPr>
                <w:rFonts w:ascii="仿宋_GB2312" w:hAnsi="仿宋_GB2312" w:cs="仿宋_GB2312" w:eastAsia="仿宋_GB2312"/>
                <w:sz w:val="18"/>
                <w:color w:val="000000"/>
              </w:rPr>
              <w:t>12.胸腔按压反馈装置频率监测范围：40-180次/分钟，误差≤±2次/分钟。</w:t>
            </w:r>
          </w:p>
          <w:p>
            <w:pPr>
              <w:pStyle w:val="null3"/>
              <w:jc w:val="both"/>
            </w:pPr>
            <w:r>
              <w:rPr>
                <w:rFonts w:ascii="仿宋_GB2312" w:hAnsi="仿宋_GB2312" w:cs="仿宋_GB2312" w:eastAsia="仿宋_GB2312"/>
                <w:sz w:val="18"/>
                <w:color w:val="000000"/>
              </w:rPr>
              <w:t>13.胸腔按压反馈装置至少拥有语音提示和LED指示灯反馈方式；</w:t>
            </w:r>
          </w:p>
          <w:p>
            <w:pPr>
              <w:pStyle w:val="null3"/>
              <w:jc w:val="both"/>
            </w:pPr>
            <w:r>
              <w:rPr>
                <w:rFonts w:ascii="仿宋_GB2312" w:hAnsi="仿宋_GB2312" w:cs="仿宋_GB2312" w:eastAsia="仿宋_GB2312"/>
                <w:sz w:val="18"/>
                <w:color w:val="000000"/>
              </w:rPr>
              <w:t>14.具备电量指示功能；</w:t>
            </w:r>
          </w:p>
          <w:p>
            <w:pPr>
              <w:pStyle w:val="null3"/>
              <w:jc w:val="both"/>
            </w:pPr>
            <w:r>
              <w:rPr>
                <w:rFonts w:ascii="仿宋_GB2312" w:hAnsi="仿宋_GB2312" w:cs="仿宋_GB2312" w:eastAsia="仿宋_GB2312"/>
                <w:sz w:val="18"/>
                <w:color w:val="000000"/>
              </w:rPr>
              <w:t>15.具备紧急关闭功能；</w:t>
            </w:r>
          </w:p>
          <w:p>
            <w:pPr>
              <w:pStyle w:val="null3"/>
              <w:jc w:val="both"/>
            </w:pPr>
            <w:r>
              <w:rPr>
                <w:rFonts w:ascii="仿宋_GB2312" w:hAnsi="仿宋_GB2312" w:cs="仿宋_GB2312" w:eastAsia="仿宋_GB2312"/>
                <w:sz w:val="18"/>
                <w:color w:val="000000"/>
              </w:rPr>
              <w:t>17.产品全套质保≥5年，涉及软件终生免费升级;</w:t>
            </w:r>
          </w:p>
          <w:p>
            <w:pPr>
              <w:pStyle w:val="null3"/>
              <w:jc w:val="both"/>
            </w:pPr>
            <w:r>
              <w:rPr>
                <w:rFonts w:ascii="仿宋_GB2312" w:hAnsi="仿宋_GB2312" w:cs="仿宋_GB2312" w:eastAsia="仿宋_GB2312"/>
                <w:sz w:val="18"/>
                <w:color w:val="000000"/>
              </w:rPr>
              <w:t>18.所提供产品的生产日期与设备到货日期的期间间隔≤6个月;</w:t>
            </w:r>
          </w:p>
          <w:p>
            <w:pPr>
              <w:pStyle w:val="null3"/>
            </w:pPr>
            <w:r>
              <w:rPr>
                <w:rFonts w:ascii="仿宋_GB2312" w:hAnsi="仿宋_GB2312" w:cs="仿宋_GB2312" w:eastAsia="仿宋_GB2312"/>
                <w:sz w:val="18"/>
                <w:color w:val="000000"/>
              </w:rPr>
              <w:t>19.质保期内≥4次/年巡检，≥2次/年维保，并提供报告。</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center"/>
            </w:pPr>
            <w:r>
              <w:rPr>
                <w:rFonts w:ascii="仿宋_GB2312" w:hAnsi="仿宋_GB2312" w:cs="仿宋_GB2312" w:eastAsia="仿宋_GB2312"/>
                <w:sz w:val="18"/>
                <w:b/>
                <w:color w:val="000000"/>
              </w:rPr>
              <w:t>五、可视喉镜</w:t>
            </w:r>
          </w:p>
          <w:p>
            <w:pPr>
              <w:pStyle w:val="null3"/>
              <w:jc w:val="left"/>
            </w:pPr>
            <w:r>
              <w:rPr>
                <w:rFonts w:ascii="仿宋_GB2312" w:hAnsi="仿宋_GB2312" w:cs="仿宋_GB2312" w:eastAsia="仿宋_GB2312"/>
                <w:sz w:val="18"/>
                <w:color w:val="000000"/>
              </w:rPr>
              <w:t>1、显示主机技术规格</w:t>
            </w:r>
          </w:p>
          <w:p>
            <w:pPr>
              <w:pStyle w:val="null3"/>
              <w:jc w:val="left"/>
            </w:pPr>
            <w:r>
              <w:rPr>
                <w:rFonts w:ascii="仿宋_GB2312" w:hAnsi="仿宋_GB2312" w:cs="仿宋_GB2312" w:eastAsia="仿宋_GB2312"/>
                <w:sz w:val="18"/>
                <w:color w:val="000000"/>
              </w:rPr>
              <w:t>(1)喉镜由显示器、镜片支架部件（摄像头、LED灯）、充电器组成。</w:t>
            </w:r>
          </w:p>
          <w:p>
            <w:pPr>
              <w:pStyle w:val="null3"/>
              <w:jc w:val="left"/>
            </w:pPr>
            <w:r>
              <w:rPr>
                <w:rFonts w:ascii="仿宋_GB2312" w:hAnsi="仿宋_GB2312" w:cs="仿宋_GB2312" w:eastAsia="仿宋_GB2312"/>
                <w:sz w:val="18"/>
                <w:color w:val="000000"/>
              </w:rPr>
              <w:t>(2)具有智能主控芯片，可兼容窥视叶片手柄、硬管手柄、软管手柄，无需转接。</w:t>
            </w:r>
          </w:p>
          <w:p>
            <w:pPr>
              <w:pStyle w:val="null3"/>
              <w:jc w:val="left"/>
            </w:pPr>
            <w:r>
              <w:rPr>
                <w:rFonts w:ascii="仿宋_GB2312" w:hAnsi="仿宋_GB2312" w:cs="仿宋_GB2312" w:eastAsia="仿宋_GB2312"/>
                <w:sz w:val="18"/>
                <w:color w:val="000000"/>
              </w:rPr>
              <w:t>(3)显示屏≥3寸，可同时外接显示器。</w:t>
            </w:r>
          </w:p>
          <w:p>
            <w:pPr>
              <w:pStyle w:val="null3"/>
              <w:jc w:val="left"/>
            </w:pPr>
            <w:r>
              <w:rPr>
                <w:rFonts w:ascii="仿宋_GB2312" w:hAnsi="仿宋_GB2312" w:cs="仿宋_GB2312" w:eastAsia="仿宋_GB2312"/>
                <w:sz w:val="18"/>
                <w:color w:val="000000"/>
              </w:rPr>
              <w:t>(4)主机内置多媒体系统，可拍照、录像、录音；可在主机上直接阅读、回放；具备USB、HDMI输出方式。</w:t>
            </w:r>
          </w:p>
          <w:p>
            <w:pPr>
              <w:pStyle w:val="null3"/>
              <w:jc w:val="left"/>
            </w:pPr>
            <w:r>
              <w:rPr>
                <w:rFonts w:ascii="仿宋_GB2312" w:hAnsi="仿宋_GB2312" w:cs="仿宋_GB2312" w:eastAsia="仿宋_GB2312"/>
                <w:sz w:val="18"/>
                <w:color w:val="000000"/>
              </w:rPr>
              <w:t>(5)配套操作使用视频。</w:t>
            </w:r>
          </w:p>
          <w:p>
            <w:pPr>
              <w:pStyle w:val="null3"/>
              <w:jc w:val="left"/>
            </w:pPr>
            <w:r>
              <w:rPr>
                <w:rFonts w:ascii="仿宋_GB2312" w:hAnsi="仿宋_GB2312" w:cs="仿宋_GB2312" w:eastAsia="仿宋_GB2312"/>
                <w:sz w:val="18"/>
                <w:color w:val="000000"/>
              </w:rPr>
              <w:t>(6)具有户外/户内环境模式，以适应不同插管环境。</w:t>
            </w:r>
          </w:p>
          <w:p>
            <w:pPr>
              <w:pStyle w:val="null3"/>
              <w:jc w:val="left"/>
            </w:pPr>
            <w:r>
              <w:rPr>
                <w:rFonts w:ascii="仿宋_GB2312" w:hAnsi="仿宋_GB2312" w:cs="仿宋_GB2312" w:eastAsia="仿宋_GB2312"/>
                <w:sz w:val="18"/>
                <w:color w:val="000000"/>
              </w:rPr>
              <w:t>(7)内置锂电池，容量≥2400mAh，工作时间≥4小时，具有电量管理功能。</w:t>
            </w:r>
          </w:p>
          <w:p>
            <w:pPr>
              <w:pStyle w:val="null3"/>
              <w:jc w:val="left"/>
            </w:pPr>
            <w:r>
              <w:rPr>
                <w:rFonts w:ascii="仿宋_GB2312" w:hAnsi="仿宋_GB2312" w:cs="仿宋_GB2312" w:eastAsia="仿宋_GB2312"/>
                <w:sz w:val="18"/>
                <w:color w:val="000000"/>
              </w:rPr>
              <w:t>(8)主机与手柄可带电一键插拔连接、分离。</w:t>
            </w:r>
          </w:p>
          <w:p>
            <w:pPr>
              <w:pStyle w:val="null3"/>
              <w:jc w:val="left"/>
            </w:pPr>
            <w:r>
              <w:rPr>
                <w:rFonts w:ascii="仿宋_GB2312" w:hAnsi="仿宋_GB2312" w:cs="仿宋_GB2312" w:eastAsia="仿宋_GB2312"/>
                <w:sz w:val="18"/>
                <w:color w:val="000000"/>
              </w:rPr>
              <w:t>(9)显示器旋转角度：上下0º～110º转动，左右0º～270º转动。</w:t>
            </w:r>
          </w:p>
          <w:p>
            <w:pPr>
              <w:pStyle w:val="null3"/>
              <w:jc w:val="both"/>
            </w:pPr>
            <w:r>
              <w:rPr>
                <w:rFonts w:ascii="仿宋_GB2312" w:hAnsi="仿宋_GB2312" w:cs="仿宋_GB2312" w:eastAsia="仿宋_GB2312"/>
                <w:sz w:val="18"/>
                <w:color w:val="000000"/>
              </w:rPr>
              <w:t>(10)产品全套质保≥5年，涉及软件终生免费升级;</w:t>
            </w:r>
          </w:p>
          <w:p>
            <w:pPr>
              <w:pStyle w:val="null3"/>
              <w:jc w:val="both"/>
            </w:pPr>
            <w:r>
              <w:rPr>
                <w:rFonts w:ascii="仿宋_GB2312" w:hAnsi="仿宋_GB2312" w:cs="仿宋_GB2312" w:eastAsia="仿宋_GB2312"/>
                <w:sz w:val="18"/>
                <w:color w:val="000000"/>
              </w:rPr>
              <w:t>(11)质保期内≥4次/年巡检，≥2次/年维保，并提供报告;</w:t>
            </w:r>
          </w:p>
          <w:p>
            <w:pPr>
              <w:pStyle w:val="null3"/>
              <w:jc w:val="left"/>
            </w:pPr>
            <w:r>
              <w:rPr>
                <w:rFonts w:ascii="仿宋_GB2312" w:hAnsi="仿宋_GB2312" w:cs="仿宋_GB2312" w:eastAsia="仿宋_GB2312"/>
                <w:sz w:val="18"/>
                <w:color w:val="000000"/>
              </w:rPr>
              <w:t>2、窥视叶片手柄技术规格</w:t>
            </w:r>
          </w:p>
          <w:p>
            <w:pPr>
              <w:pStyle w:val="null3"/>
              <w:jc w:val="left"/>
            </w:pPr>
            <w:r>
              <w:rPr>
                <w:rFonts w:ascii="仿宋_GB2312" w:hAnsi="仿宋_GB2312" w:cs="仿宋_GB2312" w:eastAsia="仿宋_GB2312"/>
                <w:sz w:val="18"/>
                <w:color w:val="000000"/>
              </w:rPr>
              <w:t>(1)配有多功能手柄，可满足新生儿、小儿、成人的插管需求，无需更换。</w:t>
            </w:r>
          </w:p>
          <w:p>
            <w:pPr>
              <w:pStyle w:val="null3"/>
              <w:jc w:val="left"/>
            </w:pPr>
            <w:r>
              <w:rPr>
                <w:rFonts w:ascii="仿宋_GB2312" w:hAnsi="仿宋_GB2312" w:cs="仿宋_GB2312" w:eastAsia="仿宋_GB2312"/>
                <w:sz w:val="18"/>
                <w:color w:val="000000"/>
              </w:rPr>
              <w:t>(2)▲采用电子成像技术，成像能力≥30万像素。</w:t>
            </w:r>
          </w:p>
          <w:p>
            <w:pPr>
              <w:pStyle w:val="null3"/>
              <w:jc w:val="left"/>
            </w:pPr>
            <w:r>
              <w:rPr>
                <w:rFonts w:ascii="仿宋_GB2312" w:hAnsi="仿宋_GB2312" w:cs="仿宋_GB2312" w:eastAsia="仿宋_GB2312"/>
                <w:sz w:val="18"/>
                <w:color w:val="000000"/>
              </w:rPr>
              <w:t>(3)视场角≥70°。</w:t>
            </w:r>
          </w:p>
          <w:p>
            <w:pPr>
              <w:pStyle w:val="null3"/>
              <w:jc w:val="left"/>
            </w:pPr>
            <w:r>
              <w:rPr>
                <w:rFonts w:ascii="仿宋_GB2312" w:hAnsi="仿宋_GB2312" w:cs="仿宋_GB2312" w:eastAsia="仿宋_GB2312"/>
                <w:sz w:val="18"/>
                <w:color w:val="000000"/>
              </w:rPr>
              <w:t>(4)采用LED光源，光照度≥800lux。</w:t>
            </w:r>
          </w:p>
          <w:p>
            <w:pPr>
              <w:pStyle w:val="null3"/>
              <w:jc w:val="left"/>
            </w:pPr>
            <w:r>
              <w:rPr>
                <w:rFonts w:ascii="仿宋_GB2312" w:hAnsi="仿宋_GB2312" w:cs="仿宋_GB2312" w:eastAsia="仿宋_GB2312"/>
                <w:sz w:val="18"/>
                <w:color w:val="000000"/>
              </w:rPr>
              <w:t>(5)叶片采用可重复使用的医用高分子材料。</w:t>
            </w:r>
          </w:p>
          <w:p>
            <w:pPr>
              <w:pStyle w:val="null3"/>
              <w:jc w:val="left"/>
            </w:pPr>
            <w:r>
              <w:rPr>
                <w:rFonts w:ascii="仿宋_GB2312" w:hAnsi="仿宋_GB2312" w:cs="仿宋_GB2312" w:eastAsia="仿宋_GB2312"/>
                <w:sz w:val="18"/>
                <w:color w:val="000000"/>
              </w:rPr>
              <w:t>(6)具备即时防雾功能，开机即用，防雾功能无需等待。</w:t>
            </w:r>
          </w:p>
          <w:p>
            <w:pPr>
              <w:pStyle w:val="null3"/>
            </w:pPr>
            <w:r>
              <w:rPr>
                <w:rFonts w:ascii="仿宋_GB2312" w:hAnsi="仿宋_GB2312" w:cs="仿宋_GB2312" w:eastAsia="仿宋_GB2312"/>
                <w:sz w:val="18"/>
                <w:color w:val="000000"/>
              </w:rPr>
              <w:t>(7)具备耐磨、防跌落、防泼洒性能，以满足特殊抢救环境使用。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进度款，设备安装完毕后，达到付款条件起30个工作日内，支付合同总金额的40.0%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进度款，设备调试完毕，验收通过，达到付款条件起30个工作日内，支付合同总金额的30.0%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资格证明文件-招标.docx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资格证明文件-招标.docx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所投车辆及生产厂家须在工信部发布的《道路机动车辆生产企业及产品公告》内并提供截图</w:t>
            </w:r>
          </w:p>
        </w:tc>
        <w:tc>
          <w:tcPr>
            <w:tcW w:type="dxa" w:w="3322"/>
          </w:tcPr>
          <w:p>
            <w:pPr>
              <w:pStyle w:val="null3"/>
            </w:pPr>
            <w:r>
              <w:rPr>
                <w:rFonts w:ascii="仿宋_GB2312" w:hAnsi="仿宋_GB2312" w:cs="仿宋_GB2312" w:eastAsia="仿宋_GB2312"/>
              </w:rPr>
              <w:t>所投车辆及生产厂家须在工信部发布的《道路机动车辆生产企业及产品公告》内并提供截图</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资格证明文件-招标.docx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业绩.docx 中小企业声明函 商务应答表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 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业绩.docx 中小企业声明函 商务应答表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 资格证明文件-招标.docx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业绩.docx 中小企业声明函 商务应答表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 资格证明文件-招标.docx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强制采购节能产品、优先采购节能产品.docx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投标产品的技术指标评审：完全响应得36分。“▲”技术指标参数一项不满足扣 1 分，一般项技术指标参数一项不满足扣 0.5 分，扣完为止。 评审依据：提供所投产品的所有技术指标的证明文件（包括不限于检测报告、技术白皮书、厂家产品说明等）；技术指标无技术材料或支持材料无法佐证视为负偏离。技术偏离表不得复制粘贴招标参数要求，否则视为负偏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提供投标人2023年1月1日至投标截止时间前（以合同签订时间为准）负压救护车及车载设备的销售业绩，每提供一个业绩得2分，满分8分。 评审依据：以加盖公章的业绩合同复印件为准，合同至少需包含合同首页、产品页、签章页。未提供或提供内容不相符的不得分。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投标人提供的供货方案进行评审，供货方案包括：进度计划、人员安排、包装及运输方案、质量管控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安装、调试方案及验收方案</w:t>
            </w:r>
          </w:p>
        </w:tc>
        <w:tc>
          <w:tcPr>
            <w:tcW w:type="dxa" w:w="2492"/>
          </w:tcPr>
          <w:p>
            <w:pPr>
              <w:pStyle w:val="null3"/>
            </w:pPr>
            <w:r>
              <w:rPr>
                <w:rFonts w:ascii="仿宋_GB2312" w:hAnsi="仿宋_GB2312" w:cs="仿宋_GB2312" w:eastAsia="仿宋_GB2312"/>
              </w:rPr>
              <w:t>根据投标人提供的安装、调试方案及验收方案进行评审，方案包括：安装调试进度计划、安装方案、调试方案、验收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的售后服务方案进行评审，方案包括：售后服务总体计划、响应机制、应急响应预案、增值服务。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进行评审，方案包括：培训总体计划、培训课程安排、培训验收考核、培训增值服务。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备品、备件配备方案</w:t>
            </w:r>
          </w:p>
        </w:tc>
        <w:tc>
          <w:tcPr>
            <w:tcW w:type="dxa" w:w="2492"/>
          </w:tcPr>
          <w:p>
            <w:pPr>
              <w:pStyle w:val="null3"/>
            </w:pPr>
            <w:r>
              <w:rPr>
                <w:rFonts w:ascii="仿宋_GB2312" w:hAnsi="仿宋_GB2312" w:cs="仿宋_GB2312" w:eastAsia="仿宋_GB2312"/>
              </w:rPr>
              <w:t>根据投标人提供的备品、备件配备方案进行评审，方案包括：备品备件使用划分、质量保证措施、储备体系、质保期外的使用保证措施。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提供投标产品的来源渠道证明材料，包括但不限于代理协议或合同或发票等证明材料，每提供一个得1分，最多得5分。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满足详细评审办法的内容.docx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详见附件：资格证明文件-招标.docx</w:t>
      </w:r>
    </w:p>
    <w:p>
      <w:pPr>
        <w:pStyle w:val="null3"/>
        <w:ind w:firstLine="960"/>
      </w:pPr>
      <w:r>
        <w:rPr>
          <w:rFonts w:ascii="仿宋_GB2312" w:hAnsi="仿宋_GB2312" w:cs="仿宋_GB2312" w:eastAsia="仿宋_GB2312"/>
        </w:rPr>
        <w:t>详见附件：强制采购节能产品、优先采购节能产品.docx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详见附件：满足详细评审办法的内容.docx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