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60" w:lineRule="auto"/>
        <w:jc w:val="center"/>
        <w:rPr>
          <w:rFonts w:hint="eastAsia" w:ascii="宋体" w:hAnsi="宋体" w:eastAsia="宋体" w:cs="宋体"/>
          <w:b/>
          <w:bCs w:val="0"/>
          <w:sz w:val="36"/>
          <w:szCs w:val="36"/>
        </w:rPr>
      </w:pPr>
      <w:r>
        <w:rPr>
          <w:rFonts w:hint="eastAsia" w:ascii="宋体" w:hAnsi="宋体" w:eastAsia="宋体" w:cs="宋体"/>
          <w:b/>
          <w:bCs w:val="0"/>
          <w:sz w:val="36"/>
          <w:szCs w:val="36"/>
          <w:lang w:val="en-US" w:eastAsia="zh-CN"/>
        </w:rPr>
        <w:t>水电维修服务方案</w:t>
      </w:r>
    </w:p>
    <w:p>
      <w:pPr>
        <w:pStyle w:val="2"/>
        <w:spacing w:line="360" w:lineRule="auto"/>
        <w:jc w:val="center"/>
        <w:rPr>
          <w:rFonts w:hint="eastAsia" w:ascii="宋体" w:hAnsi="宋体" w:eastAsia="宋体" w:cs="宋体"/>
          <w:b w:val="0"/>
          <w:bCs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cs="宋体"/>
          <w:sz w:val="30"/>
          <w:szCs w:val="30"/>
          <w:lang w:val="en-US" w:eastAsia="zh-CN"/>
        </w:rPr>
        <w:t>（一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）水电维修服务方案是重要评审因数，供应商须根据本项目磋商文件第三章《磋商项目技术、服务、商务及其他要求》以及评分标准、具体标准和要求，自行编制水电维修服务方案，方案</w:t>
      </w:r>
      <w:r>
        <w:rPr>
          <w:rFonts w:hint="eastAsia" w:ascii="宋体" w:hAnsi="宋体" w:cs="宋体"/>
          <w:sz w:val="30"/>
          <w:szCs w:val="30"/>
          <w:lang w:val="en-US" w:eastAsia="zh-CN"/>
        </w:rPr>
        <w:t>内容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要完全满足采购需求24小时值班、维修时效、设备巡检、消防运维权责、台账管理、应急处置等全部要求，人员配置、时效标准、管理制度全部量化等</w:t>
      </w:r>
      <w:r>
        <w:rPr>
          <w:rFonts w:hint="eastAsia" w:ascii="宋体" w:hAnsi="宋体" w:cs="宋体"/>
          <w:sz w:val="30"/>
          <w:szCs w:val="30"/>
          <w:lang w:val="en-US" w:eastAsia="zh-CN"/>
        </w:rPr>
        <w:t>，方案要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贴合项目实际，落地性强。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（二）供应商须将编制的《水电维修服务方案》上传至陕西省政府采购电子化交易系统，并进行电子签章。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pperplate Gothic Bold">
    <w:altName w:val="Segoe Print"/>
    <w:panose1 w:val="020E0705020206020404"/>
    <w:charset w:val="00"/>
    <w:family w:val="auto"/>
    <w:pitch w:val="default"/>
    <w:sig w:usb0="00000000" w:usb1="00000000" w:usb2="00000000" w:usb3="00000000" w:csb0="2000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2Q5ODY1NWUzNDFiNjI0OGU5NDE3ZjA1MDg0NjhiZDMifQ=="/>
  </w:docVars>
  <w:rsids>
    <w:rsidRoot w:val="503F77EA"/>
    <w:rsid w:val="05112809"/>
    <w:rsid w:val="18681D63"/>
    <w:rsid w:val="191708B3"/>
    <w:rsid w:val="1AAC0DC5"/>
    <w:rsid w:val="20AA5492"/>
    <w:rsid w:val="276C6BEB"/>
    <w:rsid w:val="2A10359B"/>
    <w:rsid w:val="2AB743A1"/>
    <w:rsid w:val="2C153015"/>
    <w:rsid w:val="2C514142"/>
    <w:rsid w:val="3180501B"/>
    <w:rsid w:val="369C0F05"/>
    <w:rsid w:val="378E6163"/>
    <w:rsid w:val="37AB3217"/>
    <w:rsid w:val="389C7331"/>
    <w:rsid w:val="459A2122"/>
    <w:rsid w:val="48BC59E0"/>
    <w:rsid w:val="4A3F5887"/>
    <w:rsid w:val="4B566435"/>
    <w:rsid w:val="4B6E353A"/>
    <w:rsid w:val="4D922050"/>
    <w:rsid w:val="503F77EA"/>
    <w:rsid w:val="51742B8A"/>
    <w:rsid w:val="566204A6"/>
    <w:rsid w:val="56BE3CEC"/>
    <w:rsid w:val="58603D9C"/>
    <w:rsid w:val="5BF85BD4"/>
    <w:rsid w:val="5CEA3E4C"/>
    <w:rsid w:val="5EE35F1C"/>
    <w:rsid w:val="61CD6EAE"/>
    <w:rsid w:val="620B73F3"/>
    <w:rsid w:val="63061280"/>
    <w:rsid w:val="6A5471F4"/>
    <w:rsid w:val="6F370C53"/>
    <w:rsid w:val="7AC84AA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autoSpaceDE w:val="0"/>
      <w:autoSpaceDN w:val="0"/>
      <w:adjustRightInd w:val="0"/>
      <w:jc w:val="left"/>
    </w:pPr>
    <w:rPr>
      <w:rFonts w:ascii="宋体" w:hAnsi="Courier New" w:eastAsia="Times New Roman"/>
      <w:kern w:val="0"/>
      <w:sz w:val="28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autoSpaceDE w:val="0"/>
      <w:autoSpaceDN w:val="0"/>
      <w:adjustRightInd w:val="0"/>
      <w:snapToGrid w:val="0"/>
      <w:jc w:val="left"/>
    </w:pPr>
    <w:rPr>
      <w:rFonts w:ascii="Copperplate Gothic Bold" w:hAnsi="Copperplate Gothic Bold" w:eastAsia="Times New Roman"/>
      <w:kern w:val="0"/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First Indent"/>
    <w:next w:val="6"/>
    <w:qFormat/>
    <w:uiPriority w:val="99"/>
    <w:pPr>
      <w:spacing w:after="120" w:afterLines="0" w:afterAutospacing="0" w:line="240" w:lineRule="auto"/>
      <w:ind w:firstLine="420" w:firstLineChars="100"/>
      <w:jc w:val="both"/>
    </w:pPr>
    <w:rPr>
      <w:rFonts w:ascii="Times New Roman" w:hAnsi="Times New Roman" w:eastAsia="华文仿宋" w:cs="Times New Roman"/>
      <w:color w:val="auto"/>
      <w:kern w:val="2"/>
      <w:sz w:val="18"/>
      <w:szCs w:val="18"/>
      <w:lang w:val="en-US" w:eastAsia="zh-CN" w:bidi="ar-SA"/>
    </w:rPr>
  </w:style>
  <w:style w:type="paragraph" w:styleId="6">
    <w:name w:val="Body Text First Indent 2"/>
    <w:next w:val="1"/>
    <w:qFormat/>
    <w:uiPriority w:val="0"/>
    <w:pPr>
      <w:tabs>
        <w:tab w:val="left" w:pos="0"/>
      </w:tabs>
      <w:spacing w:after="120" w:line="240" w:lineRule="auto"/>
      <w:ind w:left="420" w:leftChars="200" w:firstLine="420" w:firstLineChars="200"/>
      <w:jc w:val="both"/>
    </w:pPr>
    <w:rPr>
      <w:rFonts w:ascii="Calibri Light" w:hAnsi="Calibri Light" w:eastAsia="楷体_GB2312" w:cs="Calibri Light"/>
      <w:b/>
      <w:kern w:val="2"/>
      <w:sz w:val="28"/>
      <w:szCs w:val="24"/>
      <w:lang w:val="en-US" w:eastAsia="zh-CN" w:bidi="ar-SA"/>
    </w:rPr>
  </w:style>
  <w:style w:type="table" w:styleId="8">
    <w:name w:val="Table Grid"/>
    <w:basedOn w:val="7"/>
    <w:qFormat/>
    <w:uiPriority w:val="0"/>
    <w:pPr>
      <w:widowControl w:val="0"/>
      <w:autoSpaceDE w:val="0"/>
      <w:autoSpaceDN w:val="0"/>
      <w:adjustRightInd w:val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10">
    <w:name w:val="page number"/>
    <w:basedOn w:val="9"/>
    <w:qFormat/>
    <w:uiPriority w:val="0"/>
  </w:style>
  <w:style w:type="paragraph" w:customStyle="1" w:styleId="11">
    <w:name w:val="标题 2（投标文件）"/>
    <w:qFormat/>
    <w:uiPriority w:val="99"/>
    <w:pPr>
      <w:keepNext/>
      <w:keepLines/>
      <w:spacing w:line="500" w:lineRule="exact"/>
      <w:ind w:firstLine="566" w:firstLineChars="200"/>
      <w:jc w:val="center"/>
      <w:outlineLvl w:val="1"/>
    </w:pPr>
    <w:rPr>
      <w:rFonts w:ascii="Calibri" w:hAnsi="Calibri" w:eastAsia="华文仿宋" w:cs="Calibri"/>
      <w:b/>
      <w:bCs/>
      <w:kern w:val="2"/>
      <w:sz w:val="30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2023-11-27T07:37:00Z</dcterms:created>
  <dc:creator>八月十八</dc:creator>
  <cp:lastModifiedBy>Administrator</cp:lastModifiedBy>
  <dcterms:modified xsi:type="dcterms:W3CDTF">2026-06-18T08:25:10Z</dcterms:modified>
  <dc:title>质量保障措施及计划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9508F286B6B74DA9900E7F6B89C9CF55_13</vt:lpwstr>
  </property>
</Properties>
</file>