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A89577">
      <w:pPr>
        <w:spacing w:line="360" w:lineRule="auto"/>
        <w:jc w:val="center"/>
        <w:rPr>
          <w:rFonts w:ascii="宋体" w:hAnsi="宋体" w:eastAsia="宋体"/>
          <w:b/>
          <w:bCs/>
          <w:sz w:val="36"/>
          <w:szCs w:val="36"/>
        </w:rPr>
      </w:pPr>
      <w:r>
        <w:rPr>
          <w:rFonts w:hint="eastAsia" w:ascii="宋体" w:hAnsi="宋体" w:eastAsia="宋体"/>
          <w:b/>
          <w:bCs/>
          <w:sz w:val="36"/>
          <w:szCs w:val="36"/>
        </w:rPr>
        <w:t>采购需求书</w:t>
      </w:r>
    </w:p>
    <w:tbl>
      <w:tblPr>
        <w:tblStyle w:val="10"/>
        <w:tblpPr w:leftFromText="180" w:rightFromText="180" w:vertAnchor="text" w:horzAnchor="page" w:tblpX="1519" w:tblpY="495"/>
        <w:tblOverlap w:val="never"/>
        <w:tblW w:w="90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8"/>
        <w:gridCol w:w="1590"/>
        <w:gridCol w:w="1703"/>
        <w:gridCol w:w="4909"/>
      </w:tblGrid>
      <w:tr w14:paraId="65009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808" w:type="dxa"/>
            <w:vAlign w:val="center"/>
          </w:tcPr>
          <w:p w14:paraId="2518B083">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序号</w:t>
            </w:r>
          </w:p>
        </w:tc>
        <w:tc>
          <w:tcPr>
            <w:tcW w:w="1590" w:type="dxa"/>
            <w:vAlign w:val="center"/>
          </w:tcPr>
          <w:p w14:paraId="68350049">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关键事项</w:t>
            </w:r>
          </w:p>
        </w:tc>
        <w:tc>
          <w:tcPr>
            <w:tcW w:w="6612" w:type="dxa"/>
            <w:gridSpan w:val="2"/>
            <w:vAlign w:val="center"/>
          </w:tcPr>
          <w:p w14:paraId="5B68C6AA">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说明和要求</w:t>
            </w:r>
          </w:p>
        </w:tc>
      </w:tr>
      <w:tr w14:paraId="2995A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808" w:type="dxa"/>
            <w:vAlign w:val="center"/>
          </w:tcPr>
          <w:p w14:paraId="277C341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1</w:t>
            </w:r>
          </w:p>
        </w:tc>
        <w:tc>
          <w:tcPr>
            <w:tcW w:w="1590" w:type="dxa"/>
            <w:vAlign w:val="center"/>
          </w:tcPr>
          <w:p w14:paraId="39004E5B">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cs="宋体"/>
                <w:color w:val="000000"/>
                <w:sz w:val="21"/>
                <w:szCs w:val="21"/>
                <w:highlight w:val="none"/>
                <w:lang w:val="en-US" w:eastAsia="zh-CN"/>
              </w:rPr>
              <w:t>采购</w:t>
            </w:r>
            <w:r>
              <w:rPr>
                <w:rFonts w:hint="eastAsia" w:ascii="宋体" w:hAnsi="宋体" w:eastAsia="宋体" w:cs="宋体"/>
                <w:color w:val="000000"/>
                <w:sz w:val="21"/>
                <w:szCs w:val="21"/>
                <w:highlight w:val="none"/>
              </w:rPr>
              <w:t>人</w:t>
            </w:r>
          </w:p>
        </w:tc>
        <w:tc>
          <w:tcPr>
            <w:tcW w:w="6612" w:type="dxa"/>
            <w:gridSpan w:val="2"/>
            <w:vAlign w:val="center"/>
          </w:tcPr>
          <w:p w14:paraId="7644151A">
            <w:pPr>
              <w:pStyle w:val="15"/>
              <w:spacing w:line="240" w:lineRule="auto"/>
              <w:ind w:firstLine="210" w:firstLineChars="100"/>
              <w:jc w:val="left"/>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kern w:val="2"/>
                <w:sz w:val="21"/>
                <w:szCs w:val="21"/>
                <w:highlight w:val="none"/>
                <w:lang w:val="zh-TW" w:eastAsia="zh-TW" w:bidi="zh-TW"/>
              </w:rPr>
              <w:t>三原县城乡管理执法局</w:t>
            </w:r>
          </w:p>
        </w:tc>
      </w:tr>
      <w:tr w14:paraId="1B9CB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15E32CA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2</w:t>
            </w:r>
          </w:p>
        </w:tc>
        <w:tc>
          <w:tcPr>
            <w:tcW w:w="1590" w:type="dxa"/>
            <w:vAlign w:val="center"/>
          </w:tcPr>
          <w:p w14:paraId="273A9747">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项目名称</w:t>
            </w:r>
          </w:p>
        </w:tc>
        <w:tc>
          <w:tcPr>
            <w:tcW w:w="6612" w:type="dxa"/>
            <w:gridSpan w:val="2"/>
            <w:vAlign w:val="center"/>
          </w:tcPr>
          <w:p w14:paraId="6D929428">
            <w:pPr>
              <w:pStyle w:val="15"/>
              <w:spacing w:line="240" w:lineRule="auto"/>
              <w:ind w:firstLine="210" w:firstLineChars="100"/>
              <w:jc w:val="left"/>
              <w:rPr>
                <w:rFonts w:hint="eastAsia" w:ascii="宋体" w:hAnsi="宋体" w:eastAsia="宋体" w:cs="宋体"/>
                <w:color w:val="000000"/>
                <w:kern w:val="2"/>
                <w:sz w:val="21"/>
                <w:szCs w:val="21"/>
                <w:highlight w:val="none"/>
                <w:lang w:val="en-US" w:eastAsia="zh-CN" w:bidi="zh-TW"/>
              </w:rPr>
            </w:pPr>
            <w:r>
              <w:rPr>
                <w:rFonts w:hint="eastAsia" w:ascii="宋体" w:hAnsi="宋体" w:eastAsia="宋体" w:cs="宋体"/>
                <w:color w:val="000000"/>
                <w:kern w:val="2"/>
                <w:sz w:val="21"/>
                <w:szCs w:val="21"/>
                <w:highlight w:val="none"/>
                <w:lang w:val="en-US" w:eastAsia="zh-CN" w:bidi="zh-TW"/>
              </w:rPr>
              <w:t>三原县东沟生活垃圾卫生填埋场环境监测第三方服务项目</w:t>
            </w:r>
          </w:p>
        </w:tc>
      </w:tr>
      <w:tr w14:paraId="12D2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08" w:type="dxa"/>
            <w:vAlign w:val="center"/>
          </w:tcPr>
          <w:p w14:paraId="772C0C6F">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3</w:t>
            </w:r>
          </w:p>
        </w:tc>
        <w:tc>
          <w:tcPr>
            <w:tcW w:w="1590" w:type="dxa"/>
            <w:vAlign w:val="center"/>
          </w:tcPr>
          <w:p w14:paraId="0D825A6A">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采购需求概况</w:t>
            </w:r>
          </w:p>
        </w:tc>
        <w:tc>
          <w:tcPr>
            <w:tcW w:w="6612" w:type="dxa"/>
            <w:gridSpan w:val="2"/>
            <w:vAlign w:val="center"/>
          </w:tcPr>
          <w:p w14:paraId="271ED611">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kern w:val="2"/>
                <w:sz w:val="21"/>
                <w:szCs w:val="21"/>
                <w:highlight w:val="none"/>
                <w:lang w:val="zh-TW" w:eastAsia="zh-CN" w:bidi="zh-TW"/>
              </w:rPr>
              <w:t>三原县东沟生活垃圾卫生填埋场环境监测第三方服务项目</w:t>
            </w:r>
            <w:r>
              <w:rPr>
                <w:rFonts w:hint="eastAsia" w:cs="宋体"/>
                <w:color w:val="000000"/>
                <w:kern w:val="2"/>
                <w:sz w:val="21"/>
                <w:szCs w:val="21"/>
                <w:highlight w:val="none"/>
                <w:lang w:val="zh-TW" w:eastAsia="zh-CN" w:bidi="zh-TW"/>
              </w:rPr>
              <w:t>，</w:t>
            </w:r>
            <w:r>
              <w:rPr>
                <w:rFonts w:hint="eastAsia" w:ascii="宋体" w:hAnsi="宋体" w:eastAsia="宋体" w:cs="宋体"/>
                <w:color w:val="000000"/>
                <w:kern w:val="2"/>
                <w:sz w:val="21"/>
                <w:szCs w:val="21"/>
                <w:highlight w:val="none"/>
                <w:lang w:val="zh-TW" w:eastAsia="zh-CN" w:bidi="zh-TW"/>
              </w:rPr>
              <w:t>详见</w:t>
            </w:r>
            <w:r>
              <w:rPr>
                <w:rFonts w:hint="eastAsia" w:cs="宋体"/>
                <w:color w:val="000000"/>
                <w:kern w:val="2"/>
                <w:sz w:val="21"/>
                <w:szCs w:val="21"/>
                <w:highlight w:val="none"/>
                <w:lang w:val="zh-TW" w:eastAsia="zh-CN" w:bidi="zh-TW"/>
              </w:rPr>
              <w:t>采购</w:t>
            </w:r>
            <w:r>
              <w:rPr>
                <w:rFonts w:hint="eastAsia" w:ascii="宋体" w:hAnsi="宋体" w:eastAsia="宋体" w:cs="宋体"/>
                <w:color w:val="000000"/>
                <w:kern w:val="2"/>
                <w:sz w:val="21"/>
                <w:szCs w:val="21"/>
                <w:highlight w:val="none"/>
                <w:lang w:val="zh-TW" w:eastAsia="zh-CN" w:bidi="zh-TW"/>
              </w:rPr>
              <w:t>文件。</w:t>
            </w:r>
          </w:p>
        </w:tc>
      </w:tr>
      <w:tr w14:paraId="37C06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6D42E8CC">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4</w:t>
            </w:r>
          </w:p>
        </w:tc>
        <w:tc>
          <w:tcPr>
            <w:tcW w:w="1590" w:type="dxa"/>
            <w:vAlign w:val="center"/>
          </w:tcPr>
          <w:p w14:paraId="28413A3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采购方式</w:t>
            </w:r>
          </w:p>
        </w:tc>
        <w:tc>
          <w:tcPr>
            <w:tcW w:w="6612" w:type="dxa"/>
            <w:gridSpan w:val="2"/>
            <w:vAlign w:val="center"/>
          </w:tcPr>
          <w:p w14:paraId="4F61BC2B">
            <w:pPr>
              <w:pStyle w:val="15"/>
              <w:tabs>
                <w:tab w:val="left" w:leader="underscore" w:pos="2034"/>
              </w:tabs>
              <w:spacing w:line="292" w:lineRule="exact"/>
              <w:ind w:firstLine="0" w:firstLineChars="0"/>
              <w:jc w:val="left"/>
              <w:rPr>
                <w:rFonts w:hint="eastAsia" w:ascii="宋体" w:hAnsi="宋体" w:eastAsia="宋体" w:cs="宋体"/>
                <w:bCs/>
                <w:color w:val="000000"/>
                <w:kern w:val="2"/>
                <w:sz w:val="21"/>
                <w:szCs w:val="21"/>
                <w:highlight w:val="none"/>
                <w:lang w:val="en-US" w:eastAsia="zh-CN" w:bidi="zh-TW"/>
              </w:rPr>
            </w:pPr>
            <w:r>
              <w:rPr>
                <w:rFonts w:hint="eastAsia" w:cs="宋体"/>
                <w:bCs/>
                <w:color w:val="000000"/>
                <w:sz w:val="21"/>
                <w:szCs w:val="21"/>
                <w:highlight w:val="none"/>
                <w:lang w:val="en-US" w:eastAsia="zh-CN"/>
              </w:rPr>
              <w:t>竞争性磋商</w:t>
            </w:r>
          </w:p>
        </w:tc>
      </w:tr>
      <w:tr w14:paraId="3386E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6C7B2EFA">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5</w:t>
            </w:r>
          </w:p>
        </w:tc>
        <w:tc>
          <w:tcPr>
            <w:tcW w:w="1590" w:type="dxa"/>
            <w:vAlign w:val="center"/>
          </w:tcPr>
          <w:p w14:paraId="24FFA902">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釆购预算</w:t>
            </w:r>
          </w:p>
        </w:tc>
        <w:tc>
          <w:tcPr>
            <w:tcW w:w="6612" w:type="dxa"/>
            <w:gridSpan w:val="2"/>
            <w:vAlign w:val="center"/>
          </w:tcPr>
          <w:p w14:paraId="331F03C7">
            <w:pPr>
              <w:pStyle w:val="15"/>
              <w:spacing w:line="292" w:lineRule="exact"/>
              <w:ind w:firstLine="0" w:firstLineChars="0"/>
              <w:jc w:val="left"/>
              <w:rPr>
                <w:rFonts w:hint="eastAsia" w:ascii="宋体" w:hAnsi="宋体" w:eastAsia="宋体" w:cs="宋体"/>
                <w:kern w:val="2"/>
                <w:sz w:val="21"/>
                <w:szCs w:val="21"/>
                <w:highlight w:val="none"/>
                <w:lang w:val="zh-TW" w:eastAsia="zh-TW" w:bidi="zh-TW"/>
              </w:rPr>
            </w:pPr>
            <w:r>
              <w:rPr>
                <w:rFonts w:hint="eastAsia" w:ascii="宋体" w:hAnsi="宋体" w:eastAsia="宋体" w:cs="宋体"/>
                <w:b/>
                <w:color w:val="000000"/>
                <w:sz w:val="21"/>
                <w:szCs w:val="21"/>
                <w:highlight w:val="none"/>
              </w:rPr>
              <w:t>人民币</w:t>
            </w:r>
            <w:r>
              <w:rPr>
                <w:rFonts w:hint="eastAsia" w:cs="宋体"/>
                <w:b/>
                <w:color w:val="000000"/>
                <w:sz w:val="21"/>
                <w:szCs w:val="21"/>
                <w:highlight w:val="none"/>
                <w:lang w:eastAsia="zh-CN"/>
              </w:rPr>
              <w:t>：</w:t>
            </w:r>
            <w:r>
              <w:rPr>
                <w:rFonts w:hint="eastAsia" w:cs="宋体"/>
                <w:b/>
                <w:color w:val="000000"/>
                <w:sz w:val="21"/>
                <w:szCs w:val="21"/>
                <w:highlight w:val="none"/>
                <w:lang w:val="en-US" w:eastAsia="zh-CN"/>
              </w:rPr>
              <w:t>336,600.00</w:t>
            </w:r>
            <w:r>
              <w:rPr>
                <w:rFonts w:hint="eastAsia" w:ascii="宋体" w:hAnsi="宋体" w:eastAsia="宋体" w:cs="宋体"/>
                <w:b/>
                <w:color w:val="000000"/>
                <w:sz w:val="21"/>
                <w:szCs w:val="21"/>
                <w:highlight w:val="none"/>
                <w:u w:val="none"/>
              </w:rPr>
              <w:t>元</w:t>
            </w:r>
          </w:p>
        </w:tc>
      </w:tr>
      <w:tr w14:paraId="1F947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808" w:type="dxa"/>
            <w:vAlign w:val="center"/>
          </w:tcPr>
          <w:p w14:paraId="20826E87">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6</w:t>
            </w:r>
          </w:p>
        </w:tc>
        <w:tc>
          <w:tcPr>
            <w:tcW w:w="1590" w:type="dxa"/>
            <w:vAlign w:val="center"/>
          </w:tcPr>
          <w:p w14:paraId="6ACC2E4A">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最高限价</w:t>
            </w:r>
          </w:p>
        </w:tc>
        <w:tc>
          <w:tcPr>
            <w:tcW w:w="6612" w:type="dxa"/>
            <w:gridSpan w:val="2"/>
            <w:vAlign w:val="center"/>
          </w:tcPr>
          <w:p w14:paraId="0D64387F">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人民币</w:t>
            </w:r>
            <w:r>
              <w:rPr>
                <w:rFonts w:hint="eastAsia" w:cs="宋体"/>
                <w:b/>
                <w:color w:val="000000"/>
                <w:sz w:val="21"/>
                <w:szCs w:val="21"/>
                <w:highlight w:val="none"/>
                <w:lang w:eastAsia="zh-CN"/>
              </w:rPr>
              <w:t>：</w:t>
            </w:r>
            <w:r>
              <w:rPr>
                <w:rFonts w:hint="eastAsia" w:cs="宋体"/>
                <w:b/>
                <w:color w:val="000000"/>
                <w:sz w:val="21"/>
                <w:szCs w:val="21"/>
                <w:highlight w:val="none"/>
                <w:lang w:val="en-US" w:eastAsia="zh-CN"/>
              </w:rPr>
              <w:t>336,600.00</w:t>
            </w:r>
            <w:r>
              <w:rPr>
                <w:rFonts w:hint="eastAsia" w:ascii="宋体" w:hAnsi="宋体" w:eastAsia="宋体" w:cs="宋体"/>
                <w:b/>
                <w:color w:val="000000"/>
                <w:sz w:val="21"/>
                <w:szCs w:val="21"/>
                <w:highlight w:val="none"/>
                <w:u w:val="none"/>
              </w:rPr>
              <w:t>元</w:t>
            </w:r>
          </w:p>
          <w:p w14:paraId="73BE366A">
            <w:pPr>
              <w:pStyle w:val="15"/>
              <w:spacing w:line="240" w:lineRule="auto"/>
              <w:ind w:firstLine="0" w:firstLineChars="0"/>
              <w:jc w:val="left"/>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供应商投标报价高于最高限价的则其投标文件将按无效文件处理。</w:t>
            </w:r>
          </w:p>
        </w:tc>
      </w:tr>
      <w:tr w14:paraId="209BA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7629C7EC">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sz w:val="21"/>
                <w:szCs w:val="21"/>
                <w:highlight w:val="none"/>
                <w:lang w:eastAsia="zh-CN"/>
              </w:rPr>
              <w:t>7</w:t>
            </w:r>
          </w:p>
        </w:tc>
        <w:tc>
          <w:tcPr>
            <w:tcW w:w="1590" w:type="dxa"/>
            <w:vAlign w:val="center"/>
          </w:tcPr>
          <w:p w14:paraId="2FBC8329">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项目性质</w:t>
            </w:r>
          </w:p>
        </w:tc>
        <w:tc>
          <w:tcPr>
            <w:tcW w:w="6612" w:type="dxa"/>
            <w:gridSpan w:val="2"/>
            <w:vAlign w:val="center"/>
          </w:tcPr>
          <w:p w14:paraId="1597E955">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sym w:font="Wingdings 2" w:char="0052"/>
            </w:r>
            <w:r>
              <w:rPr>
                <w:rFonts w:hint="eastAsia" w:ascii="宋体" w:hAnsi="宋体" w:eastAsia="宋体" w:cs="宋体"/>
                <w:b/>
                <w:color w:val="000000"/>
                <w:sz w:val="21"/>
                <w:szCs w:val="21"/>
                <w:highlight w:val="none"/>
              </w:rPr>
              <w:t>专门面向中小企业釆购</w:t>
            </w:r>
          </w:p>
          <w:p w14:paraId="1511D114">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仅允许中小企业或小型、微型企业参与投标。</w:t>
            </w:r>
          </w:p>
          <w:p w14:paraId="562BAB45">
            <w:pPr>
              <w:pStyle w:val="15"/>
              <w:spacing w:after="60" w:line="240" w:lineRule="auto"/>
              <w:ind w:firstLine="0"/>
              <w:jc w:val="both"/>
              <w:rPr>
                <w:rFonts w:hint="eastAsia" w:ascii="宋体" w:hAnsi="宋体" w:eastAsia="宋体" w:cs="宋体"/>
                <w:b/>
                <w:color w:val="FF0000"/>
                <w:sz w:val="21"/>
                <w:szCs w:val="21"/>
                <w:highlight w:val="none"/>
              </w:rPr>
            </w:pPr>
            <w:r>
              <w:rPr>
                <w:rFonts w:hint="eastAsia" w:cs="宋体"/>
                <w:color w:val="000000"/>
                <w:sz w:val="21"/>
                <w:szCs w:val="21"/>
                <w:highlight w:val="none"/>
                <w:lang w:val="zh-CN" w:eastAsia="zh-CN" w:bidi="zh-CN"/>
              </w:rPr>
              <w:t>□</w:t>
            </w:r>
            <w:r>
              <w:rPr>
                <w:rFonts w:hint="eastAsia" w:ascii="宋体" w:hAnsi="宋体" w:eastAsia="宋体" w:cs="宋体"/>
                <w:b/>
                <w:color w:val="000000"/>
                <w:sz w:val="21"/>
                <w:szCs w:val="21"/>
                <w:highlight w:val="none"/>
              </w:rPr>
              <w:t>非专门面向中小企业釆购</w:t>
            </w:r>
          </w:p>
          <w:p w14:paraId="31954165">
            <w:pPr>
              <w:pStyle w:val="15"/>
              <w:spacing w:after="60" w:line="317" w:lineRule="exact"/>
              <w:ind w:firstLine="0" w:firstLineChars="0"/>
              <w:jc w:val="both"/>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对符合（财库〔2020〕46号）规定的小微企业（监狱企业视同小型、微型企业）的</w:t>
            </w:r>
            <w:r>
              <w:rPr>
                <w:rFonts w:hint="eastAsia" w:ascii="宋体" w:hAnsi="宋体" w:eastAsia="宋体" w:cs="宋体"/>
                <w:b/>
                <w:color w:val="000000"/>
                <w:sz w:val="21"/>
                <w:szCs w:val="21"/>
                <w:highlight w:val="none"/>
              </w:rPr>
              <w:t>报价给予</w:t>
            </w:r>
            <w:r>
              <w:rPr>
                <w:rFonts w:hint="eastAsia" w:ascii="宋体" w:hAnsi="宋体" w:eastAsia="宋体" w:cs="宋体"/>
                <w:b/>
                <w:color w:val="000000"/>
                <w:sz w:val="21"/>
                <w:szCs w:val="21"/>
                <w:highlight w:val="none"/>
                <w:u w:val="single"/>
              </w:rPr>
              <w:t xml:space="preserve"> </w:t>
            </w:r>
            <w:r>
              <w:rPr>
                <w:rFonts w:hint="eastAsia" w:cs="宋体"/>
                <w:b/>
                <w:color w:val="000000"/>
                <w:sz w:val="21"/>
                <w:szCs w:val="21"/>
                <w:highlight w:val="none"/>
                <w:u w:val="single"/>
                <w:lang w:val="en-US" w:eastAsia="zh-CN"/>
              </w:rPr>
              <w:t>10</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%的扣除，用扣除后的价格参加评审。</w:t>
            </w:r>
          </w:p>
        </w:tc>
      </w:tr>
      <w:tr w14:paraId="39058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57E81DC4">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8</w:t>
            </w:r>
          </w:p>
        </w:tc>
        <w:tc>
          <w:tcPr>
            <w:tcW w:w="1590" w:type="dxa"/>
            <w:vAlign w:val="center"/>
          </w:tcPr>
          <w:p w14:paraId="30B5C39B">
            <w:pPr>
              <w:pStyle w:val="15"/>
              <w:spacing w:line="313"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对供应商的资格要求</w:t>
            </w:r>
          </w:p>
        </w:tc>
        <w:tc>
          <w:tcPr>
            <w:tcW w:w="6612" w:type="dxa"/>
            <w:gridSpan w:val="2"/>
          </w:tcPr>
          <w:p w14:paraId="5AE04449">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1.满足《中华人民共和国政府采购法》第二十二条规定;</w:t>
            </w:r>
          </w:p>
          <w:p w14:paraId="55EC2334">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2.落实政府采购政策需满足的资格要求：</w:t>
            </w:r>
          </w:p>
          <w:p w14:paraId="3832F6A4">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合同包1(三原县东沟生活垃圾卫生填埋场环境监测第三方服务项目)落实政府采购政策需满足的资格要求如下:</w:t>
            </w:r>
          </w:p>
          <w:p w14:paraId="6D6794C6">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参与的供应商服务全部由符合政策要求的中小企业承接。</w:t>
            </w:r>
          </w:p>
          <w:p w14:paraId="38511155">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3.本项目的特定资格要求：</w:t>
            </w:r>
          </w:p>
          <w:p w14:paraId="5FC1C54C">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合同包1(三原县东沟生活垃圾卫生填埋场环境监测第三方服务项目)特定资格要求如下:</w:t>
            </w:r>
          </w:p>
          <w:p w14:paraId="0005F48E">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(1)具有独立承担民事责任能力的法人、其他组织或自然人，营业执照、组织机构代码证、税务登记证（三证合一只提供营业执照，事业单位提供事业单位法人证书，自然人应提供身份证）合法有效；</w:t>
            </w:r>
          </w:p>
          <w:p w14:paraId="21929E9B">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(2)法定代表人直接参加磋商的，须出具法定代表人身份证明书（含法人身份证复印件）；法定代表人授权代表参加磋商的，须出具法定代表人授权书（附法定代表人身份证复印件及被授权人身份证复印件）；</w:t>
            </w:r>
          </w:p>
          <w:p w14:paraId="1ED3ADF0">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(3)具有有效期内省级及以上质量技术监督部门颁发的检验检测机构资质认定证书（CMA），且供应商已在陕西省生态环境监测技术服务机构管理系统完成备案。</w:t>
            </w:r>
          </w:p>
          <w:p w14:paraId="4C98D27E">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(4)提供响应文件提交截止时间前六个月内任意一个月已缴纳的社会保障资金缴存单据或社保机构开具的社会保险参保缴费情况证明，依法不需要缴纳社会保障资金的应提供相关文件证明；</w:t>
            </w:r>
          </w:p>
          <w:p w14:paraId="62EB7C79">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(5)提供响应文件提交截止时间前六个月内任意一个月已缴纳的完税凭证或税务机关开具的完税证明（任意税种），依法免税的应提供相关文件证明；</w:t>
            </w:r>
          </w:p>
          <w:p w14:paraId="216973CA">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拒绝被列入“中国执行信息公开网”（http://zxgk.court.gov.cn）失信被执行人名单、“信用中国”网站（www.creditchina.gov.cn）重大税收违法失信主体名单、“中国政府采购网”（www.ccgp.gov.cn）政府采购严重违法失信行为信息记录名单中的供应商参与本次政府采购活动；（采购代理机构将现场查询）</w:t>
            </w:r>
          </w:p>
          <w:p w14:paraId="536CC349">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(7)供应商须提供具有履行合同所必需的设备和专业技术能力的承诺；</w:t>
            </w:r>
          </w:p>
          <w:p w14:paraId="65129F3D">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(8)本项目不接受联合体磋商。</w:t>
            </w:r>
          </w:p>
          <w:p w14:paraId="31D67963">
            <w:pPr>
              <w:pStyle w:val="15"/>
              <w:spacing w:line="240" w:lineRule="auto"/>
              <w:ind w:left="0" w:leftChars="0" w:firstLine="0" w:firstLineChars="0"/>
              <w:jc w:val="left"/>
              <w:rPr>
                <w:rFonts w:hint="eastAsia"/>
              </w:rPr>
            </w:pPr>
          </w:p>
        </w:tc>
      </w:tr>
      <w:tr w14:paraId="1BCA0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315C3006">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9</w:t>
            </w:r>
          </w:p>
        </w:tc>
        <w:tc>
          <w:tcPr>
            <w:tcW w:w="1590" w:type="dxa"/>
            <w:vAlign w:val="center"/>
          </w:tcPr>
          <w:p w14:paraId="39280E28">
            <w:pPr>
              <w:pStyle w:val="15"/>
              <w:spacing w:line="313" w:lineRule="exact"/>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具体内容</w:t>
            </w:r>
          </w:p>
        </w:tc>
        <w:tc>
          <w:tcPr>
            <w:tcW w:w="6612" w:type="dxa"/>
            <w:gridSpan w:val="2"/>
            <w:vAlign w:val="center"/>
          </w:tcPr>
          <w:p w14:paraId="269A1A2D">
            <w:pPr>
              <w:pStyle w:val="15"/>
              <w:tabs>
                <w:tab w:val="left" w:leader="underscore" w:pos="3478"/>
              </w:tabs>
              <w:spacing w:line="316" w:lineRule="exact"/>
              <w:ind w:firstLine="0" w:firstLineChars="0"/>
              <w:jc w:val="center"/>
              <w:rPr>
                <w:rFonts w:hint="default" w:ascii="宋体" w:hAnsi="宋体" w:eastAsia="宋体" w:cs="宋体"/>
                <w:color w:val="000000"/>
                <w:kern w:val="2"/>
                <w:sz w:val="21"/>
                <w:szCs w:val="21"/>
                <w:highlight w:val="none"/>
                <w:lang w:val="en-US" w:eastAsia="zh-CN" w:bidi="zh-TW"/>
              </w:rPr>
            </w:pPr>
            <w:r>
              <w:rPr>
                <w:rFonts w:hint="eastAsia" w:ascii="宋体" w:hAnsi="宋体" w:eastAsia="宋体" w:cs="宋体"/>
                <w:color w:val="000000"/>
                <w:sz w:val="21"/>
                <w:szCs w:val="21"/>
                <w:highlight w:val="none"/>
              </w:rPr>
              <w:t>具体内容详见</w:t>
            </w:r>
            <w:r>
              <w:rPr>
                <w:rFonts w:hint="eastAsia" w:cs="宋体"/>
                <w:color w:val="000000"/>
                <w:sz w:val="21"/>
                <w:szCs w:val="21"/>
                <w:highlight w:val="none"/>
                <w:lang w:val="en-US" w:eastAsia="zh-CN"/>
              </w:rPr>
              <w:t>采购文件</w:t>
            </w:r>
          </w:p>
        </w:tc>
      </w:tr>
      <w:tr w14:paraId="0144B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restart"/>
            <w:vAlign w:val="center"/>
          </w:tcPr>
          <w:p w14:paraId="220DA353">
            <w:pPr>
              <w:pStyle w:val="15"/>
              <w:spacing w:line="240" w:lineRule="auto"/>
              <w:ind w:firstLine="0" w:firstLineChars="0"/>
              <w:jc w:val="center"/>
              <w:rPr>
                <w:rFonts w:hint="eastAsia" w:ascii="宋体" w:hAnsi="宋体" w:eastAsia="宋体" w:cs="宋体"/>
                <w:sz w:val="21"/>
                <w:szCs w:val="21"/>
                <w:vertAlign w:val="baseline"/>
              </w:rPr>
            </w:pPr>
            <w:r>
              <w:rPr>
                <w:rFonts w:hint="eastAsia" w:ascii="宋体" w:hAnsi="宋体" w:eastAsia="宋体" w:cs="宋体"/>
                <w:color w:val="000000"/>
                <w:sz w:val="21"/>
                <w:szCs w:val="21"/>
                <w:highlight w:val="none"/>
                <w:lang w:eastAsia="zh-CN"/>
              </w:rPr>
              <w:t>1</w:t>
            </w:r>
            <w:r>
              <w:rPr>
                <w:rFonts w:hint="eastAsia" w:ascii="宋体" w:hAnsi="宋体" w:eastAsia="宋体" w:cs="宋体"/>
                <w:color w:val="000000"/>
                <w:sz w:val="21"/>
                <w:szCs w:val="21"/>
                <w:highlight w:val="none"/>
              </w:rPr>
              <w:t>0</w:t>
            </w:r>
          </w:p>
        </w:tc>
        <w:tc>
          <w:tcPr>
            <w:tcW w:w="1590" w:type="dxa"/>
            <w:vMerge w:val="restart"/>
            <w:vAlign w:val="center"/>
          </w:tcPr>
          <w:p w14:paraId="407BA5CF">
            <w:pPr>
              <w:pStyle w:val="15"/>
              <w:spacing w:line="313" w:lineRule="exact"/>
              <w:ind w:firstLine="0" w:firstLineChars="0"/>
              <w:jc w:val="center"/>
              <w:rPr>
                <w:rFonts w:hint="eastAsia" w:ascii="宋体" w:hAnsi="宋体" w:eastAsia="宋体" w:cs="宋体"/>
                <w:sz w:val="21"/>
                <w:szCs w:val="21"/>
                <w:vertAlign w:val="baseline"/>
              </w:rPr>
            </w:pPr>
            <w:r>
              <w:rPr>
                <w:rFonts w:hint="eastAsia" w:ascii="宋体" w:hAnsi="宋体" w:eastAsia="宋体" w:cs="宋体"/>
                <w:color w:val="000000"/>
                <w:sz w:val="21"/>
                <w:szCs w:val="21"/>
                <w:highlight w:val="none"/>
              </w:rPr>
              <w:t>商务要求</w:t>
            </w:r>
          </w:p>
        </w:tc>
        <w:tc>
          <w:tcPr>
            <w:tcW w:w="1703" w:type="dxa"/>
            <w:vAlign w:val="center"/>
          </w:tcPr>
          <w:p w14:paraId="5C0D8972">
            <w:pPr>
              <w:pStyle w:val="15"/>
              <w:tabs>
                <w:tab w:val="left" w:leader="underscore" w:pos="3478"/>
              </w:tabs>
              <w:spacing w:line="316" w:lineRule="exact"/>
              <w:ind w:firstLine="0" w:firstLineChars="0"/>
              <w:jc w:val="center"/>
              <w:rPr>
                <w:rFonts w:hint="eastAsia" w:ascii="宋体" w:hAnsi="宋体" w:eastAsia="宋体" w:cs="宋体"/>
                <w:sz w:val="21"/>
                <w:szCs w:val="21"/>
                <w:vertAlign w:val="baseline"/>
              </w:rPr>
            </w:pPr>
            <w:r>
              <w:rPr>
                <w:rFonts w:hint="default" w:ascii="宋体" w:hAnsi="宋体" w:eastAsia="宋体" w:cs="宋体"/>
                <w:color w:val="000000"/>
                <w:sz w:val="21"/>
                <w:szCs w:val="21"/>
                <w:highlight w:val="none"/>
                <w:lang w:val="en-US" w:eastAsia="zh-CN"/>
              </w:rPr>
              <w:t>合同履行期限</w:t>
            </w:r>
          </w:p>
        </w:tc>
        <w:tc>
          <w:tcPr>
            <w:tcW w:w="4909" w:type="dxa"/>
            <w:vAlign w:val="center"/>
          </w:tcPr>
          <w:p w14:paraId="79239FCD">
            <w:pPr>
              <w:pStyle w:val="15"/>
              <w:spacing w:line="240" w:lineRule="auto"/>
              <w:ind w:left="0" w:leftChars="0" w:firstLine="0" w:firstLineChars="0"/>
              <w:jc w:val="left"/>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kern w:val="2"/>
                <w:sz w:val="21"/>
                <w:szCs w:val="21"/>
                <w:highlight w:val="none"/>
                <w:lang w:val="en-US" w:eastAsia="zh-CN" w:bidi="zh-TW"/>
              </w:rPr>
              <w:t>自合同签订之日起</w:t>
            </w:r>
            <w:r>
              <w:rPr>
                <w:rFonts w:hint="eastAsia" w:cs="宋体"/>
                <w:color w:val="000000"/>
                <w:kern w:val="2"/>
                <w:sz w:val="21"/>
                <w:szCs w:val="21"/>
                <w:highlight w:val="none"/>
                <w:lang w:val="en-US" w:eastAsia="zh-CN" w:bidi="zh-TW"/>
              </w:rPr>
              <w:t>一年</w:t>
            </w:r>
            <w:r>
              <w:rPr>
                <w:rFonts w:hint="default" w:ascii="宋体" w:hAnsi="宋体" w:eastAsia="宋体" w:cs="宋体"/>
                <w:color w:val="000000"/>
                <w:kern w:val="2"/>
                <w:sz w:val="21"/>
                <w:szCs w:val="21"/>
                <w:highlight w:val="none"/>
                <w:lang w:val="en-US" w:eastAsia="zh-CN" w:bidi="zh-TW"/>
              </w:rPr>
              <w:t>。</w:t>
            </w:r>
          </w:p>
        </w:tc>
      </w:tr>
      <w:tr w14:paraId="60291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continue"/>
            <w:vAlign w:val="center"/>
          </w:tcPr>
          <w:p w14:paraId="2DE5081B">
            <w:pPr>
              <w:pStyle w:val="15"/>
              <w:spacing w:line="240" w:lineRule="auto"/>
              <w:ind w:firstLine="0" w:firstLineChars="0"/>
              <w:jc w:val="center"/>
              <w:rPr>
                <w:rFonts w:hint="eastAsia" w:ascii="宋体" w:hAnsi="宋体" w:eastAsia="宋体" w:cs="宋体"/>
                <w:sz w:val="21"/>
                <w:szCs w:val="21"/>
                <w:vertAlign w:val="baseline"/>
              </w:rPr>
            </w:pPr>
          </w:p>
        </w:tc>
        <w:tc>
          <w:tcPr>
            <w:tcW w:w="1590" w:type="dxa"/>
            <w:vMerge w:val="continue"/>
            <w:vAlign w:val="center"/>
          </w:tcPr>
          <w:p w14:paraId="5DA2C08A">
            <w:pPr>
              <w:pStyle w:val="15"/>
              <w:spacing w:line="313" w:lineRule="exact"/>
              <w:ind w:firstLine="0" w:firstLineChars="0"/>
              <w:jc w:val="center"/>
              <w:rPr>
                <w:rFonts w:hint="eastAsia" w:ascii="宋体" w:hAnsi="宋体" w:eastAsia="宋体" w:cs="宋体"/>
                <w:sz w:val="21"/>
                <w:szCs w:val="21"/>
                <w:vertAlign w:val="baseline"/>
              </w:rPr>
            </w:pPr>
          </w:p>
        </w:tc>
        <w:tc>
          <w:tcPr>
            <w:tcW w:w="1703" w:type="dxa"/>
            <w:vAlign w:val="center"/>
          </w:tcPr>
          <w:p w14:paraId="4405BCD4">
            <w:pPr>
              <w:pStyle w:val="15"/>
              <w:tabs>
                <w:tab w:val="left" w:leader="underscore" w:pos="3478"/>
              </w:tabs>
              <w:spacing w:line="316" w:lineRule="exact"/>
              <w:ind w:firstLine="0" w:firstLineChars="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地点</w:t>
            </w:r>
          </w:p>
        </w:tc>
        <w:tc>
          <w:tcPr>
            <w:tcW w:w="4909" w:type="dxa"/>
            <w:vAlign w:val="center"/>
          </w:tcPr>
          <w:p w14:paraId="1EF256FE">
            <w:pPr>
              <w:pStyle w:val="15"/>
              <w:tabs>
                <w:tab w:val="left" w:leader="underscore" w:pos="3478"/>
              </w:tabs>
              <w:spacing w:line="316" w:lineRule="exact"/>
              <w:ind w:firstLine="0" w:firstLineChars="0"/>
              <w:jc w:val="center"/>
              <w:rPr>
                <w:rFonts w:hint="eastAsia"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采购人指定地点</w:t>
            </w:r>
          </w:p>
        </w:tc>
      </w:tr>
      <w:tr w14:paraId="28DDB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restart"/>
            <w:vAlign w:val="center"/>
          </w:tcPr>
          <w:p w14:paraId="0147543F">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1</w:t>
            </w:r>
          </w:p>
        </w:tc>
        <w:tc>
          <w:tcPr>
            <w:tcW w:w="1590" w:type="dxa"/>
            <w:vMerge w:val="restart"/>
            <w:vAlign w:val="center"/>
          </w:tcPr>
          <w:p w14:paraId="38FB1AE7">
            <w:pPr>
              <w:pStyle w:val="15"/>
              <w:spacing w:line="306"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是否接受联合体投标</w:t>
            </w:r>
          </w:p>
        </w:tc>
        <w:tc>
          <w:tcPr>
            <w:tcW w:w="6612" w:type="dxa"/>
            <w:gridSpan w:val="2"/>
            <w:vAlign w:val="top"/>
          </w:tcPr>
          <w:p w14:paraId="3F6BE029">
            <w:pPr>
              <w:pStyle w:val="15"/>
              <w:spacing w:line="240" w:lineRule="auto"/>
              <w:ind w:firstLine="0"/>
              <w:rPr>
                <w:sz w:val="21"/>
                <w:szCs w:val="21"/>
                <w:highlight w:val="none"/>
              </w:rPr>
            </w:pPr>
            <w:r>
              <w:rPr>
                <w:rFonts w:hint="eastAsia"/>
                <w:color w:val="000000"/>
                <w:sz w:val="21"/>
                <w:szCs w:val="21"/>
                <w:highlight w:val="none"/>
                <w:lang w:eastAsia="zh-CN"/>
              </w:rPr>
              <w:t>□</w:t>
            </w:r>
            <w:r>
              <w:rPr>
                <w:b/>
                <w:color w:val="000000"/>
                <w:sz w:val="21"/>
                <w:szCs w:val="21"/>
                <w:highlight w:val="none"/>
              </w:rPr>
              <w:t>接受</w:t>
            </w:r>
          </w:p>
          <w:p w14:paraId="6AC65A58">
            <w:pPr>
              <w:pStyle w:val="15"/>
              <w:spacing w:line="310" w:lineRule="exact"/>
              <w:ind w:firstLine="0" w:firstLineChars="0"/>
              <w:jc w:val="both"/>
              <w:rPr>
                <w:rFonts w:hint="eastAsia" w:ascii="宋体" w:hAnsi="宋体" w:eastAsia="宋体" w:cs="宋体"/>
                <w:sz w:val="21"/>
                <w:szCs w:val="21"/>
                <w:vertAlign w:val="baseline"/>
              </w:rPr>
            </w:pPr>
            <w:r>
              <w:rPr>
                <w:color w:val="000000"/>
                <w:sz w:val="21"/>
                <w:szCs w:val="21"/>
                <w:highlight w:val="none"/>
              </w:rPr>
              <w:t>对于联合体协议或者分包意向协议约定小微企业的合同份额占到合同总金额 30%以上的，对</w:t>
            </w:r>
            <w:bookmarkStart w:id="0" w:name="_GoBack"/>
            <w:bookmarkEnd w:id="0"/>
            <w:r>
              <w:rPr>
                <w:color w:val="000000"/>
                <w:sz w:val="21"/>
                <w:szCs w:val="21"/>
                <w:highlight w:val="none"/>
              </w:rPr>
              <w:t>联合体或者大中型企业的</w:t>
            </w:r>
            <w:r>
              <w:rPr>
                <w:b/>
                <w:color w:val="000000"/>
                <w:sz w:val="21"/>
                <w:szCs w:val="21"/>
                <w:highlight w:val="none"/>
              </w:rPr>
              <w:t>报价给予</w:t>
            </w:r>
            <w:r>
              <w:rPr>
                <w:rFonts w:hint="eastAsia"/>
                <w:b/>
                <w:color w:val="000000"/>
                <w:sz w:val="21"/>
                <w:szCs w:val="21"/>
                <w:highlight w:val="none"/>
                <w:u w:val="single"/>
                <w:lang w:eastAsia="zh-CN"/>
              </w:rPr>
              <w:t xml:space="preserve"> </w:t>
            </w:r>
            <w:r>
              <w:rPr>
                <w:rFonts w:hint="eastAsia"/>
                <w:b/>
                <w:color w:val="000000"/>
                <w:sz w:val="21"/>
                <w:szCs w:val="21"/>
                <w:highlight w:val="none"/>
                <w:u w:val="single"/>
                <w:lang w:val="en-US" w:eastAsia="zh-CN"/>
              </w:rPr>
              <w:t>6</w:t>
            </w:r>
            <w:r>
              <w:rPr>
                <w:rFonts w:hint="eastAsia"/>
                <w:b/>
                <w:color w:val="000000"/>
                <w:sz w:val="21"/>
                <w:szCs w:val="21"/>
                <w:highlight w:val="none"/>
                <w:u w:val="single"/>
                <w:lang w:eastAsia="zh-CN"/>
              </w:rPr>
              <w:t xml:space="preserve">  </w:t>
            </w:r>
            <w:r>
              <w:rPr>
                <w:b/>
                <w:color w:val="000000"/>
                <w:sz w:val="21"/>
                <w:szCs w:val="21"/>
                <w:highlight w:val="none"/>
              </w:rPr>
              <w:t>% （</w:t>
            </w:r>
            <w:r>
              <w:rPr>
                <w:rFonts w:hint="eastAsia"/>
                <w:b/>
                <w:color w:val="000000"/>
                <w:sz w:val="21"/>
                <w:szCs w:val="21"/>
                <w:highlight w:val="none"/>
                <w:lang w:val="en-US" w:eastAsia="zh-CN"/>
              </w:rPr>
              <w:t>4</w:t>
            </w:r>
            <w:r>
              <w:rPr>
                <w:b/>
                <w:color w:val="000000"/>
                <w:sz w:val="21"/>
                <w:szCs w:val="21"/>
                <w:highlight w:val="none"/>
              </w:rPr>
              <w:t>%-</w:t>
            </w:r>
            <w:r>
              <w:rPr>
                <w:rFonts w:hint="eastAsia"/>
                <w:b/>
                <w:color w:val="000000"/>
                <w:sz w:val="21"/>
                <w:szCs w:val="21"/>
                <w:highlight w:val="none"/>
                <w:lang w:val="en-US" w:eastAsia="zh-CN"/>
              </w:rPr>
              <w:t>6</w:t>
            </w:r>
            <w:r>
              <w:rPr>
                <w:b/>
                <w:color w:val="000000"/>
                <w:sz w:val="21"/>
                <w:szCs w:val="21"/>
                <w:highlight w:val="none"/>
              </w:rPr>
              <w:t>%）的扣除</w:t>
            </w:r>
            <w:r>
              <w:rPr>
                <w:rFonts w:hint="eastAsia"/>
                <w:b/>
                <w:color w:val="000000"/>
                <w:sz w:val="21"/>
                <w:szCs w:val="21"/>
                <w:highlight w:val="none"/>
              </w:rPr>
              <w:t>，</w:t>
            </w:r>
            <w:r>
              <w:rPr>
                <w:b/>
                <w:color w:val="000000"/>
                <w:sz w:val="21"/>
                <w:szCs w:val="21"/>
                <w:highlight w:val="none"/>
              </w:rPr>
              <w:t>用扣除后的报价参加评审。</w:t>
            </w:r>
          </w:p>
        </w:tc>
      </w:tr>
      <w:tr w14:paraId="76942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continue"/>
            <w:vAlign w:val="center"/>
          </w:tcPr>
          <w:p w14:paraId="202F5B73">
            <w:pPr>
              <w:rPr>
                <w:rFonts w:hint="eastAsia" w:ascii="宋体" w:hAnsi="宋体" w:eastAsia="宋体" w:cs="宋体"/>
                <w:sz w:val="21"/>
                <w:szCs w:val="21"/>
              </w:rPr>
            </w:pPr>
          </w:p>
        </w:tc>
        <w:tc>
          <w:tcPr>
            <w:tcW w:w="1590" w:type="dxa"/>
            <w:vMerge w:val="continue"/>
            <w:vAlign w:val="center"/>
          </w:tcPr>
          <w:p w14:paraId="7033D4EF">
            <w:pPr>
              <w:rPr>
                <w:rFonts w:hint="eastAsia" w:ascii="宋体" w:hAnsi="宋体" w:eastAsia="宋体" w:cs="宋体"/>
                <w:sz w:val="21"/>
                <w:szCs w:val="21"/>
              </w:rPr>
            </w:pPr>
          </w:p>
        </w:tc>
        <w:tc>
          <w:tcPr>
            <w:tcW w:w="6612" w:type="dxa"/>
            <w:gridSpan w:val="2"/>
            <w:vAlign w:val="top"/>
          </w:tcPr>
          <w:p w14:paraId="517A025A">
            <w:pPr>
              <w:pStyle w:val="15"/>
              <w:spacing w:before="100" w:line="240" w:lineRule="auto"/>
              <w:ind w:firstLine="0" w:firstLineChars="0"/>
              <w:jc w:val="both"/>
              <w:rPr>
                <w:rFonts w:hint="eastAsia" w:ascii="宋体" w:hAnsi="宋体" w:eastAsia="宋体" w:cs="宋体"/>
                <w:sz w:val="21"/>
                <w:szCs w:val="21"/>
                <w:vertAlign w:val="baseline"/>
              </w:rPr>
            </w:pPr>
            <w:r>
              <w:rPr>
                <w:rFonts w:hint="eastAsia" w:ascii="Segoe UI Symbol" w:hAnsi="Segoe UI Symbol" w:cs="Segoe UI Symbol"/>
                <w:color w:val="000000"/>
                <w:sz w:val="21"/>
                <w:szCs w:val="21"/>
                <w:highlight w:val="none"/>
                <w:lang w:eastAsia="zh-CN"/>
              </w:rPr>
              <w:t>☑</w:t>
            </w:r>
            <w:r>
              <w:rPr>
                <w:b/>
                <w:color w:val="000000"/>
                <w:sz w:val="21"/>
                <w:szCs w:val="21"/>
                <w:highlight w:val="none"/>
              </w:rPr>
              <w:t>不接受</w:t>
            </w:r>
          </w:p>
        </w:tc>
      </w:tr>
      <w:tr w14:paraId="76E0E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trPr>
        <w:tc>
          <w:tcPr>
            <w:tcW w:w="808" w:type="dxa"/>
            <w:vAlign w:val="center"/>
          </w:tcPr>
          <w:p w14:paraId="69193396">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2</w:t>
            </w:r>
          </w:p>
        </w:tc>
        <w:tc>
          <w:tcPr>
            <w:tcW w:w="1590" w:type="dxa"/>
            <w:vAlign w:val="center"/>
          </w:tcPr>
          <w:p w14:paraId="20BB15F9">
            <w:pPr>
              <w:pStyle w:val="15"/>
              <w:spacing w:line="313"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履约保证金</w:t>
            </w:r>
          </w:p>
        </w:tc>
        <w:tc>
          <w:tcPr>
            <w:tcW w:w="6612" w:type="dxa"/>
            <w:gridSpan w:val="2"/>
            <w:vAlign w:val="center"/>
          </w:tcPr>
          <w:p w14:paraId="39D565B8">
            <w:pPr>
              <w:pStyle w:val="15"/>
              <w:spacing w:line="306" w:lineRule="exact"/>
              <w:ind w:firstLine="0"/>
              <w:jc w:val="both"/>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lang w:eastAsia="zh-CN"/>
              </w:rPr>
              <w:t>收取，</w:t>
            </w:r>
            <w:r>
              <w:rPr>
                <w:rFonts w:hint="eastAsia" w:ascii="宋体" w:hAnsi="宋体" w:eastAsia="宋体" w:cs="宋体"/>
                <w:b/>
                <w:color w:val="000000"/>
                <w:sz w:val="21"/>
                <w:szCs w:val="21"/>
                <w:highlight w:val="none"/>
              </w:rPr>
              <w:t>占政府釆购合同金额的</w:t>
            </w:r>
            <w:r>
              <w:rPr>
                <w:rFonts w:hint="eastAsia" w:ascii="宋体" w:hAnsi="宋体" w:eastAsia="宋体" w:cs="宋体"/>
                <w:b/>
                <w:color w:val="000000"/>
                <w:sz w:val="21"/>
                <w:szCs w:val="21"/>
                <w:highlight w:val="none"/>
                <w:u w:val="single"/>
                <w:lang w:eastAsia="zh-CN"/>
              </w:rPr>
              <w:t xml:space="preserve">      </w:t>
            </w:r>
            <w:r>
              <w:rPr>
                <w:rFonts w:hint="eastAsia" w:ascii="宋体" w:hAnsi="宋体" w:eastAsia="宋体" w:cs="宋体"/>
                <w:b/>
                <w:color w:val="000000"/>
                <w:sz w:val="21"/>
                <w:szCs w:val="21"/>
                <w:highlight w:val="none"/>
              </w:rPr>
              <w:t>％</w:t>
            </w:r>
          </w:p>
          <w:p w14:paraId="6AD23A1E">
            <w:pPr>
              <w:pStyle w:val="15"/>
              <w:spacing w:line="306" w:lineRule="exact"/>
              <w:ind w:firstLine="0"/>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履约保证金的数额不得超过政府采购合同金额的</w:t>
            </w:r>
            <w:r>
              <w:rPr>
                <w:rFonts w:hint="eastAsia" w:ascii="宋体" w:hAnsi="宋体" w:eastAsia="宋体" w:cs="宋体"/>
                <w:color w:val="000000"/>
                <w:sz w:val="21"/>
                <w:szCs w:val="21"/>
                <w:highlight w:val="none"/>
                <w:lang w:eastAsia="zh-CN"/>
              </w:rPr>
              <w:t>10%；</w:t>
            </w:r>
            <w:r>
              <w:rPr>
                <w:rFonts w:hint="eastAsia" w:ascii="宋体" w:hAnsi="宋体" w:eastAsia="宋体" w:cs="宋体"/>
                <w:color w:val="000000"/>
                <w:sz w:val="21"/>
                <w:szCs w:val="21"/>
                <w:highlight w:val="none"/>
              </w:rPr>
              <w:t>对于单价合同</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其数额不得超过釆购预算的</w:t>
            </w:r>
            <w:r>
              <w:rPr>
                <w:rFonts w:hint="eastAsia" w:ascii="宋体" w:hAnsi="宋体" w:eastAsia="宋体" w:cs="宋体"/>
                <w:color w:val="000000"/>
                <w:sz w:val="21"/>
                <w:szCs w:val="21"/>
                <w:highlight w:val="none"/>
                <w:lang w:eastAsia="zh-CN"/>
              </w:rPr>
              <w:t>10%。</w:t>
            </w:r>
          </w:p>
          <w:p w14:paraId="19DC9594">
            <w:pPr>
              <w:pStyle w:val="15"/>
              <w:spacing w:line="306" w:lineRule="exact"/>
              <w:ind w:firstLine="0" w:firstLineChars="0"/>
              <w:jc w:val="both"/>
              <w:rPr>
                <w:rFonts w:hint="eastAsia" w:ascii="宋体" w:hAnsi="宋体" w:eastAsia="宋体" w:cs="宋体"/>
                <w:kern w:val="2"/>
                <w:sz w:val="21"/>
                <w:szCs w:val="21"/>
                <w:highlight w:val="none"/>
                <w:lang w:val="zh-TW" w:eastAsia="zh-CN" w:bidi="zh-TW"/>
              </w:rPr>
            </w:pP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lang w:eastAsia="zh-CN"/>
              </w:rPr>
              <w:t>不收取</w:t>
            </w:r>
          </w:p>
        </w:tc>
      </w:tr>
    </w:tbl>
    <w:p w14:paraId="7C291F1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Wingdings 2">
    <w:panose1 w:val="05020102010507070707"/>
    <w:charset w:val="00"/>
    <w:family w:val="auto"/>
    <w:pitch w:val="default"/>
    <w:sig w:usb0="00000000" w:usb1="00000000" w:usb2="00000000" w:usb3="00000000" w:csb0="80000000" w:csb1="00000000"/>
  </w:font>
  <w:font w:name="Segoe UI Symbol">
    <w:panose1 w:val="020B0502040204020203"/>
    <w:charset w:val="00"/>
    <w:family w:val="swiss"/>
    <w:pitch w:val="default"/>
    <w:sig w:usb0="8000006F" w:usb1="1200FBEF" w:usb2="0064C000" w:usb3="00000002" w:csb0="00000001" w:csb1="4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1NTllMWM1MzllZTdkOGE3OTJhNmE1NWQ0ODgxODkifQ=="/>
  </w:docVars>
  <w:rsids>
    <w:rsidRoot w:val="00000000"/>
    <w:rsid w:val="03AE46F9"/>
    <w:rsid w:val="04D97DDC"/>
    <w:rsid w:val="07C24999"/>
    <w:rsid w:val="08FD6362"/>
    <w:rsid w:val="098E5CC9"/>
    <w:rsid w:val="0B0F54EC"/>
    <w:rsid w:val="0CC63D57"/>
    <w:rsid w:val="13594246"/>
    <w:rsid w:val="147D740D"/>
    <w:rsid w:val="16FE0496"/>
    <w:rsid w:val="188B5562"/>
    <w:rsid w:val="1BAF1D5E"/>
    <w:rsid w:val="25B30BFB"/>
    <w:rsid w:val="280451E0"/>
    <w:rsid w:val="2D094895"/>
    <w:rsid w:val="303A1E0C"/>
    <w:rsid w:val="31D74C23"/>
    <w:rsid w:val="329D070B"/>
    <w:rsid w:val="33920FF4"/>
    <w:rsid w:val="35185C30"/>
    <w:rsid w:val="3A575643"/>
    <w:rsid w:val="4092377C"/>
    <w:rsid w:val="422C0551"/>
    <w:rsid w:val="46CC130C"/>
    <w:rsid w:val="4E4A7B4B"/>
    <w:rsid w:val="50901457"/>
    <w:rsid w:val="52433CED"/>
    <w:rsid w:val="551E34D6"/>
    <w:rsid w:val="556C7FAA"/>
    <w:rsid w:val="566B16CF"/>
    <w:rsid w:val="5E196967"/>
    <w:rsid w:val="5F9C348D"/>
    <w:rsid w:val="67334BBF"/>
    <w:rsid w:val="68BA7285"/>
    <w:rsid w:val="6D2D5E2D"/>
    <w:rsid w:val="6F5B51C0"/>
    <w:rsid w:val="71E61152"/>
    <w:rsid w:val="747622FD"/>
    <w:rsid w:val="7513602F"/>
    <w:rsid w:val="7588247C"/>
    <w:rsid w:val="794E160F"/>
    <w:rsid w:val="7C6853A5"/>
    <w:rsid w:val="7E1D3A7B"/>
    <w:rsid w:val="7E582DB0"/>
    <w:rsid w:val="7E7D3620"/>
    <w:rsid w:val="7ED564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1">
    <w:name w:val="Default Paragraph Font"/>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3">
    <w:name w:val="Normal Indent"/>
    <w:basedOn w:val="1"/>
    <w:next w:val="4"/>
    <w:autoRedefine/>
    <w:qFormat/>
    <w:uiPriority w:val="0"/>
    <w:pPr>
      <w:ind w:firstLine="420" w:firstLineChars="200"/>
    </w:pPr>
    <w:rPr>
      <w:rFonts w:ascii="Calibri" w:hAnsi="Calibri"/>
      <w:kern w:val="0"/>
      <w:sz w:val="20"/>
    </w:rPr>
  </w:style>
  <w:style w:type="paragraph" w:styleId="4">
    <w:name w:val="Body Text First Indent 2"/>
    <w:basedOn w:val="5"/>
    <w:next w:val="3"/>
    <w:autoRedefine/>
    <w:qFormat/>
    <w:uiPriority w:val="99"/>
    <w:pPr>
      <w:ind w:firstLine="420" w:firstLineChars="200"/>
    </w:pPr>
    <w:rPr>
      <w:szCs w:val="24"/>
    </w:rPr>
  </w:style>
  <w:style w:type="paragraph" w:styleId="5">
    <w:name w:val="Body Text Indent"/>
    <w:basedOn w:val="1"/>
    <w:next w:val="6"/>
    <w:autoRedefine/>
    <w:qFormat/>
    <w:uiPriority w:val="0"/>
    <w:pPr>
      <w:spacing w:line="640" w:lineRule="exact"/>
      <w:ind w:firstLine="585"/>
    </w:pPr>
    <w:rPr>
      <w:rFonts w:ascii="楷体_GB2312" w:eastAsia="楷体_GB2312"/>
      <w:sz w:val="32"/>
    </w:rPr>
  </w:style>
  <w:style w:type="paragraph" w:styleId="6">
    <w:name w:val="envelope return"/>
    <w:basedOn w:val="1"/>
    <w:autoRedefine/>
    <w:qFormat/>
    <w:uiPriority w:val="0"/>
    <w:pPr>
      <w:snapToGrid w:val="0"/>
    </w:pPr>
    <w:rPr>
      <w:rFonts w:ascii="Arial" w:hAnsi="Arial" w:eastAsia="宋体" w:cs="Times New Roman"/>
    </w:rPr>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table" w:styleId="10">
    <w:name w:val="Table Grid"/>
    <w:basedOn w:val="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paragraph" w:customStyle="1" w:styleId="13">
    <w:name w:val="正文1"/>
    <w:next w:val="14"/>
    <w:qFormat/>
    <w:uiPriority w:val="0"/>
    <w:pPr>
      <w:widowControl w:val="0"/>
      <w:adjustRightInd w:val="0"/>
      <w:spacing w:line="312" w:lineRule="atLeast"/>
      <w:jc w:val="both"/>
    </w:pPr>
    <w:rPr>
      <w:rFonts w:ascii="宋体" w:hAnsi="Calibri" w:eastAsia="宋体" w:cs="Times New Roman"/>
      <w:sz w:val="34"/>
      <w:lang w:val="en-US" w:eastAsia="zh-CN" w:bidi="ar-SA"/>
    </w:rPr>
  </w:style>
  <w:style w:type="paragraph" w:customStyle="1" w:styleId="14">
    <w:name w:val="样式 样式 正文缩进正文（首行缩进两字）正文2 + 首行缩进:  2 字符 + 首行缩进:  2 字符"/>
    <w:basedOn w:val="1"/>
    <w:autoRedefine/>
    <w:qFormat/>
    <w:uiPriority w:val="0"/>
    <w:pPr>
      <w:adjustRightInd w:val="0"/>
      <w:snapToGrid w:val="0"/>
      <w:spacing w:after="200" w:line="324" w:lineRule="auto"/>
      <w:ind w:firstLine="600"/>
    </w:pPr>
    <w:rPr>
      <w:rFonts w:ascii="Tahoma" w:hAnsi="宋体" w:eastAsia="微软雅黑" w:cs="宋体"/>
      <w:sz w:val="28"/>
    </w:rPr>
  </w:style>
  <w:style w:type="paragraph" w:customStyle="1" w:styleId="15">
    <w:name w:val="Other|1"/>
    <w:basedOn w:val="1"/>
    <w:autoRedefine/>
    <w:qFormat/>
    <w:uiPriority w:val="0"/>
    <w:pPr>
      <w:spacing w:line="434" w:lineRule="auto"/>
      <w:ind w:firstLine="400"/>
      <w:jc w:val="left"/>
    </w:pPr>
    <w:rPr>
      <w:rFonts w:ascii="宋体" w:hAnsi="宋体" w:eastAsia="宋体" w:cs="宋体"/>
      <w:sz w:val="28"/>
      <w:szCs w:val="28"/>
      <w:lang w:val="zh-TW" w:eastAsia="zh-TW" w:bidi="zh-TW"/>
    </w:rPr>
  </w:style>
  <w:style w:type="paragraph" w:customStyle="1" w:styleId="1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1102</Words>
  <Characters>1139</Characters>
  <Lines>0</Lines>
  <Paragraphs>0</Paragraphs>
  <TotalTime>4</TotalTime>
  <ScaleCrop>false</ScaleCrop>
  <LinksUpToDate>false</LinksUpToDate>
  <CharactersWithSpaces>1154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2022-11-10T07:00:00Z</dcterms:created>
  <dc:creator>Administrator</dc:creator>
  <cp:lastModifiedBy>明天</cp:lastModifiedBy>
  <dcterms:modified xsi:type="dcterms:W3CDTF">2026-09-22T14:24:25Z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C4D939BA99894083B6790E799B657162_13</vt:lpwstr>
  </property>
  <property fmtid="{D5CDD505-2E9C-101B-9397-08002B2CF9AE}" pid="4" name="KSOTemplateDocerSaveRecord">
    <vt:lpwstr>eyJoZGlkIjoiMjk1NTllMWM1MzllZTdkOGE3OTJhNmE1NWQ0ODgxODkiLCJ1c2VySWQiOiI4MzY5ODg0NzcifQ==</vt:lpwstr>
  </property>
</Properties>
</file>