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auto"/>
          <w:spacing w:val="0"/>
          <w:sz w:val="24"/>
          <w:szCs w:val="24"/>
        </w:rPr>
      </w:pPr>
      <w:bookmarkStart w:id="0" w:name="_Toc27312"/>
      <w:r>
        <w:rPr>
          <w:rFonts w:hint="eastAsia" w:ascii="宋体" w:hAnsi="宋体" w:cs="宋体"/>
          <w:b/>
          <w:bCs/>
          <w:i w:val="0"/>
          <w:iCs w:val="0"/>
          <w:caps w:val="0"/>
          <w:color w:val="auto"/>
          <w:spacing w:val="0"/>
          <w:sz w:val="24"/>
          <w:szCs w:val="24"/>
          <w:shd w:val="clear" w:fill="FFFFFF"/>
          <w:vertAlign w:val="baseline"/>
          <w:lang w:eastAsia="zh-CN"/>
        </w:rPr>
        <w:t>2026年武家庄镇白云乡行政村</w:t>
      </w:r>
      <w:bookmarkStart w:id="1" w:name="_GoBack"/>
      <w:bookmarkEnd w:id="1"/>
      <w:r>
        <w:rPr>
          <w:rFonts w:hint="eastAsia" w:ascii="宋体" w:hAnsi="宋体" w:cs="宋体"/>
          <w:b/>
          <w:bCs/>
          <w:i w:val="0"/>
          <w:iCs w:val="0"/>
          <w:caps w:val="0"/>
          <w:color w:val="auto"/>
          <w:spacing w:val="0"/>
          <w:sz w:val="24"/>
          <w:szCs w:val="24"/>
          <w:shd w:val="clear" w:fill="FFFFFF"/>
          <w:vertAlign w:val="baseline"/>
          <w:lang w:eastAsia="zh-CN"/>
        </w:rPr>
        <w:t xml:space="preserve">马家焉组玉米种植基地滴灌项目 </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p>
    <w:p w14:paraId="5BCCAB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2026年武家庄镇白云乡行政村马家焉组玉米种植基地滴灌项目 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auto"/>
          <w:spacing w:val="0"/>
          <w:sz w:val="24"/>
          <w:szCs w:val="24"/>
          <w:shd w:val="clear" w:fill="FFFFFF"/>
          <w:vertAlign w:val="baseline"/>
          <w:lang w:eastAsia="zh-CN"/>
        </w:rPr>
        <w:t>2026年06月15日15时30分</w:t>
      </w:r>
      <w:r>
        <w:rPr>
          <w:rFonts w:hint="eastAsia" w:ascii="宋体" w:hAnsi="宋体" w:eastAsia="宋体" w:cs="宋体"/>
          <w:i w:val="0"/>
          <w:iCs w:val="0"/>
          <w:caps w:val="0"/>
          <w:color w:val="auto"/>
          <w:spacing w:val="0"/>
          <w:sz w:val="24"/>
          <w:szCs w:val="24"/>
          <w:shd w:val="clear" w:fill="FFFFFF"/>
          <w:vertAlign w:val="baseline"/>
        </w:rPr>
        <w:t>（北京时间）前提交响应文件。</w:t>
      </w:r>
    </w:p>
    <w:p w14:paraId="7A958A3F">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一、项目基本情况</w:t>
      </w:r>
    </w:p>
    <w:p w14:paraId="0A4146E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HJLZB-2026-25</w:t>
      </w:r>
    </w:p>
    <w:p w14:paraId="23D8BCF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 xml:space="preserve">2026年武家庄镇白云乡行政村马家焉组玉米种植基地滴灌项目 </w:t>
      </w:r>
    </w:p>
    <w:p w14:paraId="11147A7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1224100.00</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 xml:space="preserve">2026年武家庄镇白云乡行政村马家焉组玉米种植基地滴灌项目 </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1224100.00</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1224100.00</w:t>
      </w:r>
      <w:r>
        <w:rPr>
          <w:rFonts w:hint="eastAsia" w:ascii="宋体" w:hAnsi="宋体" w:eastAsia="宋体" w:cs="宋体"/>
          <w:i w:val="0"/>
          <w:iCs w:val="0"/>
          <w:caps w:val="0"/>
          <w:color w:val="auto"/>
          <w:spacing w:val="0"/>
          <w:sz w:val="24"/>
          <w:szCs w:val="24"/>
          <w:shd w:val="clear" w:fill="FFFFFF"/>
          <w:vertAlign w:val="baseline"/>
        </w:rPr>
        <w:t>元</w:t>
      </w:r>
    </w:p>
    <w:tbl>
      <w:tblPr>
        <w:tblStyle w:val="8"/>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6"/>
        <w:gridCol w:w="1433"/>
        <w:gridCol w:w="1804"/>
        <w:gridCol w:w="995"/>
        <w:gridCol w:w="1618"/>
        <w:gridCol w:w="1510"/>
        <w:gridCol w:w="1511"/>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灌溉排水工程施工</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 xml:space="preserve">2026年武家庄镇白云乡行政村马家焉组玉米种植基地滴灌项目 </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1224100.00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1224100.00</w:t>
            </w:r>
          </w:p>
        </w:tc>
      </w:tr>
    </w:tbl>
    <w:p w14:paraId="379FED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ascii="宋体" w:hAnsi="宋体" w:eastAsia="宋体" w:cs="宋体"/>
          <w:i w:val="0"/>
          <w:iCs w:val="0"/>
          <w:caps w:val="0"/>
          <w:color w:val="auto"/>
          <w:spacing w:val="0"/>
          <w:sz w:val="24"/>
          <w:szCs w:val="24"/>
          <w:shd w:val="clear" w:fill="FFFFFF"/>
          <w:vertAlign w:val="baseline"/>
          <w:lang w:val="en-US" w:eastAsia="zh-CN"/>
        </w:rPr>
        <w:t>40日历天</w:t>
      </w:r>
    </w:p>
    <w:p w14:paraId="529FA3F7">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 xml:space="preserve">2026年武家庄镇白云乡行政村马家焉组玉米种植基地滴灌项目 </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FA750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 </w:t>
      </w:r>
    </w:p>
    <w:p w14:paraId="6B86B82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②、《三部门联合发布关于促进残疾人就业政府采购政策的通知》（财库[2017]141号）； </w:t>
      </w:r>
    </w:p>
    <w:p w14:paraId="545A46F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2FE68F2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 </w:t>
      </w:r>
    </w:p>
    <w:p w14:paraId="4C3051C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 </w:t>
      </w:r>
    </w:p>
    <w:p w14:paraId="040A558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328072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55A57D1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5D3093D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4057ECD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⑩、 落实其它相关政策。</w:t>
      </w:r>
    </w:p>
    <w:p w14:paraId="46190FA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 xml:space="preserve">2026年武家庄镇白云乡行政村马家焉组玉米种植基地滴灌项目 </w:t>
      </w:r>
      <w:r>
        <w:rPr>
          <w:rFonts w:hint="eastAsia" w:ascii="宋体" w:hAnsi="宋体" w:eastAsia="宋体" w:cs="宋体"/>
          <w:i w:val="0"/>
          <w:iCs w:val="0"/>
          <w:caps w:val="0"/>
          <w:color w:val="auto"/>
          <w:spacing w:val="0"/>
          <w:sz w:val="24"/>
          <w:szCs w:val="24"/>
          <w:shd w:val="clear" w:fill="FFFFFF"/>
          <w:vertAlign w:val="baseline"/>
        </w:rPr>
        <w:t>)特定资格要求如下:</w:t>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p>
    <w:p w14:paraId="3DE83B42">
      <w:pPr>
        <w:pStyle w:val="5"/>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shd w:val="clear"/>
          <w:lang w:val="en-US" w:eastAsia="zh-CN" w:bidi="ar-SA"/>
        </w:rPr>
        <w:t>1、</w:t>
      </w:r>
      <w:r>
        <w:rPr>
          <w:rFonts w:hint="eastAsia" w:asciiTheme="majorEastAsia" w:hAnsiTheme="majorEastAsia" w:eastAsiaTheme="majorEastAsia" w:cstheme="majorEastAsia"/>
          <w:color w:val="auto"/>
          <w:sz w:val="24"/>
          <w:szCs w:val="24"/>
          <w:shd w:val="clear"/>
          <w:lang w:eastAsia="zh-CN"/>
        </w:rPr>
        <w:t>供应商具有独立承担民事责任能力的法人、其他组织或自然人，并出具合法有效的营业执照副本（附营业执照的</w:t>
      </w:r>
      <w:r>
        <w:rPr>
          <w:rFonts w:hint="eastAsia" w:asciiTheme="majorEastAsia" w:hAnsiTheme="majorEastAsia" w:eastAsiaTheme="majorEastAsia" w:cstheme="majorEastAsia"/>
          <w:color w:val="auto"/>
          <w:sz w:val="24"/>
          <w:szCs w:val="24"/>
          <w:shd w:val="clear"/>
          <w:lang w:val="en-US" w:eastAsia="zh-CN"/>
        </w:rPr>
        <w:t>2024年或2025年</w:t>
      </w:r>
      <w:r>
        <w:rPr>
          <w:rFonts w:hint="eastAsia" w:asciiTheme="majorEastAsia" w:hAnsiTheme="majorEastAsia" w:eastAsiaTheme="majorEastAsia" w:cstheme="majorEastAsia"/>
          <w:color w:val="auto"/>
          <w:sz w:val="24"/>
          <w:szCs w:val="24"/>
          <w:shd w:val="clear"/>
          <w:lang w:eastAsia="zh-CN"/>
        </w:rPr>
        <w:t>企业年度报告书）</w:t>
      </w:r>
      <w:r>
        <w:rPr>
          <w:rFonts w:hint="eastAsia" w:asciiTheme="majorEastAsia" w:hAnsiTheme="majorEastAsia" w:eastAsiaTheme="majorEastAsia" w:cstheme="majorEastAsia"/>
          <w:color w:val="auto"/>
          <w:sz w:val="24"/>
          <w:szCs w:val="24"/>
          <w:lang w:eastAsia="zh-CN"/>
        </w:rPr>
        <w:t>或事业单位法人证书等国家规定的相关证明，自然人参与的提供其身份证明；</w:t>
      </w:r>
    </w:p>
    <w:p w14:paraId="5E315A39">
      <w:pPr>
        <w:pStyle w:val="5"/>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水利水电工程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ajorEastAsia" w:hAnsiTheme="majorEastAsia" w:eastAsiaTheme="majorEastAsia" w:cstheme="majorEastAsia"/>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3、拟派往本工程项目负责人需具备水利水电工程专业二级及以上注册建造师注册证书和有效的安全生产考核合格证书（水安B证），且未担任其他在建工程项目的项目负责人、</w:t>
      </w:r>
    </w:p>
    <w:p w14:paraId="45FCA933">
      <w:pPr>
        <w:pStyle w:val="5"/>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jc w:val="left"/>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 xml:space="preserve">财务状况报告：财务状况良好，提供2024年或2025年财务审计报告，审计报告包括报告正文、资产负债表、现金流量表、利润表、附注和会计师事务所营业执照且审计报告应当经过注册会计师行业统一监管平台备案赋码并提供查询截图（公司成立不足一年的需提供银行出具的资信证明）； </w:t>
      </w:r>
    </w:p>
    <w:p w14:paraId="1440313E">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rPr>
        <w:t>税收缴纳证明：</w:t>
      </w:r>
      <w:r>
        <w:rPr>
          <w:rFonts w:hint="eastAsia" w:asciiTheme="majorEastAsia" w:hAnsiTheme="majorEastAsia" w:eastAsiaTheme="majorEastAsia" w:cstheme="majorEastAsia"/>
          <w:color w:val="auto"/>
          <w:sz w:val="24"/>
          <w:szCs w:val="24"/>
          <w:lang w:eastAsia="zh-CN"/>
        </w:rPr>
        <w:t>提供202</w:t>
      </w: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lang w:eastAsia="zh-CN"/>
        </w:rPr>
        <w:t>年</w:t>
      </w: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lang w:eastAsia="zh-CN"/>
        </w:rPr>
        <w:t>月至投标截止时间已缴纳的至少一个月的纳税证明或完税证明，依法免税的单位应提供相关证明材料</w:t>
      </w:r>
      <w:r>
        <w:rPr>
          <w:rFonts w:hint="eastAsia" w:asciiTheme="majorEastAsia" w:hAnsiTheme="majorEastAsia" w:eastAsiaTheme="majorEastAsia" w:cstheme="majorEastAsia"/>
          <w:color w:val="auto"/>
          <w:sz w:val="24"/>
          <w:szCs w:val="24"/>
        </w:rPr>
        <w:t>；</w:t>
      </w:r>
    </w:p>
    <w:p w14:paraId="4DA81BBD">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6、社会保障资金缴纳证明：提供2025年1月至投标截止时间已缴纳的至少一个月的社会保障资金缴存单据或社保机构开具的社会保险参保缴费情况证明。依法不需要缴纳社会保障资金的供应商应提供相关文件证明；</w:t>
      </w:r>
    </w:p>
    <w:p w14:paraId="5337C7C6">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未被列入失信被执行人名单截图可在其“中国执行信息公开网”网站（http://zxgk.court.gov.cn）中全国范围内查询）。</w:t>
      </w:r>
    </w:p>
    <w:p w14:paraId="4BC840A3">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8、书面声明：参加本次政府采购活动前三年内在经营活动中没有重大违法记录的声明函；</w:t>
      </w:r>
    </w:p>
    <w:p w14:paraId="2EBC530F">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10、提供榆林市政府采购工程类项目供应商信用承诺书原件及信用中国（陕西榆林）主动承诺网页截图；</w:t>
      </w:r>
    </w:p>
    <w:p w14:paraId="0A024845">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11、磋商保证金：用投标信用承诺书代替（提供投标信用承诺书原件及信用中国（陕西榆林）主动承诺网页截图）</w:t>
      </w:r>
    </w:p>
    <w:p w14:paraId="2A89C8F5">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5C56469">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13、拟投入项目管理人员情况应配备合理，包括但不限于安全员；</w:t>
      </w:r>
    </w:p>
    <w:p w14:paraId="5B1317F0">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1）安全员应持有有效的安全生产考核合格证书（水安C证）及身份证复印件。</w:t>
      </w:r>
    </w:p>
    <w:p w14:paraId="591C7A5C">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03</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rPr>
        <w:t>日，每天上午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（北京时间,法定节假日除外）</w:t>
      </w:r>
    </w:p>
    <w:p w14:paraId="70B0AC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auto"/>
          <w:spacing w:val="0"/>
          <w:sz w:val="24"/>
          <w:szCs w:val="24"/>
          <w:shd w:val="clear" w:fill="FFFFFF"/>
          <w:vertAlign w:val="baseline"/>
          <w:lang w:eastAsia="zh-CN"/>
        </w:rPr>
        <w:t>2026年06月15日15时30分</w:t>
      </w:r>
      <w:r>
        <w:rPr>
          <w:rFonts w:hint="eastAsia" w:ascii="宋体" w:hAnsi="宋体" w:eastAsia="宋体" w:cs="宋体"/>
          <w:i w:val="0"/>
          <w:iCs w:val="0"/>
          <w:caps w:val="0"/>
          <w:color w:val="auto"/>
          <w:spacing w:val="0"/>
          <w:sz w:val="24"/>
          <w:szCs w:val="24"/>
          <w:shd w:val="clear" w:fill="FFFFFF"/>
          <w:vertAlign w:val="baseline"/>
        </w:rPr>
        <w:t>00秒（北京时间）</w:t>
      </w:r>
    </w:p>
    <w:p w14:paraId="4912ED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val="en-US" w:eastAsia="zh-CN"/>
        </w:rPr>
        <w:t>陕西省府谷县新区高家湾世纪花园三楼</w:t>
      </w:r>
    </w:p>
    <w:p w14:paraId="7B373114">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五、开启</w:t>
      </w:r>
    </w:p>
    <w:p w14:paraId="240B93C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2026年06月15日15时30分</w:t>
      </w:r>
      <w:r>
        <w:rPr>
          <w:rFonts w:hint="eastAsia" w:ascii="宋体" w:hAnsi="宋体" w:eastAsia="宋体" w:cs="宋体"/>
          <w:i w:val="0"/>
          <w:iCs w:val="0"/>
          <w:caps w:val="0"/>
          <w:color w:val="auto"/>
          <w:spacing w:val="0"/>
          <w:sz w:val="24"/>
          <w:szCs w:val="24"/>
          <w:shd w:val="clear" w:fill="FFFFFF"/>
          <w:vertAlign w:val="baseline"/>
        </w:rPr>
        <w:t>00秒（北京时间）</w:t>
      </w:r>
    </w:p>
    <w:p w14:paraId="2178D5F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eastAsia="zh-CN"/>
        </w:rPr>
        <w:t>陕西省府谷县新区高家湾世纪花园三楼</w:t>
      </w:r>
    </w:p>
    <w:p w14:paraId="0910FD42">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七、其他补充事宜</w:t>
      </w:r>
    </w:p>
    <w:p w14:paraId="2E31AA4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线上与线下需同时报名，二者缺一不可，否则视为报名无效；</w:t>
      </w:r>
    </w:p>
    <w:p w14:paraId="6D88C16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2006446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线上报名与线下报名需同时进行，线上报名成功后请携带网上报名回执单、单位介绍信原件、经办人身份证原件、复印件加盖公章到华建联（陕西）招标代理有限公司(陕西省府谷县新区高家湾世纪花园三楼）进行线下报名，线上与线下报名信息须一致，否则视为报名无效。本工程所属行业为建筑业，报名时间：2026年06月03日至2026年06月09日（双休日除外）上午09:00:00至11:30: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（谢绝邮寄）。</w:t>
      </w:r>
    </w:p>
    <w:p w14:paraId="581C842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3、办理CA锁方式（仅供参考）：榆林市市民大厦三楼窗口,电话：0912-3515031。</w:t>
      </w:r>
    </w:p>
    <w:p w14:paraId="1B2B6FE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4、请供应商按照陕西省财政厅关于政府采购供应商注册登记有关事项的通知中的要求，通过陕西省政府采购网（http://www.ccgp-shaanxi.gov.cn/）注册登记加入陕西省政府采购供应商库。</w:t>
      </w:r>
    </w:p>
    <w:p w14:paraId="4DA4D835">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八、凡对本次采购提出询问，请按以下方式联系。</w:t>
      </w:r>
    </w:p>
    <w:p w14:paraId="2D2DC2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1.采购人信息</w:t>
      </w:r>
    </w:p>
    <w:p w14:paraId="5AAC9A7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名称：府谷县武家庄镇人民政府</w:t>
      </w:r>
    </w:p>
    <w:p w14:paraId="6CC950C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地址：陕西省榆林市府谷县武家庄镇</w:t>
      </w:r>
    </w:p>
    <w:p w14:paraId="31C4997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联系方式：0912-8853511</w:t>
      </w:r>
    </w:p>
    <w:p w14:paraId="142F4F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2.采购代理机构信息</w:t>
      </w:r>
    </w:p>
    <w:p w14:paraId="230A303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名称：华建联（陕西）招标代理有限公司</w:t>
      </w:r>
    </w:p>
    <w:p w14:paraId="6413036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地址：府谷县新区高家湾世纪花园三楼</w:t>
      </w:r>
    </w:p>
    <w:p w14:paraId="5BB716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3.项目联系方式</w:t>
      </w:r>
    </w:p>
    <w:p w14:paraId="457C926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项目联系人：郝工</w:t>
      </w:r>
    </w:p>
    <w:p w14:paraId="6F421CB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电话：17629122091</w:t>
      </w:r>
    </w:p>
    <w:p w14:paraId="269B44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right"/>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lang w:eastAsia="zh-CN"/>
        </w:rPr>
        <w:t>华建联（陕西）招标代理有限公司</w:t>
      </w:r>
    </w:p>
    <w:p w14:paraId="030D5153">
      <w:pPr>
        <w:keepNext w:val="0"/>
        <w:keepLines w:val="0"/>
        <w:pageBreakBefore w:val="0"/>
        <w:kinsoku/>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056C174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3"/>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814345"/>
    <w:rsid w:val="72814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qFormat/>
    <w:uiPriority w:val="0"/>
    <w:pPr>
      <w:keepNext/>
      <w:keepLines/>
      <w:spacing w:line="576" w:lineRule="auto"/>
      <w:jc w:val="center"/>
      <w:outlineLvl w:val="0"/>
    </w:pPr>
    <w:rPr>
      <w:rFonts w:eastAsia="宋体"/>
      <w:b/>
      <w:kern w:val="44"/>
      <w:sz w:val="36"/>
    </w:rPr>
  </w:style>
  <w:style w:type="paragraph" w:styleId="3">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4">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Plain Text"/>
    <w:basedOn w:val="1"/>
    <w:next w:val="1"/>
    <w:qFormat/>
    <w:uiPriority w:val="0"/>
    <w:rPr>
      <w:rFonts w:ascii="宋体" w:hAnsi="Courier New"/>
      <w:szCs w:val="21"/>
    </w:rPr>
  </w:style>
  <w:style w:type="paragraph" w:styleId="6">
    <w:name w:val="envelope return"/>
    <w:basedOn w:val="1"/>
    <w:qFormat/>
    <w:uiPriority w:val="0"/>
    <w:pPr>
      <w:snapToGrid w:val="0"/>
    </w:pPr>
    <w:rPr>
      <w:rFonts w:ascii="Arial" w:hAnsi="Arial"/>
    </w:rPr>
  </w:style>
  <w:style w:type="paragraph" w:styleId="7">
    <w:name w:val="Normal (Web)"/>
    <w:basedOn w:val="1"/>
    <w:next w:val="6"/>
    <w:qFormat/>
    <w:uiPriority w:val="0"/>
    <w:pPr>
      <w:spacing w:beforeAutospacing="1" w:afterAutospacing="1"/>
      <w:jc w:val="left"/>
    </w:pPr>
    <w:rPr>
      <w:rFonts w:cs="Times New Roman"/>
      <w:kern w:val="0"/>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2026-06-02T09:13:00Z</dcterms:created>
  <dc:creator>Administrator</dc:creator>
  <cp:lastModifiedBy>Administrator</cp:lastModifiedBy>
  <dcterms:modified xsi:type="dcterms:W3CDTF">2026-06-02T09:14:06Z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61824E6625D94799930351AB6D985189_11</vt:lpwstr>
  </property>
  <property fmtid="{D5CDD505-2E9C-101B-9397-08002B2CF9AE}" pid="4" name="KSOTemplateDocerSaveRecord">
    <vt:lpwstr>eyJoZGlkIjoiYjc5MDY2YmNmYThjMmU5ZTllNThmOTA5ZWMzMjRkMmQiLCJ1c2VySWQiOiIzODkyODczNzUifQ==</vt:lpwstr>
  </property>
</Properties>
</file>