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1246E">
      <w:pPr>
        <w:pStyle w:val="2"/>
        <w:spacing w:before="240" w:after="240"/>
        <w:rPr>
          <w:rFonts w:hint="eastAsia"/>
          <w:highlight w:val="none"/>
        </w:rPr>
      </w:pPr>
      <w:r>
        <w:rPr>
          <w:rFonts w:hint="eastAsia"/>
          <w:highlight w:val="none"/>
        </w:rPr>
        <w:t>供应商拒绝政府采购领域商业贿赂承诺书</w:t>
      </w:r>
    </w:p>
    <w:p w14:paraId="49FB0C98">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
          <w:sz w:val="24"/>
          <w:highlight w:val="none"/>
        </w:rPr>
      </w:pPr>
      <w:r>
        <w:rPr>
          <w:rFonts w:hint="eastAsia" w:ascii="宋体" w:hAnsi="宋体" w:cs="宋体"/>
          <w:sz w:val="24"/>
          <w:highlight w:val="none"/>
        </w:rPr>
        <w:t>为响应党中央、国务院关于治理采购领域商业贿赂行为的号召，我公司再次承诺：</w:t>
      </w:r>
    </w:p>
    <w:p w14:paraId="3034DED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1.在参与采购活动中遵纪守法、诚信经营、公平竞标；</w:t>
      </w:r>
    </w:p>
    <w:p w14:paraId="07268361">
      <w:pPr>
        <w:keepNext w:val="0"/>
        <w:keepLines w:val="0"/>
        <w:pageBreakBefore w:val="0"/>
        <w:widowControl w:val="0"/>
        <w:tabs>
          <w:tab w:val="left" w:pos="31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2.不向采购人、采购代理机构和采购评审专家进行任何形式的商业贿赂以谋取交易机会；</w:t>
      </w:r>
    </w:p>
    <w:p w14:paraId="07C63BA3">
      <w:pPr>
        <w:keepNext w:val="0"/>
        <w:keepLines w:val="0"/>
        <w:pageBreakBefore w:val="0"/>
        <w:widowControl w:val="0"/>
        <w:tabs>
          <w:tab w:val="left" w:pos="5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3.不向采购代理机构和采购人提供虚假资质文件或采用虚假应标方式参与采购市场竞争并谋取中标、成交；</w:t>
      </w:r>
    </w:p>
    <w:p w14:paraId="50D38896">
      <w:pPr>
        <w:keepNext w:val="0"/>
        <w:keepLines w:val="0"/>
        <w:pageBreakBefore w:val="0"/>
        <w:widowControl w:val="0"/>
        <w:tabs>
          <w:tab w:val="left" w:pos="5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4.不在提供商品和服务时“偷梁换柱、以次充好”损害采购人的合法权益；</w:t>
      </w:r>
    </w:p>
    <w:p w14:paraId="58066CB0">
      <w:pPr>
        <w:keepNext w:val="0"/>
        <w:keepLines w:val="0"/>
        <w:pageBreakBefore w:val="0"/>
        <w:widowControl w:val="0"/>
        <w:tabs>
          <w:tab w:val="left" w:pos="31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5.不与采购人、采购代理机构、采购评审专家或其他供应商恶意串通，进行质疑和投诉，维护采购市场秩序；</w:t>
      </w:r>
    </w:p>
    <w:p w14:paraId="1B60B4DA">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6.尊重和接受采购监督管理部门的监督和采购代理机构单一来源采购要求，承担因违约行为给采购人造成的损失；</w:t>
      </w:r>
    </w:p>
    <w:p w14:paraId="645CED75">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7.不发生其他有悖于政府采购公开、公平、公正和诚信原则的行为。</w:t>
      </w:r>
    </w:p>
    <w:p w14:paraId="368A45AD">
      <w:pPr>
        <w:adjustRightInd w:val="0"/>
        <w:snapToGrid w:val="0"/>
        <w:spacing w:before="240" w:beforeLines="100" w:after="240" w:afterLines="100" w:line="360" w:lineRule="auto"/>
        <w:ind w:firstLine="480" w:firstLineChars="200"/>
        <w:rPr>
          <w:rFonts w:hint="eastAsia" w:ascii="宋体" w:hAnsi="宋体" w:cs="宋体"/>
          <w:sz w:val="24"/>
          <w:highlight w:val="none"/>
        </w:rPr>
      </w:pPr>
    </w:p>
    <w:p w14:paraId="68D18616">
      <w:pPr>
        <w:adjustRightInd w:val="0"/>
        <w:snapToGrid w:val="0"/>
        <w:spacing w:before="240" w:beforeLines="100" w:after="240" w:afterLines="100" w:line="360" w:lineRule="auto"/>
        <w:ind w:firstLine="480" w:firstLineChars="200"/>
        <w:rPr>
          <w:rFonts w:hint="eastAsia" w:ascii="宋体" w:hAnsi="宋体" w:cs="宋体"/>
          <w:sz w:val="24"/>
          <w:highlight w:val="none"/>
        </w:rPr>
      </w:pPr>
    </w:p>
    <w:p w14:paraId="75813D2B">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承诺单位：</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bookmarkStart w:id="0" w:name="_GoBack"/>
      <w:bookmarkEnd w:id="0"/>
      <w:r>
        <w:rPr>
          <w:rFonts w:hint="eastAsia" w:ascii="宋体" w:hAnsi="宋体" w:cs="宋体"/>
          <w:sz w:val="24"/>
          <w:highlight w:val="none"/>
          <w:u w:val="single"/>
        </w:rPr>
        <w:t xml:space="preserve">   </w:t>
      </w:r>
      <w:r>
        <w:rPr>
          <w:rFonts w:hint="eastAsia" w:ascii="宋体" w:hAnsi="宋体" w:cs="宋体"/>
          <w:sz w:val="24"/>
          <w:highlight w:val="none"/>
        </w:rPr>
        <w:t xml:space="preserve">（盖章）     </w:t>
      </w:r>
    </w:p>
    <w:p w14:paraId="71CA9335">
      <w:pPr>
        <w:keepNext w:val="0"/>
        <w:keepLines w:val="0"/>
        <w:pageBreakBefore w:val="0"/>
        <w:widowControl w:val="0"/>
        <w:kinsoku/>
        <w:wordWrap/>
        <w:overflowPunct/>
        <w:topLinePunct w:val="0"/>
        <w:autoSpaceDE/>
        <w:autoSpaceDN/>
        <w:bidi w:val="0"/>
        <w:snapToGrid w:val="0"/>
        <w:spacing w:line="360" w:lineRule="auto"/>
        <w:ind w:left="482"/>
        <w:textAlignment w:val="auto"/>
        <w:rPr>
          <w:rFonts w:hint="eastAsia" w:ascii="宋体" w:hAnsi="宋体" w:cs="宋体"/>
          <w:sz w:val="24"/>
          <w:highlight w:val="none"/>
          <w:lang w:eastAsia="zh-CN"/>
        </w:rPr>
      </w:pPr>
      <w:r>
        <w:rPr>
          <w:rFonts w:hint="eastAsia" w:ascii="宋体" w:hAnsi="宋体" w:cs="宋体"/>
          <w:bCs/>
          <w:caps/>
          <w:sz w:val="24"/>
          <w:highlight w:val="none"/>
        </w:rPr>
        <w:t>法定代表人或其授权代表：</w:t>
      </w:r>
      <w:r>
        <w:rPr>
          <w:rFonts w:hint="eastAsia" w:ascii="宋体" w:hAnsi="宋体" w:cs="宋体"/>
          <w:bCs/>
          <w:caps/>
          <w:sz w:val="24"/>
          <w:highlight w:val="none"/>
          <w:u w:val="single"/>
        </w:rPr>
        <w:t xml:space="preserve">  </w:t>
      </w:r>
      <w:r>
        <w:rPr>
          <w:rFonts w:hint="eastAsia" w:ascii="宋体" w:hAnsi="宋体" w:cs="宋体"/>
          <w:bCs/>
          <w:caps/>
          <w:sz w:val="24"/>
          <w:highlight w:val="none"/>
          <w:u w:val="single"/>
          <w:lang w:val="en-US" w:eastAsia="zh-CN"/>
        </w:rPr>
        <w:t xml:space="preserve">   </w:t>
      </w:r>
      <w:r>
        <w:rPr>
          <w:rFonts w:hint="eastAsia" w:ascii="宋体" w:hAnsi="宋体" w:cs="宋体"/>
          <w:bCs/>
          <w:caps/>
          <w:sz w:val="24"/>
          <w:highlight w:val="none"/>
          <w:u w:val="single"/>
        </w:rPr>
        <w:t xml:space="preserve"> </w:t>
      </w:r>
      <w:r>
        <w:rPr>
          <w:rFonts w:hint="eastAsia" w:ascii="宋体" w:hAnsi="宋体" w:cs="宋体"/>
          <w:sz w:val="24"/>
          <w:highlight w:val="none"/>
        </w:rPr>
        <w:t>（签字或盖章</w:t>
      </w:r>
      <w:r>
        <w:rPr>
          <w:rFonts w:hint="eastAsia" w:ascii="宋体" w:hAnsi="宋体" w:cs="宋体"/>
          <w:sz w:val="24"/>
          <w:highlight w:val="none"/>
          <w:lang w:eastAsia="zh-CN"/>
        </w:rPr>
        <w:t>）</w:t>
      </w:r>
    </w:p>
    <w:p w14:paraId="74378D62">
      <w:pPr>
        <w:keepNext w:val="0"/>
        <w:keepLines w:val="0"/>
        <w:pageBreakBefore w:val="0"/>
        <w:widowControl w:val="0"/>
        <w:kinsoku/>
        <w:wordWrap/>
        <w:overflowPunct/>
        <w:topLinePunct w:val="0"/>
        <w:autoSpaceDE/>
        <w:autoSpaceDN/>
        <w:bidi w:val="0"/>
        <w:snapToGrid w:val="0"/>
        <w:spacing w:line="360" w:lineRule="auto"/>
        <w:ind w:left="482"/>
        <w:textAlignment w:val="auto"/>
        <w:rPr>
          <w:rFonts w:hint="eastAsia"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3A783C10">
      <w:pPr>
        <w:keepNext w:val="0"/>
        <w:keepLines w:val="0"/>
        <w:pageBreakBefore w:val="0"/>
        <w:widowControl w:val="0"/>
        <w:kinsoku/>
        <w:wordWrap/>
        <w:overflowPunct/>
        <w:topLinePunct w:val="0"/>
        <w:autoSpaceDE/>
        <w:autoSpaceDN/>
        <w:bidi w:val="0"/>
        <w:snapToGrid w:val="0"/>
        <w:spacing w:line="360" w:lineRule="auto"/>
        <w:ind w:left="482"/>
        <w:textAlignment w:val="auto"/>
        <w:rPr>
          <w:rFonts w:hint="eastAsia" w:ascii="宋体" w:hAnsi="宋体" w:cs="宋体"/>
          <w:sz w:val="24"/>
          <w:highlight w:val="none"/>
        </w:rPr>
      </w:pPr>
      <w:r>
        <w:rPr>
          <w:rFonts w:hint="eastAsia" w:ascii="宋体" w:hAnsi="宋体" w:cs="宋体"/>
          <w:sz w:val="24"/>
          <w:highlight w:val="none"/>
        </w:rPr>
        <w:t>邮编：</w:t>
      </w:r>
      <w:r>
        <w:rPr>
          <w:rFonts w:hint="eastAsia" w:ascii="宋体" w:hAnsi="宋体" w:cs="宋体"/>
          <w:sz w:val="24"/>
          <w:highlight w:val="none"/>
          <w:u w:val="single"/>
          <w:lang w:val="en-US" w:eastAsia="zh-CN"/>
        </w:rPr>
        <w:t xml:space="preserve">                  </w:t>
      </w:r>
    </w:p>
    <w:p w14:paraId="7EF7D73B">
      <w:pPr>
        <w:keepNext w:val="0"/>
        <w:keepLines w:val="0"/>
        <w:pageBreakBefore w:val="0"/>
        <w:widowControl w:val="0"/>
        <w:kinsoku/>
        <w:wordWrap/>
        <w:overflowPunct/>
        <w:topLinePunct w:val="0"/>
        <w:autoSpaceDE/>
        <w:autoSpaceDN/>
        <w:bidi w:val="0"/>
        <w:snapToGrid w:val="0"/>
        <w:spacing w:line="360" w:lineRule="auto"/>
        <w:ind w:left="482"/>
        <w:textAlignment w:val="auto"/>
        <w:rPr>
          <w:rFonts w:hint="eastAsia"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37A1172A">
      <w:pPr>
        <w:pStyle w:val="3"/>
        <w:spacing w:before="108" w:line="360" w:lineRule="auto"/>
        <w:ind w:right="417" w:firstLine="480" w:firstLineChars="200"/>
        <w:jc w:val="both"/>
        <w:rPr>
          <w:rFonts w:hint="eastAsia" w:ascii="宋体" w:hAnsi="宋体" w:cs="宋体"/>
          <w:sz w:val="24"/>
          <w:highlight w:val="none"/>
        </w:rPr>
      </w:pPr>
      <w:r>
        <w:rPr>
          <w:rFonts w:hint="eastAsia" w:ascii="宋体" w:hAnsi="宋体" w:cs="宋体"/>
          <w:sz w:val="24"/>
          <w:highlight w:val="none"/>
        </w:rPr>
        <w:t>日期：</w:t>
      </w:r>
      <w:r>
        <w:rPr>
          <w:rFonts w:hint="eastAsia" w:ascii="宋体" w:hAnsi="宋体" w:cs="宋体"/>
          <w:bCs/>
          <w:caps/>
          <w:sz w:val="24"/>
          <w:highlight w:val="none"/>
          <w:u w:val="single"/>
        </w:rPr>
        <w:t xml:space="preserve">    </w:t>
      </w:r>
      <w:r>
        <w:rPr>
          <w:rFonts w:hint="eastAsia" w:ascii="宋体" w:hAnsi="宋体" w:cs="宋体"/>
          <w:bCs/>
          <w:caps/>
          <w:sz w:val="24"/>
          <w:highlight w:val="none"/>
        </w:rPr>
        <w:t>年</w:t>
      </w:r>
      <w:r>
        <w:rPr>
          <w:rFonts w:hint="eastAsia" w:ascii="宋体" w:hAnsi="宋体" w:cs="宋体"/>
          <w:bCs/>
          <w:caps/>
          <w:sz w:val="24"/>
          <w:highlight w:val="none"/>
          <w:u w:val="single"/>
        </w:rPr>
        <w:t xml:space="preserve">    </w:t>
      </w:r>
      <w:r>
        <w:rPr>
          <w:rFonts w:hint="eastAsia" w:ascii="宋体" w:hAnsi="宋体" w:cs="宋体"/>
          <w:bCs/>
          <w:caps/>
          <w:sz w:val="24"/>
          <w:highlight w:val="none"/>
        </w:rPr>
        <w:t>月</w:t>
      </w:r>
      <w:r>
        <w:rPr>
          <w:rFonts w:hint="eastAsia" w:ascii="宋体" w:hAnsi="宋体" w:cs="宋体"/>
          <w:bCs/>
          <w:caps/>
          <w:sz w:val="24"/>
          <w:highlight w:val="none"/>
          <w:u w:val="single"/>
        </w:rPr>
        <w:t xml:space="preserve">    </w:t>
      </w:r>
      <w:r>
        <w:rPr>
          <w:rFonts w:hint="eastAsia" w:ascii="宋体" w:hAnsi="宋体" w:cs="宋体"/>
          <w:bCs/>
          <w:caps/>
          <w:sz w:val="24"/>
          <w:highlight w:val="none"/>
        </w:rPr>
        <w:t>日</w:t>
      </w:r>
    </w:p>
    <w:p w14:paraId="02C83F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40B"/>
    <w:rsid w:val="0070640B"/>
    <w:rsid w:val="0FCC2695"/>
    <w:rsid w:val="2DA75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358</Words>
  <Characters>365</Characters>
  <Lines>0</Lines>
  <Paragraphs>0</Paragraphs>
  <TotalTime>0</TotalTime>
  <ScaleCrop>false</ScaleCrop>
  <LinksUpToDate>false</LinksUpToDate>
  <CharactersWithSpaces>508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2025-05-20T03:09:00Z</dcterms:created>
  <dc:creator>lunatic</dc:creator>
  <cp:lastModifiedBy>lunatic</cp:lastModifiedBy>
  <dcterms:modified xsi:type="dcterms:W3CDTF">2026-05-27T01:36:48Z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2642CFDCAE854CE9B1FE2E2A5208E613_11</vt:lpwstr>
  </property>
  <property fmtid="{D5CDD505-2E9C-101B-9397-08002B2CF9AE}" pid="4" name="KSOTemplateDocerSaveRecord">
    <vt:lpwstr>eyJoZGlkIjoiNDM4OTc5Y2QzODg0ODcyMjViODBhMDNiM2Y4NWI5M2IiLCJ1c2VySWQiOiIxMTMxMDc4OTE3In0=</vt:lpwstr>
  </property>
</Properties>
</file>