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版本号：ZCSP-渭南市-2026-00276.1B220260908002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渭南市公安局交通管理支队餐饮服务采购项目(三次)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ZCSP-渭南市-2026-00276.1B2</w:t>
      </w:r>
      <w:r>
        <w:br/>
      </w:r>
      <w:r>
        <w:br/>
      </w:r>
      <w:r>
        <w:br/>
      </w:r>
    </w:p>
    <w:p>
      <w:pPr>
        <w:pStyle w:val="null3"/>
        <w:jc w:val="center"/>
        <w:outlineLvl w:val="2"/>
      </w:pPr>
      <w:r>
        <w:rPr>
          <w:rFonts w:ascii="仿宋_GB2312" w:hAnsi="仿宋_GB2312" w:cs="仿宋_GB2312" w:eastAsia="仿宋_GB2312"/>
          <w:sz w:val="28"/>
          <w:b/>
        </w:rPr>
        <w:t>渭南市公安局交通警察支队</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渭南市公安局交通警察支队</w:t>
      </w:r>
      <w:r>
        <w:rPr>
          <w:rFonts w:ascii="仿宋_GB2312" w:hAnsi="仿宋_GB2312" w:cs="仿宋_GB2312" w:eastAsia="仿宋_GB2312"/>
        </w:rPr>
        <w:t>委托，拟对</w:t>
      </w:r>
      <w:r>
        <w:rPr>
          <w:rFonts w:ascii="仿宋_GB2312" w:hAnsi="仿宋_GB2312" w:cs="仿宋_GB2312" w:eastAsia="仿宋_GB2312"/>
        </w:rPr>
        <w:t>渭南市公安局交通管理支队餐饮服务采购项目(三次)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ZCSP-渭南市-2026-00276.1B2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渭南市公安局交通管理支队餐饮服务采购项目(三次)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为渭南市公安局交通管理支队机关和车辆管理所食堂提供做餐服务，满足民辅警就餐需求，提升民辅警工作积极性和战斗力，进一步落实好暖警爱警措施，现对渭南市公安局交通管理支队机关和车管所食堂餐饮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采购包1（二标段：车辆管理所食堂餐饮服务）：属于专门面向中小企业采购。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1、企业资质：供应商须具有有效的《食品经营许可证》（餐饮服务）</w:t>
      </w:r>
    </w:p>
    <w:p>
      <w:pPr>
        <w:pStyle w:val="null3"/>
      </w:pPr>
      <w:r>
        <w:rPr>
          <w:rFonts w:ascii="仿宋_GB2312" w:hAnsi="仿宋_GB2312" w:cs="仿宋_GB2312" w:eastAsia="仿宋_GB2312"/>
        </w:rPr>
        <w:t>2、法定代表人身份证明书/法定代表人授权书：法定代表人参与磋商时需提供法定代表人身份证明书；被授权人参与磋商时需提供法定代表人身份证明书及法定代表人授权书</w:t>
      </w:r>
    </w:p>
    <w:p>
      <w:pPr>
        <w:pStyle w:val="null3"/>
      </w:pPr>
      <w:r>
        <w:rPr>
          <w:rFonts w:ascii="仿宋_GB2312" w:hAnsi="仿宋_GB2312" w:cs="仿宋_GB2312" w:eastAsia="仿宋_GB2312"/>
        </w:rPr>
        <w:t>3、磋商保证金：磋商保证金交纳凭证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渭南市公安局交通警察支队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渭南市公安局交通管理支队经办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0913-2360025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金额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渭南市公安局交通警察支队</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渭南市公安局交通警察支队</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渭南市公安局交通警察支队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履约过程中编制、形成的食堂台账、运营档案、各类单据记录等全部纸质及电子资料，知识产权全部归属采购人所有。供应商不得私自拷贝、留存上述资料，严禁泄露采购人就餐人员信息、场地信息及其他内部保密信息；合同到期或项目终止时，供应商需无条件移交全部资料，并删除己方所有存档备份。 （2）供应商自身拥有的菜品配方、菜品制作工艺、内部管理技术等知识产权权属归供应商所有，该部分知识产权**仅限在本采购项目对应食堂范围内使用**，未经采购人书面许可，供应商不得转借、授权、转让、披露给任何第三方，也不得应用于本项目以外其他经营场景。 （3）供应商如需使用第三方知识产权开展本项目服务，须事先取得第三方合法授权，相关费用由供应商自行承担；若因知识产权侵权引发纠纷、索赔、诉讼，全部责任与经济损失由供应商独立承担，给采购人造成损失的，采购人有权向供应商全额追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服务期内，供应商应建立健全各项规章制度及有关岗位责任制度和操作规程，并严格按制度和操作规程工作。服务质量达到国家相关法律法规要求、磋商文件、磋商响应文件及采购人要求。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通过为渭南市公安局交通管理支队机关和车辆管理所食堂提供做餐服务，满足民辅警就餐需求，提升民辅警工作积极性和战斗力，进一步落实暖警爱警措施，现对机关和车辆管理所食堂餐饮服务进行采购。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339,600.00</w:t>
      </w:r>
    </w:p>
    <w:p>
      <w:pPr>
        <w:pStyle w:val="null3"/>
      </w:pPr>
      <w:r>
        <w:rPr>
          <w:rFonts w:ascii="仿宋_GB2312" w:hAnsi="仿宋_GB2312" w:cs="仿宋_GB2312" w:eastAsia="仿宋_GB2312"/>
        </w:rPr>
        <w:t>采购包最高限价（元）: 339,600.00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车辆管理所食堂餐饮服务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339,600.00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标的名称：车辆管理所食堂餐饮服务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(一)服务人员要求</w:t>
            </w:r>
          </w:p>
          <w:p>
            <w:pPr>
              <w:pStyle w:val="null3"/>
            </w:pPr>
            <w:r>
              <w:rPr>
                <w:rFonts w:ascii="仿宋_GB2312" w:hAnsi="仿宋_GB2312" w:cs="仿宋_GB2312" w:eastAsia="仿宋_GB2312"/>
              </w:rPr>
              <w:t>1、本次要求基本服务人数：车辆管理所食堂为8人，其中厨师3人、面点师1人、帮厨4人。</w:t>
            </w:r>
          </w:p>
          <w:p>
            <w:pPr>
              <w:pStyle w:val="null3"/>
            </w:pPr>
            <w:r>
              <w:rPr>
                <w:rFonts w:ascii="仿宋_GB2312" w:hAnsi="仿宋_GB2312" w:cs="仿宋_GB2312" w:eastAsia="仿宋_GB2312"/>
              </w:rPr>
              <w:t>2、根据食堂服务项目实际、就餐人员数量，制定餐厅服务方案，核定岗位，配足配齐服务人员，明确责任；</w:t>
            </w:r>
          </w:p>
          <w:p>
            <w:pPr>
              <w:pStyle w:val="null3"/>
            </w:pPr>
            <w:r>
              <w:rPr>
                <w:rFonts w:ascii="仿宋_GB2312" w:hAnsi="仿宋_GB2312" w:cs="仿宋_GB2312" w:eastAsia="仿宋_GB2312"/>
              </w:rPr>
              <w:t>3、拟派的厨师、面点师必须具有厨师资格。所有人员必须身体健康，必须持有效的《健康证》,供应商须每半年对所有工作 人员进行体检，并及时替换不合格人员。所有人员应当无不良嗜好，品格端正，认真负责，有良好的职业道德和安全意识，无违 法犯罪或其它不良记录。</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1、负责每日工作餐、会议、接待餐和熟食的制作。保证饭菜 的数量和质量，努力做到荤素合理搭配，品种丰富多样，满足营养的需要，面食必须为手工制作；</w:t>
            </w:r>
          </w:p>
          <w:p>
            <w:pPr>
              <w:pStyle w:val="null3"/>
            </w:pPr>
            <w:r>
              <w:rPr>
                <w:rFonts w:ascii="仿宋_GB2312" w:hAnsi="仿宋_GB2312" w:cs="仿宋_GB2312" w:eastAsia="仿宋_GB2312"/>
              </w:rPr>
              <w:t>2、负责每天提供三餐（早餐、中餐、晚餐）的用餐服务；</w:t>
            </w:r>
          </w:p>
          <w:p>
            <w:pPr>
              <w:pStyle w:val="null3"/>
            </w:pPr>
            <w:r>
              <w:rPr>
                <w:rFonts w:ascii="仿宋_GB2312" w:hAnsi="仿宋_GB2312" w:cs="仿宋_GB2312" w:eastAsia="仿宋_GB2312"/>
              </w:rPr>
              <w:t>3、负责提供每天食谱，要求周内每天不重复；</w:t>
            </w:r>
          </w:p>
          <w:p>
            <w:pPr>
              <w:pStyle w:val="null3"/>
            </w:pPr>
            <w:r>
              <w:rPr>
                <w:rFonts w:ascii="仿宋_GB2312" w:hAnsi="仿宋_GB2312" w:cs="仿宋_GB2312" w:eastAsia="仿宋_GB2312"/>
              </w:rPr>
              <w:t>4、负责厨房设备、器具的使用和管理；</w:t>
            </w:r>
          </w:p>
          <w:p>
            <w:pPr>
              <w:pStyle w:val="null3"/>
            </w:pPr>
            <w:r>
              <w:rPr>
                <w:rFonts w:ascii="仿宋_GB2312" w:hAnsi="仿宋_GB2312" w:cs="仿宋_GB2312" w:eastAsia="仿宋_GB2312"/>
              </w:rPr>
              <w:t>5、负责厨房、餐厅的环境卫生，做好器具的消毒；</w:t>
            </w:r>
          </w:p>
          <w:p>
            <w:pPr>
              <w:pStyle w:val="null3"/>
            </w:pPr>
            <w:r>
              <w:rPr>
                <w:rFonts w:ascii="仿宋_GB2312" w:hAnsi="仿宋_GB2312" w:cs="仿宋_GB2312" w:eastAsia="仿宋_GB2312"/>
              </w:rPr>
              <w:t>6、做好食品的验收工作，保证食品安全；</w:t>
            </w:r>
          </w:p>
          <w:p>
            <w:pPr>
              <w:pStyle w:val="null3"/>
            </w:pPr>
            <w:r>
              <w:rPr>
                <w:rFonts w:ascii="仿宋_GB2312" w:hAnsi="仿宋_GB2312" w:cs="仿宋_GB2312" w:eastAsia="仿宋_GB2312"/>
              </w:rPr>
              <w:t>7、负责支队重大活动、安保执勤等时期的临时性餐饮工作任务；</w:t>
            </w:r>
          </w:p>
          <w:p>
            <w:pPr>
              <w:pStyle w:val="null3"/>
            </w:pPr>
            <w:r>
              <w:rPr>
                <w:rFonts w:ascii="仿宋_GB2312" w:hAnsi="仿宋_GB2312" w:cs="仿宋_GB2312" w:eastAsia="仿宋_GB2312"/>
              </w:rPr>
              <w:t>8、所有人员及服务必须符合国家及行业的相关规定。</w:t>
            </w:r>
          </w:p>
          <w:p>
            <w:pPr>
              <w:pStyle w:val="null3"/>
            </w:pPr>
            <w:r>
              <w:rPr>
                <w:rFonts w:ascii="仿宋_GB2312" w:hAnsi="仿宋_GB2312" w:cs="仿宋_GB2312" w:eastAsia="仿宋_GB2312"/>
              </w:rPr>
              <w:t>(三)食堂管理要求</w:t>
            </w:r>
          </w:p>
          <w:p>
            <w:pPr>
              <w:pStyle w:val="null3"/>
            </w:pPr>
            <w:r>
              <w:rPr>
                <w:rFonts w:ascii="仿宋_GB2312" w:hAnsi="仿宋_GB2312" w:cs="仿宋_GB2312" w:eastAsia="仿宋_GB2312"/>
              </w:rPr>
              <w:t>1、遵守支队制定的一切规章制度。</w:t>
            </w:r>
          </w:p>
          <w:p>
            <w:pPr>
              <w:pStyle w:val="null3"/>
            </w:pPr>
            <w:r>
              <w:rPr>
                <w:rFonts w:ascii="仿宋_GB2312" w:hAnsi="仿宋_GB2312" w:cs="仿宋_GB2312" w:eastAsia="仿宋_GB2312"/>
              </w:rPr>
              <w:t>2、所有工作人员须按时上下班，不迟到早退，上班时着装整洁，穿工作服，戴工作帽，不干与本职工作无关的任何事情，班内不得随意脱岗，有特殊事情须提前请假。</w:t>
            </w:r>
          </w:p>
          <w:p>
            <w:pPr>
              <w:pStyle w:val="null3"/>
            </w:pPr>
            <w:r>
              <w:rPr>
                <w:rFonts w:ascii="仿宋_GB2312" w:hAnsi="仿宋_GB2312" w:cs="仿宋_GB2312" w:eastAsia="仿宋_GB2312"/>
              </w:rPr>
              <w:t>3、服从领导安排，积极完成食堂安排的各项工作，不得以任何借口推诿或拒不完成工作。</w:t>
            </w:r>
          </w:p>
          <w:p>
            <w:pPr>
              <w:pStyle w:val="null3"/>
            </w:pPr>
            <w:r>
              <w:rPr>
                <w:rFonts w:ascii="仿宋_GB2312" w:hAnsi="仿宋_GB2312" w:cs="仿宋_GB2312" w:eastAsia="仿宋_GB2312"/>
              </w:rPr>
              <w:t>4、红、白案主管厨师提前安排好下一阶段的食谱。要求合理搭配，营养全面，色、香、味、型俱佳(最少安排一周的食谱， 原则上菜品不能重复)。</w:t>
            </w:r>
          </w:p>
          <w:p>
            <w:pPr>
              <w:pStyle w:val="null3"/>
            </w:pPr>
            <w:r>
              <w:rPr>
                <w:rFonts w:ascii="仿宋_GB2312" w:hAnsi="仿宋_GB2312" w:cs="仿宋_GB2312" w:eastAsia="仿宋_GB2312"/>
              </w:rPr>
              <w:t>5、加强工作责任心，按行业要求和标准，保质保量按时完成各自的工作，不得故意浪费，恶意破坏。原材料加工，做到物尽其用，降低消耗。</w:t>
            </w:r>
          </w:p>
          <w:p>
            <w:pPr>
              <w:pStyle w:val="null3"/>
            </w:pPr>
            <w:r>
              <w:rPr>
                <w:rFonts w:ascii="仿宋_GB2312" w:hAnsi="仿宋_GB2312" w:cs="仿宋_GB2312" w:eastAsia="仿宋_GB2312"/>
              </w:rPr>
              <w:t>6、所有工作人员要相互团结，通力合作，搞好本职工作，不得拉帮结派，打架斗殴，不得带情绪工作，有事情及时向主管人员反映，解决问题，不得影响正常工作。</w:t>
            </w:r>
          </w:p>
          <w:p>
            <w:pPr>
              <w:pStyle w:val="null3"/>
            </w:pPr>
            <w:r>
              <w:rPr>
                <w:rFonts w:ascii="仿宋_GB2312" w:hAnsi="仿宋_GB2312" w:cs="仿宋_GB2312" w:eastAsia="仿宋_GB2312"/>
              </w:rPr>
              <w:t>7、机械操作要严格按照操作程序，并定期保养，注意自身安全。人为或故意造成机械设备或工具的损坏，照价赔偿，并做相应的处罚。下班前，所有工作人员按照各自分工及时关气、关水、 关灯、关电源，确保不发生漏水、漏电、漏气等问题。</w:t>
            </w:r>
          </w:p>
          <w:p>
            <w:pPr>
              <w:pStyle w:val="null3"/>
            </w:pPr>
            <w:r>
              <w:rPr>
                <w:rFonts w:ascii="仿宋_GB2312" w:hAnsi="仿宋_GB2312" w:cs="仿宋_GB2312" w:eastAsia="仿宋_GB2312"/>
              </w:rPr>
              <w:t>8、所有工作人员要热情礼貌，满足每位就餐人员的合理要求。及时回收餐具，清理餐桌和地面的卫生，及时回答就餐人员的询问，不得和就餐人员发生争执。</w:t>
            </w:r>
          </w:p>
          <w:p>
            <w:pPr>
              <w:pStyle w:val="null3"/>
            </w:pPr>
            <w:r>
              <w:rPr>
                <w:rFonts w:ascii="仿宋_GB2312" w:hAnsi="仿宋_GB2312" w:cs="仿宋_GB2312" w:eastAsia="仿宋_GB2312"/>
              </w:rPr>
              <w:t>9、所有工作人员要按照各自分工及时打扫各自区域的卫生， 收存当天剩余的各种食品和半成品、原材料、调味品加盖。确保食品安全、卫生，不得出现发霉变质的问题，坚决杜绝发生食物中毒事件。</w:t>
            </w:r>
          </w:p>
          <w:p>
            <w:pPr>
              <w:pStyle w:val="null3"/>
            </w:pPr>
            <w:r>
              <w:rPr>
                <w:rFonts w:ascii="仿宋_GB2312" w:hAnsi="仿宋_GB2312" w:cs="仿宋_GB2312" w:eastAsia="仿宋_GB2312"/>
              </w:rPr>
              <w:t>10、工作区域不得抽烟，严禁非就餐时间内在操作间吃东西。</w:t>
            </w:r>
          </w:p>
          <w:p>
            <w:pPr>
              <w:pStyle w:val="null3"/>
            </w:pPr>
            <w:r>
              <w:rPr>
                <w:rFonts w:ascii="仿宋_GB2312" w:hAnsi="仿宋_GB2312" w:cs="仿宋_GB2312" w:eastAsia="仿宋_GB2312"/>
              </w:rPr>
              <w:t>11、节假日按食堂安排，按时值班，做好单位值班人员的饭菜供应。做好一切准备工作，以保证正常上班。</w:t>
            </w:r>
          </w:p>
          <w:p>
            <w:pPr>
              <w:pStyle w:val="null3"/>
            </w:pPr>
            <w:r>
              <w:rPr>
                <w:rFonts w:ascii="仿宋_GB2312" w:hAnsi="仿宋_GB2312" w:cs="仿宋_GB2312" w:eastAsia="仿宋_GB2312"/>
              </w:rPr>
              <w:t>12、食堂工作人员的伙食统一安排，统一就餐。食堂的一切物品不得私人私用或带走。</w:t>
            </w:r>
          </w:p>
          <w:p>
            <w:pPr>
              <w:pStyle w:val="null3"/>
            </w:pPr>
            <w:r>
              <w:rPr>
                <w:rFonts w:ascii="仿宋_GB2312" w:hAnsi="仿宋_GB2312" w:cs="仿宋_GB2312" w:eastAsia="仿宋_GB2312"/>
              </w:rPr>
              <w:t>13、供应商要落实监督管理机制，随时监督食堂工作人员到岗及履职情况，同时做好对菜品、面食质量等方面的监督检查。</w:t>
            </w:r>
          </w:p>
          <w:p>
            <w:pPr>
              <w:pStyle w:val="null3"/>
            </w:pPr>
            <w:r>
              <w:rPr>
                <w:rFonts w:ascii="仿宋_GB2312" w:hAnsi="仿宋_GB2312" w:cs="仿宋_GB2312" w:eastAsia="仿宋_GB2312"/>
              </w:rPr>
              <w:t>14、餐具要及时清洗消毒、并进行餐具消毒登记(餐次、数量、日期)。</w:t>
            </w:r>
          </w:p>
          <w:p>
            <w:pPr>
              <w:pStyle w:val="null3"/>
            </w:pPr>
            <w:r>
              <w:rPr>
                <w:rFonts w:ascii="仿宋_GB2312" w:hAnsi="仿宋_GB2312" w:cs="仿宋_GB2312" w:eastAsia="仿宋_GB2312"/>
              </w:rPr>
              <w:t>15、要经常更换破旧的餐饮具，检查消毒柜是否进行正常工作。</w:t>
            </w:r>
          </w:p>
          <w:p>
            <w:pPr>
              <w:pStyle w:val="null3"/>
            </w:pPr>
            <w:r>
              <w:rPr>
                <w:rFonts w:ascii="仿宋_GB2312" w:hAnsi="仿宋_GB2312" w:cs="仿宋_GB2312" w:eastAsia="仿宋_GB2312"/>
              </w:rPr>
              <w:t>16、非食堂工作人员，不得随意打开消毒柜。</w:t>
            </w:r>
          </w:p>
          <w:p>
            <w:pPr>
              <w:pStyle w:val="null3"/>
            </w:pPr>
            <w:r>
              <w:rPr>
                <w:rFonts w:ascii="仿宋_GB2312" w:hAnsi="仿宋_GB2312" w:cs="仿宋_GB2312" w:eastAsia="仿宋_GB2312"/>
              </w:rPr>
              <w:t>17、经常检查餐饮具、用具、消毒、洗碗池、冰箱、板面、地面等的消毒情况。</w:t>
            </w:r>
          </w:p>
          <w:p>
            <w:pPr>
              <w:pStyle w:val="null3"/>
            </w:pPr>
            <w:r>
              <w:rPr>
                <w:rFonts w:ascii="仿宋_GB2312" w:hAnsi="仿宋_GB2312" w:cs="仿宋_GB2312" w:eastAsia="仿宋_GB2312"/>
              </w:rPr>
              <w:t>18、每天应对当天的垃圾桶和泔水桶进行处理。</w:t>
            </w:r>
          </w:p>
          <w:p>
            <w:pPr>
              <w:pStyle w:val="null3"/>
            </w:pPr>
            <w:r>
              <w:rPr>
                <w:rFonts w:ascii="仿宋_GB2312" w:hAnsi="仿宋_GB2312" w:cs="仿宋_GB2312" w:eastAsia="仿宋_GB2312"/>
              </w:rPr>
              <w:t>19、供应商需为拟派遣支队的人员购买人身意外保险。人员在支队工作期间及上下班时发生任何安全问题，均有供应商承担，与支队无关。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满足采购人要求（详见3.2.2项）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满足采购人要求（详见3.2.2项）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标准：《中华人民共和国食品安全法》、《餐饮服务食品安全监督管理办法》、《餐饮服务食品安全操作规范》、《餐饮服务许可管理办法》，执行国家餐饮服务操作规范和食品卫生安全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自合同签订之日起一年（服务期满后，根据采购人需求和有关程序规定，经双方协商可以续签）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渭南市公安局交通管理支队车辆管理所食堂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服务质量必须达到竞争性磋商文件和竞争性磋商响应文件的标准。 2. 质量达到国家相关标准。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进度款，采取按月结算，次月付款的方式（共12个月）。供应商应于次月5日前开具有效税务发票，采购人收到发票后10个工作日内支付供应商上月承包服务费，达到付款条件起10个工作日内，支付合同总金额的8.37%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承诺的各项服务内容和服务指标要认真落实，采购人将采取定期和不定期的方式检查和抽查，未达到合同中服务质量、标准的承担相应的违约赔偿。2、凡因供应商管理不善，造成重大食品安全事故的，除采购人有权解除本合同外，供应商还应对采购人就餐人员所造成的一切损失承担赔偿责任。如构成犯罪的应依法承担刑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3.3商务要求”内容为实质性要求，不响应按无效投标处理；（2）纸质版文件要求：中标（成交）供应商在中标（成交）结果公告发布后3个工作日内提供叁套纸质投标文件（经编标工具生成的文件直接打印并加盖公章），递交的纸质版文件内容确保与线上电子文件保持一致，不允许修改和补充。（3）根据《政府采购法实施条例》释义，银行、保险、石油石化、电力、电信等有行业特殊情况的，允许法人的分支机构参加政府采购活动。（4）中小企业划型标准规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5）本项目采购人为渭南市公安局交通管理支队，渭南市公安局交通警察支队和渭南市公安局交通管理支队为同一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参与的供应商（联合体）服务全部由符合政策要求的中小企业承接。本项目所属行业为：餐饮业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供应商须具有有效的《食品经营许可证》（餐饮服务）</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响应文件封面 政府采购供应商拒绝政府采购领域商业贿赂承诺书.docx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响应文件封面 政府采购供应商拒绝政府采购领域商业贿赂承诺书.docx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响应文件封面 政府采购供应商拒绝政府采购领域商业贿赂承诺书.docx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响应文件封面 政府采购供应商拒绝政府采购领域商业贿赂承诺书.docx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评审内容：供应商针对本项目提供总体服务方案，包含①项目需求理解②整体服务模式；③菜谱、膳食品种；④餐食供应保障措施。 评审标准： 每一条评审内容不存在缺陷得2分；满分8分。每有一条评审内容出现一处缺陷扣0.5分，扣完为止；未提供得0分。(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评审内容：供应商针对餐厅服务工作制定食品卫生管理方案及保证措施，包含①食品的存储、加工措施；②餐用具的清洗消毒措施；③工作人员的个人卫生管理方案；④食堂消杀措施。 评审标准： 每一条评审内容不存在缺陷得2分；满分8分。每有一条评审内容出现一处缺陷扣0.5分，扣完为止；未提供得0分。(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评审内容：供应商针对餐厅服务工作制定安全管理及应急保障措施，包含①安全用水、用火、用电、用气等及针对突然断水、断电、断气的保障措施；②防止食物中毒、职工意外伤害的保障措施；③消防疏散的措施；④传染病防疫措施。 评审标准： 每一条评审内容不存在缺陷得2分；满分8分。每有一条评审内容出现一处缺陷扣0.5分，扣完为止；未提供得0分。(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评审内容：供应商针对本项目制定内部管理制度，包含①人事管理、工作规范；②安全保障、卫生保障；③文明服务；④质量保障。 评审标准： 每一条评审内容不存在缺陷得2分；满分8分。每有一条评审内容出现一处缺陷扣0.5分，扣完为止；未提供得0分。(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设备工具及维护保管措施</w:t>
            </w:r>
          </w:p>
        </w:tc>
        <w:tc>
          <w:tcPr>
            <w:tcW w:type="dxa" w:w="2492"/>
          </w:tcPr>
          <w:p>
            <w:pPr>
              <w:pStyle w:val="null3"/>
            </w:pPr>
            <w:r>
              <w:rPr>
                <w:rFonts w:ascii="仿宋_GB2312" w:hAnsi="仿宋_GB2312" w:cs="仿宋_GB2312" w:eastAsia="仿宋_GB2312"/>
              </w:rPr>
              <w:t>评审内容：供应商针对餐厅服务工作制定设备工具及维护保管措施，包含①各种设备工具台账登记及巡检管理措施；②各种工具的规范使用；③各种设备工具维护及保管措施；④设备工具报废更新及应急处置措施。 评审标准： 每一条评审内容不存在缺陷得2分；满分8分。每有一条评审内容出现一处缺陷扣0.5分，扣完为止；未提供得0分。(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供应商具有近三年（2023年7月至今）的类似项目业绩（以合同签订时间为准）每个计1分，最多计5分。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在满足采购人要求的人员配备的基础上，每增加一名厨师，加5分；每增加一名面点师，加5分；每增加一名帮厨人员，加3分；每增加一名其他岗位人员加3分；本项最多加30分。需提供人员的相关证件，未提供不得分。（厨师、面点师须提供厨师证明，所有人员均须提供身份证、健康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满足采购文件要求且最后报价最低的供应商价格为基准价得25分； 其他供应商的价格分按下列公式计算： 报价得分=（基准价/最终报价）×25%×100。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