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1B677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sz w:val="44"/>
          <w:szCs w:val="44"/>
        </w:rPr>
      </w:pPr>
      <w:r>
        <w:rPr>
          <w:rFonts w:hint="eastAsia" w:ascii="宋体" w:hAnsi="宋体" w:eastAsia="宋体" w:cs="宋体"/>
          <w:b/>
          <w:bCs/>
          <w:i w:val="0"/>
          <w:iCs w:val="0"/>
          <w:caps w:val="0"/>
          <w:color w:val="0A82E5"/>
          <w:spacing w:val="0"/>
          <w:kern w:val="0"/>
          <w:sz w:val="44"/>
          <w:szCs w:val="44"/>
          <w:bdr w:val="none" w:color="auto" w:sz="0" w:space="0"/>
          <w:shd w:val="clear" w:fill="FFFFFF"/>
          <w:lang w:val="en-US" w:eastAsia="zh-CN" w:bidi="ar"/>
        </w:rPr>
        <w:t>西安市二府庄军队离休退休干部休养所军休人员慰问品采购项目竞争性谈判公告</w:t>
      </w:r>
    </w:p>
    <w:p w14:paraId="7A8F7BA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4972A5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西安市二府庄军队离休退休干部休养所军休人员慰问品采购项目</w:t>
      </w:r>
      <w:r>
        <w:rPr>
          <w:rFonts w:hint="eastAsia" w:ascii="宋体" w:hAnsi="宋体" w:eastAsia="宋体" w:cs="宋体"/>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1"/>
          <w:szCs w:val="21"/>
          <w:bdr w:val="none" w:color="auto" w:sz="0" w:space="0"/>
          <w:shd w:val="clear" w:fill="FFFFFF"/>
        </w:rPr>
        <w:t>2026年08月06日 09时00分</w:t>
      </w:r>
      <w:r>
        <w:rPr>
          <w:rFonts w:hint="eastAsia" w:ascii="宋体" w:hAnsi="宋体" w:eastAsia="宋体" w:cs="宋体"/>
          <w:i w:val="0"/>
          <w:iCs w:val="0"/>
          <w:caps w:val="0"/>
          <w:color w:val="333333"/>
          <w:spacing w:val="0"/>
          <w:sz w:val="21"/>
          <w:szCs w:val="21"/>
          <w:bdr w:val="none" w:color="auto" w:sz="0" w:space="0"/>
          <w:shd w:val="clear" w:fill="FFFFFF"/>
        </w:rPr>
        <w:t>（北京时间）前提交响应文件。</w:t>
      </w:r>
    </w:p>
    <w:p w14:paraId="3F3D5CC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0315285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项目编号：SXLX26-01-060Z(H)</w:t>
      </w:r>
    </w:p>
    <w:p w14:paraId="54F4FB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项目名称：西安市二府庄军队离休退休干部休养所军休人员慰问品采购项目</w:t>
      </w:r>
    </w:p>
    <w:p w14:paraId="6F17EF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采购方式：竞争性谈判</w:t>
      </w:r>
    </w:p>
    <w:p w14:paraId="7D3E8DB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预算金额：674,000.00元</w:t>
      </w:r>
    </w:p>
    <w:p w14:paraId="3A4E45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0950FC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lang w:eastAsia="zh-CN"/>
        </w:rPr>
      </w:pPr>
      <w:r>
        <w:rPr>
          <w:rFonts w:hint="eastAsia" w:ascii="宋体" w:hAnsi="宋体" w:eastAsia="宋体" w:cs="宋体"/>
          <w:i w:val="0"/>
          <w:iCs w:val="0"/>
          <w:caps w:val="0"/>
          <w:color w:val="333333"/>
          <w:spacing w:val="0"/>
          <w:sz w:val="21"/>
          <w:szCs w:val="21"/>
          <w:bdr w:val="none" w:color="auto" w:sz="0" w:space="0"/>
          <w:shd w:val="clear" w:fill="FFFFFF"/>
        </w:rPr>
        <w:t>合同履行期限：合同履行期限为自合同签订生效之日起至液体加热器（多功能养生壶）保修期届满，交货时间为收到采购人单批次供货通知之日起5日内完成单批次供货交付</w:t>
      </w:r>
      <w:r>
        <w:rPr>
          <w:rFonts w:hint="eastAsia" w:ascii="宋体" w:hAnsi="宋体" w:eastAsia="宋体" w:cs="宋体"/>
          <w:i w:val="0"/>
          <w:iCs w:val="0"/>
          <w:caps w:val="0"/>
          <w:color w:val="333333"/>
          <w:spacing w:val="0"/>
          <w:sz w:val="21"/>
          <w:szCs w:val="21"/>
          <w:bdr w:val="none" w:color="auto" w:sz="0" w:space="0"/>
          <w:shd w:val="clear" w:fill="FFFFFF"/>
          <w:lang w:eastAsia="zh-CN"/>
        </w:rPr>
        <w:t>。</w:t>
      </w:r>
    </w:p>
    <w:p w14:paraId="225061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本项目是否接受联合体投标：不接受联合体投标</w:t>
      </w:r>
    </w:p>
    <w:p w14:paraId="654E46E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4169E3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6D752C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2.落实政府采购政策需满足的资格要求：无。</w:t>
      </w:r>
    </w:p>
    <w:p w14:paraId="67CBCE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3.本项目的特定资格要求：合同包1(军休人员慰问品采购项目)特定资格要求如下:</w:t>
      </w:r>
    </w:p>
    <w:p w14:paraId="79A85B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(1)供应商须提供《食品经营许可证》(主体业态为食品销售经营者)或仅销售预包装食品的备案证明资料。 (根据“资格证明文件”中提供的要求和说明，提供符合条件的证明材料)</w:t>
      </w:r>
    </w:p>
    <w:p w14:paraId="4957811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09E45F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2026年07月27日至2026年07月29日，每天上午00:00:00至12:00:00，下午12:00:00至23:59:59（北京时间）</w:t>
      </w:r>
    </w:p>
    <w:p w14:paraId="0C795A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2D728CE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2335D2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4189A71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19F2E4F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2026年08月06日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7FF8DA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78CA26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五、开启</w:t>
      </w:r>
    </w:p>
    <w:p w14:paraId="0D16F1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2026年08月06日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3500AA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595E014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14B915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0AF7559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7662D9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128898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6609E9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C12001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7D5DDE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2496FC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1ED4E4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13BEAC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15C3C8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51BD4D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55F9A3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19FD41F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（六）限定资格条件说明：</w:t>
      </w:r>
    </w:p>
    <w:p w14:paraId="65F4DB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（1）供应商不得被“信用中国”网站（https://www.creditchina.gov.cn/ ）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30099A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（2）单位负责人为同一人或者存在直接控股、管理关系的不同供应商，不得参加同一合同项下的采购活动；供应商未向本项目提供整体设计、规范编制或者项目管理、监理、检测、咨询服务。</w:t>
      </w:r>
    </w:p>
    <w:p w14:paraId="6716EA2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（七）本项目需要落实的政府采购政策：</w:t>
      </w:r>
    </w:p>
    <w:p w14:paraId="3AE32D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135F600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4A98AA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26B4107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（4）支持创新等政府采购政策。</w:t>
      </w:r>
    </w:p>
    <w:p w14:paraId="5F86615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69074A4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5D262D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西安市二府庄军队离休退休干部休养所</w:t>
      </w:r>
    </w:p>
    <w:p w14:paraId="2CA6A76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西安市未央区二府庄路13号（和谐军休家园）</w:t>
      </w:r>
    </w:p>
    <w:p w14:paraId="40AFF4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褚鸿麟 029-86223621</w:t>
      </w:r>
    </w:p>
    <w:p w14:paraId="06FD194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65D890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709C1AA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28BB07A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77FDCE3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071C9B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77ED16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i w:val="0"/>
          <w:iCs w:val="0"/>
          <w:caps w:val="0"/>
          <w:color w:val="0A82E5"/>
          <w:spacing w:val="0"/>
          <w:sz w:val="21"/>
          <w:szCs w:val="21"/>
          <w:bdr w:val="none" w:color="auto" w:sz="0" w:space="0"/>
          <w:shd w:val="clear" w:fill="FFFFFF"/>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507A33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i w:val="0"/>
          <w:iCs w:val="0"/>
          <w:caps w:val="0"/>
          <w:color w:val="0A82E5"/>
          <w:spacing w:val="0"/>
          <w:sz w:val="21"/>
          <w:szCs w:val="21"/>
          <w:bdr w:val="none" w:color="auto" w:sz="0" w:space="0"/>
          <w:shd w:val="clear" w:fill="FFFFFF"/>
        </w:rPr>
      </w:pPr>
      <w:bookmarkStart w:id="0" w:name="_GoBack"/>
      <w:bookmarkEnd w:id="0"/>
    </w:p>
    <w:sectPr>
      <w:pgSz w:w="11906" w:h="16838"/>
      <w:pgMar w:top="1191" w:right="1616" w:bottom="1191" w:left="161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463406"/>
    <w:rsid w:val="06AB4C7D"/>
    <w:rsid w:val="124634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2</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2026-07-24T09:25:00Z</dcterms:created>
  <dc:creator>杜航</dc:creator>
  <cp:lastModifiedBy>杜航</cp:lastModifiedBy>
  <dcterms:modified xsi:type="dcterms:W3CDTF">2026-07-24T09:28:37Z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06503DEAA126446D84EC6800DDB2C159_11</vt:lpwstr>
  </property>
  <property fmtid="{D5CDD505-2E9C-101B-9397-08002B2CF9AE}" pid="4" name="KSOTemplateDocerSaveRecord">
    <vt:lpwstr>eyJoZGlkIjoiNGVjNGI1ZWQxMDUyODY5ZDAxOTAyNjljNjE1NWUwNGQiLCJ1c2VySWQiOiIzMDgwODY2MDYifQ==</vt:lpwstr>
  </property>
</Properties>
</file>