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版本号：TZZB-HZ-2026226C20260821001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TZZB-HZ-2026226C</w:t>
      </w:r>
      <w:r>
        <w:br/>
      </w:r>
      <w:r>
        <w:br/>
      </w:r>
      <w:r>
        <w:br/>
      </w:r>
    </w:p>
    <w:p>
      <w:pPr>
        <w:pStyle w:val="null3"/>
        <w:jc w:val="center"/>
        <w:outlineLvl w:val="2"/>
      </w:pPr>
      <w:r>
        <w:rPr>
          <w:rFonts w:ascii="仿宋_GB2312" w:hAnsi="仿宋_GB2312" w:cs="仿宋_GB2312" w:eastAsia="仿宋_GB2312"/>
          <w:sz w:val="28"/>
          <w:b/>
        </w:rPr>
        <w:t>汉中市南郑区人民医院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汉中市南郑区人民医院</w:t>
      </w:r>
      <w:r>
        <w:rPr>
          <w:rFonts w:ascii="仿宋_GB2312" w:hAnsi="仿宋_GB2312" w:cs="仿宋_GB2312" w:eastAsia="仿宋_GB2312"/>
        </w:rPr>
        <w:t>委托，拟对</w:t>
      </w:r>
      <w:r>
        <w:rPr>
          <w:rFonts w:ascii="仿宋_GB2312" w:hAnsi="仿宋_GB2312" w:cs="仿宋_GB2312" w:eastAsia="仿宋_GB2312"/>
        </w:rPr>
        <w:t>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TZZB-HZ-2026226C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投标人提供《汉中市政府采购投标人资格承诺函》。</w:t>
      </w:r>
    </w:p>
    <w:p>
      <w:pPr>
        <w:pStyle w:val="null3"/>
      </w:pPr>
      <w:r>
        <w:rPr>
          <w:rFonts w:ascii="仿宋_GB2312" w:hAnsi="仿宋_GB2312" w:cs="仿宋_GB2312" w:eastAsia="仿宋_GB2312"/>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p>
      <w:pPr>
        <w:pStyle w:val="null3"/>
      </w:pPr>
      <w:r>
        <w:rPr>
          <w:rFonts w:ascii="仿宋_GB2312" w:hAnsi="仿宋_GB2312" w:cs="仿宋_GB2312" w:eastAsia="仿宋_GB2312"/>
        </w:rPr>
        <w:t>4、投标人医疗资质要求：①投标人为生产厂商的须提供《医疗器械经营许可证》或《医疗器械经营备案凭证》和国产产品《医疗器械生产许可证》；纳入医疗器械注册管理的，提供医疗器械注册证；进口产品需提供完整授权链条的产品授权书，且授权范围需包含本次采购项目内容。②为代理商的须提供《医疗器械经营许可证》或《医疗器械经营备案凭证》和国产设备生产厂商《医疗器械生产许可证》；纳入医疗器械注册管理的，提供医疗器械注册证；进口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投标人提供《汉中市政府采购投标人资格承诺函》。</w:t>
      </w:r>
    </w:p>
    <w:p>
      <w:pPr>
        <w:pStyle w:val="null3"/>
      </w:pPr>
      <w:r>
        <w:rPr>
          <w:rFonts w:ascii="仿宋_GB2312" w:hAnsi="仿宋_GB2312" w:cs="仿宋_GB2312" w:eastAsia="仿宋_GB2312"/>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p>
      <w:pPr>
        <w:pStyle w:val="null3"/>
      </w:pPr>
      <w:r>
        <w:rPr>
          <w:rFonts w:ascii="仿宋_GB2312" w:hAnsi="仿宋_GB2312" w:cs="仿宋_GB2312" w:eastAsia="仿宋_GB2312"/>
        </w:rPr>
        <w:t>4、投标人医疗资质要求：①投标人为生产厂商的须提供《医疗器械经营许可证》和《医疗器械经营备案凭证》和《医疗器械生产许可证》，纳入医疗器械注册管理的，提供医疗器械注册证。②为代理商的须提供《医疗器械经营许可证》和《医疗器械经营备案凭证》和生产厂商的《医疗器械生产许可证》；纳入医疗器械注册管理的，提供医疗器械注册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投标人提供《汉中市政府采购投标人资格承诺函》。</w:t>
      </w:r>
    </w:p>
    <w:p>
      <w:pPr>
        <w:pStyle w:val="null3"/>
      </w:pPr>
      <w:r>
        <w:rPr>
          <w:rFonts w:ascii="仿宋_GB2312" w:hAnsi="仿宋_GB2312" w:cs="仿宋_GB2312" w:eastAsia="仿宋_GB2312"/>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p>
      <w:pPr>
        <w:pStyle w:val="null3"/>
      </w:pPr>
      <w:r>
        <w:rPr>
          <w:rFonts w:ascii="仿宋_GB2312" w:hAnsi="仿宋_GB2312" w:cs="仿宋_GB2312" w:eastAsia="仿宋_GB2312"/>
        </w:rPr>
        <w:t>4、投标人医疗资质要求：①投标人为生产厂商的须提供《医疗器械经营许可证》或《医疗器械经营备案凭证》和《医疗器械生产许可证》；纳入医疗器械注册管理的，提供医疗器械注册证。②为代理商的须提供《医疗器械经营许可证》或《医疗器械经营备案凭证》和生产厂商的《医疗器械生产许可证》；纳入医疗器械注册管理的，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南郑区城关镇青年路9号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0916-5510722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采购包2：928,000.00元</w:t>
            </w:r>
          </w:p>
          <w:p>
            <w:pPr>
              <w:pStyle w:val="null3"/>
            </w:pPr>
            <w:r>
              <w:rPr>
                <w:rFonts w:ascii="仿宋_GB2312" w:hAnsi="仿宋_GB2312" w:cs="仿宋_GB2312" w:eastAsia="仿宋_GB2312"/>
              </w:rPr>
              <w:t>采购包3：188,000.00元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2、采购代理服务费的缴纳方式：在领取《中标/成交通知书》时向采购代理机构一次性全额缴纳采购代理服务费。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医疗设备采购项目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医疗设备采购（采购包1）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928,000.00</w:t>
      </w:r>
    </w:p>
    <w:p>
      <w:pPr>
        <w:pStyle w:val="null3"/>
      </w:pPr>
      <w:r>
        <w:rPr>
          <w:rFonts w:ascii="仿宋_GB2312" w:hAnsi="仿宋_GB2312" w:cs="仿宋_GB2312" w:eastAsia="仿宋_GB2312"/>
        </w:rPr>
        <w:t>采购包最高限价（元）: 928,000.00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医疗设备采购（采购包2）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188,000.00</w:t>
      </w:r>
    </w:p>
    <w:p>
      <w:pPr>
        <w:pStyle w:val="null3"/>
      </w:pPr>
      <w:r>
        <w:rPr>
          <w:rFonts w:ascii="仿宋_GB2312" w:hAnsi="仿宋_GB2312" w:cs="仿宋_GB2312" w:eastAsia="仿宋_GB2312"/>
        </w:rPr>
        <w:t>采购包最高限价（元）: 188,000.00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医疗设备采购（采购包3）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标的名称：医疗设备采购（采购包1）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一、采购数量及技术参数要求</w:t>
            </w:r>
          </w:p>
          <w:p>
            <w:pPr>
              <w:pStyle w:val="null3"/>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电脑验光仪</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1套）</w:t>
            </w:r>
          </w:p>
          <w:p>
            <w:pPr>
              <w:pStyle w:val="null3"/>
              <w:jc w:val="left"/>
            </w:pPr>
            <w:r>
              <w:rPr>
                <w:rFonts w:ascii="仿宋_GB2312" w:hAnsi="仿宋_GB2312" w:cs="仿宋_GB2312" w:eastAsia="仿宋_GB2312"/>
                <w:sz w:val="28"/>
                <w:color w:val="000000"/>
              </w:rPr>
              <w:t>1.球镜度的测量范围-30D～+30D（分辨率</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0.01D）；</w:t>
            </w:r>
          </w:p>
          <w:p>
            <w:pPr>
              <w:pStyle w:val="null3"/>
              <w:jc w:val="left"/>
            </w:pPr>
            <w:r>
              <w:rPr>
                <w:rFonts w:ascii="仿宋_GB2312" w:hAnsi="仿宋_GB2312" w:cs="仿宋_GB2312" w:eastAsia="仿宋_GB2312"/>
                <w:sz w:val="28"/>
                <w:color w:val="000000"/>
              </w:rPr>
              <w:t>2.柱镜度（绝对值）的测量范围为0-12D；</w:t>
            </w:r>
          </w:p>
          <w:p>
            <w:pPr>
              <w:pStyle w:val="null3"/>
              <w:jc w:val="left"/>
            </w:pPr>
            <w:r>
              <w:rPr>
                <w:rFonts w:ascii="仿宋_GB2312" w:hAnsi="仿宋_GB2312" w:cs="仿宋_GB2312" w:eastAsia="仿宋_GB2312"/>
                <w:sz w:val="28"/>
                <w:color w:val="000000"/>
              </w:rPr>
              <w:t>3.柱镜轴位的测量范围为0°～180°；</w:t>
            </w:r>
          </w:p>
          <w:p>
            <w:pPr>
              <w:pStyle w:val="null3"/>
              <w:jc w:val="both"/>
            </w:pPr>
            <w:r>
              <w:rPr>
                <w:rFonts w:ascii="仿宋_GB2312" w:hAnsi="仿宋_GB2312" w:cs="仿宋_GB2312" w:eastAsia="仿宋_GB2312"/>
                <w:sz w:val="28"/>
                <w:color w:val="000000"/>
              </w:rPr>
              <w:t>4、曲率半径的测量范围为 6.5mm～10.5mm（分辨率</w:t>
            </w:r>
            <w:r>
              <w:rPr>
                <w:rFonts w:ascii="仿宋_GB2312" w:hAnsi="仿宋_GB2312" w:cs="仿宋_GB2312" w:eastAsia="仿宋_GB2312"/>
                <w:sz w:val="28"/>
                <w:color w:val="000000"/>
              </w:rPr>
              <w:t>≤</w:t>
            </w:r>
            <w:r>
              <w:rPr>
                <w:rFonts w:ascii="仿宋_GB2312" w:hAnsi="仿宋_GB2312" w:cs="仿宋_GB2312" w:eastAsia="仿宋_GB2312"/>
                <w:sz w:val="28"/>
                <w:color w:val="000000"/>
              </w:rPr>
              <w:t>0.01mm）</w:t>
            </w:r>
          </w:p>
          <w:p>
            <w:pPr>
              <w:pStyle w:val="null3"/>
              <w:jc w:val="left"/>
            </w:pPr>
            <w:r>
              <w:rPr>
                <w:rFonts w:ascii="仿宋_GB2312" w:hAnsi="仿宋_GB2312" w:cs="仿宋_GB2312" w:eastAsia="仿宋_GB2312"/>
                <w:sz w:val="28"/>
                <w:color w:val="000000"/>
              </w:rPr>
              <w:t>5.角膜屈光度：33.75D-67.5D（角膜等效屈光度为1.33745时）；</w:t>
            </w:r>
          </w:p>
          <w:p>
            <w:pPr>
              <w:pStyle w:val="null3"/>
              <w:jc w:val="left"/>
            </w:pPr>
            <w:r>
              <w:rPr>
                <w:rFonts w:ascii="仿宋_GB2312" w:hAnsi="仿宋_GB2312" w:cs="仿宋_GB2312" w:eastAsia="仿宋_GB2312"/>
                <w:sz w:val="28"/>
                <w:color w:val="000000"/>
              </w:rPr>
              <w:t>6.瞳距：10-85mm；</w:t>
            </w:r>
          </w:p>
          <w:p>
            <w:pPr>
              <w:pStyle w:val="null3"/>
              <w:jc w:val="left"/>
            </w:pPr>
            <w:r>
              <w:rPr>
                <w:rFonts w:ascii="仿宋_GB2312" w:hAnsi="仿宋_GB2312" w:cs="仿宋_GB2312" w:eastAsia="仿宋_GB2312"/>
                <w:sz w:val="28"/>
                <w:color w:val="000000"/>
              </w:rPr>
              <w:t>7.最小瞳孔直径：1.0mm；</w:t>
            </w:r>
          </w:p>
          <w:p>
            <w:pPr>
              <w:pStyle w:val="null3"/>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具有</w:t>
            </w:r>
            <w:r>
              <w:rPr>
                <w:rFonts w:ascii="仿宋_GB2312" w:hAnsi="仿宋_GB2312" w:cs="仿宋_GB2312" w:eastAsia="仿宋_GB2312"/>
                <w:sz w:val="28"/>
                <w:color w:val="000000"/>
              </w:rPr>
              <w:t>顶点距离选项</w:t>
            </w:r>
            <w:r>
              <w:rPr>
                <w:rFonts w:ascii="仿宋_GB2312" w:hAnsi="仿宋_GB2312" w:cs="仿宋_GB2312" w:eastAsia="仿宋_GB2312"/>
                <w:sz w:val="28"/>
                <w:color w:val="000000"/>
              </w:rPr>
              <w:t>0mm,12mm,13.5mmm,15mm；</w:t>
            </w:r>
          </w:p>
          <w:p>
            <w:pPr>
              <w:pStyle w:val="null3"/>
              <w:jc w:val="left"/>
            </w:pPr>
            <w:r>
              <w:rPr>
                <w:rFonts w:ascii="仿宋_GB2312" w:hAnsi="仿宋_GB2312" w:cs="仿宋_GB2312" w:eastAsia="仿宋_GB2312"/>
                <w:sz w:val="28"/>
                <w:color w:val="000000"/>
              </w:rPr>
              <w:t>9.3D智能测量、电动额托、自动切纸、眼球自动追踪对焦、自动测量</w:t>
            </w:r>
            <w:r>
              <w:rPr>
                <w:rFonts w:ascii="仿宋_GB2312" w:hAnsi="仿宋_GB2312" w:cs="仿宋_GB2312" w:eastAsia="仿宋_GB2312"/>
                <w:sz w:val="28"/>
                <w:color w:val="000000"/>
              </w:rPr>
              <w:t>等功能</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10、</w:t>
            </w:r>
            <w:r>
              <w:rPr>
                <w:rFonts w:ascii="仿宋_GB2312" w:hAnsi="仿宋_GB2312" w:cs="仿宋_GB2312" w:eastAsia="仿宋_GB2312"/>
                <w:sz w:val="28"/>
                <w:color w:val="000000"/>
              </w:rPr>
              <w:t>≥</w:t>
            </w:r>
            <w:r>
              <w:rPr>
                <w:rFonts w:ascii="仿宋_GB2312" w:hAnsi="仿宋_GB2312" w:cs="仿宋_GB2312" w:eastAsia="仿宋_GB2312"/>
                <w:sz w:val="28"/>
                <w:color w:val="000000"/>
              </w:rPr>
              <w:t>10.4英寸 TFT 触摸屏（视角可调）；</w:t>
            </w:r>
          </w:p>
          <w:p>
            <w:pPr>
              <w:pStyle w:val="null3"/>
              <w:jc w:val="both"/>
            </w:pPr>
            <w:r>
              <w:rPr>
                <w:rFonts w:ascii="仿宋_GB2312" w:hAnsi="仿宋_GB2312" w:cs="仿宋_GB2312" w:eastAsia="仿宋_GB2312"/>
                <w:sz w:val="28"/>
                <w:color w:val="000000"/>
              </w:rPr>
              <w:t>11、适配57mm热敏打印机、自动切纸；</w:t>
            </w:r>
          </w:p>
          <w:p>
            <w:pPr>
              <w:pStyle w:val="null3"/>
              <w:jc w:val="both"/>
            </w:pPr>
            <w:r>
              <w:rPr>
                <w:rFonts w:ascii="仿宋_GB2312" w:hAnsi="仿宋_GB2312" w:cs="仿宋_GB2312" w:eastAsia="仿宋_GB2312"/>
                <w:sz w:val="28"/>
                <w:color w:val="000000"/>
              </w:rPr>
              <w:t>12、出瞳处可见光照度值：</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30uw；</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r>
              <w:rPr>
                <w:rFonts w:ascii="仿宋_GB2312" w:hAnsi="仿宋_GB2312" w:cs="仿宋_GB2312" w:eastAsia="仿宋_GB2312"/>
                <w:sz w:val="28"/>
                <w:color w:val="000000"/>
              </w:rPr>
              <w:t>、功耗：</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60VA；</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r>
              <w:rPr>
                <w:rFonts w:ascii="仿宋_GB2312" w:hAnsi="仿宋_GB2312" w:cs="仿宋_GB2312" w:eastAsia="仿宋_GB2312"/>
                <w:sz w:val="28"/>
                <w:color w:val="000000"/>
              </w:rPr>
              <w:t>、</w:t>
            </w:r>
            <w:r>
              <w:rPr>
                <w:rFonts w:ascii="仿宋_GB2312" w:hAnsi="仿宋_GB2312" w:cs="仿宋_GB2312" w:eastAsia="仿宋_GB2312"/>
                <w:sz w:val="28"/>
                <w:color w:val="000000"/>
              </w:rPr>
              <w:t>使用年限</w:t>
            </w:r>
            <w:r>
              <w:rPr>
                <w:rFonts w:ascii="仿宋_GB2312" w:hAnsi="仿宋_GB2312" w:cs="仿宋_GB2312" w:eastAsia="仿宋_GB2312"/>
                <w:sz w:val="28"/>
                <w:color w:val="000000"/>
              </w:rPr>
              <w:t>≥10年；</w:t>
            </w:r>
          </w:p>
          <w:p>
            <w:pPr>
              <w:pStyle w:val="null3"/>
              <w:jc w:val="center"/>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角膜地形图</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1套）</w:t>
            </w:r>
          </w:p>
          <w:p>
            <w:pPr>
              <w:pStyle w:val="null3"/>
              <w:jc w:val="both"/>
            </w:pPr>
            <w:r>
              <w:rPr>
                <w:rFonts w:ascii="仿宋_GB2312" w:hAnsi="仿宋_GB2312" w:cs="仿宋_GB2312" w:eastAsia="仿宋_GB2312"/>
                <w:sz w:val="28"/>
                <w:color w:val="000000"/>
              </w:rPr>
              <w:t>▲1、Placido环数量：50环，小圆锥设计</w:t>
            </w:r>
          </w:p>
          <w:p>
            <w:pPr>
              <w:pStyle w:val="null3"/>
              <w:jc w:val="both"/>
            </w:pPr>
            <w:r>
              <w:rPr>
                <w:rFonts w:ascii="仿宋_GB2312" w:hAnsi="仿宋_GB2312" w:cs="仿宋_GB2312" w:eastAsia="仿宋_GB2312"/>
                <w:sz w:val="28"/>
                <w:color w:val="000000"/>
              </w:rPr>
              <w:t>2、投影环直径：</w:t>
            </w:r>
          </w:p>
          <w:p>
            <w:pPr>
              <w:pStyle w:val="null3"/>
              <w:jc w:val="both"/>
            </w:pPr>
            <w:r>
              <w:rPr>
                <w:rFonts w:ascii="仿宋_GB2312" w:hAnsi="仿宋_GB2312" w:cs="仿宋_GB2312" w:eastAsia="仿宋_GB2312"/>
                <w:sz w:val="28"/>
                <w:color w:val="000000"/>
              </w:rPr>
              <w:t>2.1、远距离模式：8.8mm(43D)</w:t>
            </w:r>
          </w:p>
          <w:p>
            <w:pPr>
              <w:pStyle w:val="null3"/>
              <w:jc w:val="both"/>
            </w:pPr>
            <w:r>
              <w:rPr>
                <w:rFonts w:ascii="仿宋_GB2312" w:hAnsi="仿宋_GB2312" w:cs="仿宋_GB2312" w:eastAsia="仿宋_GB2312"/>
                <w:sz w:val="28"/>
                <w:color w:val="000000"/>
              </w:rPr>
              <w:t>2.2、近距离模式：11mm(43D)</w:t>
            </w:r>
          </w:p>
          <w:p>
            <w:pPr>
              <w:pStyle w:val="null3"/>
              <w:ind w:firstLine="280"/>
              <w:jc w:val="both"/>
            </w:pPr>
            <w:r>
              <w:rPr>
                <w:rFonts w:ascii="仿宋_GB2312" w:hAnsi="仿宋_GB2312" w:cs="仿宋_GB2312" w:eastAsia="仿宋_GB2312"/>
                <w:sz w:val="28"/>
                <w:color w:val="000000"/>
              </w:rPr>
              <w:t>3、数据点：</w:t>
            </w:r>
          </w:p>
          <w:p>
            <w:pPr>
              <w:pStyle w:val="null3"/>
              <w:jc w:val="both"/>
            </w:pPr>
            <w:r>
              <w:rPr>
                <w:rFonts w:ascii="仿宋_GB2312" w:hAnsi="仿宋_GB2312" w:cs="仿宋_GB2312" w:eastAsia="仿宋_GB2312"/>
                <w:sz w:val="28"/>
                <w:color w:val="000000"/>
              </w:rPr>
              <w:t>▲3.1、采样点：36000</w:t>
            </w:r>
          </w:p>
          <w:p>
            <w:pPr>
              <w:pStyle w:val="null3"/>
              <w:ind w:firstLine="280"/>
              <w:jc w:val="both"/>
            </w:pPr>
            <w:r>
              <w:rPr>
                <w:rFonts w:ascii="仿宋_GB2312" w:hAnsi="仿宋_GB2312" w:cs="仿宋_GB2312" w:eastAsia="仿宋_GB2312"/>
                <w:sz w:val="28"/>
                <w:color w:val="000000"/>
              </w:rPr>
              <w:t>3.2、分析点：125600</w:t>
            </w:r>
          </w:p>
          <w:p>
            <w:pPr>
              <w:pStyle w:val="null3"/>
              <w:jc w:val="both"/>
            </w:pPr>
            <w:r>
              <w:rPr>
                <w:rFonts w:ascii="仿宋_GB2312" w:hAnsi="仿宋_GB2312" w:cs="仿宋_GB2312" w:eastAsia="仿宋_GB2312"/>
                <w:sz w:val="28"/>
                <w:color w:val="000000"/>
              </w:rPr>
              <w:t>4、曲率半径：32.14D~61.36D (5.5mm~10.5mm)</w:t>
            </w:r>
          </w:p>
          <w:p>
            <w:pPr>
              <w:pStyle w:val="null3"/>
              <w:jc w:val="both"/>
            </w:pPr>
            <w:r>
              <w:rPr>
                <w:rFonts w:ascii="仿宋_GB2312" w:hAnsi="仿宋_GB2312" w:cs="仿宋_GB2312" w:eastAsia="仿宋_GB2312"/>
                <w:sz w:val="28"/>
                <w:color w:val="000000"/>
              </w:rPr>
              <w:t>精度：土</w:t>
            </w:r>
            <w:r>
              <w:rPr>
                <w:rFonts w:ascii="仿宋_GB2312" w:hAnsi="仿宋_GB2312" w:cs="仿宋_GB2312" w:eastAsia="仿宋_GB2312"/>
                <w:sz w:val="28"/>
                <w:color w:val="000000"/>
              </w:rPr>
              <w:t>0.1D(±0.02mm)</w:t>
            </w:r>
          </w:p>
          <w:p>
            <w:pPr>
              <w:pStyle w:val="null3"/>
              <w:jc w:val="both"/>
            </w:pPr>
            <w:r>
              <w:rPr>
                <w:rFonts w:ascii="仿宋_GB2312" w:hAnsi="仿宋_GB2312" w:cs="仿宋_GB2312" w:eastAsia="仿宋_GB2312"/>
                <w:sz w:val="28"/>
                <w:color w:val="000000"/>
              </w:rPr>
              <w:t>5、散光轴位：0~180°，允差：土2°</w:t>
            </w:r>
          </w:p>
          <w:p>
            <w:pPr>
              <w:pStyle w:val="null3"/>
              <w:jc w:val="both"/>
            </w:pPr>
            <w:r>
              <w:rPr>
                <w:rFonts w:ascii="仿宋_GB2312" w:hAnsi="仿宋_GB2312" w:cs="仿宋_GB2312" w:eastAsia="仿宋_GB2312"/>
                <w:sz w:val="28"/>
                <w:color w:val="000000"/>
              </w:rPr>
              <w:t>6、白到白范围：6~17mm ，允差：土0.1mm</w:t>
            </w:r>
          </w:p>
          <w:p>
            <w:pPr>
              <w:pStyle w:val="null3"/>
              <w:jc w:val="both"/>
            </w:pPr>
            <w:r>
              <w:rPr>
                <w:rFonts w:ascii="仿宋_GB2312" w:hAnsi="仿宋_GB2312" w:cs="仿宋_GB2312" w:eastAsia="仿宋_GB2312"/>
                <w:sz w:val="28"/>
                <w:color w:val="000000"/>
              </w:rPr>
              <w:t>7、瞳孔直径 ：1~13mm，允差：土0.1mm</w:t>
            </w:r>
          </w:p>
          <w:p>
            <w:pPr>
              <w:pStyle w:val="null3"/>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具有</w:t>
            </w:r>
            <w:r>
              <w:rPr>
                <w:rFonts w:ascii="仿宋_GB2312" w:hAnsi="仿宋_GB2312" w:cs="仿宋_GB2312" w:eastAsia="仿宋_GB2312"/>
                <w:sz w:val="28"/>
                <w:color w:val="000000"/>
              </w:rPr>
              <w:t>地形功能：轴向曲率</w:t>
            </w:r>
            <w:r>
              <w:rPr>
                <w:rFonts w:ascii="仿宋_GB2312" w:hAnsi="仿宋_GB2312" w:cs="仿宋_GB2312" w:eastAsia="仿宋_GB2312"/>
                <w:sz w:val="28"/>
                <w:color w:val="000000"/>
              </w:rPr>
              <w:t>、</w:t>
            </w:r>
            <w:r>
              <w:rPr>
                <w:rFonts w:ascii="仿宋_GB2312" w:hAnsi="仿宋_GB2312" w:cs="仿宋_GB2312" w:eastAsia="仿宋_GB2312"/>
                <w:sz w:val="28"/>
                <w:color w:val="000000"/>
              </w:rPr>
              <w:t>切向曲率</w:t>
            </w:r>
            <w:r>
              <w:rPr>
                <w:rFonts w:ascii="仿宋_GB2312" w:hAnsi="仿宋_GB2312" w:cs="仿宋_GB2312" w:eastAsia="仿宋_GB2312"/>
                <w:sz w:val="28"/>
                <w:color w:val="000000"/>
              </w:rPr>
              <w:t>、</w:t>
            </w:r>
            <w:r>
              <w:rPr>
                <w:rFonts w:ascii="仿宋_GB2312" w:hAnsi="仿宋_GB2312" w:cs="仿宋_GB2312" w:eastAsia="仿宋_GB2312"/>
                <w:sz w:val="28"/>
                <w:color w:val="000000"/>
              </w:rPr>
              <w:t>高度图</w:t>
            </w:r>
            <w:r>
              <w:rPr>
                <w:rFonts w:ascii="仿宋_GB2312" w:hAnsi="仿宋_GB2312" w:cs="仿宋_GB2312" w:eastAsia="仿宋_GB2312"/>
                <w:sz w:val="28"/>
                <w:color w:val="000000"/>
              </w:rPr>
              <w:t>、</w:t>
            </w:r>
            <w:r>
              <w:rPr>
                <w:rFonts w:ascii="仿宋_GB2312" w:hAnsi="仿宋_GB2312" w:cs="仿宋_GB2312" w:eastAsia="仿宋_GB2312"/>
                <w:sz w:val="28"/>
                <w:color w:val="000000"/>
              </w:rPr>
              <w:t>屈光力</w:t>
            </w:r>
            <w:r>
              <w:rPr>
                <w:rFonts w:ascii="仿宋_GB2312" w:hAnsi="仿宋_GB2312" w:cs="仿宋_GB2312" w:eastAsia="仿宋_GB2312"/>
                <w:sz w:val="28"/>
                <w:color w:val="000000"/>
              </w:rPr>
              <w:t>等</w:t>
            </w:r>
          </w:p>
          <w:p>
            <w:pPr>
              <w:pStyle w:val="null3"/>
              <w:jc w:val="both"/>
            </w:pPr>
            <w:r>
              <w:rPr>
                <w:rFonts w:ascii="仿宋_GB2312" w:hAnsi="仿宋_GB2312" w:cs="仿宋_GB2312" w:eastAsia="仿宋_GB2312"/>
                <w:sz w:val="28"/>
                <w:color w:val="000000"/>
              </w:rPr>
              <w:t>9、四联图：显示角膜轴向曲率图，切向曲率图，高度图和屈光力地形图，适用于大部分的角膜病变筛查工作。</w:t>
            </w:r>
          </w:p>
          <w:p>
            <w:pPr>
              <w:pStyle w:val="null3"/>
              <w:jc w:val="both"/>
            </w:pPr>
            <w:r>
              <w:rPr>
                <w:rFonts w:ascii="仿宋_GB2312" w:hAnsi="仿宋_GB2312" w:cs="仿宋_GB2312" w:eastAsia="仿宋_GB2312"/>
                <w:sz w:val="28"/>
                <w:color w:val="000000"/>
              </w:rPr>
              <w:t>10、形态因子：直径2-10mm范围内各方向E,Ecc,p,Q值。</w:t>
            </w:r>
          </w:p>
          <w:p>
            <w:pPr>
              <w:pStyle w:val="null3"/>
              <w:jc w:val="both"/>
            </w:pPr>
            <w:r>
              <w:rPr>
                <w:rFonts w:ascii="仿宋_GB2312" w:hAnsi="仿宋_GB2312" w:cs="仿宋_GB2312" w:eastAsia="仿宋_GB2312"/>
                <w:sz w:val="28"/>
                <w:color w:val="000000"/>
              </w:rPr>
              <w:t>▲11、像差：不同瞳孔直径范围内的角膜波前像差，PSF图，MTF曲线，视网膜模拟成像图。</w:t>
            </w:r>
          </w:p>
          <w:p>
            <w:pPr>
              <w:pStyle w:val="null3"/>
              <w:jc w:val="both"/>
            </w:pPr>
            <w:r>
              <w:rPr>
                <w:rFonts w:ascii="仿宋_GB2312" w:hAnsi="仿宋_GB2312" w:cs="仿宋_GB2312" w:eastAsia="仿宋_GB2312"/>
                <w:sz w:val="28"/>
                <w:color w:val="000000"/>
              </w:rPr>
              <w:t>12、检查结果对比：支持</w:t>
            </w:r>
            <w:r>
              <w:rPr>
                <w:rFonts w:ascii="仿宋_GB2312" w:hAnsi="仿宋_GB2312" w:cs="仿宋_GB2312" w:eastAsia="仿宋_GB2312"/>
                <w:sz w:val="28"/>
                <w:color w:val="000000"/>
              </w:rPr>
              <w:t>≥</w:t>
            </w:r>
            <w:r>
              <w:rPr>
                <w:rFonts w:ascii="仿宋_GB2312" w:hAnsi="仿宋_GB2312" w:cs="仿宋_GB2312" w:eastAsia="仿宋_GB2312"/>
                <w:sz w:val="28"/>
                <w:color w:val="000000"/>
              </w:rPr>
              <w:t>2次结果对比，地形图差值对比。</w:t>
            </w:r>
          </w:p>
          <w:p>
            <w:pPr>
              <w:pStyle w:val="null3"/>
              <w:jc w:val="both"/>
            </w:pPr>
            <w:r>
              <w:rPr>
                <w:rFonts w:ascii="仿宋_GB2312" w:hAnsi="仿宋_GB2312" w:cs="仿宋_GB2312" w:eastAsia="仿宋_GB2312"/>
                <w:sz w:val="28"/>
                <w:color w:val="000000"/>
              </w:rPr>
              <w:t>13、显示屏：</w:t>
            </w:r>
            <w:r>
              <w:rPr>
                <w:rFonts w:ascii="仿宋_GB2312" w:hAnsi="仿宋_GB2312" w:cs="仿宋_GB2312" w:eastAsia="仿宋_GB2312"/>
                <w:sz w:val="28"/>
                <w:color w:val="000000"/>
              </w:rPr>
              <w:t>≥</w:t>
            </w:r>
            <w:r>
              <w:rPr>
                <w:rFonts w:ascii="仿宋_GB2312" w:hAnsi="仿宋_GB2312" w:cs="仿宋_GB2312" w:eastAsia="仿宋_GB2312"/>
                <w:sz w:val="28"/>
                <w:color w:val="000000"/>
              </w:rPr>
              <w:t>10.1</w:t>
            </w:r>
            <w:r>
              <w:rPr>
                <w:rFonts w:ascii="仿宋_GB2312" w:hAnsi="仿宋_GB2312" w:cs="仿宋_GB2312" w:eastAsia="仿宋_GB2312"/>
                <w:sz w:val="28"/>
                <w:color w:val="000000"/>
              </w:rPr>
              <w:t>英寸</w:t>
            </w:r>
            <w:r>
              <w:rPr>
                <w:rFonts w:ascii="仿宋_GB2312" w:hAnsi="仿宋_GB2312" w:cs="仿宋_GB2312" w:eastAsia="仿宋_GB2312"/>
                <w:sz w:val="28"/>
                <w:color w:val="000000"/>
              </w:rPr>
              <w:t>全触摸高清液晶屏，</w:t>
            </w:r>
            <w:r>
              <w:rPr>
                <w:rFonts w:ascii="仿宋_GB2312" w:hAnsi="仿宋_GB2312" w:cs="仿宋_GB2312" w:eastAsia="仿宋_GB2312"/>
                <w:sz w:val="28"/>
                <w:color w:val="000000"/>
              </w:rPr>
              <w:t>≥</w:t>
            </w:r>
            <w:r>
              <w:rPr>
                <w:rFonts w:ascii="仿宋_GB2312" w:hAnsi="仿宋_GB2312" w:cs="仿宋_GB2312" w:eastAsia="仿宋_GB2312"/>
                <w:sz w:val="28"/>
                <w:color w:val="000000"/>
              </w:rPr>
              <w:t>50°可调节。</w:t>
            </w:r>
          </w:p>
          <w:p>
            <w:pPr>
              <w:pStyle w:val="null3"/>
              <w:jc w:val="both"/>
            </w:pPr>
            <w:r>
              <w:rPr>
                <w:rFonts w:ascii="仿宋_GB2312" w:hAnsi="仿宋_GB2312" w:cs="仿宋_GB2312" w:eastAsia="仿宋_GB2312"/>
                <w:sz w:val="28"/>
                <w:color w:val="000000"/>
              </w:rPr>
              <w:t>14、通信接口：WIFI</w:t>
            </w:r>
          </w:p>
          <w:p>
            <w:pPr>
              <w:pStyle w:val="null3"/>
              <w:jc w:val="both"/>
            </w:pPr>
            <w:r>
              <w:rPr>
                <w:rFonts w:ascii="仿宋_GB2312" w:hAnsi="仿宋_GB2312" w:cs="仿宋_GB2312" w:eastAsia="仿宋_GB2312"/>
                <w:sz w:val="28"/>
                <w:color w:val="000000"/>
              </w:rPr>
              <w:t>15、打印机接口：WIFI, USB</w:t>
            </w:r>
          </w:p>
          <w:p>
            <w:pPr>
              <w:pStyle w:val="null3"/>
              <w:jc w:val="both"/>
            </w:pPr>
            <w:r>
              <w:rPr>
                <w:rFonts w:ascii="仿宋_GB2312" w:hAnsi="仿宋_GB2312" w:cs="仿宋_GB2312" w:eastAsia="仿宋_GB2312"/>
                <w:sz w:val="28"/>
                <w:color w:val="000000"/>
              </w:rPr>
              <w:t>16、</w:t>
            </w:r>
            <w:r>
              <w:rPr>
                <w:rFonts w:ascii="仿宋_GB2312" w:hAnsi="仿宋_GB2312" w:cs="仿宋_GB2312" w:eastAsia="仿宋_GB2312"/>
                <w:sz w:val="28"/>
                <w:color w:val="000000"/>
              </w:rPr>
              <w:t>具有</w:t>
            </w:r>
            <w:r>
              <w:rPr>
                <w:rFonts w:ascii="仿宋_GB2312" w:hAnsi="仿宋_GB2312" w:cs="仿宋_GB2312" w:eastAsia="仿宋_GB2312"/>
                <w:sz w:val="28"/>
                <w:color w:val="000000"/>
              </w:rPr>
              <w:t>扩展显示接口</w:t>
            </w:r>
          </w:p>
          <w:p>
            <w:pPr>
              <w:pStyle w:val="null3"/>
              <w:jc w:val="both"/>
            </w:pPr>
            <w:r>
              <w:rPr>
                <w:rFonts w:ascii="仿宋_GB2312" w:hAnsi="仿宋_GB2312" w:cs="仿宋_GB2312" w:eastAsia="仿宋_GB2312"/>
                <w:sz w:val="28"/>
                <w:color w:val="000000"/>
              </w:rPr>
              <w:t>17、</w:t>
            </w:r>
            <w:r>
              <w:rPr>
                <w:rFonts w:ascii="仿宋_GB2312" w:hAnsi="仿宋_GB2312" w:cs="仿宋_GB2312" w:eastAsia="仿宋_GB2312"/>
                <w:sz w:val="28"/>
                <w:color w:val="000000"/>
              </w:rPr>
              <w:t>可自动识别</w:t>
            </w:r>
            <w:r>
              <w:rPr>
                <w:rFonts w:ascii="仿宋_GB2312" w:hAnsi="仿宋_GB2312" w:cs="仿宋_GB2312" w:eastAsia="仿宋_GB2312"/>
                <w:sz w:val="28"/>
                <w:color w:val="000000"/>
              </w:rPr>
              <w:t>左右眼</w:t>
            </w:r>
          </w:p>
          <w:p>
            <w:pPr>
              <w:pStyle w:val="null3"/>
              <w:jc w:val="both"/>
            </w:pPr>
            <w:r>
              <w:rPr>
                <w:rFonts w:ascii="仿宋_GB2312" w:hAnsi="仿宋_GB2312" w:cs="仿宋_GB2312" w:eastAsia="仿宋_GB2312"/>
                <w:sz w:val="28"/>
                <w:color w:val="000000"/>
              </w:rPr>
              <w:t>18、语言：中文／英文</w:t>
            </w:r>
          </w:p>
          <w:p>
            <w:pPr>
              <w:pStyle w:val="null3"/>
              <w:jc w:val="both"/>
            </w:pPr>
            <w:r>
              <w:rPr>
                <w:rFonts w:ascii="仿宋_GB2312" w:hAnsi="仿宋_GB2312" w:cs="仿宋_GB2312" w:eastAsia="仿宋_GB2312"/>
                <w:sz w:val="28"/>
                <w:color w:val="000000"/>
              </w:rPr>
              <w:t>19、支持DICOM</w:t>
            </w:r>
          </w:p>
          <w:p>
            <w:pPr>
              <w:pStyle w:val="null3"/>
              <w:jc w:val="both"/>
            </w:pPr>
            <w:r>
              <w:rPr>
                <w:rFonts w:ascii="仿宋_GB2312" w:hAnsi="仿宋_GB2312" w:cs="仿宋_GB2312" w:eastAsia="仿宋_GB2312"/>
                <w:sz w:val="28"/>
                <w:color w:val="000000"/>
              </w:rPr>
              <w:t>20、</w:t>
            </w:r>
            <w:r>
              <w:rPr>
                <w:rFonts w:ascii="仿宋_GB2312" w:hAnsi="仿宋_GB2312" w:cs="仿宋_GB2312" w:eastAsia="仿宋_GB2312"/>
                <w:sz w:val="28"/>
                <w:color w:val="000000"/>
              </w:rPr>
              <w:t>可提供</w:t>
            </w:r>
            <w:r>
              <w:rPr>
                <w:rFonts w:ascii="仿宋_GB2312" w:hAnsi="仿宋_GB2312" w:cs="仿宋_GB2312" w:eastAsia="仿宋_GB2312"/>
                <w:sz w:val="28"/>
                <w:color w:val="000000"/>
              </w:rPr>
              <w:t>综合报告</w:t>
            </w:r>
          </w:p>
          <w:p>
            <w:pPr>
              <w:pStyle w:val="null3"/>
              <w:jc w:val="both"/>
            </w:pPr>
            <w:r>
              <w:rPr>
                <w:rFonts w:ascii="仿宋_GB2312" w:hAnsi="仿宋_GB2312" w:cs="仿宋_GB2312" w:eastAsia="仿宋_GB2312"/>
                <w:sz w:val="28"/>
                <w:color w:val="000000"/>
              </w:rPr>
              <w:t>21配套打印机参数要求：</w:t>
            </w:r>
          </w:p>
          <w:p>
            <w:pPr>
              <w:pStyle w:val="null3"/>
              <w:jc w:val="both"/>
            </w:pPr>
            <w:r>
              <w:rPr>
                <w:rFonts w:ascii="仿宋_GB2312" w:hAnsi="仿宋_GB2312" w:cs="仿宋_GB2312" w:eastAsia="仿宋_GB2312"/>
                <w:sz w:val="28"/>
                <w:color w:val="000000"/>
              </w:rPr>
              <w:t>21.1、支持彩色、黑白打印、复印；</w:t>
            </w:r>
          </w:p>
          <w:p>
            <w:pPr>
              <w:pStyle w:val="null3"/>
              <w:jc w:val="both"/>
            </w:pPr>
            <w:r>
              <w:rPr>
                <w:rFonts w:ascii="仿宋_GB2312" w:hAnsi="仿宋_GB2312" w:cs="仿宋_GB2312" w:eastAsia="仿宋_GB2312"/>
                <w:sz w:val="28"/>
                <w:color w:val="000000"/>
              </w:rPr>
              <w:t>21.2、具有自动打印功能；</w:t>
            </w:r>
          </w:p>
          <w:p>
            <w:pPr>
              <w:pStyle w:val="null3"/>
              <w:jc w:val="both"/>
            </w:pPr>
            <w:r>
              <w:rPr>
                <w:rFonts w:ascii="仿宋_GB2312" w:hAnsi="仿宋_GB2312" w:cs="仿宋_GB2312" w:eastAsia="仿宋_GB2312"/>
                <w:sz w:val="28"/>
                <w:color w:val="000000"/>
              </w:rPr>
              <w:t>21.3、可连接电脑、手机、角膜地形图设备进行打印；</w:t>
            </w:r>
          </w:p>
          <w:p>
            <w:pPr>
              <w:pStyle w:val="null3"/>
              <w:jc w:val="both"/>
            </w:pPr>
            <w:r>
              <w:rPr>
                <w:rFonts w:ascii="仿宋_GB2312" w:hAnsi="仿宋_GB2312" w:cs="仿宋_GB2312" w:eastAsia="仿宋_GB2312"/>
                <w:sz w:val="28"/>
                <w:color w:val="000000"/>
              </w:rPr>
              <w:t>21.4、</w:t>
            </w:r>
            <w:r>
              <w:rPr>
                <w:rFonts w:ascii="仿宋_GB2312" w:hAnsi="仿宋_GB2312" w:cs="仿宋_GB2312" w:eastAsia="仿宋_GB2312"/>
                <w:sz w:val="28"/>
                <w:color w:val="000000"/>
              </w:rPr>
              <w:t>支持</w:t>
            </w:r>
            <w:r>
              <w:rPr>
                <w:rFonts w:ascii="仿宋_GB2312" w:hAnsi="仿宋_GB2312" w:cs="仿宋_GB2312" w:eastAsia="仿宋_GB2312"/>
                <w:sz w:val="28"/>
                <w:color w:val="000000"/>
              </w:rPr>
              <w:t>特殊纸张：不干胶、硫酸纸、铜版纸；</w:t>
            </w:r>
          </w:p>
          <w:p>
            <w:pPr>
              <w:pStyle w:val="null3"/>
              <w:jc w:val="both"/>
            </w:pPr>
            <w:r>
              <w:rPr>
                <w:rFonts w:ascii="仿宋_GB2312" w:hAnsi="仿宋_GB2312" w:cs="仿宋_GB2312" w:eastAsia="仿宋_GB2312"/>
                <w:sz w:val="28"/>
                <w:color w:val="000000"/>
              </w:rPr>
              <w:t>21.5、支持尺寸：6寸-A4；</w:t>
            </w:r>
          </w:p>
          <w:p>
            <w:pPr>
              <w:pStyle w:val="null3"/>
              <w:jc w:val="both"/>
            </w:pPr>
            <w:r>
              <w:rPr>
                <w:rFonts w:ascii="仿宋_GB2312" w:hAnsi="仿宋_GB2312" w:cs="仿宋_GB2312" w:eastAsia="仿宋_GB2312"/>
                <w:sz w:val="28"/>
                <w:color w:val="000000"/>
              </w:rPr>
              <w:t>21.6、支持纸张厚度：62-200g；</w:t>
            </w:r>
          </w:p>
          <w:p>
            <w:pPr>
              <w:pStyle w:val="null3"/>
              <w:jc w:val="both"/>
            </w:pPr>
            <w:r>
              <w:rPr>
                <w:rFonts w:ascii="仿宋_GB2312" w:hAnsi="仿宋_GB2312" w:cs="仿宋_GB2312" w:eastAsia="仿宋_GB2312"/>
                <w:sz w:val="28"/>
                <w:color w:val="000000"/>
              </w:rPr>
              <w:t>21.7、打印分辨率：5760*1440dpi；</w:t>
            </w:r>
          </w:p>
          <w:p>
            <w:pPr>
              <w:pStyle w:val="null3"/>
              <w:ind w:firstLine="1680"/>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生物测量仪</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1套、进口）</w:t>
            </w:r>
          </w:p>
          <w:tbl>
            <w:tblPr>
              <w:tblInd w:type="dxa" w:w="75"/>
              <w:tblBorders>
                <w:top w:val="none" w:color="000000" w:sz="4"/>
                <w:left w:val="none" w:color="000000" w:sz="4"/>
                <w:bottom w:val="none" w:color="000000" w:sz="4"/>
                <w:right w:val="none" w:color="000000" w:sz="4"/>
                <w:insideH w:val="none"/>
                <w:insideV w:val="none"/>
              </w:tblBorders>
            </w:tblPr>
            <w:tblGrid>
              <w:gridCol w:w="283"/>
              <w:gridCol w:w="2270"/>
            </w:tblGrid>
            <w:tr>
              <w:tc>
                <w:tcPr>
                  <w:tcW w:type="dxa" w:w="28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b/>
                      <w:color w:val="000000"/>
                    </w:rPr>
                    <w:t>一</w:t>
                  </w:r>
                </w:p>
              </w:tc>
              <w:tc>
                <w:tcPr>
                  <w:tcW w:type="dxa" w:w="227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测量眼轴长度、角膜曲率、前房深度及白</w:t>
                  </w:r>
                  <w:r>
                    <w:rPr>
                      <w:rFonts w:ascii="仿宋_GB2312" w:hAnsi="仿宋_GB2312" w:cs="仿宋_GB2312" w:eastAsia="仿宋_GB2312"/>
                      <w:sz w:val="28"/>
                      <w:color w:val="000000"/>
                    </w:rPr>
                    <w:t>-白角膜直径、瞳孔直径、视轴偏心率并计算人工晶体度数，用于人工晶体植入术及儿童屈光档案的建立</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二</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b/>
                      <w:color w:val="000000"/>
                    </w:rPr>
                    <w:t>具体参数要求</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b/>
                      <w:color w:val="000000"/>
                    </w:rPr>
                    <w:t>1</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b/>
                      <w:color w:val="000000"/>
                    </w:rPr>
                    <w:t>光源</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1.1</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照明光源：发光二极管</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1.2</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照明光源波长：</w:t>
                  </w:r>
                  <w:r>
                    <w:rPr>
                      <w:rFonts w:ascii="仿宋_GB2312" w:hAnsi="仿宋_GB2312" w:cs="仿宋_GB2312" w:eastAsia="仿宋_GB2312"/>
                      <w:sz w:val="28"/>
                      <w:color w:val="000000"/>
                    </w:rPr>
                    <w:t>880nm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1.3</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眼轴长度测量光源</w:t>
                  </w:r>
                  <w:r>
                    <w:rPr>
                      <w:rFonts w:ascii="仿宋_GB2312" w:hAnsi="仿宋_GB2312" w:cs="仿宋_GB2312" w:eastAsia="仿宋_GB2312"/>
                      <w:sz w:val="28"/>
                      <w:color w:val="000000"/>
                    </w:rPr>
                    <w:t>: 半导体二极管激光器</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1.4</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眼轴长度测量光源波长</w:t>
                  </w:r>
                  <w:r>
                    <w:rPr>
                      <w:rFonts w:ascii="仿宋_GB2312" w:hAnsi="仿宋_GB2312" w:cs="仿宋_GB2312" w:eastAsia="仿宋_GB2312"/>
                      <w:sz w:val="28"/>
                      <w:color w:val="000000"/>
                    </w:rPr>
                    <w:t>: 780nm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b/>
                      <w:color w:val="000000"/>
                    </w:rPr>
                    <w:t>2</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b/>
                      <w:color w:val="000000"/>
                    </w:rPr>
                    <w:t>测量生物参数</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2.1</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眼轴长度：</w:t>
                  </w:r>
                  <w:r>
                    <w:rPr>
                      <w:rFonts w:ascii="仿宋_GB2312" w:hAnsi="仿宋_GB2312" w:cs="仿宋_GB2312" w:eastAsia="仿宋_GB2312"/>
                      <w:sz w:val="28"/>
                      <w:color w:val="000000"/>
                    </w:rPr>
                    <w:t>14-38mm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2.2</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角膜曲率半径：</w:t>
                  </w:r>
                  <w:r>
                    <w:rPr>
                      <w:rFonts w:ascii="仿宋_GB2312" w:hAnsi="仿宋_GB2312" w:cs="仿宋_GB2312" w:eastAsia="仿宋_GB2312"/>
                      <w:sz w:val="28"/>
                      <w:color w:val="000000"/>
                    </w:rPr>
                    <w:t>5-10mm （角膜</w:t>
                  </w:r>
                  <w:r>
                    <w:rPr>
                      <w:rFonts w:ascii="仿宋_GB2312" w:hAnsi="仿宋_GB2312" w:cs="仿宋_GB2312" w:eastAsia="仿宋_GB2312"/>
                      <w:sz w:val="28"/>
                      <w:color w:val="000000"/>
                    </w:rPr>
                    <w:t>屈光度</w:t>
                  </w:r>
                  <w:r>
                    <w:rPr>
                      <w:rFonts w:ascii="仿宋_GB2312" w:hAnsi="仿宋_GB2312" w:cs="仿宋_GB2312" w:eastAsia="仿宋_GB2312"/>
                      <w:sz w:val="28"/>
                      <w:color w:val="000000"/>
                    </w:rPr>
                    <w:t>33-67D）</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2.3</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前房深度：</w:t>
                  </w:r>
                  <w:r>
                    <w:rPr>
                      <w:rFonts w:ascii="仿宋_GB2312" w:hAnsi="仿宋_GB2312" w:cs="仿宋_GB2312" w:eastAsia="仿宋_GB2312"/>
                      <w:sz w:val="28"/>
                      <w:color w:val="000000"/>
                    </w:rPr>
                    <w:t>1.5-6.5mm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2.4</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白</w:t>
                  </w:r>
                  <w:r>
                    <w:rPr>
                      <w:rFonts w:ascii="仿宋_GB2312" w:hAnsi="仿宋_GB2312" w:cs="仿宋_GB2312" w:eastAsia="仿宋_GB2312"/>
                      <w:sz w:val="28"/>
                      <w:color w:val="000000"/>
                    </w:rPr>
                    <w:t>-白角膜直径：8-16mm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b/>
                      <w:color w:val="000000"/>
                    </w:rPr>
                    <w:t>3</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b/>
                      <w:color w:val="000000"/>
                    </w:rPr>
                    <w:t>测量精确度</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3.1</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眼轴长度：</w:t>
                  </w:r>
                  <w:r>
                    <w:rPr>
                      <w:rFonts w:ascii="仿宋_GB2312" w:hAnsi="仿宋_GB2312" w:cs="仿宋_GB2312" w:eastAsia="仿宋_GB2312"/>
                      <w:sz w:val="28"/>
                      <w:color w:val="000000"/>
                    </w:rPr>
                    <w:t>0.01mm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3.2</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角膜曲率半径：</w:t>
                  </w:r>
                  <w:r>
                    <w:rPr>
                      <w:rFonts w:ascii="仿宋_GB2312" w:hAnsi="仿宋_GB2312" w:cs="仿宋_GB2312" w:eastAsia="仿宋_GB2312"/>
                      <w:sz w:val="28"/>
                      <w:color w:val="000000"/>
                    </w:rPr>
                    <w:t>0.01mm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3.3</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前房深度：</w:t>
                  </w:r>
                  <w:r>
                    <w:rPr>
                      <w:rFonts w:ascii="仿宋_GB2312" w:hAnsi="仿宋_GB2312" w:cs="仿宋_GB2312" w:eastAsia="仿宋_GB2312"/>
                      <w:sz w:val="28"/>
                      <w:color w:val="000000"/>
                    </w:rPr>
                    <w:t>0.01mm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3.4</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白</w:t>
                  </w:r>
                  <w:r>
                    <w:rPr>
                      <w:rFonts w:ascii="仿宋_GB2312" w:hAnsi="仿宋_GB2312" w:cs="仿宋_GB2312" w:eastAsia="仿宋_GB2312"/>
                      <w:sz w:val="28"/>
                      <w:color w:val="000000"/>
                    </w:rPr>
                    <w:t>-白角膜直径：0.1mm</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b/>
                      <w:color w:val="000000"/>
                    </w:rPr>
                    <w:t>4</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b/>
                      <w:color w:val="000000"/>
                    </w:rPr>
                    <w:t>功能</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4.1</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可测眼睛：正常眼、硅油眼、无晶体眼、人工晶体眼、角膜屈光手术后眼、有晶体人工晶体眼</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4.2</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眼轴长度测量分析软件：</w:t>
                  </w:r>
                  <w:r>
                    <w:rPr>
                      <w:rFonts w:ascii="仿宋_GB2312" w:hAnsi="仿宋_GB2312" w:cs="仿宋_GB2312" w:eastAsia="仿宋_GB2312"/>
                      <w:sz w:val="28"/>
                      <w:color w:val="000000"/>
                    </w:rPr>
                    <w:t>组合信号处理分析技术，提供证明文件</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4.3</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并行快速自动测量</w:t>
                  </w:r>
                  <w:r>
                    <w:rPr>
                      <w:rFonts w:ascii="仿宋_GB2312" w:hAnsi="仿宋_GB2312" w:cs="仿宋_GB2312" w:eastAsia="仿宋_GB2312"/>
                      <w:sz w:val="28"/>
                      <w:color w:val="000000"/>
                    </w:rPr>
                    <w:t>功能</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4.4</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测量方式：非接触式</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4.5</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测量模式可自动</w:t>
                  </w:r>
                  <w:r>
                    <w:rPr>
                      <w:rFonts w:ascii="仿宋_GB2312" w:hAnsi="仿宋_GB2312" w:cs="仿宋_GB2312" w:eastAsia="仿宋_GB2312"/>
                      <w:sz w:val="28"/>
                      <w:color w:val="000000"/>
                    </w:rPr>
                    <w:t>/手动测量切换</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4.6</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左右眼识别方式：自动识别</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4.7</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对焦方式：辅助对焦</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b/>
                      <w:color w:val="000000"/>
                    </w:rPr>
                    <w:t>5</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b/>
                      <w:color w:val="000000"/>
                    </w:rPr>
                    <w:t>人工晶体计算公式</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5.1</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人工晶体计算公式：</w:t>
                  </w:r>
                  <w:r>
                    <w:rPr>
                      <w:rFonts w:ascii="仿宋_GB2312" w:hAnsi="仿宋_GB2312" w:cs="仿宋_GB2312" w:eastAsia="仿宋_GB2312"/>
                      <w:sz w:val="28"/>
                      <w:color w:val="000000"/>
                    </w:rPr>
                    <w:t>SKR II，SRK/T，Holladay，Hoffer Q，Haigis</w:t>
                  </w:r>
                  <w:r>
                    <w:rPr>
                      <w:rFonts w:ascii="仿宋_GB2312" w:hAnsi="仿宋_GB2312" w:cs="仿宋_GB2312" w:eastAsia="仿宋_GB2312"/>
                      <w:sz w:val="28"/>
                      <w:color w:val="000000"/>
                    </w:rPr>
                    <w:t>等</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5.2</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具有专业适用于角膜屈光术后人工晶体度数计算</w:t>
                  </w:r>
                  <w:r>
                    <w:rPr>
                      <w:rFonts w:ascii="仿宋_GB2312" w:hAnsi="仿宋_GB2312" w:cs="仿宋_GB2312" w:eastAsia="仿宋_GB2312"/>
                      <w:sz w:val="28"/>
                      <w:color w:val="000000"/>
                    </w:rPr>
                    <w:t>的</w:t>
                  </w:r>
                  <w:r>
                    <w:rPr>
                      <w:rFonts w:ascii="仿宋_GB2312" w:hAnsi="仿宋_GB2312" w:cs="仿宋_GB2312" w:eastAsia="仿宋_GB2312"/>
                      <w:sz w:val="28"/>
                      <w:color w:val="000000"/>
                    </w:rPr>
                    <w:t>Haigis-L公式</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5.3</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角膜屈光手术后人工晶体度数计算公式：历史资料法和角膜接触镜法</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5.4</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有晶体眼人工晶体植入度数计算</w:t>
                  </w:r>
                  <w:r>
                    <w:rPr>
                      <w:rFonts w:ascii="仿宋_GB2312" w:hAnsi="仿宋_GB2312" w:cs="仿宋_GB2312" w:eastAsia="仿宋_GB2312"/>
                      <w:sz w:val="28"/>
                      <w:color w:val="000000"/>
                    </w:rPr>
                    <w:t>功能</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5.5</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专用光学人工晶体常数数据库（</w:t>
                  </w:r>
                  <w:r>
                    <w:rPr>
                      <w:rFonts w:ascii="仿宋_GB2312" w:hAnsi="仿宋_GB2312" w:cs="仿宋_GB2312" w:eastAsia="仿宋_GB2312"/>
                      <w:sz w:val="28"/>
                      <w:color w:val="000000"/>
                    </w:rPr>
                    <w:t>ULIB），数据库中针对设备优化的晶体A常数200个以上。</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5.6</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快速自动测量：使用远心光学技术，角膜曲率测量更准确（提供证明文件）</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b/>
                      <w:color w:val="000000"/>
                    </w:rPr>
                    <w:t>6</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b/>
                      <w:color w:val="000000"/>
                    </w:rPr>
                    <w:t>数据传输</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6.1</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可传输至医院文档管理系统（</w:t>
                  </w:r>
                  <w:r>
                    <w:rPr>
                      <w:rFonts w:ascii="仿宋_GB2312" w:hAnsi="仿宋_GB2312" w:cs="仿宋_GB2312" w:eastAsia="仿宋_GB2312"/>
                      <w:sz w:val="28"/>
                      <w:color w:val="000000"/>
                    </w:rPr>
                    <w:t>EMR/PMS）</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6.2</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传输至</w:t>
                  </w:r>
                  <w:r>
                    <w:rPr>
                      <w:rFonts w:ascii="仿宋_GB2312" w:hAnsi="仿宋_GB2312" w:cs="仿宋_GB2312" w:eastAsia="仿宋_GB2312"/>
                      <w:sz w:val="28"/>
                      <w:color w:val="000000"/>
                    </w:rPr>
                    <w:t>Holladay IOL Consultant和HIC.SOAP Pro</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6.3</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传输至</w:t>
                  </w:r>
                  <w:r>
                    <w:rPr>
                      <w:rFonts w:ascii="仿宋_GB2312" w:hAnsi="仿宋_GB2312" w:cs="仿宋_GB2312" w:eastAsia="仿宋_GB2312"/>
                      <w:sz w:val="28"/>
                      <w:color w:val="000000"/>
                    </w:rPr>
                    <w:t>CD-RW或USB</w:t>
                  </w:r>
                </w:p>
              </w:tc>
            </w:tr>
            <w:tr>
              <w:tc>
                <w:tcPr>
                  <w:tcW w:type="dxa" w:w="2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8"/>
                      <w:color w:val="000000"/>
                    </w:rPr>
                    <w:t>6.4</w:t>
                  </w:r>
                </w:p>
              </w:tc>
              <w:tc>
                <w:tcPr>
                  <w:tcW w:type="dxa" w:w="227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8"/>
                      <w:color w:val="000000"/>
                    </w:rPr>
                    <w:t>以太网联网及网络打印</w:t>
                  </w:r>
                </w:p>
              </w:tc>
            </w:tr>
          </w:tbl>
          <w:p>
            <w:pPr>
              <w:pStyle w:val="null3"/>
              <w:ind w:firstLine="280"/>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视野计</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1套</w:t>
            </w:r>
            <w:r>
              <w:rPr>
                <w:rFonts w:ascii="仿宋_GB2312" w:hAnsi="仿宋_GB2312" w:cs="仿宋_GB2312" w:eastAsia="仿宋_GB2312"/>
                <w:sz w:val="28"/>
                <w:b/>
                <w:color w:val="000000"/>
              </w:rPr>
              <w:t>）</w:t>
            </w:r>
          </w:p>
          <w:p>
            <w:pPr>
              <w:pStyle w:val="null3"/>
              <w:jc w:val="both"/>
            </w:pPr>
            <w:r>
              <w:rPr>
                <w:rFonts w:ascii="仿宋_GB2312" w:hAnsi="仿宋_GB2312" w:cs="仿宋_GB2312" w:eastAsia="仿宋_GB2312"/>
                <w:sz w:val="28"/>
                <w:color w:val="000000"/>
              </w:rPr>
              <w:t>1、检测范围：90°</w:t>
            </w:r>
          </w:p>
          <w:p>
            <w:pPr>
              <w:pStyle w:val="null3"/>
              <w:jc w:val="both"/>
            </w:pPr>
            <w:r>
              <w:rPr>
                <w:rFonts w:ascii="仿宋_GB2312" w:hAnsi="仿宋_GB2312" w:cs="仿宋_GB2312" w:eastAsia="仿宋_GB2312"/>
                <w:sz w:val="28"/>
                <w:color w:val="000000"/>
              </w:rPr>
              <w:t>2、检测距离：30cm</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视标亮度：</w:t>
            </w:r>
            <w:r>
              <w:rPr>
                <w:rFonts w:ascii="仿宋_GB2312" w:hAnsi="仿宋_GB2312" w:cs="仿宋_GB2312" w:eastAsia="仿宋_GB2312"/>
                <w:sz w:val="28"/>
                <w:color w:val="000000"/>
              </w:rPr>
              <w:t>1asb~10000asb（ 0-40db）</w:t>
            </w:r>
          </w:p>
          <w:p>
            <w:pPr>
              <w:pStyle w:val="null3"/>
              <w:ind w:firstLine="840"/>
              <w:jc w:val="both"/>
            </w:pPr>
            <w:r>
              <w:rPr>
                <w:rFonts w:ascii="仿宋_GB2312" w:hAnsi="仿宋_GB2312" w:cs="仿宋_GB2312" w:eastAsia="仿宋_GB2312"/>
                <w:sz w:val="28"/>
                <w:color w:val="000000"/>
              </w:rPr>
              <w:t>视标尺寸：</w:t>
            </w:r>
            <w:r>
              <w:rPr>
                <w:rFonts w:ascii="仿宋_GB2312" w:hAnsi="仿宋_GB2312" w:cs="仿宋_GB2312" w:eastAsia="仿宋_GB2312"/>
                <w:sz w:val="28"/>
                <w:color w:val="000000"/>
              </w:rPr>
              <w:t>Goldmann III</w:t>
            </w:r>
          </w:p>
          <w:p>
            <w:pPr>
              <w:pStyle w:val="null3"/>
              <w:jc w:val="both"/>
            </w:pPr>
            <w:r>
              <w:rPr>
                <w:rFonts w:ascii="仿宋_GB2312" w:hAnsi="仿宋_GB2312" w:cs="仿宋_GB2312" w:eastAsia="仿宋_GB2312"/>
                <w:sz w:val="28"/>
                <w:color w:val="000000"/>
              </w:rPr>
              <w:t>4、背景光亮度：31.5 asb ( 10cd/</w:t>
            </w:r>
            <w:r>
              <w:rPr>
                <w:rFonts w:ascii="仿宋_GB2312" w:hAnsi="仿宋_GB2312" w:cs="仿宋_GB2312" w:eastAsia="仿宋_GB2312"/>
                <w:sz w:val="28"/>
                <w:color w:val="000000"/>
              </w:rPr>
              <w:t>m²</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5、视标呈现时间：200ms</w:t>
            </w:r>
          </w:p>
          <w:p>
            <w:pPr>
              <w:pStyle w:val="null3"/>
              <w:jc w:val="both"/>
            </w:pPr>
            <w:r>
              <w:rPr>
                <w:rFonts w:ascii="仿宋_GB2312" w:hAnsi="仿宋_GB2312" w:cs="仿宋_GB2312" w:eastAsia="仿宋_GB2312"/>
                <w:sz w:val="28"/>
                <w:color w:val="000000"/>
              </w:rPr>
              <w:t>6、阈值检测模式：5°-16点、10°-68点、24-2、30-2、60-4、鼻侧阶梯程序</w:t>
            </w:r>
          </w:p>
          <w:p>
            <w:pPr>
              <w:pStyle w:val="null3"/>
              <w:ind w:firstLine="560"/>
              <w:jc w:val="both"/>
            </w:pPr>
            <w:r>
              <w:rPr>
                <w:rFonts w:ascii="仿宋_GB2312" w:hAnsi="仿宋_GB2312" w:cs="仿宋_GB2312" w:eastAsia="仿宋_GB2312"/>
                <w:sz w:val="28"/>
                <w:color w:val="000000"/>
              </w:rPr>
              <w:t>阈值检测策略：全阈值，智能交互式，快速智能交互式</w:t>
            </w:r>
          </w:p>
          <w:p>
            <w:pPr>
              <w:pStyle w:val="null3"/>
              <w:ind w:firstLine="560"/>
              <w:jc w:val="both"/>
            </w:pPr>
            <w:r>
              <w:rPr>
                <w:rFonts w:ascii="仿宋_GB2312" w:hAnsi="仿宋_GB2312" w:cs="仿宋_GB2312" w:eastAsia="仿宋_GB2312"/>
                <w:sz w:val="28"/>
                <w:color w:val="000000"/>
              </w:rPr>
              <w:t>阈上值检测策略：两区，三区，定量缺损</w:t>
            </w:r>
          </w:p>
          <w:p>
            <w:pPr>
              <w:pStyle w:val="null3"/>
              <w:jc w:val="both"/>
            </w:pPr>
            <w:r>
              <w:rPr>
                <w:rFonts w:ascii="仿宋_GB2312" w:hAnsi="仿宋_GB2312" w:cs="仿宋_GB2312" w:eastAsia="仿宋_GB2312"/>
                <w:sz w:val="28"/>
                <w:color w:val="000000"/>
              </w:rPr>
              <w:t>7、固视监测：Heijl/Krakau盲点检测、视频实时动态监视</w:t>
            </w:r>
          </w:p>
          <w:p>
            <w:pPr>
              <w:pStyle w:val="null3"/>
              <w:ind w:left="1320"/>
              <w:jc w:val="both"/>
            </w:pPr>
            <w:r>
              <w:rPr>
                <w:rFonts w:ascii="仿宋_GB2312" w:hAnsi="仿宋_GB2312" w:cs="仿宋_GB2312" w:eastAsia="仿宋_GB2312"/>
                <w:sz w:val="28"/>
                <w:color w:val="000000"/>
              </w:rPr>
              <w:t>8、分析软件：VFI视野指数分析，单/多视野分析，GHT青光眼半视野分析，</w:t>
            </w:r>
          </w:p>
          <w:p>
            <w:pPr>
              <w:pStyle w:val="null3"/>
              <w:ind w:left="1260" w:firstLine="140"/>
              <w:jc w:val="both"/>
            </w:pPr>
            <w:r>
              <w:rPr>
                <w:rFonts w:ascii="仿宋_GB2312" w:hAnsi="仿宋_GB2312" w:cs="仿宋_GB2312" w:eastAsia="仿宋_GB2312"/>
                <w:sz w:val="28"/>
                <w:color w:val="000000"/>
              </w:rPr>
              <w:t>青光眼进展分析</w:t>
            </w:r>
          </w:p>
          <w:p>
            <w:pPr>
              <w:pStyle w:val="null3"/>
              <w:ind w:left="120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9、</w:t>
            </w:r>
            <w:r>
              <w:rPr>
                <w:rFonts w:ascii="仿宋_GB2312" w:hAnsi="仿宋_GB2312" w:cs="仿宋_GB2312" w:eastAsia="仿宋_GB2312"/>
                <w:sz w:val="28"/>
                <w:color w:val="000000"/>
              </w:rPr>
              <w:t>体检用检查分析策略：</w:t>
            </w:r>
          </w:p>
          <w:p>
            <w:pPr>
              <w:pStyle w:val="null3"/>
              <w:ind w:firstLine="560"/>
              <w:jc w:val="both"/>
            </w:pPr>
            <w:r>
              <w:rPr>
                <w:rFonts w:ascii="仿宋_GB2312" w:hAnsi="仿宋_GB2312" w:cs="仿宋_GB2312" w:eastAsia="仿宋_GB2312"/>
                <w:sz w:val="28"/>
                <w:color w:val="000000"/>
              </w:rPr>
              <w:t>水平直线视野检测程序：检查一条直线上的水平视野</w:t>
            </w:r>
            <w:r>
              <w:rPr>
                <w:rFonts w:ascii="仿宋_GB2312" w:hAnsi="仿宋_GB2312" w:cs="仿宋_GB2312" w:eastAsia="仿宋_GB2312"/>
                <w:sz w:val="28"/>
                <w:color w:val="000000"/>
              </w:rPr>
              <w:t xml:space="preserve">150°~160°      </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color w:val="000000"/>
              </w:rPr>
              <w:t>单眼快速筛查程序：水平视野检查范围</w:t>
            </w:r>
            <w:r>
              <w:rPr>
                <w:rFonts w:ascii="仿宋_GB2312" w:hAnsi="仿宋_GB2312" w:cs="仿宋_GB2312" w:eastAsia="仿宋_GB2312"/>
                <w:sz w:val="28"/>
                <w:color w:val="000000"/>
              </w:rPr>
              <w:t>≥</w:t>
            </w:r>
            <w:r>
              <w:rPr>
                <w:rFonts w:ascii="仿宋_GB2312" w:hAnsi="仿宋_GB2312" w:cs="仿宋_GB2312" w:eastAsia="仿宋_GB2312"/>
                <w:sz w:val="28"/>
                <w:color w:val="000000"/>
              </w:rPr>
              <w:t>160°，垂直视野检查范围</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100°     </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color w:val="000000"/>
              </w:rPr>
              <w:t>标准视野筛查检测程序：水平视野检查范围</w:t>
            </w:r>
            <w:r>
              <w:rPr>
                <w:rFonts w:ascii="仿宋_GB2312" w:hAnsi="仿宋_GB2312" w:cs="仿宋_GB2312" w:eastAsia="仿宋_GB2312"/>
                <w:sz w:val="28"/>
                <w:color w:val="000000"/>
              </w:rPr>
              <w:t>≥</w:t>
            </w:r>
            <w:r>
              <w:rPr>
                <w:rFonts w:ascii="仿宋_GB2312" w:hAnsi="仿宋_GB2312" w:cs="仿宋_GB2312" w:eastAsia="仿宋_GB2312"/>
                <w:sz w:val="28"/>
                <w:color w:val="000000"/>
              </w:rPr>
              <w:t>160°，垂直视野检查范围</w:t>
            </w:r>
            <w:r>
              <w:rPr>
                <w:rFonts w:ascii="仿宋_GB2312" w:hAnsi="仿宋_GB2312" w:cs="仿宋_GB2312" w:eastAsia="仿宋_GB2312"/>
                <w:sz w:val="28"/>
                <w:color w:val="000000"/>
              </w:rPr>
              <w:t>≥</w:t>
            </w:r>
            <w:r>
              <w:rPr>
                <w:rFonts w:ascii="仿宋_GB2312" w:hAnsi="仿宋_GB2312" w:cs="仿宋_GB2312" w:eastAsia="仿宋_GB2312"/>
                <w:sz w:val="28"/>
                <w:color w:val="000000"/>
              </w:rPr>
              <w:t>100°</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8"/>
                <w:color w:val="000000"/>
              </w:rPr>
              <w:t>10、盲区测量：盲区大小测量</w:t>
            </w:r>
          </w:p>
          <w:p>
            <w:pPr>
              <w:pStyle w:val="null3"/>
              <w:jc w:val="both"/>
            </w:pPr>
            <w:r>
              <w:rPr>
                <w:rFonts w:ascii="仿宋_GB2312" w:hAnsi="仿宋_GB2312" w:cs="仿宋_GB2312" w:eastAsia="仿宋_GB2312"/>
                <w:sz w:val="28"/>
                <w:color w:val="000000"/>
              </w:rPr>
              <w:t>11、操作系统：WIN10</w:t>
            </w:r>
            <w:r>
              <w:rPr>
                <w:rFonts w:ascii="仿宋_GB2312" w:hAnsi="仿宋_GB2312" w:cs="仿宋_GB2312" w:eastAsia="仿宋_GB2312"/>
                <w:sz w:val="28"/>
                <w:color w:val="000000"/>
              </w:rPr>
              <w:t>及以上</w:t>
            </w:r>
          </w:p>
          <w:p>
            <w:pPr>
              <w:pStyle w:val="null3"/>
              <w:jc w:val="both"/>
            </w:pPr>
            <w:r>
              <w:rPr>
                <w:rFonts w:ascii="仿宋_GB2312" w:hAnsi="仿宋_GB2312" w:cs="仿宋_GB2312" w:eastAsia="仿宋_GB2312"/>
                <w:sz w:val="28"/>
                <w:color w:val="000000"/>
              </w:rPr>
              <w:t>12、操作界面：</w:t>
            </w:r>
            <w:r>
              <w:rPr>
                <w:rFonts w:ascii="仿宋_GB2312" w:hAnsi="仿宋_GB2312" w:cs="仿宋_GB2312" w:eastAsia="仿宋_GB2312"/>
                <w:sz w:val="28"/>
                <w:color w:val="000000"/>
              </w:rPr>
              <w:t>≥</w:t>
            </w:r>
            <w:r>
              <w:rPr>
                <w:rFonts w:ascii="仿宋_GB2312" w:hAnsi="仿宋_GB2312" w:cs="仿宋_GB2312" w:eastAsia="仿宋_GB2312"/>
                <w:sz w:val="28"/>
                <w:color w:val="000000"/>
              </w:rPr>
              <w:t>19</w:t>
            </w:r>
            <w:r>
              <w:rPr>
                <w:rFonts w:ascii="仿宋_GB2312" w:hAnsi="仿宋_GB2312" w:cs="仿宋_GB2312" w:eastAsia="仿宋_GB2312"/>
                <w:sz w:val="28"/>
                <w:color w:val="000000"/>
              </w:rPr>
              <w:t>英</w:t>
            </w:r>
            <w:r>
              <w:rPr>
                <w:rFonts w:ascii="仿宋_GB2312" w:hAnsi="仿宋_GB2312" w:cs="仿宋_GB2312" w:eastAsia="仿宋_GB2312"/>
                <w:sz w:val="28"/>
                <w:color w:val="000000"/>
              </w:rPr>
              <w:t>寸液晶屏</w:t>
            </w:r>
          </w:p>
          <w:p>
            <w:pPr>
              <w:pStyle w:val="null3"/>
              <w:jc w:val="both"/>
            </w:pPr>
            <w:r>
              <w:rPr>
                <w:rFonts w:ascii="仿宋_GB2312" w:hAnsi="仿宋_GB2312" w:cs="仿宋_GB2312" w:eastAsia="仿宋_GB2312"/>
                <w:sz w:val="28"/>
                <w:color w:val="000000"/>
              </w:rPr>
              <w:t>13、存储空间：</w:t>
            </w:r>
            <w:r>
              <w:rPr>
                <w:rFonts w:ascii="仿宋_GB2312" w:hAnsi="仿宋_GB2312" w:cs="仿宋_GB2312" w:eastAsia="仿宋_GB2312"/>
                <w:sz w:val="28"/>
                <w:color w:val="000000"/>
              </w:rPr>
              <w:t>≥</w:t>
            </w:r>
            <w:r>
              <w:rPr>
                <w:rFonts w:ascii="仿宋_GB2312" w:hAnsi="仿宋_GB2312" w:cs="仿宋_GB2312" w:eastAsia="仿宋_GB2312"/>
                <w:sz w:val="28"/>
                <w:color w:val="000000"/>
              </w:rPr>
              <w:t>500GB</w:t>
            </w:r>
          </w:p>
          <w:p>
            <w:pPr>
              <w:pStyle w:val="null3"/>
              <w:jc w:val="both"/>
            </w:pPr>
            <w:r>
              <w:rPr>
                <w:rFonts w:ascii="仿宋_GB2312" w:hAnsi="仿宋_GB2312" w:cs="仿宋_GB2312" w:eastAsia="仿宋_GB2312"/>
                <w:sz w:val="28"/>
                <w:color w:val="000000"/>
              </w:rPr>
              <w:t>14、数据备份：U盘，移动硬盘，网络备份</w:t>
            </w:r>
          </w:p>
          <w:p>
            <w:pPr>
              <w:pStyle w:val="null3"/>
              <w:jc w:val="both"/>
            </w:pPr>
            <w:r>
              <w:rPr>
                <w:rFonts w:ascii="仿宋_GB2312" w:hAnsi="仿宋_GB2312" w:cs="仿宋_GB2312" w:eastAsia="仿宋_GB2312"/>
                <w:sz w:val="28"/>
                <w:color w:val="000000"/>
              </w:rPr>
              <w:t>15、网络接口：以太网接口</w:t>
            </w:r>
          </w:p>
          <w:p>
            <w:pPr>
              <w:pStyle w:val="null3"/>
              <w:ind w:firstLine="280"/>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五</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眼压计</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1套）</w:t>
            </w:r>
          </w:p>
          <w:tbl>
            <w:tblPr>
              <w:tblBorders>
                <w:top w:val="none" w:color="000000" w:sz="4"/>
                <w:left w:val="none" w:color="000000" w:sz="4"/>
                <w:bottom w:val="none" w:color="000000" w:sz="4"/>
                <w:right w:val="none" w:color="000000" w:sz="4"/>
                <w:insideH w:val="none"/>
                <w:insideV w:val="none"/>
              </w:tblBorders>
            </w:tblPr>
            <w:tblGrid>
              <w:gridCol w:w="695"/>
              <w:gridCol w:w="1853"/>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测量范围</w:t>
                  </w:r>
                </w:p>
              </w:tc>
              <w:tc>
                <w:tcPr>
                  <w:tcW w:type="dxa" w:w="1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1-60mmHg(包括在30/60mmHg量程自动切换）</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测量显示</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1mmHg（平均值0.1mmHg）</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对焦</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全自动对焦</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使用方式</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自测式</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固视灯</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绿色内部固视灯</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显示屏</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10英寸</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1920x1200彩色TFT显示器，触摸屏</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声音</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可调音量外放喇叭，语音引导用户</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传感器</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下颌托压力传感器、额托接触传感器，自动检测头部位置</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摄像头</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自动检测定位眼睛位置，自动控制测量单元对准眼睛</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移动范围</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测量单元：前</w:t>
                  </w:r>
                  <w:r>
                    <w:rPr>
                      <w:rFonts w:ascii="仿宋_GB2312" w:hAnsi="仿宋_GB2312" w:cs="仿宋_GB2312" w:eastAsia="仿宋_GB2312"/>
                      <w:sz w:val="28"/>
                      <w:color w:val="000000"/>
                    </w:rPr>
                    <w:t>/后：</w:t>
                  </w:r>
                  <w:r>
                    <w:rPr>
                      <w:rFonts w:ascii="仿宋_GB2312" w:hAnsi="仿宋_GB2312" w:cs="仿宋_GB2312" w:eastAsia="仿宋_GB2312"/>
                      <w:sz w:val="28"/>
                      <w:color w:val="000000"/>
                    </w:rPr>
                    <w:t>≥</w:t>
                  </w:r>
                  <w:r>
                    <w:rPr>
                      <w:rFonts w:ascii="仿宋_GB2312" w:hAnsi="仿宋_GB2312" w:cs="仿宋_GB2312" w:eastAsia="仿宋_GB2312"/>
                      <w:sz w:val="28"/>
                      <w:color w:val="000000"/>
                    </w:rPr>
                    <w:t>40mm，左/右：</w:t>
                  </w:r>
                  <w:r>
                    <w:rPr>
                      <w:rFonts w:ascii="仿宋_GB2312" w:hAnsi="仿宋_GB2312" w:cs="仿宋_GB2312" w:eastAsia="仿宋_GB2312"/>
                      <w:sz w:val="28"/>
                      <w:color w:val="000000"/>
                    </w:rPr>
                    <w:t>≥</w:t>
                  </w:r>
                  <w:r>
                    <w:rPr>
                      <w:rFonts w:ascii="仿宋_GB2312" w:hAnsi="仿宋_GB2312" w:cs="仿宋_GB2312" w:eastAsia="仿宋_GB2312"/>
                      <w:sz w:val="28"/>
                      <w:color w:val="000000"/>
                    </w:rPr>
                    <w:t>90mm，上/下：</w:t>
                  </w:r>
                  <w:r>
                    <w:rPr>
                      <w:rFonts w:ascii="仿宋_GB2312" w:hAnsi="仿宋_GB2312" w:cs="仿宋_GB2312" w:eastAsia="仿宋_GB2312"/>
                      <w:sz w:val="28"/>
                      <w:color w:val="000000"/>
                    </w:rPr>
                    <w:t>≥</w:t>
                  </w:r>
                  <w:r>
                    <w:rPr>
                      <w:rFonts w:ascii="仿宋_GB2312" w:hAnsi="仿宋_GB2312" w:cs="仿宋_GB2312" w:eastAsia="仿宋_GB2312"/>
                      <w:sz w:val="28"/>
                      <w:color w:val="000000"/>
                    </w:rPr>
                    <w:t>30mm 下颌托：上/下：</w:t>
                  </w:r>
                  <w:r>
                    <w:rPr>
                      <w:rFonts w:ascii="仿宋_GB2312" w:hAnsi="仿宋_GB2312" w:cs="仿宋_GB2312" w:eastAsia="仿宋_GB2312"/>
                      <w:sz w:val="28"/>
                      <w:color w:val="000000"/>
                    </w:rPr>
                    <w:t>≥</w:t>
                  </w:r>
                  <w:r>
                    <w:rPr>
                      <w:rFonts w:ascii="仿宋_GB2312" w:hAnsi="仿宋_GB2312" w:cs="仿宋_GB2312" w:eastAsia="仿宋_GB2312"/>
                      <w:sz w:val="28"/>
                      <w:color w:val="000000"/>
                    </w:rPr>
                    <w:t>60mm</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打印机</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带有自动裁纸刀的热敏打印机</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数据接口</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WIFI 、LAN、 USB、 RS-232C</w:t>
                  </w:r>
                </w:p>
              </w:tc>
            </w:tr>
          </w:tbl>
          <w:p>
            <w:pPr>
              <w:pStyle w:val="null3"/>
              <w:jc w:val="both"/>
            </w:pPr>
            <w:r>
              <w:rPr>
                <w:rFonts w:ascii="仿宋_GB2312" w:hAnsi="仿宋_GB2312" w:cs="仿宋_GB2312" w:eastAsia="仿宋_GB2312"/>
                <w:sz w:val="28"/>
                <w:b/>
                <w:color w:val="000000"/>
              </w:rPr>
              <w:t>注：</w:t>
            </w:r>
            <w:r>
              <w:rPr>
                <w:rFonts w:ascii="仿宋_GB2312" w:hAnsi="仿宋_GB2312" w:cs="仿宋_GB2312" w:eastAsia="仿宋_GB2312"/>
                <w:sz w:val="28"/>
                <w:b/>
                <w:color w:val="000000"/>
              </w:rPr>
              <w:t>①标“●”符号为本项目核心产品；</w:t>
            </w:r>
          </w:p>
          <w:p>
            <w:pPr>
              <w:pStyle w:val="null3"/>
              <w:ind w:firstLine="562"/>
              <w:jc w:val="both"/>
            </w:pPr>
            <w:r>
              <w:rPr>
                <w:rFonts w:ascii="仿宋_GB2312" w:hAnsi="仿宋_GB2312" w:cs="仿宋_GB2312" w:eastAsia="仿宋_GB2312"/>
                <w:sz w:val="28"/>
                <w:b/>
                <w:color w:val="000000"/>
              </w:rPr>
              <w:t>②以上技术参数中标“▲”符号需提供检测报告或宣传彩页或技术白皮书等证明材料与之对应。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2"/>
            </w:pPr>
            <w:r>
              <w:rPr>
                <w:rFonts w:ascii="仿宋_GB2312" w:hAnsi="仿宋_GB2312" w:cs="仿宋_GB2312" w:eastAsia="仿宋_GB2312"/>
                <w:sz w:val="24"/>
                <w:b/>
                <w:color w:val="000000"/>
                <w:shd w:fill="FFFFFF" w:val="clear"/>
              </w:rPr>
              <w:t>二、</w:t>
            </w:r>
            <w:r>
              <w:rPr>
                <w:rFonts w:ascii="仿宋_GB2312" w:hAnsi="仿宋_GB2312" w:cs="仿宋_GB2312" w:eastAsia="仿宋_GB2312"/>
                <w:sz w:val="24"/>
                <w:b/>
                <w:color w:val="000000"/>
                <w:shd w:fill="FFFFFF" w:val="clear"/>
              </w:rPr>
              <w:t>商务要求</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实质性响应要求，不得负偏离）</w:t>
            </w:r>
          </w:p>
          <w:p>
            <w:pPr>
              <w:pStyle w:val="null3"/>
              <w:jc w:val="left"/>
              <w:outlineLvl w:val="3"/>
            </w:pPr>
            <w:r>
              <w:rPr>
                <w:rFonts w:ascii="仿宋_GB2312" w:hAnsi="仿宋_GB2312" w:cs="仿宋_GB2312" w:eastAsia="仿宋_GB2312"/>
                <w:sz w:val="24"/>
                <w:b/>
                <w:color w:val="000000"/>
                <w:shd w:fill="FFFFFF" w:val="clear"/>
              </w:rPr>
              <w:t>1、</w:t>
            </w:r>
            <w:r>
              <w:rPr>
                <w:rFonts w:ascii="仿宋_GB2312" w:hAnsi="仿宋_GB2312" w:cs="仿宋_GB2312" w:eastAsia="仿宋_GB2312"/>
                <w:sz w:val="24"/>
                <w:b/>
                <w:color w:val="000000"/>
                <w:shd w:fill="FFFFFF" w:val="clear"/>
              </w:rPr>
              <w:t>交货时间</w:t>
            </w:r>
          </w:p>
          <w:p>
            <w:pPr>
              <w:pStyle w:val="null3"/>
              <w:ind w:firstLine="420"/>
              <w:jc w:val="left"/>
            </w:pPr>
            <w:r>
              <w:rPr>
                <w:rFonts w:ascii="仿宋_GB2312" w:hAnsi="仿宋_GB2312" w:cs="仿宋_GB2312" w:eastAsia="仿宋_GB2312"/>
                <w:sz w:val="24"/>
                <w:color w:val="000000"/>
                <w:shd w:fill="FFFFFF" w:val="clear"/>
              </w:rPr>
              <w:t>交货期：自合同签订之日起</w:t>
            </w:r>
            <w:r>
              <w:rPr>
                <w:rFonts w:ascii="仿宋_GB2312" w:hAnsi="仿宋_GB2312" w:cs="仿宋_GB2312" w:eastAsia="仿宋_GB2312"/>
                <w:sz w:val="24"/>
                <w:color w:val="000000"/>
                <w:shd w:fill="FFFFFF" w:val="clear"/>
              </w:rPr>
              <w:t>60个工作日内交货。</w:t>
            </w:r>
          </w:p>
          <w:p>
            <w:pPr>
              <w:pStyle w:val="null3"/>
              <w:jc w:val="left"/>
              <w:outlineLvl w:val="3"/>
            </w:pPr>
            <w:r>
              <w:rPr>
                <w:rFonts w:ascii="仿宋_GB2312" w:hAnsi="仿宋_GB2312" w:cs="仿宋_GB2312" w:eastAsia="仿宋_GB2312"/>
                <w:sz w:val="24"/>
                <w:b/>
                <w:color w:val="000000"/>
                <w:shd w:fill="FFFFFF" w:val="clear"/>
              </w:rPr>
              <w:t>2、</w:t>
            </w:r>
            <w:r>
              <w:rPr>
                <w:rFonts w:ascii="仿宋_GB2312" w:hAnsi="仿宋_GB2312" w:cs="仿宋_GB2312" w:eastAsia="仿宋_GB2312"/>
                <w:sz w:val="24"/>
                <w:b/>
                <w:color w:val="000000"/>
                <w:shd w:fill="FFFFFF" w:val="clear"/>
              </w:rPr>
              <w:t>交货地点</w:t>
            </w:r>
          </w:p>
          <w:p>
            <w:pPr>
              <w:pStyle w:val="null3"/>
              <w:ind w:firstLine="420"/>
              <w:jc w:val="left"/>
            </w:pPr>
            <w:r>
              <w:rPr>
                <w:rFonts w:ascii="仿宋_GB2312" w:hAnsi="仿宋_GB2312" w:cs="仿宋_GB2312" w:eastAsia="仿宋_GB2312"/>
                <w:sz w:val="24"/>
                <w:color w:val="000000"/>
                <w:shd w:fill="FFFFFF" w:val="clear"/>
              </w:rPr>
              <w:t>采购人指定地点。</w:t>
            </w:r>
          </w:p>
          <w:p>
            <w:pPr>
              <w:pStyle w:val="null3"/>
              <w:jc w:val="left"/>
              <w:outlineLvl w:val="3"/>
            </w:pPr>
            <w:r>
              <w:rPr>
                <w:rFonts w:ascii="仿宋_GB2312" w:hAnsi="仿宋_GB2312" w:cs="仿宋_GB2312" w:eastAsia="仿宋_GB2312"/>
                <w:sz w:val="24"/>
                <w:b/>
                <w:color w:val="000000"/>
                <w:shd w:fill="FFFFFF" w:val="clear"/>
              </w:rPr>
              <w:t>3、</w:t>
            </w:r>
            <w:r>
              <w:rPr>
                <w:rFonts w:ascii="仿宋_GB2312" w:hAnsi="仿宋_GB2312" w:cs="仿宋_GB2312" w:eastAsia="仿宋_GB2312"/>
                <w:sz w:val="24"/>
                <w:b/>
                <w:color w:val="000000"/>
                <w:shd w:fill="FFFFFF" w:val="clear"/>
              </w:rPr>
              <w:t>支付方式</w:t>
            </w:r>
          </w:p>
          <w:p>
            <w:pPr>
              <w:pStyle w:val="null3"/>
              <w:ind w:firstLine="480"/>
              <w:jc w:val="left"/>
            </w:pPr>
            <w:r>
              <w:rPr>
                <w:rFonts w:ascii="仿宋_GB2312" w:hAnsi="仿宋_GB2312" w:cs="仿宋_GB2312" w:eastAsia="仿宋_GB2312"/>
                <w:sz w:val="24"/>
                <w:color w:val="000000"/>
                <w:shd w:fill="FFFFFF" w:val="clear"/>
              </w:rPr>
              <w:t>①</w:t>
            </w:r>
            <w:r>
              <w:rPr>
                <w:rFonts w:ascii="仿宋_GB2312" w:hAnsi="仿宋_GB2312" w:cs="仿宋_GB2312" w:eastAsia="仿宋_GB2312"/>
                <w:sz w:val="24"/>
                <w:color w:val="000000"/>
                <w:shd w:fill="FFFFFF" w:val="clear"/>
              </w:rPr>
              <w:t>进度款，验收后，达到付款条件起</w:t>
            </w:r>
            <w:r>
              <w:rPr>
                <w:rFonts w:ascii="仿宋_GB2312" w:hAnsi="仿宋_GB2312" w:cs="仿宋_GB2312" w:eastAsia="仿宋_GB2312"/>
                <w:sz w:val="24"/>
                <w:color w:val="000000"/>
                <w:shd w:fill="FFFFFF" w:val="clear"/>
              </w:rPr>
              <w:t>10个工作日内，支付合同总金额的97.0%</w:t>
            </w:r>
          </w:p>
          <w:p>
            <w:pPr>
              <w:pStyle w:val="null3"/>
              <w:ind w:firstLine="480"/>
              <w:jc w:val="left"/>
            </w:pPr>
            <w:r>
              <w:rPr>
                <w:rFonts w:ascii="仿宋_GB2312" w:hAnsi="仿宋_GB2312" w:cs="仿宋_GB2312" w:eastAsia="仿宋_GB2312"/>
                <w:sz w:val="24"/>
                <w:color w:val="000000"/>
                <w:shd w:fill="FFFFFF" w:val="clear"/>
              </w:rPr>
              <w:t>②</w:t>
            </w:r>
            <w:r>
              <w:rPr>
                <w:rFonts w:ascii="仿宋_GB2312" w:hAnsi="仿宋_GB2312" w:cs="仿宋_GB2312" w:eastAsia="仿宋_GB2312"/>
                <w:sz w:val="24"/>
                <w:color w:val="000000"/>
                <w:shd w:fill="FFFFFF" w:val="clear"/>
              </w:rPr>
              <w:t>进度款，满一年后，达到付款条件起</w:t>
            </w:r>
            <w:r>
              <w:rPr>
                <w:rFonts w:ascii="仿宋_GB2312" w:hAnsi="仿宋_GB2312" w:cs="仿宋_GB2312" w:eastAsia="仿宋_GB2312"/>
                <w:sz w:val="24"/>
                <w:color w:val="000000"/>
                <w:shd w:fill="FFFFFF" w:val="clear"/>
              </w:rPr>
              <w:t>10个工作日内，支付合同总金额的3.0%</w:t>
            </w:r>
          </w:p>
          <w:p>
            <w:pPr>
              <w:pStyle w:val="null3"/>
              <w:jc w:val="left"/>
              <w:outlineLvl w:val="3"/>
            </w:pPr>
            <w:r>
              <w:rPr>
                <w:rFonts w:ascii="仿宋_GB2312" w:hAnsi="仿宋_GB2312" w:cs="仿宋_GB2312" w:eastAsia="仿宋_GB2312"/>
                <w:sz w:val="24"/>
                <w:b/>
                <w:color w:val="000000"/>
                <w:shd w:fill="FFFFFF" w:val="clear"/>
              </w:rPr>
              <w:t>4、</w:t>
            </w:r>
            <w:r>
              <w:rPr>
                <w:rFonts w:ascii="仿宋_GB2312" w:hAnsi="仿宋_GB2312" w:cs="仿宋_GB2312" w:eastAsia="仿宋_GB2312"/>
                <w:sz w:val="24"/>
                <w:b/>
                <w:color w:val="000000"/>
                <w:shd w:fill="FFFFFF" w:val="clear"/>
              </w:rPr>
              <w:t>质量保修范围和保修期</w:t>
            </w:r>
          </w:p>
          <w:p>
            <w:pPr>
              <w:pStyle w:val="null3"/>
              <w:ind w:firstLine="420"/>
              <w:jc w:val="left"/>
            </w:pPr>
            <w:r>
              <w:rPr>
                <w:rFonts w:ascii="仿宋_GB2312" w:hAnsi="仿宋_GB2312" w:cs="仿宋_GB2312" w:eastAsia="仿宋_GB2312"/>
                <w:sz w:val="24"/>
                <w:color w:val="000000"/>
                <w:shd w:fill="FFFFFF" w:val="clear"/>
              </w:rPr>
              <w:t>质保期：所有设备质保</w:t>
            </w:r>
            <w:r>
              <w:rPr>
                <w:rFonts w:ascii="仿宋_GB2312" w:hAnsi="仿宋_GB2312" w:cs="仿宋_GB2312" w:eastAsia="仿宋_GB2312"/>
                <w:sz w:val="24"/>
                <w:color w:val="000000"/>
                <w:shd w:fill="FFFFFF" w:val="clear"/>
              </w:rPr>
              <w:t>2年。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标的名称：医疗设备采购（采购包2）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color w:val="000000"/>
              </w:rPr>
              <w:t>一、采购数量及技术参数要求</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一</w:t>
            </w:r>
            <w:r>
              <w:rPr>
                <w:rFonts w:ascii="仿宋_GB2312" w:hAnsi="仿宋_GB2312" w:cs="仿宋_GB2312" w:eastAsia="仿宋_GB2312"/>
                <w:sz w:val="28"/>
                <w:color w:val="000000"/>
              </w:rPr>
              <w:t>）</w:t>
            </w:r>
            <w:r>
              <w:rPr>
                <w:rFonts w:ascii="仿宋_GB2312" w:hAnsi="仿宋_GB2312" w:cs="仿宋_GB2312" w:eastAsia="仿宋_GB2312"/>
                <w:sz w:val="28"/>
                <w:color w:val="000000"/>
              </w:rPr>
              <w:t>血液透析机（双泵）</w:t>
            </w:r>
            <w:r>
              <w:rPr>
                <w:rFonts w:ascii="仿宋_GB2312" w:hAnsi="仿宋_GB2312" w:cs="仿宋_GB2312" w:eastAsia="仿宋_GB2312"/>
                <w:sz w:val="28"/>
                <w:color w:val="000000"/>
              </w:rPr>
              <w:t>（</w:t>
            </w:r>
            <w:r>
              <w:rPr>
                <w:rFonts w:ascii="仿宋_GB2312" w:hAnsi="仿宋_GB2312" w:cs="仿宋_GB2312" w:eastAsia="仿宋_GB2312"/>
                <w:sz w:val="28"/>
                <w:color w:val="000000"/>
              </w:rPr>
              <w:t>采购</w:t>
            </w:r>
            <w:r>
              <w:rPr>
                <w:rFonts w:ascii="仿宋_GB2312" w:hAnsi="仿宋_GB2312" w:cs="仿宋_GB2312" w:eastAsia="仿宋_GB2312"/>
                <w:sz w:val="28"/>
                <w:color w:val="000000"/>
              </w:rPr>
              <w:t>4套）</w:t>
            </w:r>
          </w:p>
          <w:p>
            <w:pPr>
              <w:pStyle w:val="null3"/>
              <w:jc w:val="both"/>
            </w:pPr>
            <w:r>
              <w:rPr>
                <w:rFonts w:ascii="仿宋_GB2312" w:hAnsi="仿宋_GB2312" w:cs="仿宋_GB2312" w:eastAsia="仿宋_GB2312"/>
                <w:sz w:val="28"/>
                <w:color w:val="000000"/>
              </w:rPr>
              <w:t>1、自动执行管路安装连接，检测确保管路系统的安全性。</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15英寸的高分辨率显彩色可旋转式触摸屏。</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配置</w:t>
            </w:r>
            <w:r>
              <w:rPr>
                <w:rFonts w:ascii="仿宋_GB2312" w:hAnsi="仿宋_GB2312" w:cs="仿宋_GB2312" w:eastAsia="仿宋_GB2312"/>
                <w:sz w:val="28"/>
                <w:color w:val="000000"/>
              </w:rPr>
              <w:t>双容量平衡腔超滤控制系统，确保精确的超滤脱水。</w:t>
            </w:r>
          </w:p>
          <w:p>
            <w:pPr>
              <w:pStyle w:val="null3"/>
              <w:jc w:val="both"/>
            </w:pPr>
            <w:r>
              <w:rPr>
                <w:rFonts w:ascii="仿宋_GB2312" w:hAnsi="仿宋_GB2312" w:cs="仿宋_GB2312" w:eastAsia="仿宋_GB2312"/>
                <w:sz w:val="28"/>
                <w:color w:val="000000"/>
              </w:rPr>
              <w:t>4、具备碳酸氢盐干粉自动配制</w:t>
            </w:r>
            <w:r>
              <w:rPr>
                <w:rFonts w:ascii="仿宋_GB2312" w:hAnsi="仿宋_GB2312" w:cs="仿宋_GB2312" w:eastAsia="仿宋_GB2312"/>
                <w:sz w:val="28"/>
                <w:color w:val="000000"/>
              </w:rPr>
              <w:t>功能</w:t>
            </w:r>
            <w:r>
              <w:rPr>
                <w:rFonts w:ascii="仿宋_GB2312" w:hAnsi="仿宋_GB2312" w:cs="仿宋_GB2312" w:eastAsia="仿宋_GB2312"/>
                <w:sz w:val="28"/>
                <w:color w:val="000000"/>
              </w:rPr>
              <w:t>，标配联机接口，一手即可完成安装，可进行超纯透析。</w:t>
            </w:r>
          </w:p>
          <w:p>
            <w:pPr>
              <w:pStyle w:val="null3"/>
              <w:jc w:val="both"/>
            </w:pPr>
            <w:r>
              <w:rPr>
                <w:rFonts w:ascii="仿宋_GB2312" w:hAnsi="仿宋_GB2312" w:cs="仿宋_GB2312" w:eastAsia="仿宋_GB2312"/>
                <w:sz w:val="28"/>
                <w:color w:val="000000"/>
              </w:rPr>
              <w:t>5、随机内置后备电源，保障断电后血泵及血液监测部分正常工作</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15分钟。断电时自动切换，同时维持所有监测系统正常，显示所有治疗数据，恢复供电时，自动启动治疗并保持原有数据。</w:t>
            </w:r>
          </w:p>
          <w:p>
            <w:pPr>
              <w:pStyle w:val="null3"/>
              <w:jc w:val="both"/>
            </w:pPr>
            <w:r>
              <w:rPr>
                <w:rFonts w:ascii="仿宋_GB2312" w:hAnsi="仿宋_GB2312" w:cs="仿宋_GB2312" w:eastAsia="仿宋_GB2312"/>
                <w:sz w:val="28"/>
                <w:color w:val="000000"/>
              </w:rPr>
              <w:t>6、在病人出现低血压时，机器有紧急按钮功能，可自动终止超滤，自动测量血压，自动追加置换液。</w:t>
            </w:r>
          </w:p>
          <w:p>
            <w:pPr>
              <w:pStyle w:val="null3"/>
              <w:jc w:val="both"/>
            </w:pPr>
            <w:r>
              <w:rPr>
                <w:rFonts w:ascii="仿宋_GB2312" w:hAnsi="仿宋_GB2312" w:cs="仿宋_GB2312" w:eastAsia="仿宋_GB2312"/>
                <w:sz w:val="28"/>
                <w:color w:val="000000"/>
              </w:rPr>
              <w:t>7、能在体外血管通路准备完毕后，患者被连接之前自动降低透析液流量，以此节省透析液用量。透析液</w:t>
            </w:r>
            <w:r>
              <w:rPr>
                <w:rFonts w:ascii="仿宋_GB2312" w:hAnsi="仿宋_GB2312" w:cs="仿宋_GB2312" w:eastAsia="仿宋_GB2312"/>
                <w:sz w:val="28"/>
                <w:color w:val="000000"/>
              </w:rPr>
              <w:t>支持</w:t>
            </w:r>
            <w:r>
              <w:rPr>
                <w:rFonts w:ascii="仿宋_GB2312" w:hAnsi="仿宋_GB2312" w:cs="仿宋_GB2312" w:eastAsia="仿宋_GB2312"/>
                <w:sz w:val="28"/>
                <w:color w:val="000000"/>
              </w:rPr>
              <w:t>自动</w:t>
            </w:r>
            <w:r>
              <w:rPr>
                <w:rFonts w:ascii="仿宋_GB2312" w:hAnsi="仿宋_GB2312" w:cs="仿宋_GB2312" w:eastAsia="仿宋_GB2312"/>
                <w:sz w:val="28"/>
                <w:color w:val="000000"/>
              </w:rPr>
              <w:t>加手动设置。</w:t>
            </w:r>
          </w:p>
          <w:p>
            <w:pPr>
              <w:pStyle w:val="null3"/>
              <w:jc w:val="both"/>
            </w:pPr>
            <w:r>
              <w:rPr>
                <w:rFonts w:ascii="仿宋_GB2312" w:hAnsi="仿宋_GB2312" w:cs="仿宋_GB2312" w:eastAsia="仿宋_GB2312"/>
                <w:sz w:val="28"/>
                <w:color w:val="000000"/>
              </w:rPr>
              <w:t>8、全自动的化学消毒/热消毒。消毒、脱钙、冲洗一体操作。A、B液吸管可随机一起完成消毒。热消毒时温度≥8</w:t>
            </w:r>
            <w:r>
              <w:rPr>
                <w:rFonts w:ascii="仿宋_GB2312" w:hAnsi="仿宋_GB2312" w:cs="仿宋_GB2312" w:eastAsia="仿宋_GB2312"/>
                <w:sz w:val="28"/>
                <w:color w:val="000000"/>
              </w:rPr>
              <w:t>5</w:t>
            </w:r>
            <w:r>
              <w:rPr>
                <w:rFonts w:ascii="仿宋_GB2312" w:hAnsi="仿宋_GB2312" w:cs="仿宋_GB2312" w:eastAsia="仿宋_GB2312"/>
                <w:sz w:val="28"/>
                <w:color w:val="000000"/>
              </w:rPr>
              <w:t>℃，一键式完成消毒脱钙，</w:t>
            </w:r>
            <w:r>
              <w:rPr>
                <w:rFonts w:ascii="仿宋_GB2312" w:hAnsi="仿宋_GB2312" w:cs="仿宋_GB2312" w:eastAsia="仿宋_GB2312"/>
                <w:sz w:val="28"/>
                <w:color w:val="000000"/>
              </w:rPr>
              <w:t>≤</w:t>
            </w:r>
            <w:r>
              <w:rPr>
                <w:rFonts w:ascii="仿宋_GB2312" w:hAnsi="仿宋_GB2312" w:cs="仿宋_GB2312" w:eastAsia="仿宋_GB2312"/>
                <w:sz w:val="28"/>
                <w:color w:val="000000"/>
              </w:rPr>
              <w:t>40分钟内完成。</w:t>
            </w:r>
          </w:p>
          <w:p>
            <w:pPr>
              <w:pStyle w:val="null3"/>
              <w:jc w:val="both"/>
            </w:pPr>
            <w:r>
              <w:rPr>
                <w:rFonts w:ascii="仿宋_GB2312" w:hAnsi="仿宋_GB2312" w:cs="仿宋_GB2312" w:eastAsia="仿宋_GB2312"/>
                <w:sz w:val="28"/>
                <w:color w:val="000000"/>
              </w:rPr>
              <w:t>9、标配数据读卡器并提供患者资料卡，每次治疗前医护人员掌握详尽的病人资料。</w:t>
            </w:r>
          </w:p>
          <w:p>
            <w:pPr>
              <w:pStyle w:val="null3"/>
              <w:jc w:val="both"/>
            </w:pPr>
            <w:r>
              <w:rPr>
                <w:rFonts w:ascii="仿宋_GB2312" w:hAnsi="仿宋_GB2312" w:cs="仿宋_GB2312" w:eastAsia="仿宋_GB2312"/>
                <w:sz w:val="28"/>
                <w:color w:val="000000"/>
              </w:rPr>
              <w:t>10、可进行全天20小时以上的缓慢持续的治疗，可应用于急性肾脏替代治疗。</w:t>
            </w:r>
          </w:p>
          <w:p>
            <w:pPr>
              <w:pStyle w:val="null3"/>
              <w:jc w:val="both"/>
            </w:pPr>
            <w:r>
              <w:rPr>
                <w:rFonts w:ascii="仿宋_GB2312" w:hAnsi="仿宋_GB2312" w:cs="仿宋_GB2312" w:eastAsia="仿宋_GB2312"/>
                <w:sz w:val="28"/>
                <w:color w:val="000000"/>
              </w:rPr>
              <w:t>▲11、具有 Kt/V检测功能，无需使用任何耗材。可实时测量并图形显示清除率K值、Kt/V值和血浆钠值；能够评估病人透析效果。</w:t>
            </w:r>
          </w:p>
          <w:p>
            <w:pPr>
              <w:pStyle w:val="null3"/>
              <w:jc w:val="both"/>
            </w:pPr>
            <w:r>
              <w:rPr>
                <w:rFonts w:ascii="仿宋_GB2312" w:hAnsi="仿宋_GB2312" w:cs="仿宋_GB2312" w:eastAsia="仿宋_GB2312"/>
                <w:sz w:val="28"/>
                <w:color w:val="000000"/>
              </w:rPr>
              <w:t>▲12、标配无创血压监测功能，对血压、心率变化进行实时监测记录，数据可在屏幕显示。</w:t>
            </w:r>
          </w:p>
          <w:p>
            <w:pPr>
              <w:pStyle w:val="null3"/>
              <w:jc w:val="both"/>
            </w:pPr>
            <w:r>
              <w:rPr>
                <w:rFonts w:ascii="仿宋_GB2312" w:hAnsi="仿宋_GB2312" w:cs="仿宋_GB2312" w:eastAsia="仿宋_GB2312"/>
                <w:sz w:val="28"/>
                <w:color w:val="000000"/>
              </w:rPr>
              <w:t>13、检测范围：动脉压监测显示范围：-300～+300mmHg（无气血接触界面），静脉压监测显示范围：-100～+450mmHg，跨膜压监测显示范围：-100～400mmHg，精度均为±10%，分辨率均为5mmHg。</w:t>
            </w:r>
          </w:p>
          <w:p>
            <w:pPr>
              <w:pStyle w:val="null3"/>
              <w:jc w:val="both"/>
            </w:pPr>
            <w:r>
              <w:rPr>
                <w:rFonts w:ascii="仿宋_GB2312" w:hAnsi="仿宋_GB2312" w:cs="仿宋_GB2312" w:eastAsia="仿宋_GB2312"/>
                <w:sz w:val="28"/>
                <w:color w:val="000000"/>
              </w:rPr>
              <w:t>14、血流量范围：血泵：血流量50～600ml/min，误差小于±10%。</w:t>
            </w:r>
          </w:p>
          <w:p>
            <w:pPr>
              <w:pStyle w:val="null3"/>
              <w:jc w:val="both"/>
            </w:pPr>
            <w:r>
              <w:rPr>
                <w:rFonts w:ascii="仿宋_GB2312" w:hAnsi="仿宋_GB2312" w:cs="仿宋_GB2312" w:eastAsia="仿宋_GB2312"/>
                <w:sz w:val="28"/>
                <w:color w:val="000000"/>
              </w:rPr>
              <w:t>15、肝素泵流量范围：输送范围：0.5-10ml/h;首剂量功能：1.0-20.0ml;注射器尺寸：30ml。</w:t>
            </w:r>
          </w:p>
          <w:p>
            <w:pPr>
              <w:pStyle w:val="null3"/>
              <w:jc w:val="both"/>
            </w:pPr>
            <w:r>
              <w:rPr>
                <w:rFonts w:ascii="仿宋_GB2312" w:hAnsi="仿宋_GB2312" w:cs="仿宋_GB2312" w:eastAsia="仿宋_GB2312"/>
                <w:sz w:val="28"/>
                <w:color w:val="000000"/>
              </w:rPr>
              <w:t>16、透析液流量: 透析液流量范围：0-800ml/min，温度范围：34～39℃。具有自动变流功能，透析液流量自动与有效血流量匹配。</w:t>
            </w:r>
          </w:p>
          <w:p>
            <w:pPr>
              <w:pStyle w:val="null3"/>
              <w:jc w:val="both"/>
            </w:pPr>
            <w:r>
              <w:rPr>
                <w:rFonts w:ascii="仿宋_GB2312" w:hAnsi="仿宋_GB2312" w:cs="仿宋_GB2312" w:eastAsia="仿宋_GB2312"/>
                <w:sz w:val="28"/>
                <w:color w:val="000000"/>
              </w:rPr>
              <w:t>17、超滤率：超滤：超滤率0～4000ml/h，精度：超滤量±1%，对透析器超滤系数无限制。</w:t>
            </w:r>
          </w:p>
          <w:p>
            <w:pPr>
              <w:pStyle w:val="null3"/>
              <w:jc w:val="both"/>
            </w:pPr>
            <w:r>
              <w:rPr>
                <w:rFonts w:ascii="仿宋_GB2312" w:hAnsi="仿宋_GB2312" w:cs="仿宋_GB2312" w:eastAsia="仿宋_GB2312"/>
                <w:sz w:val="28"/>
                <w:color w:val="000000"/>
              </w:rPr>
              <w:t>▲18、置换液生成系统：  联机式自产置换液，包括置换液泵壹只；置换量为1.5—33升/小时（25-550ml/min）；精度为±10%；使用两只同种规格的透析液过滤器。具有自动置换液调节功能，置换液与有效血流量自动匹配。</w:t>
            </w:r>
          </w:p>
          <w:p>
            <w:pPr>
              <w:pStyle w:val="null3"/>
              <w:jc w:val="both"/>
            </w:pPr>
            <w:r>
              <w:rPr>
                <w:rFonts w:ascii="仿宋_GB2312" w:hAnsi="仿宋_GB2312" w:cs="仿宋_GB2312" w:eastAsia="仿宋_GB2312"/>
                <w:sz w:val="28"/>
                <w:color w:val="000000"/>
              </w:rPr>
              <w:t>19、具有自动冲洗和预冲，自动补液和自动回注功能。</w:t>
            </w:r>
          </w:p>
          <w:p>
            <w:pPr>
              <w:pStyle w:val="null3"/>
              <w:jc w:val="both"/>
            </w:pPr>
            <w:r>
              <w:rPr>
                <w:rFonts w:ascii="仿宋_GB2312" w:hAnsi="仿宋_GB2312" w:cs="仿宋_GB2312" w:eastAsia="仿宋_GB2312"/>
                <w:sz w:val="28"/>
                <w:color w:val="000000"/>
              </w:rPr>
              <w:t>20、</w:t>
            </w:r>
            <w:r>
              <w:rPr>
                <w:rFonts w:ascii="仿宋_GB2312" w:hAnsi="仿宋_GB2312" w:cs="仿宋_GB2312" w:eastAsia="仿宋_GB2312"/>
                <w:sz w:val="28"/>
                <w:color w:val="000000"/>
              </w:rPr>
              <w:t>支持</w:t>
            </w:r>
            <w:r>
              <w:rPr>
                <w:rFonts w:ascii="仿宋_GB2312" w:hAnsi="仿宋_GB2312" w:cs="仿宋_GB2312" w:eastAsia="仿宋_GB2312"/>
                <w:sz w:val="28"/>
                <w:color w:val="000000"/>
              </w:rPr>
              <w:t>血液管路超声波传导测量</w:t>
            </w:r>
            <w:r>
              <w:rPr>
                <w:rFonts w:ascii="仿宋_GB2312" w:hAnsi="仿宋_GB2312" w:cs="仿宋_GB2312" w:eastAsia="仿宋_GB2312"/>
                <w:sz w:val="28"/>
                <w:color w:val="000000"/>
              </w:rPr>
              <w:t>和</w:t>
            </w:r>
            <w:r>
              <w:rPr>
                <w:rFonts w:ascii="仿宋_GB2312" w:hAnsi="仿宋_GB2312" w:cs="仿宋_GB2312" w:eastAsia="仿宋_GB2312"/>
                <w:sz w:val="28"/>
                <w:color w:val="000000"/>
              </w:rPr>
              <w:t>静脉夹光学探测。</w:t>
            </w:r>
          </w:p>
          <w:p>
            <w:pPr>
              <w:pStyle w:val="null3"/>
              <w:jc w:val="both"/>
            </w:pPr>
            <w:r>
              <w:rPr>
                <w:rFonts w:ascii="仿宋_GB2312" w:hAnsi="仿宋_GB2312" w:cs="仿宋_GB2312" w:eastAsia="仿宋_GB2312"/>
                <w:sz w:val="28"/>
                <w:color w:val="000000"/>
              </w:rPr>
              <w:t>21、漏血监测：红光+绿光双重自动漏血监测功能，能分辨真假性漏血，防止误报警发生</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22、透析液电导度控制及保护：具备电导度监测、显示及超限报警功能。电导度范围：13 ～ 15mS/cm (25℃)   精确度：± 0.1mS/cm</w:t>
            </w:r>
          </w:p>
          <w:p>
            <w:pPr>
              <w:pStyle w:val="null3"/>
              <w:jc w:val="both"/>
            </w:pPr>
            <w:r>
              <w:rPr>
                <w:rFonts w:ascii="仿宋_GB2312" w:hAnsi="仿宋_GB2312" w:cs="仿宋_GB2312" w:eastAsia="仿宋_GB2312"/>
                <w:sz w:val="28"/>
                <w:color w:val="000000"/>
              </w:rPr>
              <w:t>23、治疗过程中HD、HDF前稀释、HDF后稀释等治疗模式可随意切换.</w:t>
            </w:r>
          </w:p>
          <w:p>
            <w:pPr>
              <w:pStyle w:val="null3"/>
              <w:jc w:val="both"/>
            </w:pPr>
            <w:r>
              <w:rPr>
                <w:rFonts w:ascii="仿宋_GB2312" w:hAnsi="仿宋_GB2312" w:cs="仿宋_GB2312" w:eastAsia="仿宋_GB2312"/>
                <w:sz w:val="28"/>
                <w:color w:val="000000"/>
              </w:rPr>
              <w:t>24、具有监测患者静脉脱针功能，当检测到静脉脱针时，触发声光报警，停止血泵、置换液泵，关闭静脉管路钳夹及动脉管路钳夹。</w:t>
            </w:r>
          </w:p>
          <w:p>
            <w:pPr>
              <w:pStyle w:val="null3"/>
              <w:jc w:val="both"/>
            </w:pPr>
            <w:r>
              <w:rPr>
                <w:rFonts w:ascii="仿宋_GB2312" w:hAnsi="仿宋_GB2312" w:cs="仿宋_GB2312" w:eastAsia="仿宋_GB2312"/>
                <w:sz w:val="28"/>
                <w:b/>
                <w:color w:val="000000"/>
              </w:rPr>
              <w:t>注：</w:t>
            </w:r>
            <w:r>
              <w:rPr>
                <w:rFonts w:ascii="仿宋_GB2312" w:hAnsi="仿宋_GB2312" w:cs="仿宋_GB2312" w:eastAsia="仿宋_GB2312"/>
                <w:sz w:val="28"/>
                <w:b/>
                <w:color w:val="000000"/>
              </w:rPr>
              <w:t>①标“●”符号为本项目核心产品；</w:t>
            </w:r>
          </w:p>
          <w:p>
            <w:pPr>
              <w:pStyle w:val="null3"/>
              <w:ind w:firstLine="562"/>
              <w:jc w:val="both"/>
            </w:pPr>
            <w:r>
              <w:rPr>
                <w:rFonts w:ascii="仿宋_GB2312" w:hAnsi="仿宋_GB2312" w:cs="仿宋_GB2312" w:eastAsia="仿宋_GB2312"/>
                <w:sz w:val="28"/>
                <w:b/>
                <w:color w:val="000000"/>
              </w:rPr>
              <w:t>②以上技术参数中标“▲”符号需提供检测报告或宣传彩页或技术白皮书等证明材料与之对应。</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2"/>
            </w:pPr>
            <w:r>
              <w:rPr>
                <w:rFonts w:ascii="仿宋_GB2312" w:hAnsi="仿宋_GB2312" w:cs="仿宋_GB2312" w:eastAsia="仿宋_GB2312"/>
                <w:sz w:val="24"/>
                <w:b/>
                <w:color w:val="000000"/>
                <w:shd w:fill="FFFFFF" w:val="clear"/>
              </w:rPr>
              <w:t>二、</w:t>
            </w:r>
            <w:r>
              <w:rPr>
                <w:rFonts w:ascii="仿宋_GB2312" w:hAnsi="仿宋_GB2312" w:cs="仿宋_GB2312" w:eastAsia="仿宋_GB2312"/>
                <w:sz w:val="24"/>
                <w:b/>
                <w:color w:val="000000"/>
                <w:shd w:fill="FFFFFF" w:val="clear"/>
              </w:rPr>
              <w:t>商务要求</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实质性响应要求，不得负偏离）</w:t>
            </w:r>
          </w:p>
          <w:p>
            <w:pPr>
              <w:pStyle w:val="null3"/>
              <w:jc w:val="left"/>
              <w:outlineLvl w:val="3"/>
            </w:pPr>
            <w:r>
              <w:rPr>
                <w:rFonts w:ascii="仿宋_GB2312" w:hAnsi="仿宋_GB2312" w:cs="仿宋_GB2312" w:eastAsia="仿宋_GB2312"/>
                <w:sz w:val="24"/>
                <w:b/>
                <w:color w:val="000000"/>
                <w:shd w:fill="FFFFFF" w:val="clear"/>
              </w:rPr>
              <w:t>1、</w:t>
            </w:r>
            <w:r>
              <w:rPr>
                <w:rFonts w:ascii="仿宋_GB2312" w:hAnsi="仿宋_GB2312" w:cs="仿宋_GB2312" w:eastAsia="仿宋_GB2312"/>
                <w:sz w:val="24"/>
                <w:b/>
                <w:color w:val="000000"/>
                <w:shd w:fill="FFFFFF" w:val="clear"/>
              </w:rPr>
              <w:t>交货时间</w:t>
            </w:r>
          </w:p>
          <w:p>
            <w:pPr>
              <w:pStyle w:val="null3"/>
              <w:ind w:firstLine="420"/>
              <w:jc w:val="left"/>
            </w:pPr>
            <w:r>
              <w:rPr>
                <w:rFonts w:ascii="仿宋_GB2312" w:hAnsi="仿宋_GB2312" w:cs="仿宋_GB2312" w:eastAsia="仿宋_GB2312"/>
                <w:sz w:val="24"/>
                <w:color w:val="000000"/>
                <w:shd w:fill="FFFFFF" w:val="clear"/>
              </w:rPr>
              <w:t>交货期：自合同签订之日起</w:t>
            </w:r>
            <w:r>
              <w:rPr>
                <w:rFonts w:ascii="仿宋_GB2312" w:hAnsi="仿宋_GB2312" w:cs="仿宋_GB2312" w:eastAsia="仿宋_GB2312"/>
                <w:sz w:val="24"/>
                <w:color w:val="000000"/>
                <w:shd w:fill="FFFFFF" w:val="clear"/>
              </w:rPr>
              <w:t>30</w:t>
            </w:r>
            <w:r>
              <w:rPr>
                <w:rFonts w:ascii="仿宋_GB2312" w:hAnsi="仿宋_GB2312" w:cs="仿宋_GB2312" w:eastAsia="仿宋_GB2312"/>
                <w:sz w:val="24"/>
                <w:color w:val="000000"/>
                <w:shd w:fill="FFFFFF" w:val="clear"/>
              </w:rPr>
              <w:t>个工作日内交货。</w:t>
            </w:r>
          </w:p>
          <w:p>
            <w:pPr>
              <w:pStyle w:val="null3"/>
              <w:jc w:val="left"/>
              <w:outlineLvl w:val="3"/>
            </w:pPr>
            <w:r>
              <w:rPr>
                <w:rFonts w:ascii="仿宋_GB2312" w:hAnsi="仿宋_GB2312" w:cs="仿宋_GB2312" w:eastAsia="仿宋_GB2312"/>
                <w:sz w:val="24"/>
                <w:b/>
                <w:color w:val="000000"/>
                <w:shd w:fill="FFFFFF" w:val="clear"/>
              </w:rPr>
              <w:t>2、</w:t>
            </w:r>
            <w:r>
              <w:rPr>
                <w:rFonts w:ascii="仿宋_GB2312" w:hAnsi="仿宋_GB2312" w:cs="仿宋_GB2312" w:eastAsia="仿宋_GB2312"/>
                <w:sz w:val="24"/>
                <w:b/>
                <w:color w:val="000000"/>
                <w:shd w:fill="FFFFFF" w:val="clear"/>
              </w:rPr>
              <w:t>交货地点</w:t>
            </w:r>
          </w:p>
          <w:p>
            <w:pPr>
              <w:pStyle w:val="null3"/>
              <w:ind w:firstLine="420"/>
              <w:jc w:val="left"/>
            </w:pPr>
            <w:r>
              <w:rPr>
                <w:rFonts w:ascii="仿宋_GB2312" w:hAnsi="仿宋_GB2312" w:cs="仿宋_GB2312" w:eastAsia="仿宋_GB2312"/>
                <w:sz w:val="24"/>
                <w:color w:val="000000"/>
                <w:shd w:fill="FFFFFF" w:val="clear"/>
              </w:rPr>
              <w:t>采购人指定地点。</w:t>
            </w:r>
          </w:p>
          <w:p>
            <w:pPr>
              <w:pStyle w:val="null3"/>
              <w:jc w:val="left"/>
              <w:outlineLvl w:val="3"/>
            </w:pPr>
            <w:r>
              <w:rPr>
                <w:rFonts w:ascii="仿宋_GB2312" w:hAnsi="仿宋_GB2312" w:cs="仿宋_GB2312" w:eastAsia="仿宋_GB2312"/>
                <w:sz w:val="24"/>
                <w:b/>
                <w:color w:val="000000"/>
                <w:shd w:fill="FFFFFF" w:val="clear"/>
              </w:rPr>
              <w:t>3、</w:t>
            </w:r>
            <w:r>
              <w:rPr>
                <w:rFonts w:ascii="仿宋_GB2312" w:hAnsi="仿宋_GB2312" w:cs="仿宋_GB2312" w:eastAsia="仿宋_GB2312"/>
                <w:sz w:val="24"/>
                <w:b/>
                <w:color w:val="000000"/>
                <w:shd w:fill="FFFFFF" w:val="clear"/>
              </w:rPr>
              <w:t>支付方式</w:t>
            </w:r>
          </w:p>
          <w:p>
            <w:pPr>
              <w:pStyle w:val="null3"/>
              <w:ind w:firstLine="480"/>
              <w:jc w:val="left"/>
            </w:pPr>
            <w:r>
              <w:rPr>
                <w:rFonts w:ascii="仿宋_GB2312" w:hAnsi="仿宋_GB2312" w:cs="仿宋_GB2312" w:eastAsia="仿宋_GB2312"/>
                <w:sz w:val="24"/>
                <w:color w:val="000000"/>
                <w:shd w:fill="FFFFFF" w:val="clear"/>
              </w:rPr>
              <w:t>①</w:t>
            </w:r>
            <w:r>
              <w:rPr>
                <w:rFonts w:ascii="仿宋_GB2312" w:hAnsi="仿宋_GB2312" w:cs="仿宋_GB2312" w:eastAsia="仿宋_GB2312"/>
                <w:sz w:val="24"/>
                <w:color w:val="000000"/>
                <w:shd w:fill="FFFFFF" w:val="clear"/>
              </w:rPr>
              <w:t>进度款，验收后，达到付款条件起</w:t>
            </w:r>
            <w:r>
              <w:rPr>
                <w:rFonts w:ascii="仿宋_GB2312" w:hAnsi="仿宋_GB2312" w:cs="仿宋_GB2312" w:eastAsia="仿宋_GB2312"/>
                <w:sz w:val="24"/>
                <w:color w:val="000000"/>
                <w:shd w:fill="FFFFFF" w:val="clear"/>
              </w:rPr>
              <w:t>10个工作日内，支付合同总金额的97.0%</w:t>
            </w:r>
          </w:p>
          <w:p>
            <w:pPr>
              <w:pStyle w:val="null3"/>
              <w:ind w:firstLine="480"/>
              <w:jc w:val="left"/>
            </w:pPr>
            <w:r>
              <w:rPr>
                <w:rFonts w:ascii="仿宋_GB2312" w:hAnsi="仿宋_GB2312" w:cs="仿宋_GB2312" w:eastAsia="仿宋_GB2312"/>
                <w:sz w:val="24"/>
                <w:color w:val="000000"/>
                <w:shd w:fill="FFFFFF" w:val="clear"/>
              </w:rPr>
              <w:t>②</w:t>
            </w:r>
            <w:r>
              <w:rPr>
                <w:rFonts w:ascii="仿宋_GB2312" w:hAnsi="仿宋_GB2312" w:cs="仿宋_GB2312" w:eastAsia="仿宋_GB2312"/>
                <w:sz w:val="24"/>
                <w:color w:val="000000"/>
                <w:shd w:fill="FFFFFF" w:val="clear"/>
              </w:rPr>
              <w:t>进度款，满一年后，达到付款条件起</w:t>
            </w:r>
            <w:r>
              <w:rPr>
                <w:rFonts w:ascii="仿宋_GB2312" w:hAnsi="仿宋_GB2312" w:cs="仿宋_GB2312" w:eastAsia="仿宋_GB2312"/>
                <w:sz w:val="24"/>
                <w:color w:val="000000"/>
                <w:shd w:fill="FFFFFF" w:val="clear"/>
              </w:rPr>
              <w:t>10个工作日内，支付合同总金额的3.0%</w:t>
            </w:r>
          </w:p>
          <w:p>
            <w:pPr>
              <w:pStyle w:val="null3"/>
              <w:jc w:val="left"/>
              <w:outlineLvl w:val="3"/>
            </w:pPr>
            <w:r>
              <w:rPr>
                <w:rFonts w:ascii="仿宋_GB2312" w:hAnsi="仿宋_GB2312" w:cs="仿宋_GB2312" w:eastAsia="仿宋_GB2312"/>
                <w:sz w:val="24"/>
                <w:b/>
                <w:color w:val="000000"/>
                <w:shd w:fill="FFFFFF" w:val="clear"/>
              </w:rPr>
              <w:t>4、</w:t>
            </w:r>
            <w:r>
              <w:rPr>
                <w:rFonts w:ascii="仿宋_GB2312" w:hAnsi="仿宋_GB2312" w:cs="仿宋_GB2312" w:eastAsia="仿宋_GB2312"/>
                <w:sz w:val="24"/>
                <w:b/>
                <w:color w:val="000000"/>
                <w:shd w:fill="FFFFFF" w:val="clear"/>
              </w:rPr>
              <w:t>质量保修范围和保修期</w:t>
            </w:r>
          </w:p>
          <w:p>
            <w:pPr>
              <w:pStyle w:val="null3"/>
            </w:pPr>
            <w:r>
              <w:rPr>
                <w:rFonts w:ascii="仿宋_GB2312" w:hAnsi="仿宋_GB2312" w:cs="仿宋_GB2312" w:eastAsia="仿宋_GB2312"/>
                <w:sz w:val="24"/>
                <w:color w:val="000000"/>
                <w:shd w:fill="FFFFFF" w:val="clear"/>
              </w:rPr>
              <w:t>质保期：</w:t>
            </w:r>
            <w:r>
              <w:rPr>
                <w:rFonts w:ascii="仿宋_GB2312" w:hAnsi="仿宋_GB2312" w:cs="仿宋_GB2312" w:eastAsia="仿宋_GB2312"/>
                <w:sz w:val="24"/>
                <w:color w:val="000000"/>
                <w:shd w:fill="FFFFFF" w:val="clear"/>
              </w:rPr>
              <w:t>1</w:t>
            </w:r>
            <w:r>
              <w:rPr>
                <w:rFonts w:ascii="仿宋_GB2312" w:hAnsi="仿宋_GB2312" w:cs="仿宋_GB2312" w:eastAsia="仿宋_GB2312"/>
                <w:sz w:val="24"/>
                <w:color w:val="000000"/>
                <w:shd w:fill="FFFFFF" w:val="clear"/>
              </w:rPr>
              <w:t>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标的名称：医疗设备采购（采购包3）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一、采购数量及技术参数要求</w:t>
            </w:r>
          </w:p>
          <w:p>
            <w:pPr>
              <w:pStyle w:val="null3"/>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电动手术台</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2台）</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电动调节动作包括：台面升降、前后倾、左右倾、背板上下折。</w:t>
            </w:r>
          </w:p>
          <w:p>
            <w:pPr>
              <w:pStyle w:val="null3"/>
              <w:jc w:val="both"/>
            </w:pPr>
            <w:r>
              <w:rPr>
                <w:rFonts w:ascii="仿宋_GB2312" w:hAnsi="仿宋_GB2312" w:cs="仿宋_GB2312" w:eastAsia="仿宋_GB2312"/>
                <w:sz w:val="28"/>
                <w:color w:val="000000"/>
              </w:rPr>
              <w:t>1.1</w:t>
            </w:r>
            <w:r>
              <w:rPr>
                <w:rFonts w:ascii="仿宋_GB2312" w:hAnsi="仿宋_GB2312" w:cs="仿宋_GB2312" w:eastAsia="仿宋_GB2312"/>
                <w:sz w:val="28"/>
                <w:color w:val="000000"/>
              </w:rPr>
              <w:t>台面尺寸：</w:t>
            </w:r>
            <w:r>
              <w:rPr>
                <w:rFonts w:ascii="仿宋_GB2312" w:hAnsi="仿宋_GB2312" w:cs="仿宋_GB2312" w:eastAsia="仿宋_GB2312"/>
                <w:sz w:val="28"/>
                <w:color w:val="000000"/>
              </w:rPr>
              <w:t>2050mm*570mm（长*宽）</w:t>
            </w:r>
            <w:r>
              <w:rPr>
                <w:rFonts w:ascii="仿宋_GB2312" w:hAnsi="仿宋_GB2312" w:cs="仿宋_GB2312" w:eastAsia="仿宋_GB2312"/>
                <w:sz w:val="28"/>
                <w:color w:val="000000"/>
              </w:rPr>
              <w:t>±5mm</w:t>
            </w:r>
          </w:p>
          <w:p>
            <w:pPr>
              <w:pStyle w:val="null3"/>
              <w:jc w:val="both"/>
            </w:pPr>
            <w:r>
              <w:rPr>
                <w:rFonts w:ascii="仿宋_GB2312" w:hAnsi="仿宋_GB2312" w:cs="仿宋_GB2312" w:eastAsia="仿宋_GB2312"/>
                <w:sz w:val="28"/>
                <w:color w:val="000000"/>
              </w:rPr>
              <w:t xml:space="preserve">1.2  </w:t>
            </w:r>
            <w:r>
              <w:rPr>
                <w:rFonts w:ascii="仿宋_GB2312" w:hAnsi="仿宋_GB2312" w:cs="仿宋_GB2312" w:eastAsia="仿宋_GB2312"/>
                <w:sz w:val="28"/>
                <w:color w:val="000000"/>
              </w:rPr>
              <w:t>床面最低高度：</w:t>
            </w:r>
            <w:r>
              <w:rPr>
                <w:rFonts w:ascii="仿宋_GB2312" w:hAnsi="仿宋_GB2312" w:cs="仿宋_GB2312" w:eastAsia="仿宋_GB2312"/>
                <w:sz w:val="28"/>
                <w:color w:val="000000"/>
              </w:rPr>
              <w:t>≤650mm</w:t>
            </w:r>
          </w:p>
          <w:p>
            <w:pPr>
              <w:pStyle w:val="null3"/>
              <w:jc w:val="both"/>
            </w:pPr>
            <w:r>
              <w:rPr>
                <w:rFonts w:ascii="仿宋_GB2312" w:hAnsi="仿宋_GB2312" w:cs="仿宋_GB2312" w:eastAsia="仿宋_GB2312"/>
                <w:sz w:val="28"/>
                <w:color w:val="000000"/>
              </w:rPr>
              <w:t xml:space="preserve">1.3  </w:t>
            </w:r>
            <w:r>
              <w:rPr>
                <w:rFonts w:ascii="仿宋_GB2312" w:hAnsi="仿宋_GB2312" w:cs="仿宋_GB2312" w:eastAsia="仿宋_GB2312"/>
                <w:sz w:val="28"/>
                <w:color w:val="000000"/>
              </w:rPr>
              <w:t>台面升降行程：</w:t>
            </w:r>
            <w:r>
              <w:rPr>
                <w:rFonts w:ascii="仿宋_GB2312" w:hAnsi="仿宋_GB2312" w:cs="仿宋_GB2312" w:eastAsia="仿宋_GB2312"/>
                <w:sz w:val="28"/>
                <w:color w:val="000000"/>
              </w:rPr>
              <w:t>≥350mm</w:t>
            </w:r>
          </w:p>
          <w:p>
            <w:pPr>
              <w:pStyle w:val="null3"/>
              <w:jc w:val="both"/>
            </w:pPr>
            <w:r>
              <w:rPr>
                <w:rFonts w:ascii="仿宋_GB2312" w:hAnsi="仿宋_GB2312" w:cs="仿宋_GB2312" w:eastAsia="仿宋_GB2312"/>
                <w:sz w:val="28"/>
                <w:color w:val="000000"/>
              </w:rPr>
              <w:t xml:space="preserve">1.4  </w:t>
            </w:r>
            <w:r>
              <w:rPr>
                <w:rFonts w:ascii="仿宋_GB2312" w:hAnsi="仿宋_GB2312" w:cs="仿宋_GB2312" w:eastAsia="仿宋_GB2312"/>
                <w:sz w:val="28"/>
                <w:color w:val="000000"/>
              </w:rPr>
              <w:t>台面平移距离：</w:t>
            </w:r>
            <w:r>
              <w:rPr>
                <w:rFonts w:ascii="仿宋_GB2312" w:hAnsi="仿宋_GB2312" w:cs="仿宋_GB2312" w:eastAsia="仿宋_GB2312"/>
                <w:sz w:val="28"/>
                <w:color w:val="000000"/>
              </w:rPr>
              <w:t>≥3</w:t>
            </w:r>
            <w:r>
              <w:rPr>
                <w:rFonts w:ascii="仿宋_GB2312" w:hAnsi="仿宋_GB2312" w:cs="仿宋_GB2312" w:eastAsia="仿宋_GB2312"/>
                <w:sz w:val="28"/>
                <w:color w:val="000000"/>
              </w:rPr>
              <w:t>00</w:t>
            </w:r>
            <w:r>
              <w:rPr>
                <w:rFonts w:ascii="仿宋_GB2312" w:hAnsi="仿宋_GB2312" w:cs="仿宋_GB2312" w:eastAsia="仿宋_GB2312"/>
                <w:sz w:val="28"/>
                <w:color w:val="000000"/>
              </w:rPr>
              <w:t>mm</w:t>
            </w:r>
          </w:p>
          <w:p>
            <w:pPr>
              <w:pStyle w:val="null3"/>
              <w:jc w:val="both"/>
            </w:pPr>
            <w:r>
              <w:rPr>
                <w:rFonts w:ascii="仿宋_GB2312" w:hAnsi="仿宋_GB2312" w:cs="仿宋_GB2312" w:eastAsia="仿宋_GB2312"/>
                <w:sz w:val="28"/>
                <w:color w:val="000000"/>
              </w:rPr>
              <w:t xml:space="preserve">1.5  </w:t>
            </w:r>
            <w:r>
              <w:rPr>
                <w:rFonts w:ascii="仿宋_GB2312" w:hAnsi="仿宋_GB2312" w:cs="仿宋_GB2312" w:eastAsia="仿宋_GB2312"/>
                <w:sz w:val="28"/>
                <w:color w:val="000000"/>
              </w:rPr>
              <w:t>前后倾：</w:t>
            </w:r>
            <w:r>
              <w:rPr>
                <w:rFonts w:ascii="仿宋_GB2312" w:hAnsi="仿宋_GB2312" w:cs="仿宋_GB2312" w:eastAsia="仿宋_GB2312"/>
                <w:sz w:val="28"/>
                <w:color w:val="000000"/>
              </w:rPr>
              <w:t>≥30°</w:t>
            </w:r>
          </w:p>
          <w:p>
            <w:pPr>
              <w:pStyle w:val="null3"/>
              <w:jc w:val="both"/>
            </w:pPr>
            <w:r>
              <w:rPr>
                <w:rFonts w:ascii="仿宋_GB2312" w:hAnsi="仿宋_GB2312" w:cs="仿宋_GB2312" w:eastAsia="仿宋_GB2312"/>
                <w:sz w:val="28"/>
                <w:color w:val="000000"/>
              </w:rPr>
              <w:t xml:space="preserve">1.6  </w:t>
            </w:r>
            <w:r>
              <w:rPr>
                <w:rFonts w:ascii="仿宋_GB2312" w:hAnsi="仿宋_GB2312" w:cs="仿宋_GB2312" w:eastAsia="仿宋_GB2312"/>
                <w:sz w:val="28"/>
                <w:color w:val="000000"/>
              </w:rPr>
              <w:t>左右倾：</w:t>
            </w:r>
            <w:r>
              <w:rPr>
                <w:rFonts w:ascii="仿宋_GB2312" w:hAnsi="仿宋_GB2312" w:cs="仿宋_GB2312" w:eastAsia="仿宋_GB2312"/>
                <w:sz w:val="28"/>
                <w:color w:val="000000"/>
              </w:rPr>
              <w:t>≥20°</w:t>
            </w:r>
          </w:p>
          <w:p>
            <w:pPr>
              <w:pStyle w:val="null3"/>
              <w:jc w:val="both"/>
            </w:pPr>
            <w:r>
              <w:rPr>
                <w:rFonts w:ascii="仿宋_GB2312" w:hAnsi="仿宋_GB2312" w:cs="仿宋_GB2312" w:eastAsia="仿宋_GB2312"/>
                <w:sz w:val="28"/>
                <w:color w:val="000000"/>
              </w:rPr>
              <w:t xml:space="preserve">1.7  </w:t>
            </w:r>
            <w:r>
              <w:rPr>
                <w:rFonts w:ascii="仿宋_GB2312" w:hAnsi="仿宋_GB2312" w:cs="仿宋_GB2312" w:eastAsia="仿宋_GB2312"/>
                <w:sz w:val="28"/>
                <w:color w:val="000000"/>
              </w:rPr>
              <w:t>背板：上折</w:t>
            </w:r>
            <w:r>
              <w:rPr>
                <w:rFonts w:ascii="仿宋_GB2312" w:hAnsi="仿宋_GB2312" w:cs="仿宋_GB2312" w:eastAsia="仿宋_GB2312"/>
                <w:sz w:val="28"/>
                <w:color w:val="000000"/>
              </w:rPr>
              <w:t>≥80° 下折≥40°</w:t>
            </w:r>
          </w:p>
          <w:p>
            <w:pPr>
              <w:pStyle w:val="null3"/>
              <w:jc w:val="both"/>
            </w:pPr>
            <w:r>
              <w:rPr>
                <w:rFonts w:ascii="仿宋_GB2312" w:hAnsi="仿宋_GB2312" w:cs="仿宋_GB2312" w:eastAsia="仿宋_GB2312"/>
                <w:sz w:val="28"/>
                <w:color w:val="000000"/>
              </w:rPr>
              <w:t xml:space="preserve">1.8  </w:t>
            </w:r>
            <w:r>
              <w:rPr>
                <w:rFonts w:ascii="仿宋_GB2312" w:hAnsi="仿宋_GB2312" w:cs="仿宋_GB2312" w:eastAsia="仿宋_GB2312"/>
                <w:sz w:val="28"/>
                <w:color w:val="000000"/>
              </w:rPr>
              <w:t>内置腰桥升高：</w:t>
            </w:r>
            <w:r>
              <w:rPr>
                <w:rFonts w:ascii="仿宋_GB2312" w:hAnsi="仿宋_GB2312" w:cs="仿宋_GB2312" w:eastAsia="仿宋_GB2312"/>
                <w:sz w:val="28"/>
                <w:color w:val="000000"/>
              </w:rPr>
              <w:t>≥130mm</w:t>
            </w:r>
          </w:p>
          <w:p>
            <w:pPr>
              <w:pStyle w:val="null3"/>
              <w:jc w:val="both"/>
            </w:pPr>
            <w:r>
              <w:rPr>
                <w:rFonts w:ascii="仿宋_GB2312" w:hAnsi="仿宋_GB2312" w:cs="仿宋_GB2312" w:eastAsia="仿宋_GB2312"/>
                <w:sz w:val="28"/>
                <w:color w:val="000000"/>
              </w:rPr>
              <w:t xml:space="preserve">1.9  </w:t>
            </w:r>
            <w:r>
              <w:rPr>
                <w:rFonts w:ascii="仿宋_GB2312" w:hAnsi="仿宋_GB2312" w:cs="仿宋_GB2312" w:eastAsia="仿宋_GB2312"/>
                <w:sz w:val="28"/>
                <w:color w:val="000000"/>
              </w:rPr>
              <w:t>承重：最大负载</w:t>
            </w:r>
            <w:r>
              <w:rPr>
                <w:rFonts w:ascii="仿宋_GB2312" w:hAnsi="仿宋_GB2312" w:cs="仿宋_GB2312" w:eastAsia="仿宋_GB2312"/>
                <w:sz w:val="28"/>
                <w:color w:val="000000"/>
              </w:rPr>
              <w:t>≥220Kg</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床面分为六部分：头板（可拆卸）、背板、腰板（可独立升降）、臀板、左右分腿腿板。</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手术台框架、侧轨、立柱罩、底罩壳采用</w:t>
            </w:r>
            <w:r>
              <w:rPr>
                <w:rFonts w:ascii="仿宋_GB2312" w:hAnsi="仿宋_GB2312" w:cs="仿宋_GB2312" w:eastAsia="仿宋_GB2312"/>
                <w:sz w:val="28"/>
                <w:color w:val="000000"/>
              </w:rPr>
              <w:t>304不锈钢材质。</w:t>
            </w:r>
          </w:p>
          <w:p>
            <w:pPr>
              <w:pStyle w:val="null3"/>
              <w:jc w:val="both"/>
            </w:pPr>
            <w:r>
              <w:rPr>
                <w:rFonts w:ascii="仿宋_GB2312" w:hAnsi="仿宋_GB2312" w:cs="仿宋_GB2312" w:eastAsia="仿宋_GB2312"/>
                <w:sz w:val="28"/>
                <w:color w:val="000000"/>
              </w:rPr>
              <w:t>4、底座采用纯平式设计，且底座腿端采用U型内凹设计。</w:t>
            </w:r>
          </w:p>
          <w:p>
            <w:pPr>
              <w:pStyle w:val="null3"/>
              <w:jc w:val="both"/>
            </w:pPr>
            <w:r>
              <w:rPr>
                <w:rFonts w:ascii="仿宋_GB2312" w:hAnsi="仿宋_GB2312" w:cs="仿宋_GB2312" w:eastAsia="仿宋_GB2312"/>
                <w:sz w:val="28"/>
                <w:color w:val="000000"/>
              </w:rPr>
              <w:t>5、 立柱采用硬顶式设计。</w:t>
            </w:r>
          </w:p>
          <w:p>
            <w:pPr>
              <w:pStyle w:val="null3"/>
              <w:jc w:val="both"/>
            </w:pPr>
            <w:r>
              <w:rPr>
                <w:rFonts w:ascii="仿宋_GB2312" w:hAnsi="仿宋_GB2312" w:cs="仿宋_GB2312" w:eastAsia="仿宋_GB2312"/>
                <w:sz w:val="28"/>
                <w:color w:val="000000"/>
              </w:rPr>
              <w:t>▲6、腿板外折采用一键按压式设计，无需旋钮。</w:t>
            </w:r>
          </w:p>
          <w:p>
            <w:pPr>
              <w:pStyle w:val="null3"/>
              <w:jc w:val="both"/>
            </w:pPr>
            <w:r>
              <w:rPr>
                <w:rFonts w:ascii="仿宋_GB2312" w:hAnsi="仿宋_GB2312" w:cs="仿宋_GB2312" w:eastAsia="仿宋_GB2312"/>
                <w:sz w:val="28"/>
                <w:color w:val="000000"/>
              </w:rPr>
              <w:t>▲7、 内置式独立手动腰桥，腰桥上升距离≥130 mm，满足肾脏和肝胆手术需要，腰桥连接件需为碳纤维材料，不影响透视。</w:t>
            </w:r>
          </w:p>
          <w:p>
            <w:pPr>
              <w:pStyle w:val="null3"/>
              <w:jc w:val="both"/>
            </w:pPr>
            <w:r>
              <w:rPr>
                <w:rFonts w:ascii="仿宋_GB2312" w:hAnsi="仿宋_GB2312" w:cs="仿宋_GB2312" w:eastAsia="仿宋_GB2312"/>
                <w:sz w:val="28"/>
                <w:color w:val="000000"/>
              </w:rPr>
              <w:t>8、手持线控器为瞬时接触键盘，带锁键功能。</w:t>
            </w:r>
          </w:p>
          <w:p>
            <w:pPr>
              <w:pStyle w:val="null3"/>
              <w:jc w:val="both"/>
            </w:pPr>
            <w:r>
              <w:rPr>
                <w:rFonts w:ascii="仿宋_GB2312" w:hAnsi="仿宋_GB2312" w:cs="仿宋_GB2312" w:eastAsia="仿宋_GB2312"/>
                <w:sz w:val="28"/>
                <w:color w:val="000000"/>
              </w:rPr>
              <w:t>9、台面和台垫选用能透过X射线的材料制成。</w:t>
            </w:r>
          </w:p>
          <w:p>
            <w:pPr>
              <w:pStyle w:val="null3"/>
              <w:jc w:val="both"/>
            </w:pPr>
            <w:r>
              <w:rPr>
                <w:rFonts w:ascii="仿宋_GB2312" w:hAnsi="仿宋_GB2312" w:cs="仿宋_GB2312" w:eastAsia="仿宋_GB2312"/>
                <w:sz w:val="28"/>
                <w:color w:val="000000"/>
              </w:rPr>
              <w:t>10、配置多层复合柔性记忆海绵床垫，脚踏式中心刹车系统。</w:t>
            </w:r>
          </w:p>
          <w:p>
            <w:pPr>
              <w:pStyle w:val="null3"/>
              <w:jc w:val="both"/>
            </w:pPr>
            <w:r>
              <w:rPr>
                <w:rFonts w:ascii="仿宋_GB2312" w:hAnsi="仿宋_GB2312" w:cs="仿宋_GB2312" w:eastAsia="仿宋_GB2312"/>
                <w:sz w:val="28"/>
                <w:color w:val="000000"/>
              </w:rPr>
              <w:t>▲11、具备一键正屈曲、一键反屈曲功能和一键复位功能，可快速调</w:t>
            </w:r>
            <w:r>
              <w:rPr>
                <w:rFonts w:ascii="仿宋_GB2312" w:hAnsi="仿宋_GB2312" w:cs="仿宋_GB2312" w:eastAsia="仿宋_GB2312"/>
                <w:sz w:val="28"/>
                <w:color w:val="000000"/>
              </w:rPr>
              <w:t>整体位。</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r>
              <w:rPr>
                <w:rFonts w:ascii="仿宋_GB2312" w:hAnsi="仿宋_GB2312" w:cs="仿宋_GB2312" w:eastAsia="仿宋_GB2312"/>
                <w:sz w:val="28"/>
                <w:color w:val="000000"/>
              </w:rPr>
              <w:t>腿板和头板可拆卸并互换位置。</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r>
              <w:rPr>
                <w:rFonts w:ascii="仿宋_GB2312" w:hAnsi="仿宋_GB2312" w:cs="仿宋_GB2312" w:eastAsia="仿宋_GB2312"/>
                <w:sz w:val="28"/>
                <w:color w:val="000000"/>
              </w:rPr>
              <w:t>内置</w:t>
            </w:r>
            <w:r>
              <w:rPr>
                <w:rFonts w:ascii="仿宋_GB2312" w:hAnsi="仿宋_GB2312" w:cs="仿宋_GB2312" w:eastAsia="仿宋_GB2312"/>
                <w:sz w:val="28"/>
                <w:color w:val="000000"/>
              </w:rPr>
              <w:t>电池</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14、</w:t>
            </w:r>
            <w:r>
              <w:rPr>
                <w:rFonts w:ascii="仿宋_GB2312" w:hAnsi="仿宋_GB2312" w:cs="仿宋_GB2312" w:eastAsia="仿宋_GB2312"/>
                <w:sz w:val="28"/>
                <w:color w:val="000000"/>
              </w:rPr>
              <w:t>手术台防护等级</w:t>
            </w:r>
            <w:r>
              <w:rPr>
                <w:rFonts w:ascii="仿宋_GB2312" w:hAnsi="仿宋_GB2312" w:cs="仿宋_GB2312" w:eastAsia="仿宋_GB2312"/>
                <w:sz w:val="28"/>
                <w:color w:val="000000"/>
              </w:rPr>
              <w:t>≥IPX4。</w:t>
            </w:r>
          </w:p>
          <w:p>
            <w:pPr>
              <w:pStyle w:val="null3"/>
              <w:jc w:val="both"/>
            </w:pPr>
            <w:r>
              <w:rPr>
                <w:rFonts w:ascii="仿宋_GB2312" w:hAnsi="仿宋_GB2312" w:cs="仿宋_GB2312" w:eastAsia="仿宋_GB2312"/>
                <w:sz w:val="28"/>
                <w:color w:val="000000"/>
              </w:rPr>
              <w:t>15、</w:t>
            </w:r>
            <w:r>
              <w:rPr>
                <w:rFonts w:ascii="仿宋_GB2312" w:hAnsi="仿宋_GB2312" w:cs="仿宋_GB2312" w:eastAsia="仿宋_GB2312"/>
                <w:sz w:val="21"/>
                <w:b/>
              </w:rPr>
              <w:t xml:space="preserve"> </w:t>
            </w:r>
            <w:r>
              <w:rPr>
                <w:rFonts w:ascii="仿宋_GB2312" w:hAnsi="仿宋_GB2312" w:cs="仿宋_GB2312" w:eastAsia="仿宋_GB2312"/>
                <w:sz w:val="28"/>
                <w:color w:val="000000"/>
              </w:rPr>
              <w:t>产品使用年限</w:t>
            </w: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color w:val="000000"/>
              </w:rPr>
              <w:t>年。</w:t>
            </w:r>
          </w:p>
          <w:p>
            <w:pPr>
              <w:pStyle w:val="null3"/>
              <w:jc w:val="both"/>
            </w:pPr>
            <w:r>
              <w:rPr>
                <w:rFonts w:ascii="仿宋_GB2312" w:hAnsi="仿宋_GB2312" w:cs="仿宋_GB2312" w:eastAsia="仿宋_GB2312"/>
                <w:sz w:val="28"/>
                <w:color w:val="000000"/>
              </w:rPr>
              <w:t>16</w:t>
            </w:r>
            <w:r>
              <w:rPr>
                <w:rFonts w:ascii="仿宋_GB2312" w:hAnsi="仿宋_GB2312" w:cs="仿宋_GB2312" w:eastAsia="仿宋_GB2312"/>
                <w:sz w:val="28"/>
                <w:color w:val="000000"/>
              </w:rPr>
              <w:t>、</w:t>
            </w:r>
            <w:r>
              <w:rPr>
                <w:rFonts w:ascii="仿宋_GB2312" w:hAnsi="仿宋_GB2312" w:cs="仿宋_GB2312" w:eastAsia="仿宋_GB2312"/>
                <w:sz w:val="28"/>
                <w:b/>
                <w:color w:val="000000"/>
              </w:rPr>
              <w:t>产品配置</w:t>
            </w:r>
          </w:p>
          <w:tbl>
            <w:tblPr>
              <w:tblBorders>
                <w:top w:val="none" w:color="000000" w:sz="4"/>
                <w:left w:val="none" w:color="000000" w:sz="4"/>
                <w:bottom w:val="none" w:color="000000" w:sz="4"/>
                <w:right w:val="none" w:color="000000" w:sz="4"/>
                <w:insideH w:val="none"/>
                <w:insideV w:val="none"/>
              </w:tblBorders>
            </w:tblPr>
            <w:tblGrid>
              <w:gridCol w:w="454"/>
              <w:gridCol w:w="1384"/>
              <w:gridCol w:w="357"/>
              <w:gridCol w:w="357"/>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主机</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头板</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腿板（左）</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腿板（右）</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60mm三段式床垫</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手持线控器</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腰桥摇杆</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L型麻醉屏架</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方形紧固件</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快速托手板（含托手垫）</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绑手带</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缚身带</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电源线（国标）</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r>
          </w:tbl>
          <w:p>
            <w:pPr>
              <w:pStyle w:val="null3"/>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手术无影</w:t>
            </w:r>
            <w:r>
              <w:rPr>
                <w:rFonts w:ascii="仿宋_GB2312" w:hAnsi="仿宋_GB2312" w:cs="仿宋_GB2312" w:eastAsia="仿宋_GB2312"/>
                <w:sz w:val="28"/>
                <w:b/>
                <w:color w:val="000000"/>
              </w:rPr>
              <w:t>灯</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2套）</w:t>
            </w:r>
          </w:p>
          <w:p>
            <w:pPr>
              <w:pStyle w:val="null3"/>
              <w:ind w:left="3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带拉手</w:t>
            </w:r>
            <w:r>
              <w:rPr>
                <w:rFonts w:ascii="仿宋_GB2312" w:hAnsi="仿宋_GB2312" w:cs="仿宋_GB2312" w:eastAsia="仿宋_GB2312"/>
                <w:sz w:val="28"/>
                <w:color w:val="000000"/>
              </w:rPr>
              <w:t>控制器</w:t>
            </w:r>
            <w:r>
              <w:rPr>
                <w:rFonts w:ascii="仿宋_GB2312" w:hAnsi="仿宋_GB2312" w:cs="仿宋_GB2312" w:eastAsia="仿宋_GB2312"/>
                <w:sz w:val="28"/>
                <w:color w:val="000000"/>
              </w:rPr>
              <w:t>，</w:t>
            </w:r>
            <w:r>
              <w:rPr>
                <w:rFonts w:ascii="仿宋_GB2312" w:hAnsi="仿宋_GB2312" w:cs="仿宋_GB2312" w:eastAsia="仿宋_GB2312"/>
                <w:sz w:val="28"/>
                <w:color w:val="000000"/>
              </w:rPr>
              <w:t>采用</w:t>
            </w:r>
            <w:r>
              <w:rPr>
                <w:rFonts w:ascii="仿宋_GB2312" w:hAnsi="仿宋_GB2312" w:cs="仿宋_GB2312" w:eastAsia="仿宋_GB2312"/>
                <w:sz w:val="28"/>
                <w:color w:val="000000"/>
              </w:rPr>
              <w:t>LED灯珠，</w:t>
            </w:r>
            <w:r>
              <w:rPr>
                <w:rFonts w:ascii="仿宋_GB2312" w:hAnsi="仿宋_GB2312" w:cs="仿宋_GB2312" w:eastAsia="仿宋_GB2312"/>
                <w:sz w:val="28"/>
                <w:color w:val="000000"/>
              </w:rPr>
              <w:t>≥</w:t>
            </w:r>
            <w:r>
              <w:rPr>
                <w:rFonts w:ascii="仿宋_GB2312" w:hAnsi="仿宋_GB2312" w:cs="仿宋_GB2312" w:eastAsia="仿宋_GB2312"/>
                <w:sz w:val="28"/>
                <w:color w:val="000000"/>
              </w:rPr>
              <w:t>2.4</w:t>
            </w:r>
            <w:r>
              <w:rPr>
                <w:rFonts w:ascii="仿宋_GB2312" w:hAnsi="仿宋_GB2312" w:cs="仿宋_GB2312" w:eastAsia="仿宋_GB2312"/>
                <w:sz w:val="28"/>
                <w:color w:val="000000"/>
              </w:rPr>
              <w:t>英</w:t>
            </w:r>
            <w:r>
              <w:rPr>
                <w:rFonts w:ascii="仿宋_GB2312" w:hAnsi="仿宋_GB2312" w:cs="仿宋_GB2312" w:eastAsia="仿宋_GB2312"/>
                <w:sz w:val="28"/>
                <w:color w:val="000000"/>
              </w:rPr>
              <w:t>寸</w:t>
            </w:r>
            <w:r>
              <w:rPr>
                <w:rFonts w:ascii="仿宋_GB2312" w:hAnsi="仿宋_GB2312" w:cs="仿宋_GB2312" w:eastAsia="仿宋_GB2312"/>
                <w:sz w:val="28"/>
                <w:color w:val="000000"/>
              </w:rPr>
              <w:t>TFT</w:t>
            </w:r>
            <w:r>
              <w:rPr>
                <w:rFonts w:ascii="仿宋_GB2312" w:hAnsi="仿宋_GB2312" w:cs="仿宋_GB2312" w:eastAsia="仿宋_GB2312"/>
                <w:sz w:val="28"/>
                <w:color w:val="000000"/>
              </w:rPr>
              <w:t>彩色点阵</w:t>
            </w:r>
            <w:r>
              <w:rPr>
                <w:rFonts w:ascii="仿宋_GB2312" w:hAnsi="仿宋_GB2312" w:cs="仿宋_GB2312" w:eastAsia="仿宋_GB2312"/>
                <w:sz w:val="28"/>
                <w:color w:val="000000"/>
              </w:rPr>
              <w:t>液晶</w:t>
            </w:r>
            <w:r>
              <w:rPr>
                <w:rFonts w:ascii="仿宋_GB2312" w:hAnsi="仿宋_GB2312" w:cs="仿宋_GB2312" w:eastAsia="仿宋_GB2312"/>
                <w:sz w:val="28"/>
                <w:color w:val="000000"/>
              </w:rPr>
              <w:t>显示照度、色温，运用</w:t>
            </w:r>
            <w:r>
              <w:rPr>
                <w:rFonts w:ascii="仿宋_GB2312" w:hAnsi="仿宋_GB2312" w:cs="仿宋_GB2312" w:eastAsia="仿宋_GB2312"/>
                <w:sz w:val="28"/>
                <w:color w:val="000000"/>
              </w:rPr>
              <w:t>PWM技术无极调光，</w:t>
            </w:r>
            <w:r>
              <w:rPr>
                <w:rFonts w:ascii="仿宋_GB2312" w:hAnsi="仿宋_GB2312" w:cs="仿宋_GB2312" w:eastAsia="仿宋_GB2312"/>
                <w:sz w:val="28"/>
                <w:color w:val="000000"/>
              </w:rPr>
              <w:t>≥</w:t>
            </w:r>
            <w:r>
              <w:rPr>
                <w:rFonts w:ascii="仿宋_GB2312" w:hAnsi="仿宋_GB2312" w:cs="仿宋_GB2312" w:eastAsia="仿宋_GB2312"/>
                <w:sz w:val="28"/>
                <w:color w:val="000000"/>
              </w:rPr>
              <w:t>10档照度调节。</w:t>
            </w:r>
          </w:p>
          <w:p>
            <w:pPr>
              <w:pStyle w:val="null3"/>
              <w:ind w:left="390"/>
              <w:jc w:val="both"/>
            </w:pPr>
            <w:r>
              <w:rPr>
                <w:rFonts w:ascii="仿宋_GB2312" w:hAnsi="仿宋_GB2312" w:cs="仿宋_GB2312" w:eastAsia="仿宋_GB2312"/>
                <w:sz w:val="28"/>
                <w:color w:val="000000"/>
              </w:rPr>
              <w:t>2、母灯头直径≥700mm，子灯头直径≥500mm，母灯最大照度整灯</w:t>
            </w:r>
            <w:r>
              <w:rPr>
                <w:rFonts w:ascii="仿宋_GB2312" w:hAnsi="仿宋_GB2312" w:cs="仿宋_GB2312" w:eastAsia="仿宋_GB2312"/>
                <w:sz w:val="28"/>
                <w:color w:val="000000"/>
              </w:rPr>
              <w:t>照度</w:t>
            </w:r>
            <w:r>
              <w:rPr>
                <w:rFonts w:ascii="仿宋_GB2312" w:hAnsi="仿宋_GB2312" w:cs="仿宋_GB2312" w:eastAsia="仿宋_GB2312"/>
                <w:sz w:val="28"/>
                <w:color w:val="000000"/>
              </w:rPr>
              <w:t>≥140000Lx，子灯最照度≥120000Lx,整灯照度</w:t>
            </w:r>
            <w:r>
              <w:rPr>
                <w:rFonts w:ascii="仿宋_GB2312" w:hAnsi="仿宋_GB2312" w:cs="仿宋_GB2312" w:eastAsia="仿宋_GB2312"/>
                <w:sz w:val="28"/>
                <w:color w:val="000000"/>
              </w:rPr>
              <w:t>在</w:t>
            </w:r>
            <w:r>
              <w:rPr>
                <w:rFonts w:ascii="仿宋_GB2312" w:hAnsi="仿宋_GB2312" w:cs="仿宋_GB2312" w:eastAsia="仿宋_GB2312"/>
                <w:sz w:val="28"/>
                <w:color w:val="000000"/>
              </w:rPr>
              <w:t>40000~160000Lx之间可调</w:t>
            </w:r>
            <w:r>
              <w:rPr>
                <w:rFonts w:ascii="仿宋_GB2312" w:hAnsi="仿宋_GB2312" w:cs="仿宋_GB2312" w:eastAsia="仿宋_GB2312"/>
                <w:sz w:val="28"/>
                <w:color w:val="000000"/>
              </w:rPr>
              <w:t>。</w:t>
            </w:r>
          </w:p>
          <w:p>
            <w:pPr>
              <w:pStyle w:val="null3"/>
              <w:ind w:left="42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机械调焦方式，光斑直径连续可调，调节范围</w:t>
            </w:r>
            <w:r>
              <w:rPr>
                <w:rFonts w:ascii="仿宋_GB2312" w:hAnsi="仿宋_GB2312" w:cs="仿宋_GB2312" w:eastAsia="仿宋_GB2312"/>
                <w:sz w:val="28"/>
                <w:color w:val="000000"/>
              </w:rPr>
              <w:t>120-280mm；20%光柱深度≥1200mm，60%光柱深度≥600mm。</w:t>
            </w:r>
          </w:p>
          <w:p>
            <w:pPr>
              <w:pStyle w:val="null3"/>
              <w:ind w:left="42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灯头采用光源点阵串并方案排列，每组光源由</w:t>
            </w:r>
            <w:r>
              <w:rPr>
                <w:rFonts w:ascii="仿宋_GB2312" w:hAnsi="仿宋_GB2312" w:cs="仿宋_GB2312" w:eastAsia="仿宋_GB2312"/>
                <w:sz w:val="28"/>
                <w:color w:val="000000"/>
              </w:rPr>
              <w:t>CPU单独控制。</w:t>
            </w:r>
          </w:p>
          <w:p>
            <w:pPr>
              <w:pStyle w:val="null3"/>
              <w:ind w:left="420"/>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具备五种照明模式</w:t>
            </w:r>
            <w:r>
              <w:rPr>
                <w:rFonts w:ascii="仿宋_GB2312" w:hAnsi="仿宋_GB2312" w:cs="仿宋_GB2312" w:eastAsia="仿宋_GB2312"/>
                <w:sz w:val="28"/>
                <w:color w:val="000000"/>
              </w:rPr>
              <w:t>：</w:t>
            </w:r>
            <w:r>
              <w:rPr>
                <w:rFonts w:ascii="仿宋_GB2312" w:hAnsi="仿宋_GB2312" w:cs="仿宋_GB2312" w:eastAsia="仿宋_GB2312"/>
                <w:sz w:val="28"/>
                <w:color w:val="000000"/>
              </w:rPr>
              <w:t>标准照明，腔镜照明，微光照明，深腔手术照明，浅表手术照明</w:t>
            </w:r>
            <w:r>
              <w:rPr>
                <w:rFonts w:ascii="仿宋_GB2312" w:hAnsi="仿宋_GB2312" w:cs="仿宋_GB2312" w:eastAsia="仿宋_GB2312"/>
                <w:sz w:val="28"/>
                <w:color w:val="000000"/>
              </w:rPr>
              <w:t>，</w:t>
            </w:r>
            <w:r>
              <w:rPr>
                <w:rFonts w:ascii="仿宋_GB2312" w:hAnsi="仿宋_GB2312" w:cs="仿宋_GB2312" w:eastAsia="仿宋_GB2312"/>
                <w:sz w:val="28"/>
                <w:color w:val="000000"/>
              </w:rPr>
              <w:t>均可一键切换。</w:t>
            </w:r>
          </w:p>
          <w:p>
            <w:pPr>
              <w:pStyle w:val="null3"/>
              <w:ind w:left="420"/>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术野温升</w:t>
            </w:r>
            <w:r>
              <w:rPr>
                <w:rFonts w:ascii="仿宋_GB2312" w:hAnsi="仿宋_GB2312" w:cs="仿宋_GB2312" w:eastAsia="仿宋_GB2312"/>
                <w:sz w:val="28"/>
                <w:color w:val="000000"/>
              </w:rPr>
              <w:t>≤</w:t>
            </w:r>
            <w:r>
              <w:rPr>
                <w:rFonts w:ascii="仿宋_GB2312" w:hAnsi="仿宋_GB2312" w:cs="仿宋_GB2312" w:eastAsia="仿宋_GB2312"/>
                <w:sz w:val="28"/>
                <w:color w:val="000000"/>
              </w:rPr>
              <w:t>0.5℃；医生头部温升</w:t>
            </w: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p>
          <w:p>
            <w:pPr>
              <w:pStyle w:val="null3"/>
              <w:ind w:left="42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整灯</w:t>
            </w:r>
            <w:r>
              <w:rPr>
                <w:rFonts w:ascii="仿宋_GB2312" w:hAnsi="仿宋_GB2312" w:cs="仿宋_GB2312" w:eastAsia="仿宋_GB2312"/>
                <w:sz w:val="28"/>
                <w:color w:val="000000"/>
              </w:rPr>
              <w:t>≥6个关节，</w:t>
            </w:r>
            <w:r>
              <w:rPr>
                <w:rFonts w:ascii="仿宋_GB2312" w:hAnsi="仿宋_GB2312" w:cs="仿宋_GB2312" w:eastAsia="仿宋_GB2312"/>
                <w:sz w:val="28"/>
                <w:color w:val="000000"/>
              </w:rPr>
              <w:t>灯头可垂直</w:t>
            </w:r>
            <w:r>
              <w:rPr>
                <w:rFonts w:ascii="仿宋_GB2312" w:hAnsi="仿宋_GB2312" w:cs="仿宋_GB2312" w:eastAsia="仿宋_GB2312"/>
                <w:sz w:val="28"/>
                <w:color w:val="000000"/>
              </w:rPr>
              <w:t>上</w:t>
            </w:r>
            <w:r>
              <w:rPr>
                <w:rFonts w:ascii="仿宋_GB2312" w:hAnsi="仿宋_GB2312" w:cs="仿宋_GB2312" w:eastAsia="仿宋_GB2312"/>
                <w:sz w:val="28"/>
                <w:color w:val="000000"/>
              </w:rPr>
              <w:t>下拉、</w:t>
            </w:r>
            <w:r>
              <w:rPr>
                <w:rFonts w:ascii="仿宋_GB2312" w:hAnsi="仿宋_GB2312" w:cs="仿宋_GB2312" w:eastAsia="仿宋_GB2312"/>
                <w:sz w:val="28"/>
                <w:color w:val="000000"/>
              </w:rPr>
              <w:t>水平</w:t>
            </w:r>
            <w:r>
              <w:rPr>
                <w:rFonts w:ascii="仿宋_GB2312" w:hAnsi="仿宋_GB2312" w:cs="仿宋_GB2312" w:eastAsia="仿宋_GB2312"/>
                <w:sz w:val="28"/>
                <w:color w:val="000000"/>
              </w:rPr>
              <w:t>旋转</w:t>
            </w:r>
            <w:r>
              <w:rPr>
                <w:rFonts w:ascii="仿宋_GB2312" w:hAnsi="仿宋_GB2312" w:cs="仿宋_GB2312" w:eastAsia="仿宋_GB2312"/>
                <w:sz w:val="28"/>
                <w:color w:val="000000"/>
              </w:rPr>
              <w:t>操作</w:t>
            </w:r>
            <w:r>
              <w:rPr>
                <w:rFonts w:ascii="仿宋_GB2312" w:hAnsi="仿宋_GB2312" w:cs="仿宋_GB2312" w:eastAsia="仿宋_GB2312"/>
                <w:sz w:val="28"/>
                <w:color w:val="000000"/>
              </w:rPr>
              <w:t>，灯盘旋转角度</w:t>
            </w:r>
            <w:r>
              <w:rPr>
                <w:rFonts w:ascii="仿宋_GB2312" w:hAnsi="仿宋_GB2312" w:cs="仿宋_GB2312" w:eastAsia="仿宋_GB2312"/>
                <w:sz w:val="28"/>
                <w:color w:val="000000"/>
              </w:rPr>
              <w:t>≥</w:t>
            </w:r>
            <w:r>
              <w:rPr>
                <w:rFonts w:ascii="仿宋_GB2312" w:hAnsi="仿宋_GB2312" w:cs="仿宋_GB2312" w:eastAsia="仿宋_GB2312"/>
                <w:sz w:val="28"/>
                <w:color w:val="000000"/>
              </w:rPr>
              <w:t>360 度</w:t>
            </w:r>
            <w:r>
              <w:rPr>
                <w:rFonts w:ascii="仿宋_GB2312" w:hAnsi="仿宋_GB2312" w:cs="仿宋_GB2312" w:eastAsia="仿宋_GB2312"/>
                <w:sz w:val="28"/>
                <w:color w:val="000000"/>
              </w:rPr>
              <w:t>，</w:t>
            </w:r>
            <w:r>
              <w:rPr>
                <w:rFonts w:ascii="仿宋_GB2312" w:hAnsi="仿宋_GB2312" w:cs="仿宋_GB2312" w:eastAsia="仿宋_GB2312"/>
                <w:sz w:val="28"/>
                <w:color w:val="000000"/>
              </w:rPr>
              <w:t>上下活动范围</w:t>
            </w:r>
            <w:r>
              <w:rPr>
                <w:rFonts w:ascii="仿宋_GB2312" w:hAnsi="仿宋_GB2312" w:cs="仿宋_GB2312" w:eastAsia="仿宋_GB2312"/>
                <w:sz w:val="28"/>
                <w:color w:val="000000"/>
              </w:rPr>
              <w:t>≥10</w:t>
            </w:r>
            <w:r>
              <w:rPr>
                <w:rFonts w:ascii="仿宋_GB2312" w:hAnsi="仿宋_GB2312" w:cs="仿宋_GB2312" w:eastAsia="仿宋_GB2312"/>
                <w:sz w:val="28"/>
                <w:color w:val="000000"/>
              </w:rPr>
              <w:t>00mm</w:t>
            </w:r>
            <w:r>
              <w:rPr>
                <w:rFonts w:ascii="仿宋_GB2312" w:hAnsi="仿宋_GB2312" w:cs="仿宋_GB2312" w:eastAsia="仿宋_GB2312"/>
                <w:sz w:val="28"/>
                <w:color w:val="000000"/>
              </w:rPr>
              <w:t>，</w:t>
            </w:r>
            <w:r>
              <w:rPr>
                <w:rFonts w:ascii="仿宋_GB2312" w:hAnsi="仿宋_GB2312" w:cs="仿宋_GB2312" w:eastAsia="仿宋_GB2312"/>
                <w:sz w:val="28"/>
                <w:color w:val="000000"/>
              </w:rPr>
              <w:t>最大活动半径</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1800mm </w:t>
            </w:r>
            <w:r>
              <w:rPr>
                <w:rFonts w:ascii="仿宋_GB2312" w:hAnsi="仿宋_GB2312" w:cs="仿宋_GB2312" w:eastAsia="仿宋_GB2312"/>
                <w:sz w:val="28"/>
                <w:color w:val="000000"/>
              </w:rPr>
              <w:t>，</w:t>
            </w:r>
            <w:r>
              <w:rPr>
                <w:rFonts w:ascii="仿宋_GB2312" w:hAnsi="仿宋_GB2312" w:cs="仿宋_GB2312" w:eastAsia="仿宋_GB2312"/>
                <w:sz w:val="28"/>
                <w:color w:val="000000"/>
              </w:rPr>
              <w:t>适合各</w:t>
            </w:r>
            <w:r>
              <w:rPr>
                <w:rFonts w:ascii="仿宋_GB2312" w:hAnsi="仿宋_GB2312" w:cs="仿宋_GB2312" w:eastAsia="仿宋_GB2312"/>
                <w:sz w:val="28"/>
                <w:color w:val="000000"/>
              </w:rPr>
              <w:t>类</w:t>
            </w:r>
            <w:r>
              <w:rPr>
                <w:rFonts w:ascii="仿宋_GB2312" w:hAnsi="仿宋_GB2312" w:cs="仿宋_GB2312" w:eastAsia="仿宋_GB2312"/>
                <w:sz w:val="28"/>
                <w:color w:val="000000"/>
              </w:rPr>
              <w:t>手术场合的</w:t>
            </w:r>
            <w:r>
              <w:rPr>
                <w:rFonts w:ascii="仿宋_GB2312" w:hAnsi="仿宋_GB2312" w:cs="仿宋_GB2312" w:eastAsia="仿宋_GB2312"/>
                <w:sz w:val="28"/>
                <w:color w:val="000000"/>
              </w:rPr>
              <w:t>需求</w:t>
            </w:r>
            <w:r>
              <w:rPr>
                <w:rFonts w:ascii="仿宋_GB2312" w:hAnsi="仿宋_GB2312" w:cs="仿宋_GB2312" w:eastAsia="仿宋_GB2312"/>
                <w:sz w:val="28"/>
                <w:color w:val="000000"/>
              </w:rPr>
              <w:t>。</w:t>
            </w:r>
            <w:r>
              <w:rPr>
                <w:rFonts w:ascii="仿宋_GB2312" w:hAnsi="仿宋_GB2312" w:cs="仿宋_GB2312" w:eastAsia="仿宋_GB2312"/>
                <w:sz w:val="28"/>
                <w:color w:val="000000"/>
              </w:rPr>
              <w:t>垂直面最大上升作用力</w:t>
            </w:r>
            <w:r>
              <w:rPr>
                <w:rFonts w:ascii="仿宋_GB2312" w:hAnsi="仿宋_GB2312" w:cs="仿宋_GB2312" w:eastAsia="仿宋_GB2312"/>
                <w:sz w:val="28"/>
                <w:color w:val="000000"/>
              </w:rPr>
              <w:t>≤</w:t>
            </w:r>
            <w:r>
              <w:rPr>
                <w:rFonts w:ascii="仿宋_GB2312" w:hAnsi="仿宋_GB2312" w:cs="仿宋_GB2312" w:eastAsia="仿宋_GB2312"/>
                <w:sz w:val="28"/>
                <w:color w:val="000000"/>
              </w:rPr>
              <w:t>45N，最大下降作用力</w:t>
            </w:r>
            <w:r>
              <w:rPr>
                <w:rFonts w:ascii="仿宋_GB2312" w:hAnsi="仿宋_GB2312" w:cs="仿宋_GB2312" w:eastAsia="仿宋_GB2312"/>
                <w:sz w:val="28"/>
                <w:color w:val="000000"/>
              </w:rPr>
              <w:t>≤</w:t>
            </w:r>
            <w:r>
              <w:rPr>
                <w:rFonts w:ascii="仿宋_GB2312" w:hAnsi="仿宋_GB2312" w:cs="仿宋_GB2312" w:eastAsia="仿宋_GB2312"/>
                <w:sz w:val="28"/>
                <w:color w:val="000000"/>
              </w:rPr>
              <w:t>40N，水平面两个方向最大作用力</w:t>
            </w:r>
            <w:r>
              <w:rPr>
                <w:rFonts w:ascii="仿宋_GB2312" w:hAnsi="仿宋_GB2312" w:cs="仿宋_GB2312" w:eastAsia="仿宋_GB2312"/>
                <w:sz w:val="28"/>
                <w:color w:val="000000"/>
              </w:rPr>
              <w:t>≤</w:t>
            </w:r>
            <w:r>
              <w:rPr>
                <w:rFonts w:ascii="仿宋_GB2312" w:hAnsi="仿宋_GB2312" w:cs="仿宋_GB2312" w:eastAsia="仿宋_GB2312"/>
                <w:sz w:val="28"/>
                <w:color w:val="000000"/>
              </w:rPr>
              <w:t>15N。</w:t>
            </w:r>
          </w:p>
          <w:p>
            <w:pPr>
              <w:pStyle w:val="null3"/>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w:t>
            </w:r>
            <w:r>
              <w:rPr>
                <w:rFonts w:ascii="仿宋_GB2312" w:hAnsi="仿宋_GB2312" w:cs="仿宋_GB2312" w:eastAsia="仿宋_GB2312"/>
                <w:sz w:val="28"/>
                <w:b/>
                <w:color w:val="000000"/>
              </w:rPr>
              <w:t>产品配置</w:t>
            </w:r>
          </w:p>
          <w:tbl>
            <w:tblPr>
              <w:tblInd w:type="dxa" w:w="135"/>
              <w:tblBorders>
                <w:top w:val="none" w:color="000000" w:sz="4"/>
                <w:left w:val="none" w:color="000000" w:sz="4"/>
                <w:bottom w:val="none" w:color="000000" w:sz="4"/>
                <w:right w:val="none" w:color="000000" w:sz="4"/>
                <w:insideH w:val="none"/>
                <w:insideV w:val="none"/>
              </w:tblBorders>
            </w:tblPr>
            <w:tblGrid>
              <w:gridCol w:w="488"/>
              <w:gridCol w:w="831"/>
              <w:gridCol w:w="501"/>
              <w:gridCol w:w="728"/>
            </w:tblGrid>
            <w:tr>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序号</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名称</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数量</w:t>
                  </w:r>
                </w:p>
              </w:tc>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单位</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700</w:t>
                  </w:r>
                  <w:r>
                    <w:rPr>
                      <w:rFonts w:ascii="仿宋_GB2312" w:hAnsi="仿宋_GB2312" w:cs="仿宋_GB2312" w:eastAsia="仿宋_GB2312"/>
                      <w:sz w:val="28"/>
                      <w:color w:val="000000"/>
                    </w:rPr>
                    <w:t>D</w:t>
                  </w:r>
                  <w:r>
                    <w:rPr>
                      <w:rFonts w:ascii="仿宋_GB2312" w:hAnsi="仿宋_GB2312" w:cs="仿宋_GB2312" w:eastAsia="仿宋_GB2312"/>
                      <w:sz w:val="28"/>
                      <w:color w:val="000000"/>
                    </w:rPr>
                    <w:t>灯头</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500</w:t>
                  </w:r>
                  <w:r>
                    <w:rPr>
                      <w:rFonts w:ascii="仿宋_GB2312" w:hAnsi="仿宋_GB2312" w:cs="仿宋_GB2312" w:eastAsia="仿宋_GB2312"/>
                      <w:sz w:val="28"/>
                      <w:color w:val="000000"/>
                    </w:rPr>
                    <w:t>D</w:t>
                  </w:r>
                  <w:r>
                    <w:rPr>
                      <w:rFonts w:ascii="仿宋_GB2312" w:hAnsi="仿宋_GB2312" w:cs="仿宋_GB2312" w:eastAsia="仿宋_GB2312"/>
                      <w:sz w:val="28"/>
                      <w:color w:val="000000"/>
                    </w:rPr>
                    <w:t>灯头</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3</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消毒手柄</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4</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个</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大小弯臂套件</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2</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2.4英寸按键控制器</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2</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个</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6</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LED</w:t>
                  </w:r>
                  <w:r>
                    <w:rPr>
                      <w:rFonts w:ascii="仿宋_GB2312" w:hAnsi="仿宋_GB2312" w:cs="仿宋_GB2312" w:eastAsia="仿宋_GB2312"/>
                      <w:sz w:val="28"/>
                      <w:color w:val="000000"/>
                    </w:rPr>
                    <w:t>光源模块</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2</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7</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平衡臂</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2</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支</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8</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旋转臂</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9</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电源组件</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2</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固定</w:t>
                  </w:r>
                  <w:r>
                    <w:rPr>
                      <w:rFonts w:ascii="仿宋_GB2312" w:hAnsi="仿宋_GB2312" w:cs="仿宋_GB2312" w:eastAsia="仿宋_GB2312"/>
                      <w:sz w:val="28"/>
                      <w:color w:val="000000"/>
                    </w:rPr>
                    <w:t>法兰盘</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个</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护罩</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安装维护</w:t>
                  </w:r>
                  <w:r>
                    <w:rPr>
                      <w:rFonts w:ascii="仿宋_GB2312" w:hAnsi="仿宋_GB2312" w:cs="仿宋_GB2312" w:eastAsia="仿宋_GB2312"/>
                      <w:sz w:val="28"/>
                      <w:color w:val="000000"/>
                    </w:rPr>
                    <w:t>工具</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13</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螺丝</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color w:val="000000"/>
                    </w:rPr>
                    <w:t>按需配备</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r>
          </w:tbl>
          <w:p>
            <w:pPr>
              <w:pStyle w:val="null3"/>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电动吸引器</w:t>
            </w:r>
            <w:r>
              <w:rPr>
                <w:rFonts w:ascii="仿宋_GB2312" w:hAnsi="仿宋_GB2312" w:cs="仿宋_GB2312" w:eastAsia="仿宋_GB2312"/>
                <w:sz w:val="28"/>
                <w:b/>
                <w:color w:val="000000"/>
              </w:rPr>
              <w:t>（采购</w:t>
            </w:r>
            <w:r>
              <w:rPr>
                <w:rFonts w:ascii="仿宋_GB2312" w:hAnsi="仿宋_GB2312" w:cs="仿宋_GB2312" w:eastAsia="仿宋_GB2312"/>
                <w:sz w:val="28"/>
                <w:b/>
                <w:color w:val="000000"/>
              </w:rPr>
              <w:t>4台）</w:t>
            </w:r>
          </w:p>
          <w:p>
            <w:pPr>
              <w:pStyle w:val="null3"/>
              <w:jc w:val="both"/>
            </w:pPr>
            <w:r>
              <w:rPr>
                <w:rFonts w:ascii="仿宋_GB2312" w:hAnsi="仿宋_GB2312" w:cs="仿宋_GB2312" w:eastAsia="仿宋_GB2312"/>
                <w:sz w:val="28"/>
                <w:color w:val="000000"/>
              </w:rPr>
              <w:t>1、 极限负压值：≥0.09MPa (680mmHg)</w:t>
            </w:r>
          </w:p>
          <w:p>
            <w:pPr>
              <w:pStyle w:val="null3"/>
              <w:jc w:val="both"/>
            </w:pPr>
            <w:r>
              <w:rPr>
                <w:rFonts w:ascii="仿宋_GB2312" w:hAnsi="仿宋_GB2312" w:cs="仿宋_GB2312" w:eastAsia="仿宋_GB2312"/>
                <w:sz w:val="28"/>
                <w:color w:val="000000"/>
              </w:rPr>
              <w:t>2、负压调节范围：0.02MPa (150mmHg)～极限负压值</w:t>
            </w:r>
          </w:p>
          <w:p>
            <w:pPr>
              <w:pStyle w:val="null3"/>
              <w:jc w:val="both"/>
            </w:pPr>
            <w:r>
              <w:rPr>
                <w:rFonts w:ascii="仿宋_GB2312" w:hAnsi="仿宋_GB2312" w:cs="仿宋_GB2312" w:eastAsia="仿宋_GB2312"/>
                <w:sz w:val="28"/>
                <w:color w:val="000000"/>
              </w:rPr>
              <w:t>3、抽气速率：≥32L/min</w:t>
            </w:r>
          </w:p>
          <w:p>
            <w:pPr>
              <w:pStyle w:val="null3"/>
              <w:jc w:val="both"/>
            </w:pPr>
            <w:r>
              <w:rPr>
                <w:rFonts w:ascii="仿宋_GB2312" w:hAnsi="仿宋_GB2312" w:cs="仿宋_GB2312" w:eastAsia="仿宋_GB2312"/>
                <w:sz w:val="28"/>
                <w:color w:val="000000"/>
              </w:rPr>
              <w:t>4、贮液瓶：2500mL(玻璃) ×2</w:t>
            </w:r>
          </w:p>
          <w:p>
            <w:pPr>
              <w:pStyle w:val="null3"/>
              <w:jc w:val="both"/>
            </w:pPr>
            <w:r>
              <w:rPr>
                <w:rFonts w:ascii="仿宋_GB2312" w:hAnsi="仿宋_GB2312" w:cs="仿宋_GB2312" w:eastAsia="仿宋_GB2312"/>
                <w:sz w:val="28"/>
                <w:b/>
                <w:color w:val="000000"/>
              </w:rPr>
              <w:t>产品配置</w:t>
            </w:r>
          </w:p>
          <w:tbl>
            <w:tblPr>
              <w:tblBorders>
                <w:top w:val="none" w:color="000000" w:sz="4"/>
                <w:left w:val="none" w:color="000000" w:sz="4"/>
                <w:bottom w:val="none" w:color="000000" w:sz="4"/>
                <w:right w:val="none" w:color="000000" w:sz="4"/>
                <w:insideH w:val="none"/>
                <w:insideV w:val="none"/>
              </w:tblBorders>
            </w:tblPr>
            <w:tblGrid>
              <w:gridCol w:w="380"/>
              <w:gridCol w:w="972"/>
              <w:gridCol w:w="735"/>
              <w:gridCol w:w="464"/>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主机</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电源线</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根</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一次性使用吸引头</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吸引软导管</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根</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过滤器</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bl>
          <w:p>
            <w:pPr>
              <w:pStyle w:val="null3"/>
              <w:jc w:val="both"/>
            </w:pPr>
            <w:r>
              <w:rPr>
                <w:rFonts w:ascii="仿宋_GB2312" w:hAnsi="仿宋_GB2312" w:cs="仿宋_GB2312" w:eastAsia="仿宋_GB2312"/>
                <w:sz w:val="28"/>
                <w:b/>
                <w:color w:val="000000"/>
              </w:rPr>
              <w:t>注：</w:t>
            </w:r>
            <w:r>
              <w:rPr>
                <w:rFonts w:ascii="仿宋_GB2312" w:hAnsi="仿宋_GB2312" w:cs="仿宋_GB2312" w:eastAsia="仿宋_GB2312"/>
                <w:sz w:val="28"/>
                <w:b/>
                <w:color w:val="000000"/>
              </w:rPr>
              <w:t>①标“●”符号为本项目核心产品；</w:t>
            </w:r>
          </w:p>
          <w:p>
            <w:pPr>
              <w:pStyle w:val="null3"/>
              <w:ind w:firstLine="562"/>
              <w:jc w:val="both"/>
            </w:pPr>
            <w:r>
              <w:rPr>
                <w:rFonts w:ascii="仿宋_GB2312" w:hAnsi="仿宋_GB2312" w:cs="仿宋_GB2312" w:eastAsia="仿宋_GB2312"/>
                <w:sz w:val="28"/>
                <w:b/>
                <w:color w:val="000000"/>
              </w:rPr>
              <w:t>②以上技术参数中标“▲”符号需提供检测报告或宣传彩页或技术白皮书等证明材料与之对应。</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2"/>
            </w:pPr>
            <w:r>
              <w:rPr>
                <w:rFonts w:ascii="仿宋_GB2312" w:hAnsi="仿宋_GB2312" w:cs="仿宋_GB2312" w:eastAsia="仿宋_GB2312"/>
                <w:sz w:val="24"/>
                <w:b/>
                <w:color w:val="000000"/>
                <w:shd w:fill="FFFFFF" w:val="clear"/>
              </w:rPr>
              <w:t>二、</w:t>
            </w:r>
            <w:r>
              <w:rPr>
                <w:rFonts w:ascii="仿宋_GB2312" w:hAnsi="仿宋_GB2312" w:cs="仿宋_GB2312" w:eastAsia="仿宋_GB2312"/>
                <w:sz w:val="24"/>
                <w:b/>
                <w:color w:val="000000"/>
                <w:shd w:fill="FFFFFF" w:val="clear"/>
              </w:rPr>
              <w:t>商务要求</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实质性响应要求，不得负偏离）</w:t>
            </w:r>
          </w:p>
          <w:p>
            <w:pPr>
              <w:pStyle w:val="null3"/>
              <w:jc w:val="left"/>
              <w:outlineLvl w:val="3"/>
            </w:pPr>
            <w:r>
              <w:rPr>
                <w:rFonts w:ascii="仿宋_GB2312" w:hAnsi="仿宋_GB2312" w:cs="仿宋_GB2312" w:eastAsia="仿宋_GB2312"/>
                <w:sz w:val="24"/>
                <w:b/>
                <w:color w:val="000000"/>
                <w:shd w:fill="FFFFFF" w:val="clear"/>
              </w:rPr>
              <w:t>1、</w:t>
            </w:r>
            <w:r>
              <w:rPr>
                <w:rFonts w:ascii="仿宋_GB2312" w:hAnsi="仿宋_GB2312" w:cs="仿宋_GB2312" w:eastAsia="仿宋_GB2312"/>
                <w:sz w:val="24"/>
                <w:b/>
                <w:color w:val="000000"/>
                <w:shd w:fill="FFFFFF" w:val="clear"/>
              </w:rPr>
              <w:t>交货时间</w:t>
            </w:r>
          </w:p>
          <w:p>
            <w:pPr>
              <w:pStyle w:val="null3"/>
              <w:ind w:firstLine="420"/>
              <w:jc w:val="left"/>
            </w:pPr>
            <w:r>
              <w:rPr>
                <w:rFonts w:ascii="仿宋_GB2312" w:hAnsi="仿宋_GB2312" w:cs="仿宋_GB2312" w:eastAsia="仿宋_GB2312"/>
                <w:sz w:val="24"/>
                <w:color w:val="000000"/>
                <w:shd w:fill="FFFFFF" w:val="clear"/>
              </w:rPr>
              <w:t>交货期：自合同签订之日起</w:t>
            </w:r>
            <w:r>
              <w:rPr>
                <w:rFonts w:ascii="仿宋_GB2312" w:hAnsi="仿宋_GB2312" w:cs="仿宋_GB2312" w:eastAsia="仿宋_GB2312"/>
                <w:sz w:val="24"/>
                <w:color w:val="000000"/>
                <w:shd w:fill="FFFFFF" w:val="clear"/>
              </w:rPr>
              <w:t>20</w:t>
            </w:r>
            <w:r>
              <w:rPr>
                <w:rFonts w:ascii="仿宋_GB2312" w:hAnsi="仿宋_GB2312" w:cs="仿宋_GB2312" w:eastAsia="仿宋_GB2312"/>
                <w:sz w:val="24"/>
                <w:color w:val="000000"/>
                <w:shd w:fill="FFFFFF" w:val="clear"/>
              </w:rPr>
              <w:t>个工作日内交货。</w:t>
            </w:r>
          </w:p>
          <w:p>
            <w:pPr>
              <w:pStyle w:val="null3"/>
              <w:jc w:val="left"/>
              <w:outlineLvl w:val="3"/>
            </w:pPr>
            <w:r>
              <w:rPr>
                <w:rFonts w:ascii="仿宋_GB2312" w:hAnsi="仿宋_GB2312" w:cs="仿宋_GB2312" w:eastAsia="仿宋_GB2312"/>
                <w:sz w:val="24"/>
                <w:b/>
                <w:color w:val="000000"/>
                <w:shd w:fill="FFFFFF" w:val="clear"/>
              </w:rPr>
              <w:t>2、</w:t>
            </w:r>
            <w:r>
              <w:rPr>
                <w:rFonts w:ascii="仿宋_GB2312" w:hAnsi="仿宋_GB2312" w:cs="仿宋_GB2312" w:eastAsia="仿宋_GB2312"/>
                <w:sz w:val="24"/>
                <w:b/>
                <w:color w:val="000000"/>
                <w:shd w:fill="FFFFFF" w:val="clear"/>
              </w:rPr>
              <w:t>交货地点</w:t>
            </w:r>
          </w:p>
          <w:p>
            <w:pPr>
              <w:pStyle w:val="null3"/>
              <w:ind w:firstLine="420"/>
              <w:jc w:val="left"/>
            </w:pPr>
            <w:r>
              <w:rPr>
                <w:rFonts w:ascii="仿宋_GB2312" w:hAnsi="仿宋_GB2312" w:cs="仿宋_GB2312" w:eastAsia="仿宋_GB2312"/>
                <w:sz w:val="24"/>
                <w:color w:val="000000"/>
                <w:shd w:fill="FFFFFF" w:val="clear"/>
              </w:rPr>
              <w:t>采购人指定地点。</w:t>
            </w:r>
          </w:p>
          <w:p>
            <w:pPr>
              <w:pStyle w:val="null3"/>
              <w:jc w:val="left"/>
              <w:outlineLvl w:val="3"/>
            </w:pPr>
            <w:r>
              <w:rPr>
                <w:rFonts w:ascii="仿宋_GB2312" w:hAnsi="仿宋_GB2312" w:cs="仿宋_GB2312" w:eastAsia="仿宋_GB2312"/>
                <w:sz w:val="24"/>
                <w:b/>
                <w:color w:val="000000"/>
                <w:shd w:fill="FFFFFF" w:val="clear"/>
              </w:rPr>
              <w:t>3、</w:t>
            </w:r>
            <w:r>
              <w:rPr>
                <w:rFonts w:ascii="仿宋_GB2312" w:hAnsi="仿宋_GB2312" w:cs="仿宋_GB2312" w:eastAsia="仿宋_GB2312"/>
                <w:sz w:val="24"/>
                <w:b/>
                <w:color w:val="000000"/>
                <w:shd w:fill="FFFFFF" w:val="clear"/>
              </w:rPr>
              <w:t>支付方式</w:t>
            </w:r>
          </w:p>
          <w:p>
            <w:pPr>
              <w:pStyle w:val="null3"/>
              <w:ind w:firstLine="480"/>
              <w:jc w:val="left"/>
            </w:pPr>
            <w:r>
              <w:rPr>
                <w:rFonts w:ascii="仿宋_GB2312" w:hAnsi="仿宋_GB2312" w:cs="仿宋_GB2312" w:eastAsia="仿宋_GB2312"/>
                <w:sz w:val="24"/>
                <w:color w:val="000000"/>
                <w:shd w:fill="FFFFFF" w:val="clear"/>
              </w:rPr>
              <w:t>①</w:t>
            </w:r>
            <w:r>
              <w:rPr>
                <w:rFonts w:ascii="仿宋_GB2312" w:hAnsi="仿宋_GB2312" w:cs="仿宋_GB2312" w:eastAsia="仿宋_GB2312"/>
                <w:sz w:val="24"/>
                <w:color w:val="000000"/>
                <w:shd w:fill="FFFFFF" w:val="clear"/>
              </w:rPr>
              <w:t>进度款，验收后，达到付款条件起</w:t>
            </w:r>
            <w:r>
              <w:rPr>
                <w:rFonts w:ascii="仿宋_GB2312" w:hAnsi="仿宋_GB2312" w:cs="仿宋_GB2312" w:eastAsia="仿宋_GB2312"/>
                <w:sz w:val="24"/>
                <w:color w:val="000000"/>
                <w:shd w:fill="FFFFFF" w:val="clear"/>
              </w:rPr>
              <w:t>10个工作日内，支付合同总金额的97.0%</w:t>
            </w:r>
          </w:p>
          <w:p>
            <w:pPr>
              <w:pStyle w:val="null3"/>
              <w:ind w:firstLine="480"/>
              <w:jc w:val="left"/>
            </w:pPr>
            <w:r>
              <w:rPr>
                <w:rFonts w:ascii="仿宋_GB2312" w:hAnsi="仿宋_GB2312" w:cs="仿宋_GB2312" w:eastAsia="仿宋_GB2312"/>
                <w:sz w:val="24"/>
                <w:color w:val="000000"/>
                <w:shd w:fill="FFFFFF" w:val="clear"/>
              </w:rPr>
              <w:t>②</w:t>
            </w:r>
            <w:r>
              <w:rPr>
                <w:rFonts w:ascii="仿宋_GB2312" w:hAnsi="仿宋_GB2312" w:cs="仿宋_GB2312" w:eastAsia="仿宋_GB2312"/>
                <w:sz w:val="24"/>
                <w:color w:val="000000"/>
                <w:shd w:fill="FFFFFF" w:val="clear"/>
              </w:rPr>
              <w:t>进度款，满一年后，达到付款条件起</w:t>
            </w:r>
            <w:r>
              <w:rPr>
                <w:rFonts w:ascii="仿宋_GB2312" w:hAnsi="仿宋_GB2312" w:cs="仿宋_GB2312" w:eastAsia="仿宋_GB2312"/>
                <w:sz w:val="24"/>
                <w:color w:val="000000"/>
                <w:shd w:fill="FFFFFF" w:val="clear"/>
              </w:rPr>
              <w:t>10个工作日内，支付合同总金额的3.0%</w:t>
            </w:r>
          </w:p>
          <w:p>
            <w:pPr>
              <w:pStyle w:val="null3"/>
              <w:jc w:val="left"/>
              <w:outlineLvl w:val="3"/>
            </w:pPr>
            <w:r>
              <w:rPr>
                <w:rFonts w:ascii="仿宋_GB2312" w:hAnsi="仿宋_GB2312" w:cs="仿宋_GB2312" w:eastAsia="仿宋_GB2312"/>
                <w:sz w:val="24"/>
                <w:b/>
                <w:color w:val="000000"/>
                <w:shd w:fill="FFFFFF" w:val="clear"/>
              </w:rPr>
              <w:t>4、</w:t>
            </w:r>
            <w:r>
              <w:rPr>
                <w:rFonts w:ascii="仿宋_GB2312" w:hAnsi="仿宋_GB2312" w:cs="仿宋_GB2312" w:eastAsia="仿宋_GB2312"/>
                <w:sz w:val="24"/>
                <w:b/>
                <w:color w:val="000000"/>
                <w:shd w:fill="FFFFFF" w:val="clear"/>
              </w:rPr>
              <w:t>质量保修范围和保修期</w:t>
            </w:r>
          </w:p>
          <w:p>
            <w:pPr>
              <w:pStyle w:val="null3"/>
            </w:pPr>
            <w:r>
              <w:rPr>
                <w:rFonts w:ascii="仿宋_GB2312" w:hAnsi="仿宋_GB2312" w:cs="仿宋_GB2312" w:eastAsia="仿宋_GB2312"/>
                <w:sz w:val="24"/>
                <w:color w:val="000000"/>
                <w:shd w:fill="FFFFFF" w:val="clear"/>
              </w:rPr>
              <w:t>质保期：</w:t>
            </w:r>
            <w:r>
              <w:rPr>
                <w:rFonts w:ascii="仿宋_GB2312" w:hAnsi="仿宋_GB2312" w:cs="仿宋_GB2312" w:eastAsia="仿宋_GB2312"/>
                <w:sz w:val="24"/>
                <w:color w:val="000000"/>
                <w:shd w:fill="FFFFFF" w:val="clear"/>
              </w:rPr>
              <w:t>所有设备质保</w:t>
            </w:r>
            <w:r>
              <w:rPr>
                <w:rFonts w:ascii="仿宋_GB2312" w:hAnsi="仿宋_GB2312" w:cs="仿宋_GB2312" w:eastAsia="仿宋_GB2312"/>
                <w:sz w:val="24"/>
                <w:color w:val="000000"/>
                <w:shd w:fill="FFFFFF" w:val="clear"/>
              </w:rPr>
              <w:t>1</w:t>
            </w:r>
            <w:r>
              <w:rPr>
                <w:rFonts w:ascii="仿宋_GB2312" w:hAnsi="仿宋_GB2312" w:cs="仿宋_GB2312" w:eastAsia="仿宋_GB2312"/>
                <w:sz w:val="24"/>
                <w:color w:val="000000"/>
                <w:shd w:fill="FFFFFF" w:val="clear"/>
              </w:rPr>
              <w:t>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交货期：自合同签订之日起60个工作日内交货。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交货期：自合同签订之日起30个工作日内交货。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交货期：自合同签订之日起20个工作日。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进度款，满一年后，达到付款条件起10个工作日内，支付合同总金额的3.0%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进度款，满一年后，达到付款条件起10个工作日内，支付合同总金额的3.0%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进度款，满一年后，达到付款条件起10个工作日内，支付合同总金额的3.0%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质保期：所有设备质保2年。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质保期：所有设备质保1年。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成交结果发布后3个工作日内向代理机构提交纸质版响应文件以便于存档，响应文件正本1份，副本2份，电子版文件2份（以U盘为载体，电子版内容为签字盖章扫描后的PDF版本响应文件）。纸质响应文件均须A4纸打印，分别各自装订成册。线下递交响应文件地点：汉中市汉台区西一环路蓝天御苑小区商铺二层门面房南侧。 2、支持本国产业政策：依据《国务院办公厅关于在政府采购中实施本国产品标准及相关政策的通知》和《陕西省财政厅-关于在政府采购活动中实施本国产品标准及相关政策的通知》（陕财办采〔2026〕2号）等文件。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投标人应提交的相关资格证明材料-3</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投标人应提交的相关资格证明材料-1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投标人提供《汉中市政府采购投标人资格承诺函》。</w:t>
            </w:r>
          </w:p>
        </w:tc>
        <w:tc>
          <w:tcPr>
            <w:tcW w:type="dxa" w:w="1661"/>
          </w:tcPr>
          <w:p>
            <w:pPr>
              <w:pStyle w:val="null3"/>
            </w:pPr>
            <w:r>
              <w:rPr>
                <w:rFonts w:ascii="仿宋_GB2312" w:hAnsi="仿宋_GB2312" w:cs="仿宋_GB2312" w:eastAsia="仿宋_GB2312"/>
              </w:rPr>
              <w:t>投标人应提交的相关资格证明材料-1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投标人医疗资质要求</w:t>
            </w:r>
          </w:p>
        </w:tc>
        <w:tc>
          <w:tcPr>
            <w:tcW w:type="dxa" w:w="3322"/>
          </w:tcPr>
          <w:p>
            <w:pPr>
              <w:pStyle w:val="null3"/>
            </w:pPr>
            <w:r>
              <w:rPr>
                <w:rFonts w:ascii="仿宋_GB2312" w:hAnsi="仿宋_GB2312" w:cs="仿宋_GB2312" w:eastAsia="仿宋_GB2312"/>
              </w:rPr>
              <w:t>①投标人为生产厂商的须提供《医疗器械经营许可证》或《医疗器械经营备案凭证》和国产产品《医疗器械生产许可证》；纳入医疗器械注册管理的，提供医疗器械注册证；进口产品需提供完整授权链条的产品授权书，且授权范围需包含本次采购项目内容。②为代理商的须提供《医疗器械经营许可证》或《医疗器械经营备案凭证》和国产设备生产厂商《医疗器械生产许可证》；纳入医疗器械注册管理的，提供医疗器械注册证；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投标人应提交的相关资格证明材料-1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投标人应提交的相关资格证明材料-2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投标人提供《汉中市政府采购投标人资格承诺函》。</w:t>
            </w:r>
          </w:p>
        </w:tc>
        <w:tc>
          <w:tcPr>
            <w:tcW w:type="dxa" w:w="1661"/>
          </w:tcPr>
          <w:p>
            <w:pPr>
              <w:pStyle w:val="null3"/>
            </w:pPr>
            <w:r>
              <w:rPr>
                <w:rFonts w:ascii="仿宋_GB2312" w:hAnsi="仿宋_GB2312" w:cs="仿宋_GB2312" w:eastAsia="仿宋_GB2312"/>
              </w:rPr>
              <w:t>投标人应提交的相关资格证明材料-2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投标人医疗资质要求</w:t>
            </w:r>
          </w:p>
        </w:tc>
        <w:tc>
          <w:tcPr>
            <w:tcW w:type="dxa" w:w="3322"/>
          </w:tcPr>
          <w:p>
            <w:pPr>
              <w:pStyle w:val="null3"/>
            </w:pPr>
            <w:r>
              <w:rPr>
                <w:rFonts w:ascii="仿宋_GB2312" w:hAnsi="仿宋_GB2312" w:cs="仿宋_GB2312" w:eastAsia="仿宋_GB2312"/>
              </w:rPr>
              <w:t>①投标人为生产厂商的须提供《医疗器械经营许可证》和《医疗器械经营备案凭证》和《医疗器械生产许可证》，纳入医疗器械注册管理的，提供医疗器械注册证。②为代理商的须提供《医疗器械经营许可证》和《医疗器械经营备案凭证》和生产厂商的《医疗器械生产许可证》；纳入医疗器械注册管理的，提供医疗器械注册证。</w:t>
            </w:r>
          </w:p>
        </w:tc>
        <w:tc>
          <w:tcPr>
            <w:tcW w:type="dxa" w:w="1661"/>
          </w:tcPr>
          <w:p>
            <w:pPr>
              <w:pStyle w:val="null3"/>
            </w:pPr>
            <w:r>
              <w:rPr>
                <w:rFonts w:ascii="仿宋_GB2312" w:hAnsi="仿宋_GB2312" w:cs="仿宋_GB2312" w:eastAsia="仿宋_GB2312"/>
              </w:rPr>
              <w:t>投标人应提交的相关资格证明材料-2</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投标人应提交的相关资格证明材料-3</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投标人提供《汉中市政府采购投标人资格承诺函》。</w:t>
            </w:r>
          </w:p>
        </w:tc>
        <w:tc>
          <w:tcPr>
            <w:tcW w:type="dxa" w:w="1661"/>
          </w:tcPr>
          <w:p>
            <w:pPr>
              <w:pStyle w:val="null3"/>
            </w:pPr>
            <w:r>
              <w:rPr>
                <w:rFonts w:ascii="仿宋_GB2312" w:hAnsi="仿宋_GB2312" w:cs="仿宋_GB2312" w:eastAsia="仿宋_GB2312"/>
              </w:rPr>
              <w:t>投标人应提交的相关资格证明材料-3</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投标人应提交的相关资格证明材料-3</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投标人医疗资质要求</w:t>
            </w:r>
          </w:p>
        </w:tc>
        <w:tc>
          <w:tcPr>
            <w:tcW w:type="dxa" w:w="3322"/>
          </w:tcPr>
          <w:p>
            <w:pPr>
              <w:pStyle w:val="null3"/>
            </w:pPr>
            <w:r>
              <w:rPr>
                <w:rFonts w:ascii="仿宋_GB2312" w:hAnsi="仿宋_GB2312" w:cs="仿宋_GB2312" w:eastAsia="仿宋_GB2312"/>
              </w:rPr>
              <w:t>①投标人为生产厂商的须提供《医疗器械经营许可证》或《医疗器械经营备案凭证》和《医疗器械生产许可证》；纳入医疗器械注册管理的，提供医疗器械注册证。②为代理商的须提供《医疗器械经营许可证》或《医疗器械经营备案凭证》和生产厂商的《医疗器械生产许可证》；纳入医疗器械注册管理的，提供医疗器械注册证。</w:t>
            </w:r>
          </w:p>
        </w:tc>
        <w:tc>
          <w:tcPr>
            <w:tcW w:type="dxa" w:w="1661"/>
          </w:tcPr>
          <w:p>
            <w:pPr>
              <w:pStyle w:val="null3"/>
            </w:pPr>
            <w:r>
              <w:rPr>
                <w:rFonts w:ascii="仿宋_GB2312" w:hAnsi="仿宋_GB2312" w:cs="仿宋_GB2312" w:eastAsia="仿宋_GB2312"/>
              </w:rPr>
              <w:t>投标人应提交的相关资格证明材料-3</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本国产品说明 中小企业声明函 产品分项报价表-1 中国境内生产的组件成本核算基本规则 商务要求响应表 客观响应 技术参数偏离表 主观响应 投标人应提交的相关资格证明材料-1 投标函 残疾人福利性单位声明函 标的清单 关于符合本国产品标准的声明函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产品分项报价表-1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产品分项报价表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产品分项报价表-1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本国产品说明 中小企业声明函 中国境内生产的组件成本核算基本规则 产品分项报价表-2 商务要求响应表 客观响应 技术参数偏离表 投标人应提交的相关资格证明材料-2 主观响应 投标函 残疾人福利性单位声明函 标的清单 关于符合本国产品标准的声明函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产品分项报价表-2</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产品分项报价表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产品分项报价表-2</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本国产品说明 中小企业声明函 产品分项报价表-3 中国境内生产的组件成本核算基本规则 商务要求响应表 投标人应提交的相关资格证明材料-3 客观响应 技术参数偏离表 主观响应 投标函 残疾人福利性单位声明函 标的清单 关于符合本国产品标准的声明函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产品分项报价表-3</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产品分项报价表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产品分项报价表-3</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①标“▲”项技术参数需提供产品检测报告或宣传彩页或技术白皮书等证明材料与之对应，提供1项得4分，最高得28分，负偏离或无证明材料不得分；②非“▲”项技术参数负偏离1项扣3分，最高扣18分，扣完为止。</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一、评审内容：投标人须提供2023年1月1日至今类似项目业绩。 二、赋分标准： 每提供1份得1分，最高得2分。无此项内容不得分。【注：业绩证明材料以中标（成交）通知书或合同（协议书）为准，投标文件中附中标（成交）通知书或合同（协议书）扫描件。】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核心产品来源渠道</w:t>
            </w:r>
          </w:p>
        </w:tc>
        <w:tc>
          <w:tcPr>
            <w:tcW w:type="dxa" w:w="2492"/>
          </w:tcPr>
          <w:p>
            <w:pPr>
              <w:pStyle w:val="null3"/>
            </w:pPr>
            <w:r>
              <w:rPr>
                <w:rFonts w:ascii="仿宋_GB2312" w:hAnsi="仿宋_GB2312" w:cs="仿宋_GB2312" w:eastAsia="仿宋_GB2312"/>
              </w:rPr>
              <w:t>投标人需提供核心产品合法来源渠道证明，授权或销售协议等，提供得2分，未提供不得分。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投标人针对本项目制定详细、具体的项目供货方案： ①订货、供货组织安排及对接运输；②货物质量保证及人员、物力调配安排；③设备安装调试；④交货验收。 二、赋分标准 1、完整性：对上述各项内容均有描述，得2分；每缺1项扣0.5分，扣完为止。此项不提供不得分。 2、针对性：上述各项内容针对性满足评审标准，每项内容得1分；针对性较满足评审标准，每项内容得0.5分；缺乏针对性，每项内容得0分。此项不提供不得分。 3、可实施性：上述各项内容可实施性满足评审标准，每项内容得1分；可实施性较满足评审标准，每项内容得0.5分；缺乏可实施性，每项内容得0分。此项不提供不得分。说明: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投标人针对本项目制定详细、具体的售后服务方案：①售后服务范围及响应时间；②故障处理及补救措施；③备品备件准备 ；④售后服务网点及售后服务人员安排。二、赋分标准 1、完整性：上述各项内容均有描述，得2分；每缺1项扣0.5分，扣完为止。此项不提供不得分。 2、针对性：上述各项内容针对性满足评审标准，每项内容得1分；针对性较满足评审标准，每项内容得0.5分；缺乏针对性，每项内容得0分。此项不提供不得分。 3、可实施性：上述各项内容可实施性满足评审标准，每项内容得1分；可实施性较满足评审标准，每项内容得0.5分；缺乏可实施性，每项内容得0分。此项不提供不得分。说明: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产品分项报价表-1</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①标“▲”项技术参数需提供产品检测报告或宣传彩页或技术白皮书等证明材料与之对应，提供1项得5分，最高得15分，负偏离或无证明材料不得分；②非“▲”项技术参数负偏离1项扣4分，最高扣28分，扣完为止。</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一、评审内容：投标人须提供2023年1月1日至今类似项目业绩。 二、赋分标准： 每提供1份得2.5分，最高得5分。无此项内容不得分。【注：业绩证明材料以中标（成交）通知书或合同（协议书）为准，投标文件中附中标（成交）通知书或合同（协议书）扫描件。】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核心产品来源渠道</w:t>
            </w:r>
          </w:p>
        </w:tc>
        <w:tc>
          <w:tcPr>
            <w:tcW w:type="dxa" w:w="2492"/>
          </w:tcPr>
          <w:p>
            <w:pPr>
              <w:pStyle w:val="null3"/>
            </w:pPr>
            <w:r>
              <w:rPr>
                <w:rFonts w:ascii="仿宋_GB2312" w:hAnsi="仿宋_GB2312" w:cs="仿宋_GB2312" w:eastAsia="仿宋_GB2312"/>
              </w:rPr>
              <w:t>投标人需提供核心产品合法来源渠道证明，授权或销售协议等，提供得2分，未提供不得分。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投标人针对本项目制定详细、具体的项目供货方案： ①订货、供货组织安排及对接运输；②货物质量保证及人员、物力调配安排；③设备安装调试；④交货验收。 二、赋分标准 1、完整性：对上述各项内容均有描述，得2分；每缺1项扣0.5分，扣完为止。此项不提供不得分。 2、针对性：上述各项内容针对性满足评审标准，每项内容得1分；针对性较满足评审标准，每项内容得0.5分；缺乏针对性，每项内容得0分。此项不提供不得分。 3、可实施性：上述各项内容可实施性满足评审标准，每项内容得1分；可实施性较满足评审标准，每项内容得0.5分；缺乏可实施性，每项内容得0分。此项不提供不得分。说明: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投标人针对本项目制定详细、具体的售后服务方案：①售后服务范围及响应时间；②故障处理及补救措施；③备品备件准备 ；④售后服务网点及售后服务人员安排。二、赋分标准 1、完整性：上述各项内容均有描述，得2分；每缺1项扣0.5分，扣完为止。此项不提供不得分。 2、针对性：上述各项内容针对性满足评审标准，每项内容得1分；针对性较满足评审标准，每项内容得0.5分；缺乏针对性，每项内容得0分。此项不提供不得分。 3、可实施性：上述各项内容可实施性满足评审标准，每项内容得1分；可实施性较满足评审标准，每项内容得0.5分；缺乏可实施性，每项内容得0分。此项不提供不得分。说明: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产品分项报价表-2</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①标“▲”项技术参数需提供产品检测报告或宣传彩页或技术白皮书等证明材料与之对应，提供1项得5分，最高得25分，负偏离或无证明材料不得分；②非“▲”项技术参数负偏离1项扣4分，最高扣20分，扣完为止。</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一、评审内容：投标人须提供2023年1月1日至今类似项目业绩。 二、赋分标准： 每提供1份得1分，最高得2分。无此项内容不得分。【注：业绩证明材料以中标（成交）通知书或合同（协议书）为准，投标文件中附中标（成交）通知书或合同（协议书）扫描件。】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核心产品来源渠道</w:t>
            </w:r>
          </w:p>
        </w:tc>
        <w:tc>
          <w:tcPr>
            <w:tcW w:type="dxa" w:w="2492"/>
          </w:tcPr>
          <w:p>
            <w:pPr>
              <w:pStyle w:val="null3"/>
            </w:pPr>
            <w:r>
              <w:rPr>
                <w:rFonts w:ascii="仿宋_GB2312" w:hAnsi="仿宋_GB2312" w:cs="仿宋_GB2312" w:eastAsia="仿宋_GB2312"/>
              </w:rPr>
              <w:t>投标人需提供核心产品合法来源渠道证明，授权或销售协议等，提供得3分，未提供不得分。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投标人针对本项目制定详细、具体的项目供货方案： ①订货、供货组织安排及对接运输；②货物质量保证及人员、物力调配安排；③设备安装调试；④交货验收。 二、赋分标准 1、完整性：对上述各项内容均有描述，得2分；每缺1项扣0.5分，扣完为止。此项不提供不得分。 2、针对性：上述各项内容针对性满足评审标准，每项内容得1分；针对性较满足评审标准，每项内容得0.5分；缺乏针对性，每项内容得0分。此项不提供不得分。 3、可实施性：上述各项内容可实施性满足评审标准，每项内容得1分；可实施性较满足评审标准，每项内容得0.5分；缺乏可实施性，每项内容得0分。此项不提供不得分。说明: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投标人针对本项目制定详细、具体的售后服务方案：①售后服务范围及响应时间；②故障处理及补救措施；③备品备件准备 ；④售后服务网点及售后服务人员安排。二、赋分标准 1、完整性：上述各项内容均有描述，得2分；每缺1项扣0.5分，扣完为止。此项不提供不得分。 2、针对性：上述各项内容针对性满足评审标准，每项内容得1分；针对性较满足评审标准，每项内容得0.5分；缺乏针对性，每项内容得0分。此项不提供不得分。 3、可实施性：上述各项内容可实施性满足评审标准，每项内容得1分；可实施性较满足评审标准，每项内容得0.5分；缺乏可实施性，每项内容得0分。此项不提供不得分。说明: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产品分项报价表-3</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详见附件：产品分项报价表-1</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详见附件：投标人应提交的相关资格证明材料-1</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详见附件：产品分项报价表-2</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详见附件：投标人应提交的相关资格证明材料-2</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详见附件：产品分项报价表-3</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详见附件：投标人应提交的相关资格证明材料-3</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