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版本号：SYCG-ZB-202600820260614001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山阳县基层学校80名校园安保人员政府购买服务采购项目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SYCG-ZB-2026008</w:t>
      </w:r>
      <w:r>
        <w:br/>
      </w:r>
      <w:r>
        <w:br/>
      </w:r>
      <w:r>
        <w:br/>
      </w:r>
    </w:p>
    <w:p>
      <w:pPr>
        <w:pStyle w:val="null3"/>
        <w:jc w:val="center"/>
        <w:outlineLvl w:val="2"/>
      </w:pPr>
      <w:r>
        <w:rPr>
          <w:rFonts w:ascii="仿宋_GB2312" w:hAnsi="仿宋_GB2312" w:cs="仿宋_GB2312" w:eastAsia="仿宋_GB2312"/>
          <w:sz w:val="28"/>
          <w:b/>
        </w:rPr>
        <w:t>山阳县教育和体育局</w:t>
      </w:r>
    </w:p>
    <w:p>
      <w:pPr>
        <w:pStyle w:val="null3"/>
        <w:jc w:val="center"/>
        <w:outlineLvl w:val="2"/>
      </w:pPr>
      <w:r>
        <w:rPr>
          <w:rFonts w:ascii="仿宋_GB2312" w:hAnsi="仿宋_GB2312" w:cs="仿宋_GB2312" w:eastAsia="仿宋_GB2312"/>
          <w:sz w:val="28"/>
          <w:b/>
        </w:rPr>
        <w:t>山阳县政府采购中心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山阳县政府采购中心</w:t>
      </w:r>
      <w:r>
        <w:rPr>
          <w:rFonts w:ascii="仿宋_GB2312" w:hAnsi="仿宋_GB2312" w:cs="仿宋_GB2312" w:eastAsia="仿宋_GB2312"/>
        </w:rPr>
        <w:t>（以下简称“代理机构”）受</w:t>
      </w:r>
      <w:r>
        <w:rPr>
          <w:rFonts w:ascii="仿宋_GB2312" w:hAnsi="仿宋_GB2312" w:cs="仿宋_GB2312" w:eastAsia="仿宋_GB2312"/>
        </w:rPr>
        <w:t>山阳县教育和体育局</w:t>
      </w:r>
      <w:r>
        <w:rPr>
          <w:rFonts w:ascii="仿宋_GB2312" w:hAnsi="仿宋_GB2312" w:cs="仿宋_GB2312" w:eastAsia="仿宋_GB2312"/>
        </w:rPr>
        <w:t>委托，拟对</w:t>
      </w:r>
      <w:r>
        <w:rPr>
          <w:rFonts w:ascii="仿宋_GB2312" w:hAnsi="仿宋_GB2312" w:cs="仿宋_GB2312" w:eastAsia="仿宋_GB2312"/>
        </w:rPr>
        <w:t>山阳县基层学校80名校园安保人员政府购买服务采购项目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SYCG-ZB-2026008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山阳县基层学校80名校园安保人员政府购买服务采购项目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为基层学校配备80名安保人员。 （一）全面负责学校、幼儿园门卫管理、校园内治安巡逻，协助上放学期间校园门口交通管理、交通疏散、消防管理等；实行24小时门禁管理，负责外来人员、物品出门检查登记等门卫值勤工作；维持校园及周边秩序，维护校园稳定，及时发现和消除安全隐患；严禁机动车辆进入校园； （二）做好学校、幼儿园重大活动安全保卫工作；负责校园内主要建筑的防破坏、防事故、防盗等守护守卫工作；负责组织治安巡逻，并制止校园不文明举止；发现和制止校内暴力或欺凌事件，发生突发事件要及时赶赴现场进行秩序维护和现场协调工作，并及时上报学校有关部门；随时出员，为师生提供紧急救助服务； （三）在学校、幼儿园安全保卫处的组织领导下，协同做好校园内部治安综合治理工作；配合安全保卫处严格执行各项管理制度，维护好校区内的正常教学、交通、生活秩序，执行率100%；接受安全保卫处的监督检查、考核及业务指导；参与校园突发事件处置、灾害预防、火灾扑救等工作； （四）配合公安机关，打击校园内部与周边的违法犯罪活动； （五）其它属于保安服务范围内的工作以及学校、幼儿园临时交办的任务。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采购包1（基层学校校园安保）：属于专门面向小微企业采购。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1、保安服务许可：投标人须提供公安机关颁发的保安服务许可证；陕西省外投标人还须出具承诺书（承诺书形式不限），承诺自承接本项目之日起30日内向采购人所在地设区的市级人民政府公安机关备案。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山阳县教育和体育局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陕西省商洛市山阳县城关街道西河新区城投综合楼五楼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山阳县教育和体育局（本级）经办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15929652895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山阳县政府采购中心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陕西省商洛市山阳县城关街道西河新区城投综合楼七楼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0914-8866538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山阳县财政局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樊老师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0914-8322477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采购包1：2,910,720.00元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说明：合同签订前中标单位缴纳合同总额 3%-5% 履约保证金，履约期满考核合格无息退还；考核不合格扣除相应保证金用于安保整改。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山阳县教育和体育局</w:t>
      </w:r>
      <w:r>
        <w:rPr>
          <w:rFonts w:ascii="仿宋_GB2312" w:hAnsi="仿宋_GB2312" w:cs="仿宋_GB2312" w:eastAsia="仿宋_GB2312"/>
        </w:rPr>
        <w:t>和</w:t>
      </w:r>
      <w:r>
        <w:rPr>
          <w:rFonts w:ascii="仿宋_GB2312" w:hAnsi="仿宋_GB2312" w:cs="仿宋_GB2312" w:eastAsia="仿宋_GB2312"/>
        </w:rPr>
        <w:t>山阳县政府采购中心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山阳县教育和体育局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山阳县政府采购中心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山阳县教育和体育局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山阳县政府采购中心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按合同规定相关条款执行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山阳县政府采购中心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山阳县政府采购中心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联系人：杨老师</w:t>
      </w:r>
    </w:p>
    <w:p>
      <w:pPr>
        <w:pStyle w:val="null3"/>
      </w:pPr>
      <w:r>
        <w:rPr>
          <w:rFonts w:ascii="仿宋_GB2312" w:hAnsi="仿宋_GB2312" w:cs="仿宋_GB2312" w:eastAsia="仿宋_GB2312"/>
        </w:rPr>
        <w:t>联系电话：0914-8866538</w:t>
      </w:r>
    </w:p>
    <w:p>
      <w:pPr>
        <w:pStyle w:val="null3"/>
      </w:pPr>
      <w:r>
        <w:rPr>
          <w:rFonts w:ascii="仿宋_GB2312" w:hAnsi="仿宋_GB2312" w:cs="仿宋_GB2312" w:eastAsia="仿宋_GB2312"/>
        </w:rPr>
        <w:t>地址：陕西省商洛市山阳县城关街道西河新区城投综合楼七楼</w:t>
      </w:r>
    </w:p>
    <w:p>
      <w:pPr>
        <w:pStyle w:val="null3"/>
      </w:pPr>
      <w:r>
        <w:rPr>
          <w:rFonts w:ascii="仿宋_GB2312" w:hAnsi="仿宋_GB2312" w:cs="仿宋_GB2312" w:eastAsia="仿宋_GB2312"/>
        </w:rPr>
        <w:t>邮编：726400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为基层学校配备80名安保人员。 （一）全面负责学校、幼儿园门卫管理、校园内治安巡逻，协助上放学期间校园门口交通管理、交通疏散、消防管理等；实行24小时门禁管理，负责外来人员、物品出门检查登记等门卫值勤工作；维持校园及周边秩序，维护校园稳定，及时发现和消除安全隐患；严禁机动车辆进入校园； （二）做好学校、幼儿园重大活动安全保卫工作；负责校园内主要建筑的防破坏、防事故、防盗等守护守卫工作；负责组织治安巡逻，并制止校园不文明举止；发现和制止校内暴力或欺凌事件，发生突发事件要及时赶赴现场进行秩序维护和现场协调工作，并及时上报学校有关部门；随时出员，为师生提供紧急救助服务； （三）在学校、幼儿园安全保卫处的组织领导下，协同做好校园内部治安综合治理工作；配合安全保卫处严格执行各项管理制度，维护好校区内的正常教学、交通、生活秩序，执行率100%；接受安全保卫处的监督检查、考核及业务指导；参与校园突发事件处置、灾害预防、火灾扑救等工作； （四）配合公安机关，打击校园内部与周边的违法犯罪活动； （五）其它属于保安服务范围内的工作以及学校、幼儿园临时交办的任务。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2,910,720.00</w:t>
      </w:r>
    </w:p>
    <w:p>
      <w:pPr>
        <w:pStyle w:val="null3"/>
      </w:pPr>
      <w:r>
        <w:rPr>
          <w:rFonts w:ascii="仿宋_GB2312" w:hAnsi="仿宋_GB2312" w:cs="仿宋_GB2312" w:eastAsia="仿宋_GB2312"/>
        </w:rPr>
        <w:t>采购包最高限价（元）: 2,910,720.00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山阳县基层学校80名校园安保人员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2,910,720.00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标的名称：山阳县基层学校80名校园安保人员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一)质量目标要求</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依照行业标准，根据学校、幼儿园管理规定与服务要求，制订切实可行的校园安保服务整体方案和应急预案，突发事件反应迅速，预案处置有力；</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依法办事，文明值勤，严格管理，保障学校、幼儿园财产和师生人身权益不受侵害，维护正常的教学、生活秩序；</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全年无责任事故和责任案件发生，师生有安全感，对校园安保服务满意率达85%以上。</w:t>
            </w:r>
          </w:p>
          <w:p>
            <w:pPr>
              <w:pStyle w:val="null3"/>
              <w:ind w:firstLine="600"/>
              <w:jc w:val="both"/>
            </w:pPr>
            <w:r>
              <w:rPr>
                <w:rFonts w:ascii="仿宋_GB2312" w:hAnsi="仿宋_GB2312" w:cs="仿宋_GB2312" w:eastAsia="仿宋_GB2312"/>
                <w:sz w:val="30"/>
              </w:rPr>
              <w:t>4.须为本项目配备80名稳定持证上岗保安，另需提供不少于20人的备用持证保安，以供随时替换在岗保安。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二)服务要求</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投标单位负责提供派驻安保人员值勤所需的服装、安保器材、通讯设备、常用办公耗材等；工作时应着统一保安制服及标志；坚持文明执勤、文明上岗；上岗人员要仪表整洁卫生；站岗姿势要端正规范，指挥车辆动作要准确、标准；执勤语言要文明；</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积极主动协调处理校内治安、校门口、消防等方面的突发事件和事故，迅速排除各种险情，及时制止违法犯罪行为；及时向学校安全保卫处报告案（事）件、事故及其他重大问题和重要情况；</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要加强值班，建立文明值班室。室内做到整洁、卫生、有序。门前做到“三包”：包安全、包卫生、包秩序，上岗人员做到“六不”：不擅离岗位，不打瞌睡，不闲聊嬉闹，不打牌下棋，不聚众喝酒，不干私活会客。</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三)队伍建设与管理要求</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派驻学校、幼儿园值勤的安保人员必须持有专业上岗证书；</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从校园安全实际出发，经常性开展在岗人员业务培训和紧急预案演练；</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内部管理体制健全，每所学校、幼儿园设立安保部主任（或队长）1名，全面负责日常安保队伍的规范化管理；</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．投标单位必须采取切实有效的措施保持保安队伍的稳定，严格控制非违纪人员轮换岗比例，合同期限内轮换岗保安人数不得超过合同编制的20%，确保服务质量不因人员变动而受影响；</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保安应聘、录用、离职等管理档案规范，手续齐全，相应资料必须报学校、幼儿园安全保卫处备案，禁止离职保安进入校园。</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四)人员素质要求</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保安从业人员应知法，懂法，守法，依法办事，必须严格遵守保安从业规范，模范遵守校园安全管理规定；</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安保部主任（或队长）应具备高中以上学历，有较高的政治思想素养和业务水平，有较强的组织协调能力，受过专门的保安业务培训；</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保安人员个人素质条件：以高中文化程度(含职高)为主体，退伍军人为佳，年龄22-50周岁，身体健康，没有传染病及精神病等不能控制自己行为能力的疾病病史，体貌端正，无犯罪记录；</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所聘用的保安人员有吃苦耐劳的精神和高度的责任感，受过专门的岗前培训，熟知学校的管理规定，严格履行岗位职责，善于发现各类问题，具备一定的管理经验和处理突发事件能力。</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五)工作衔接要求</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根据行业服务标准与学校、幼儿园安全管理要求，独立运作，落实校园安全保卫整体方案，并结合实际在实践中不断完善；</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安保部主任（或队长）须以身作则、吃苦在先、讲求奉献，与安全保卫处保持必要的工作交流，每周向学校、幼儿园安全保卫处或分管领导书面及口头汇报所承担的保安工作开展情况及信息反馈，重大情况须及时报告；代表公司全面负责派驻学校、幼儿园保安队伍的日常管理事务，严格保安队伍纪律管理，奖优罚劣；承担保安违规违纪的连带责任；实行人性化管理，关心队员疾苦，掌握队员的思想动态，充分调动队员积极性，努力保证队伍稳定；传达落实学校、幼儿园的服务要求与管理规定，组织实施并不断完善校园安全保卫整体方案；有针对性地开展安全教育和提示；定期向学校、幼儿园安全保卫处汇报工作开展情况及治安信息，重大情况及时报告；组织开展保安业务培训和预案演练，制订校园内重大活动的安全保卫方案；建立健全录用保安人员档案资料。</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做好详细的执勤记录，原始台帐保存完好，以备核查；</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协同学校、幼儿园健全治安协防组织，形成群防群治体系；</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主动与当地派出所、综治办加强合作与交流。</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须为本项目配备80名稳定持证上岗保安，另需提供不少于20人的备用持证保安，以供随时替换在岗保安。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负责提供派驻安保人员值勤所需的服装、安保器材、通讯设备、常用办公耗材等。</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委托管理期限叁年，即2026年7月1日至2029年6月31日，实行每学年考核。中标单位委托管理试用期为壹年，暂签一年委托管理合同；试用期满后，经考核合格满意率在85%以上的，再续签下年度委托管理合同。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相关中小学幼儿园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按合同约定相关验收条款执行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其他，按月支付：每月安保服务完成、校方月度验收合格后，中标人开具合法增值税发票，采购人 30 个工作日内支付上月的服务费；，达到付款条件起30个工作日内，支付合同总金额的100.0%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教体局将要求各学校、幼儿园对安保服务质量进行全过程监控，中标人日常工作不到位、不达标、或有违约现象，将依据合同约定，作出相应的违约处理与处罚。违约处理与处罚规定： 中标方在合同执行期间，如果有下列情形之一者，教体局有权从履约保证金中视情节轻重扣除500－5000元/次。 1.未按合同规定派足保安或未执行合同规定任务的； 2.未经所在学校、幼儿园同意，擅自更换队长或一次性更换2名以上保安队员的； 3.未经学校、幼儿园同意，擅自外调(借)队员的； 4.校园内发生盗窃案件、校门口发生安全责任事故，经分析认定与保安人员工作失责或失误有明显关系的； 5.发生其他有损投标方形象或影响正常工作的造成损失的； 6.学校、幼儿园对中标方指出的工作中存在的问题与不足，中标方未能及时整改的；</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（1）校园安保服务方案：根据本项目特点提供校园安保报务方案，方案包含：①组织机构运行配备方案②专业服务团队人员的职能分工方案。 （2）管理制度：针对本项目具有良好的管理制度，方案包含：①岗位职责：具有岗位工作标准、服务质量标准、现场质量控制体系②内控制度：具有保密制度、管理组织机构、问责机制、监督机制、自查制度③人员管理制度；具有员工日常管理办法、请销假制度、奖惩措施、激励机制、仪容仪表制度。 （3）应急预案：针对本项目可能遇到的紧急或意外情况制定应急方案，方案包括：①突发紧急事件：火灾、水灾、防汛、消防、地震、电梯困人②违法事件：防盗、打架斗殴、寻衅滋事③重要活动：重要接待、各类活动、各类检查。 （4）档案管理方案：根据本项目特点制定档案管理方案，方案包括：①针对各岗位职责范围内产生的资料具有合理的规划、保管和移交措施②针对拟派人员具有人事档案资料、日常管理工作资料。 （5）培训考核：针对本项目制定详细、可行的培训考核方案，保证上岗人员的专业素质、服务质量符合采购人要求，方案包含： ①岗前培训②定期常态化培训③培训后的成果验收和考核。 （6）设备工具保障：针对本项目特点提供设备工具配置清单，承担本项目服务基本物料消耗，包括但不限于：①设备工具：安保器材的配备、设施、设备的日常运行、维护、保养费用及其他日常消耗，如肩灯、强光手电、扩声器、指挥棒、卫生清洁用品等。②人员服装：按规定配发保安服装（含春秋装、夏装、冬装）。③其他保障：除以上所列之外，满足学校要求中标单位提供服务所必须的其他保障。 （7）服务承诺：①承诺：接受采购人对服务的考核、监督及管理。 ②承诺：定期调研采购人对服务质量的满意度并加以改进，确保服务工作的优质高效。③承诺：若出现服务人员因事、病等不能工作的，及时调整其他服务人员补充，确保服务工作的正常进行，承诺储备可调度人员，调度人员可保障重大活动、突发事件的临时任务调度需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 （2）财务状况报告：（以下两种资料提供任意一种即可）①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②其开标前三个月内基本开户银行出具的资信证明。 （3）书面声明：提供书面声明，包括声明具有履行合同所必需的设备和专业技术能力；未为本项目提供整体设计、规范编制或者项目管理、监理、检测等服务。 （4）社保缴纳证明：提供递交投标文件截止之日前一年内任意一个月的社会保障资金缴存单据或社保机构开具的社会保险参保缴费情况证明。依法不需要缴纳社会保障资金的投标人应提供相关文件证明。 （5）税收缴纳证明：提供递交投标文件截止之日前一年内任意一个月的依法缴纳税收的完税证明，完税证明应有税务机关或代收机关的公章或业务专用章。依法免税或无须缴纳税收的投标人，应提供相应证明文件。 （6）信用记录：提供《投标人信用记录书面声明函》。经查，投标人未被列入“信用中国”网站记录的“失信被执行人”或“重大税收违法案件当事人”名单；不处于“中国政府采购网”记录的“政府采购严重违法失信行为记录名单”中的禁止参加政府采购活动期间。 （7）控股管理关系：提供直接控股和管理关系清单。若与其他投标人存在单位负责人为同一人或者存在直接控股、管理关系的，则投标无效。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供应商信用记录书面声明函 控股管理关系 书面声明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联合体投标及分包要求</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保安服务许可</w:t>
            </w:r>
          </w:p>
        </w:tc>
        <w:tc>
          <w:tcPr>
            <w:tcW w:type="dxa" w:w="3322"/>
          </w:tcPr>
          <w:p>
            <w:pPr>
              <w:pStyle w:val="null3"/>
            </w:pPr>
            <w:r>
              <w:rPr>
                <w:rFonts w:ascii="仿宋_GB2312" w:hAnsi="仿宋_GB2312" w:cs="仿宋_GB2312" w:eastAsia="仿宋_GB2312"/>
              </w:rPr>
              <w:t>投标人须提供公安机关颁发的保安服务许可证；陕西省外投标人还须出具承诺书（承诺书形式不限），承诺自承接本项目之日起30日内向采购人所在地设区的市级人民政府公安机关备案。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投标人应为小型企业、微型企业或监狱企业或残疾人福利性单位。投标人为小微企业的，提供《小微企业声明函》，且中小企业的划分标准所属行业为租赁和商务服务业；投标人为监狱企业的，应提供监狱企业的证明文件；投标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投标文件封面、语言及有效期</w:t>
            </w:r>
          </w:p>
        </w:tc>
        <w:tc>
          <w:tcPr>
            <w:tcW w:type="dxa" w:w="3322"/>
          </w:tcPr>
          <w:p>
            <w:pPr>
              <w:pStyle w:val="null3"/>
            </w:pPr>
            <w:r>
              <w:rPr>
                <w:rFonts w:ascii="仿宋_GB2312" w:hAnsi="仿宋_GB2312" w:cs="仿宋_GB2312" w:eastAsia="仿宋_GB2312"/>
              </w:rPr>
              <w:t>投标文件封面、语言及有效期满足招标文件的要求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（1）投标报价符合唯一性要求：（2）开标一览表填写符合要求；（3）计量单位、报价货币均符合招标文件要求；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拒绝政府采购领域商业贿赂承诺书 质量安全责任承诺书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技术、服务、商务及其他要求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完全理解并接受对合格投标人、合格的货物、工程或服务要求，根据投标人投标文件《服务内容及服务要求应答表》、《商务应答表》，结合招标文件“★”标识的实质性要求没有负偏离。</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校园安保服务方案</w:t>
            </w:r>
          </w:p>
        </w:tc>
        <w:tc>
          <w:tcPr>
            <w:tcW w:type="dxa" w:w="2492"/>
          </w:tcPr>
          <w:p>
            <w:pPr>
              <w:pStyle w:val="null3"/>
            </w:pPr>
            <w:r>
              <w:rPr>
                <w:rFonts w:ascii="仿宋_GB2312" w:hAnsi="仿宋_GB2312" w:cs="仿宋_GB2312" w:eastAsia="仿宋_GB2312"/>
              </w:rPr>
              <w:t>一、评审内容 根据本项目特点提供校园安保报务方案，方案包含：①组织机构运行配备方案②专业服务团队人员的职能分工方案。 二、评审标准 1、完整性：方案须全面，对评审内容中的各项要求有详细描述； 2、可实施性：切合项目实际情况，步骤清晰、合理； 3、针对性：方案能够紧扣项目实际情况，科学合理。 三、赋分标准（满分9分） ①组织机构运行配备方案：每完全满足一项评审标准得2 分，满分6分； ②专业服务团队人员的职能分工方案：每完全满足一项评审标准得1分，满分3分。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方案包含：①岗位职责：具有岗位工作标准、服务质量标准、现场质量控制体系②内控制度：具有保密制度、管理组织机构、问责机制、监督机制、自查制度③人员管理制度；具有员工日常管理办法、请销假制度、奖惩措施、激励机制、仪容仪表制度。 二、评审标准 1、完整性：方案须全面，对评审内容中的各项要求有详细描述； 2、可实施性：切合项目实际情况，步骤清晰、合理； 3、针对性：方案能够紧扣项目实际情况，科学合理。 三、赋分标准（满分4.5分） ①岗位职责：每完全满足一项评审标准得0.5分，满分1.5分； ②内控制度：每完全满足一项评审标准得0.5分，满分1.5分； ③人员管理制度：每完全满足一项评审标准得0.5分，满分1.5分。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可能遇到的紧急或意外情况制定应急方案，方案包括：①突发紧急事件：火灾、水灾、防汛、消防、地震、电梯困人②违法事件：防盗、打架斗殴、寻衅滋事③重要活动：重要接待、各类活动、各类检查。 二、评审标准 1、完整性：方案须全面，对评审内容中的各项要求有详细描述； 2、可实施性：切合项目实际情况，步骤清晰、合理； 3、针对性：方案能够紧扣项目实际情况，科学合理。 三、赋分标准（满分9分） ①突发紧急事件：每完全满足一项评审标准得1分，满分3分； ②违法事件：每完全满足一项评审标准得1分，满分3分； ③重要活动：每完全满足一项评审标准得1分，满分3分。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根据本项目特点制定档案管理方案，方案包括：①针对各岗位职责范围内产生的资料具有合理的规划、保管和移交措施②针对拟派人员具有人事档案资料、日常管理工作资料。 二、评审标准 1、完整性：方案须全面，对评审内容中的各项要求有详细描述； 2、可实施性：切合项目实际情况，步骤清晰、合理； 3、针对性：方案能够紧扣项目实际情况，科学合理。 三、赋分标准（满分3分） ①针对各岗位职责范围内产生的资料具有合理的规划、保管和移交措施：每完全满足一项评审标准得0.5分，满分1.5分； ②针对拟派人员具有人事档案资料、日常管理工作资料：每完全满足一项评审标准得0.5分，满分1.5分。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w:t>
            </w:r>
          </w:p>
        </w:tc>
        <w:tc>
          <w:tcPr>
            <w:tcW w:type="dxa" w:w="2492"/>
          </w:tcPr>
          <w:p>
            <w:pPr>
              <w:pStyle w:val="null3"/>
            </w:pPr>
            <w:r>
              <w:rPr>
                <w:rFonts w:ascii="仿宋_GB2312" w:hAnsi="仿宋_GB2312" w:cs="仿宋_GB2312" w:eastAsia="仿宋_GB2312"/>
              </w:rPr>
              <w:t>一、评审内容 针对本项目制定详细、可行的培训考核方案，保证上岗人员的专业素质、服务质量符合采购人要求，方案包含： ①岗前培训②定期常态化培训③培训后的成果验收和考核。 二、评审标准 1、完整性：方案须全面，对评审内容中的各项要求有详细描述； 2、可实施性：切合项目实际情况，步骤清晰、合理； 3、针对性：方案能够紧扣项目实际情况，科学合理。 三、赋分标准（满分6分） ①岗前培训：每完全满足一项评审标准得1分，满分3分； ②定期常态化培训：每完全满足一项评审标准得0.5分，满分1.5分； ③培训后的成果验收和考核：每完全满足一项评审标准得0.5分，满分1.5分。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设备工具保障</w:t>
            </w:r>
          </w:p>
        </w:tc>
        <w:tc>
          <w:tcPr>
            <w:tcW w:type="dxa" w:w="2492"/>
          </w:tcPr>
          <w:p>
            <w:pPr>
              <w:pStyle w:val="null3"/>
            </w:pPr>
            <w:r>
              <w:rPr>
                <w:rFonts w:ascii="仿宋_GB2312" w:hAnsi="仿宋_GB2312" w:cs="仿宋_GB2312" w:eastAsia="仿宋_GB2312"/>
              </w:rPr>
              <w:t>一、评审内容 针对本项目特点提供设备工具配置清单，承担本项目服务基本物料消耗，包括但不限于：①设备工具：安保器材的配备、设施、设备的日常运行、维护、保养费用及其他日常消耗，如肩灯、强光手电、扩声器、指挥棒、卫生清洁用品等。②人员服装：按规定配发保安服装（含春秋装、夏装、冬装）。③其他保障：除以上所列之外，满足学校要求中标单位提供服务所必须的其他保障。 二、评审标准 1、完整性：方案须全面，对评审内容中的各项要求有详细描述； 2、可实施性：切合项目实际情况，步骤清晰、合理； 3、针对性：方案能够紧扣项目实际情况，科学合理。 三、赋分标准（满分7.5分） ①设备工具：每完全满足一项评审标准得1分，满分3分； ②人员服装：每完全满足一项评审标准得1分，满分3分； ③其他保障：每完全满足一项评审标准得0.5分，满分1.5分。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项目适配保障能力</w:t>
            </w:r>
          </w:p>
        </w:tc>
        <w:tc>
          <w:tcPr>
            <w:tcW w:type="dxa" w:w="2492"/>
          </w:tcPr>
          <w:p>
            <w:pPr>
              <w:pStyle w:val="null3"/>
            </w:pPr>
            <w:r>
              <w:rPr>
                <w:rFonts w:ascii="仿宋_GB2312" w:hAnsi="仿宋_GB2312" w:cs="仿宋_GB2312" w:eastAsia="仿宋_GB2312"/>
              </w:rPr>
              <w:t>一、评审内容 针对本项目要求的稳定在岗持证安保人员及备用持证安保人员配置标准，配套提供人员在岗保障、全员持证上岗管理、人员轮换管控、应急替补调度、人员稳定管控的专项保障方案及书面承诺。 二、评审标准 1、完整性：完整覆盖人员编制配置、持证管理、备用人员储备、轮岗管控、人员稳定保障、替补应急机制全部内容；2、可实施性：贴合基层校园安保服务场景，人员管控机制清晰、替补流程规范、在岗保障措施可落地；3、针对性：严格匹配本项目人员配置硬性要求，可有效保障服务队伍稳定、满足日常及应急安保需求。 三、赋分标准（满分15分） 三项评审标准全部满足、方案完善、承诺详实得15分；缺一项核心内容或措施笼统扣3分，两项及以上不完善酌情扣4-7分，未提供专项方案及承诺不得分。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1、承诺：接受采购人对服务的考核、监督及管理。得5分。无承诺不得分。 2、承诺：定期调研采购人对服务质量的满意度并加以改进，确保服务工作的优质高效。得5分。无承诺不得分。 3、承诺：若出现服务人员因事、病等不能工作的，及时调整其他服务人员补充，确保服务工作的正常进行，承诺储备可调度人员，调度人员可保障重大活动、突发事件的临时任务调度需要。得5分。无承诺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 年6月1日以来类似项目业绩（以合同签订日期为准）。每份合格业绩合同，得6分；每提供一份对应合格业绩的服务好评（需提供由被服务单位盖章的好评证明材料，格式不限），得5分。此项满分11分。 赋分依据：需提供完整合同业绩（合同签订日期为准）及发票复印件（合同期内任意一张即可），并加盖供应商公章，以上两种证明材料同时提供方可得分，否则不得分。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详见附件：供应商信用记录书面声明函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详见附件：质量安全责任承诺书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