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3495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项目经理资质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  <w:rsid w:val="32F82AAB"/>
    <w:rsid w:val="40711049"/>
    <w:rsid w:val="4B81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2026-09-02T05:19:23Z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FEF0974752EA4EE59B6BD4E4B51D3E5F_13</vt:lpwstr>
  </property>
</Properties>
</file>