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版本号：HRC-ZBDL-2026-0116020260828001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教室多媒体及广播系统电子设备等增补采购项目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HRC-ZBDL-2026-01160</w:t>
      </w:r>
      <w:r>
        <w:br/>
      </w:r>
      <w:r>
        <w:br/>
      </w:r>
      <w:r>
        <w:br/>
      </w:r>
    </w:p>
    <w:p>
      <w:pPr>
        <w:pStyle w:val="null3"/>
        <w:jc w:val="center"/>
        <w:outlineLvl w:val="2"/>
      </w:pPr>
      <w:r>
        <w:rPr>
          <w:rFonts w:ascii="仿宋_GB2312" w:hAnsi="仿宋_GB2312" w:cs="仿宋_GB2312" w:eastAsia="仿宋_GB2312"/>
          <w:sz w:val="28"/>
          <w:b/>
        </w:rPr>
        <w:t>西安高新区第三初级中学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西安高新区第三初级中学</w:t>
      </w:r>
      <w:r>
        <w:rPr>
          <w:rFonts w:ascii="仿宋_GB2312" w:hAnsi="仿宋_GB2312" w:cs="仿宋_GB2312" w:eastAsia="仿宋_GB2312"/>
        </w:rPr>
        <w:t>委托，拟对</w:t>
      </w:r>
      <w:r>
        <w:rPr>
          <w:rFonts w:ascii="仿宋_GB2312" w:hAnsi="仿宋_GB2312" w:cs="仿宋_GB2312" w:eastAsia="仿宋_GB2312"/>
        </w:rPr>
        <w:t>教室多媒体及广播系统电子设备等增补采购项目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HRC-ZBDL-2026-01160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教室多媒体及广播系统电子设备等增补采购项目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西安高新区第三初级中学教室多媒体及⼴播系统电⼦设备等增补采购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3、法定代表人授权书：非法定代表人参加投标的，须提供法定代表人委托授权书和被授权人开标前连续三个月的社会保障资金缴纳证明，法定代表人参加投标时，须提供法定代表人身份证明。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西安高新技术产业开发区科技三路以南,高新路以东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029-89280128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采购包1：628,690.00元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速印机、多媒体讲桌</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代理服务费收费标准：参照《招标代理服务收费管理暂行办法》（计价格[2002]1980号）和国家发展改革办公厅颁发的《关于招标代理服务收费有关问题的通知》（发改办价格[2003]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西安高新区第三初级中学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西安高新区第三初级中学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以正式合同为准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按照磋商文件及成交供应商磋商响应文件技术、商务要求验收。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联系电话：029-85393806</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教室多媒体及广播系统电子设备等增补采购，本项目核心产品为：计算机。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628,690.00</w:t>
      </w:r>
    </w:p>
    <w:p>
      <w:pPr>
        <w:pStyle w:val="null3"/>
      </w:pPr>
      <w:r>
        <w:rPr>
          <w:rFonts w:ascii="仿宋_GB2312" w:hAnsi="仿宋_GB2312" w:cs="仿宋_GB2312" w:eastAsia="仿宋_GB2312"/>
        </w:rPr>
        <w:t>采购包最高限价（元）: 628,690.00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教室多媒体及广播系统电子设备等增补采购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628,690.00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标的名称：教室多媒体及广播系统电子设备等增补采购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教室多媒体及广播系统</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推拉黑板</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1.结构形式：双层结构，交互式电子白板/一体机居中放置， 左右推拉结构(内置轨道，外框和轨道一体化设计），内外双层，内层为两块固定书写板，外层为两块活动书写板，活动板滑动噪音≤35dB。 </w:t>
                  </w:r>
                  <w:r>
                    <w:br/>
                  </w:r>
                  <w:r>
                    <w:rPr>
                      <w:rFonts w:ascii="仿宋_GB2312" w:hAnsi="仿宋_GB2312" w:cs="仿宋_GB2312" w:eastAsia="仿宋_GB2312"/>
                      <w:sz w:val="22"/>
                      <w:color w:val="000000"/>
                    </w:rPr>
                    <w:t xml:space="preserve">2.基本尺寸：（约）4000×1300mm，可根据配一体机或者电子白板及电子白板一体机适当调整，确保于一体机/电子白板/电子白板一体机的有效配套。 </w:t>
                  </w:r>
                  <w:r>
                    <w:br/>
                  </w:r>
                  <w:r>
                    <w:rPr>
                      <w:rFonts w:ascii="仿宋_GB2312" w:hAnsi="仿宋_GB2312" w:cs="仿宋_GB2312" w:eastAsia="仿宋_GB2312"/>
                      <w:sz w:val="22"/>
                      <w:color w:val="000000"/>
                    </w:rPr>
                    <w:t>3、书写面颜色：墨绿色。</w:t>
                  </w:r>
                  <w:r>
                    <w:br/>
                  </w:r>
                  <w:r>
                    <w:rPr>
                      <w:rFonts w:ascii="仿宋_GB2312" w:hAnsi="仿宋_GB2312" w:cs="仿宋_GB2312" w:eastAsia="仿宋_GB2312"/>
                      <w:sz w:val="22"/>
                      <w:color w:val="000000"/>
                    </w:rPr>
                    <w:t xml:space="preserve">4.书写面板： 采用优质烤漆面板，厚度≥0.3mm，双层涂面，表面覆无色保护膜。表面硬度≥6H，粗糙度为 Ra1.6-3.2um。 光泽度在 11 光泽单位以下， 没有因粉笔板本身的原因产生眩光 .用热石膏或碳酸钙制白色粉笔在粉笔板上书写，用干式粉笔擦往复擦拭两次，没有清楚的残留字迹；用湿式粉笔板擦在粉笔板上擦拭，距离 （约）1m 处观察，没有淤积的粉笔残迹，书写面不变色， 无表皮脱落 .板面长期书写不变形。 </w:t>
                  </w:r>
                  <w:r>
                    <w:br/>
                  </w:r>
                  <w:r>
                    <w:rPr>
                      <w:rFonts w:ascii="仿宋_GB2312" w:hAnsi="仿宋_GB2312" w:cs="仿宋_GB2312" w:eastAsia="仿宋_GB2312"/>
                      <w:sz w:val="22"/>
                      <w:color w:val="000000"/>
                    </w:rPr>
                    <w:t xml:space="preserve">5.内芯材料：选用高强度、吸音、防潮、阻燃聚苯乙烯板，粘合牢固，厚度≥16mm。采用国标适用工艺，书写无吱咔声。 </w:t>
                  </w:r>
                  <w:r>
                    <w:br/>
                  </w:r>
                  <w:r>
                    <w:rPr>
                      <w:rFonts w:ascii="仿宋_GB2312" w:hAnsi="仿宋_GB2312" w:cs="仿宋_GB2312" w:eastAsia="仿宋_GB2312"/>
                      <w:sz w:val="22"/>
                      <w:color w:val="000000"/>
                    </w:rPr>
                    <w:t xml:space="preserve">6.背板：选用优质防锈亚光彩涂钢板，每隔 8 公分设有 2 公分加强凹槽，凹槽内置加强筋，造型美观、增加强度。 </w:t>
                  </w:r>
                  <w:r>
                    <w:br/>
                  </w:r>
                  <w:r>
                    <w:rPr>
                      <w:rFonts w:ascii="仿宋_GB2312" w:hAnsi="仿宋_GB2312" w:cs="仿宋_GB2312" w:eastAsia="仿宋_GB2312"/>
                      <w:sz w:val="22"/>
                      <w:color w:val="000000"/>
                    </w:rPr>
                    <w:t xml:space="preserve">7.覆板：采用环保型双组分聚氨酯胶水，自动化流水线覆板作业，确保粘接牢固板面平整。甲醛释放量≤0.08mg/L,符合 GB28231-2011。 </w:t>
                  </w:r>
                  <w:r>
                    <w:br/>
                  </w:r>
                  <w:r>
                    <w:rPr>
                      <w:rFonts w:ascii="仿宋_GB2312" w:hAnsi="仿宋_GB2312" w:cs="仿宋_GB2312" w:eastAsia="仿宋_GB2312"/>
                      <w:sz w:val="22"/>
                      <w:color w:val="000000"/>
                    </w:rPr>
                    <w:t>8.边框材质：采用高级亚光香槟色铝合金，表面经过氧化涂层处理漆膜硬度：≥3H，耐磨性落砂量：≥3400g。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9.固定板的连接：固定板与大框的连接采用 L 型角铁用柳钉与大框连接成一体，另一种采用 Z 型角铁用柳钉把角铁和大框连接成一个整体。 </w:t>
                  </w:r>
                  <w:r>
                    <w:br/>
                  </w:r>
                  <w:r>
                    <w:rPr>
                      <w:rFonts w:ascii="仿宋_GB2312" w:hAnsi="仿宋_GB2312" w:cs="仿宋_GB2312" w:eastAsia="仿宋_GB2312"/>
                      <w:sz w:val="22"/>
                      <w:color w:val="000000"/>
                    </w:rPr>
                    <w:t xml:space="preserve">10.限位止动块：黑板上口的两侧及中间必须安装限位止动块，避免活动黑板开启式撞击立框造成柳钉脱落甚至散架等安全隐患。 </w:t>
                  </w:r>
                  <w:r>
                    <w:br/>
                  </w:r>
                  <w:r>
                    <w:rPr>
                      <w:rFonts w:ascii="仿宋_GB2312" w:hAnsi="仿宋_GB2312" w:cs="仿宋_GB2312" w:eastAsia="仿宋_GB2312"/>
                      <w:sz w:val="22"/>
                      <w:color w:val="000000"/>
                    </w:rPr>
                    <w:t xml:space="preserve">11.包角材料：采用抗老化高强度 ABS 工程塑料注塑一次性成型，双壁成腔流线型设计，圆角≥R25mm。 </w:t>
                  </w:r>
                  <w:r>
                    <w:br/>
                  </w:r>
                  <w:r>
                    <w:rPr>
                      <w:rFonts w:ascii="仿宋_GB2312" w:hAnsi="仿宋_GB2312" w:cs="仿宋_GB2312" w:eastAsia="仿宋_GB2312"/>
                      <w:sz w:val="22"/>
                      <w:color w:val="000000"/>
                    </w:rPr>
                    <w:t>12.安全性：黑板与墙体连接采用 M12 的膨胀螺丝把黑板的安装件角铁固定到墙面上，且角铁个数不少于 5个，一把锁实现对滑动黑板的锁定，钥匙通用。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w:t>
                  </w:r>
                  <w:r>
                    <w:rPr>
                      <w:rFonts w:ascii="仿宋_GB2312" w:hAnsi="仿宋_GB2312" w:cs="仿宋_GB2312" w:eastAsia="仿宋_GB2312"/>
                      <w:sz w:val="22"/>
                      <w:color w:val="000000"/>
                    </w:rPr>
                    <w:t>讲桌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1、讲台尺寸：长、宽、高：≥1100*750*950mm；材料：优质冷轧钢板+高档木质扶手+防刮花木质桌面，钢制部分采用0.8mm-1.2mm优质冷轧钢板制作。 </w:t>
                  </w:r>
                  <w:r>
                    <w:br/>
                  </w:r>
                  <w:r>
                    <w:rPr>
                      <w:rFonts w:ascii="仿宋_GB2312" w:hAnsi="仿宋_GB2312" w:cs="仿宋_GB2312" w:eastAsia="仿宋_GB2312"/>
                      <w:sz w:val="22"/>
                      <w:color w:val="000000"/>
                    </w:rPr>
                    <w:t>设计要求</w:t>
                  </w:r>
                  <w:r>
                    <w:br/>
                  </w:r>
                  <w:r>
                    <w:rPr>
                      <w:rFonts w:ascii="仿宋_GB2312" w:hAnsi="仿宋_GB2312" w:cs="仿宋_GB2312" w:eastAsia="仿宋_GB2312"/>
                      <w:sz w:val="22"/>
                      <w:color w:val="000000"/>
                    </w:rPr>
                    <w:t>1、 绿色环保：采用分体式设计，上体部分：≥1100mm*750mm*330mm，下部分：≥750mm*640mm*670mm,上下台体采用卡扣链接，便于拆卸、安装</w:t>
                  </w:r>
                  <w:r>
                    <w:rPr>
                      <w:rFonts w:ascii="仿宋_GB2312" w:hAnsi="仿宋_GB2312" w:cs="仿宋_GB2312" w:eastAsia="仿宋_GB2312"/>
                      <w:sz w:val="22"/>
                      <w:color w:val="FF0000"/>
                    </w:rPr>
                    <w:t>，</w:t>
                  </w:r>
                  <w:r>
                    <w:br/>
                  </w:r>
                  <w:r>
                    <w:rPr>
                      <w:rFonts w:ascii="仿宋_GB2312" w:hAnsi="仿宋_GB2312" w:cs="仿宋_GB2312" w:eastAsia="仿宋_GB2312"/>
                      <w:sz w:val="22"/>
                      <w:color w:val="000000"/>
                    </w:rPr>
                    <w:t>2、 人性化设计：键盘采用180度翻转式设计，并与显示器固板整体配套，关闭后与桌面平齐，鼠标存放于键盘的右侧。 中控安装于键盘盒下方，锁闭方式采用连动式设计，一把锁控制显示器、键盘盒和中控及展台。</w:t>
                  </w:r>
                  <w:r>
                    <w:br/>
                  </w:r>
                  <w:r>
                    <w:rPr>
                      <w:rFonts w:ascii="仿宋_GB2312" w:hAnsi="仿宋_GB2312" w:cs="仿宋_GB2312" w:eastAsia="仿宋_GB2312"/>
                      <w:sz w:val="22"/>
                      <w:color w:val="000000"/>
                    </w:rPr>
                    <w:t>3、台面周边R10圈弧设计以最大限度减少对师生的伤害，台面下端倾角收缩设计；桌面功能区间布局合理；柜体前后开门，施工、维护作业便捷。</w:t>
                  </w:r>
                  <w:r>
                    <w:br/>
                  </w:r>
                  <w:r>
                    <w:rPr>
                      <w:rFonts w:ascii="仿宋_GB2312" w:hAnsi="仿宋_GB2312" w:cs="仿宋_GB2312" w:eastAsia="仿宋_GB2312"/>
                      <w:sz w:val="22"/>
                      <w:color w:val="000000"/>
                    </w:rPr>
                    <w:t>4、 人体工程学：显示器采用翻转式设计，可旋转165度，手动任意调节，任意角度定位。支持17-23寸不同规格液晶显示器。</w:t>
                  </w:r>
                  <w:r>
                    <w:br/>
                  </w:r>
                  <w:r>
                    <w:rPr>
                      <w:rFonts w:ascii="仿宋_GB2312" w:hAnsi="仿宋_GB2312" w:cs="仿宋_GB2312" w:eastAsia="仿宋_GB2312"/>
                      <w:sz w:val="22"/>
                      <w:color w:val="000000"/>
                    </w:rPr>
                    <w:t>5、颜色搭配：讲台背面钢制部分采用白、灰结合。讲台造型采用流线型设计，设有散热孔。</w:t>
                  </w:r>
                  <w:r>
                    <w:br/>
                  </w:r>
                  <w:r>
                    <w:rPr>
                      <w:rFonts w:ascii="仿宋_GB2312" w:hAnsi="仿宋_GB2312" w:cs="仿宋_GB2312" w:eastAsia="仿宋_GB2312"/>
                      <w:sz w:val="22"/>
                      <w:color w:val="000000"/>
                    </w:rPr>
                    <w:t>6、讲台特点：1）桌面采用木板覆盖，桌面采用防潮、防刮材质。2）讲台底部采用收缩式小底座设计。底座左右及靠近讲台一侧都开有过线孔，安装布线方便。模块加装与桌面右侧包括电源接口、USB口两个、网络接口一个、VGA接口一个、音频接口一个、MIC口一个、音视频接口、HDMI接口一个。</w:t>
                  </w:r>
                  <w:r>
                    <w:br/>
                  </w:r>
                  <w:r>
                    <w:rPr>
                      <w:rFonts w:ascii="仿宋_GB2312" w:hAnsi="仿宋_GB2312" w:cs="仿宋_GB2312" w:eastAsia="仿宋_GB2312"/>
                      <w:sz w:val="22"/>
                      <w:color w:val="000000"/>
                    </w:rPr>
                    <w:t>7、 应用范围：可用于高等院校、中小学校的多媒体教室、阶梯教室、网络机房、会议室、演播厅、各种培训教室以及报告厅等。</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交互智能平板（含电脑模块）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1、▲整机采用一体设计，整机屏幕采用≥86英寸液晶显示器，支持全通道⽀持4K显示，可视⻆度≥178°。整机左、右、下三边框皆具备磁吸功能，边框任意位置可吸附具备磁吸功能的书写笔。</w:t>
                  </w:r>
                  <w:r>
                    <w:br/>
                  </w:r>
                  <w:r>
                    <w:rPr>
                      <w:rFonts w:ascii="仿宋_GB2312" w:hAnsi="仿宋_GB2312" w:cs="仿宋_GB2312" w:eastAsia="仿宋_GB2312"/>
                      <w:sz w:val="22"/>
                      <w:color w:val="000000"/>
                    </w:rPr>
                    <w:t>2、▲整机采用红外触控技术，Windows系统和Android系统均支持≥50点触控及书写划线。</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4、▲整机设备内置2.2声道扬声器，最大功率≥84W，最低谐振频率≤85Hz。</w:t>
                  </w:r>
                  <w:r>
                    <w:br/>
                  </w:r>
                  <w:r>
                    <w:rPr>
                      <w:rFonts w:ascii="仿宋_GB2312" w:hAnsi="仿宋_GB2312" w:cs="仿宋_GB2312" w:eastAsia="仿宋_GB2312"/>
                      <w:sz w:val="22"/>
                      <w:color w:val="000000"/>
                    </w:rPr>
                    <w:t>5、整机内置4阵列麦克风，可用于对教室环境音频进行采集，麦克风拾音距离≥12米。</w:t>
                  </w:r>
                  <w:r>
                    <w:br/>
                  </w:r>
                  <w:r>
                    <w:rPr>
                      <w:rFonts w:ascii="仿宋_GB2312" w:hAnsi="仿宋_GB2312" w:cs="仿宋_GB2312" w:eastAsia="仿宋_GB2312"/>
                      <w:sz w:val="22"/>
                      <w:color w:val="000000"/>
                    </w:rPr>
                    <w:t>6、整机背光系统支持DC调光方式，多级亮度调节，支持白颜色背景下最暗亮度≤100nit，用于提升显示对比度。</w:t>
                  </w:r>
                  <w:r>
                    <w:br/>
                  </w:r>
                  <w:r>
                    <w:rPr>
                      <w:rFonts w:ascii="仿宋_GB2312" w:hAnsi="仿宋_GB2312" w:cs="仿宋_GB2312" w:eastAsia="仿宋_GB2312"/>
                      <w:sz w:val="22"/>
                      <w:color w:val="000000"/>
                    </w:rPr>
                    <w:t>7、整机具备前置物理按键，可实现开关机、音量＋－、护眼、录屏、设置功能。</w:t>
                  </w:r>
                  <w:r>
                    <w:br/>
                  </w:r>
                  <w:r>
                    <w:rPr>
                      <w:rFonts w:ascii="仿宋_GB2312" w:hAnsi="仿宋_GB2312" w:cs="仿宋_GB2312" w:eastAsia="仿宋_GB2312"/>
                      <w:sz w:val="22"/>
                      <w:color w:val="000000"/>
                    </w:rPr>
                    <w:t>8、整机前置 USB 接口具备防撞挡板设计，防撞挡板采用转轴式翻转，可拆卸更换不同宽度的挡板对设备进行防撞防护。</w:t>
                  </w:r>
                  <w:r>
                    <w:br/>
                  </w:r>
                  <w:r>
                    <w:rPr>
                      <w:rFonts w:ascii="仿宋_GB2312" w:hAnsi="仿宋_GB2312" w:cs="仿宋_GB2312" w:eastAsia="仿宋_GB2312"/>
                      <w:sz w:val="22"/>
                      <w:color w:val="000000"/>
                    </w:rPr>
                    <w:t>9、整机无线模块（Wi-Fi和蓝牙）采用独立模块化设计，无需拆卸整机后壳即可独立拆装。</w:t>
                  </w:r>
                  <w:r>
                    <w:br/>
                  </w:r>
                  <w:r>
                    <w:rPr>
                      <w:rFonts w:ascii="仿宋_GB2312" w:hAnsi="仿宋_GB2312" w:cs="仿宋_GB2312" w:eastAsia="仿宋_GB2312"/>
                      <w:sz w:val="22"/>
                      <w:color w:val="000000"/>
                    </w:rPr>
                    <w:t>10、▲整机内置双WiFi6无线网卡，可实现Wi-Fi无线上网连接、AP无线热点发射，支持蓝牙Bluetooth 5.4标准。</w:t>
                  </w:r>
                  <w:r>
                    <w:br/>
                  </w:r>
                  <w:r>
                    <w:rPr>
                      <w:rFonts w:ascii="仿宋_GB2312" w:hAnsi="仿宋_GB2312" w:cs="仿宋_GB2312" w:eastAsia="仿宋_GB2312"/>
                      <w:sz w:val="22"/>
                      <w:color w:val="000000"/>
                    </w:rPr>
                    <w:t>11、整机内置摄像头，采用一体化集成设计，支持拍摄≥1600 万像素数的照片和视频，摄像头对角线视场角≥120度。</w:t>
                  </w:r>
                  <w:r>
                    <w:br/>
                  </w:r>
                  <w:r>
                    <w:rPr>
                      <w:rFonts w:ascii="仿宋_GB2312" w:hAnsi="仿宋_GB2312" w:cs="仿宋_GB2312" w:eastAsia="仿宋_GB2312"/>
                      <w:sz w:val="22"/>
                      <w:color w:val="000000"/>
                    </w:rPr>
                    <w:t>二、主要功能</w:t>
                  </w:r>
                  <w:r>
                    <w:br/>
                  </w:r>
                  <w:r>
                    <w:rPr>
                      <w:rFonts w:ascii="仿宋_GB2312" w:hAnsi="仿宋_GB2312" w:cs="仿宋_GB2312" w:eastAsia="仿宋_GB2312"/>
                      <w:sz w:val="22"/>
                      <w:color w:val="000000"/>
                    </w:rPr>
                    <w:t>1、整机能感应并自动调节屏幕亮度来达到在不同光照环境下的不同亮度显示效果。此功能可自行开启或关闭。</w:t>
                  </w:r>
                  <w:r>
                    <w:br/>
                  </w:r>
                  <w:r>
                    <w:rPr>
                      <w:rFonts w:ascii="仿宋_GB2312" w:hAnsi="仿宋_GB2312" w:cs="仿宋_GB2312" w:eastAsia="仿宋_GB2312"/>
                      <w:sz w:val="22"/>
                      <w:color w:val="000000"/>
                    </w:rPr>
                    <w:t>2、▲整机听力模式下具备AI人声语言增强功能，支持三挡强弱调节，通过AI算法提取视频/音频中的语言进行效果增强。</w:t>
                  </w:r>
                  <w:r>
                    <w:br/>
                  </w:r>
                  <w:r>
                    <w:rPr>
                      <w:rFonts w:ascii="仿宋_GB2312" w:hAnsi="仿宋_GB2312" w:cs="仿宋_GB2312" w:eastAsia="仿宋_GB2312"/>
                      <w:sz w:val="22"/>
                      <w:color w:val="000000"/>
                    </w:rPr>
                    <w:t>3、具备熄屏扩声功能，在关闭显示部分的情况下可播放音频及本地扩音，轻触显示部分可点亮屏幕。</w:t>
                  </w:r>
                  <w:r>
                    <w:br/>
                  </w:r>
                  <w:r>
                    <w:rPr>
                      <w:rFonts w:ascii="仿宋_GB2312" w:hAnsi="仿宋_GB2312" w:cs="仿宋_GB2312" w:eastAsia="仿宋_GB2312"/>
                      <w:sz w:val="22"/>
                      <w:color w:val="000000"/>
                    </w:rPr>
                    <w:t>4、支持纸质护眼模式，可实现画面纹理的实时调整；支持纸质纹理：牛皮纸、素描纸、宣纸、水彩纸、水纹纸；支持透明度调节；支持色温调节。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2"/>
                      <w:color w:val="000000"/>
                    </w:rPr>
                    <w:t>5、▲支持wifi直连技术，近场发现附近教学大屏设备，无需扫码、账号密码输入步骤，即可直接连接并登录教学大屏设备，基于统一身份认证机制可实现其他教学软件免登录操作。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2"/>
                      <w:color w:val="000000"/>
                    </w:rPr>
                    <w:t>6、整机内置传屏接收模块，整机不需要连接任何附加设备，可实现外部电脑、手机设备的音视频信号实时传输到整机上</w:t>
                  </w:r>
                  <w:r>
                    <w:br/>
                  </w:r>
                  <w:r>
                    <w:rPr>
                      <w:rFonts w:ascii="仿宋_GB2312" w:hAnsi="仿宋_GB2312" w:cs="仿宋_GB2312" w:eastAsia="仿宋_GB2312"/>
                      <w:sz w:val="22"/>
                      <w:color w:val="000000"/>
                    </w:rPr>
                    <w:t>7、▲具备班级视力检测功能，学⽣站在距离屏幕前约5m处，可通过⼿势识别方式来标识方向进行视力测试，测试完成后可直接⽣成视⼒检测结果，并建⽴学⽣视⼒档案，对学⽣视⼒情况进⾏管理。</w:t>
                  </w:r>
                  <w:r>
                    <w:br/>
                  </w:r>
                  <w:r>
                    <w:rPr>
                      <w:rFonts w:ascii="仿宋_GB2312" w:hAnsi="仿宋_GB2312" w:cs="仿宋_GB2312" w:eastAsia="仿宋_GB2312"/>
                      <w:sz w:val="22"/>
                      <w:color w:val="000000"/>
                    </w:rPr>
                    <w:t>8、整机摄像头支持人脸识别、清点人数、随机抽人；识别所有学生，显示标记，然后随机抽选，同时显示标记不少于50人。</w:t>
                  </w:r>
                  <w:r>
                    <w:br/>
                  </w:r>
                  <w:r>
                    <w:rPr>
                      <w:rFonts w:ascii="仿宋_GB2312" w:hAnsi="仿宋_GB2312" w:cs="仿宋_GB2312" w:eastAsia="仿宋_GB2312"/>
                      <w:sz w:val="22"/>
                      <w:color w:val="000000"/>
                    </w:rPr>
                    <w:t>9、支持提笔书写，在Windows系统下可实现无需点击任意功能入口，当检测到红外笔笔尖接触屏幕时，自动进入书写模式。</w:t>
                  </w:r>
                  <w:r>
                    <w:br/>
                  </w:r>
                  <w:r>
                    <w:rPr>
                      <w:rFonts w:ascii="仿宋_GB2312" w:hAnsi="仿宋_GB2312" w:cs="仿宋_GB2312" w:eastAsia="仿宋_GB2312"/>
                      <w:sz w:val="22"/>
                      <w:color w:val="000000"/>
                    </w:rPr>
                    <w:t>10、支持手笔分离，通过提笔即写唤醒批注功能后，可进行手笔分离功能，使用笔正常书写，使用手指可以操作应用，进行点击操作。</w:t>
                  </w:r>
                  <w:r>
                    <w:br/>
                  </w:r>
                  <w:r>
                    <w:rPr>
                      <w:rFonts w:ascii="仿宋_GB2312" w:hAnsi="仿宋_GB2312" w:cs="仿宋_GB2312" w:eastAsia="仿宋_GB2312"/>
                      <w:sz w:val="22"/>
                      <w:color w:val="000000"/>
                    </w:rPr>
                    <w:t>11、支持智能板擦功能，系统可根据触控物体的形状自动识别出实物板擦，可擦除电子白板中的内容，无需依赖外部电子设备。</w:t>
                  </w:r>
                  <w:r>
                    <w:br/>
                  </w:r>
                  <w:r>
                    <w:rPr>
                      <w:rFonts w:ascii="仿宋_GB2312" w:hAnsi="仿宋_GB2312" w:cs="仿宋_GB2312" w:eastAsia="仿宋_GB2312"/>
                      <w:sz w:val="22"/>
                      <w:color w:val="000000"/>
                    </w:rPr>
                    <w:t>12、整机用户菜单下即可进行触摸信号、显示信号、网络信号进行状态监测和异常判断。系统异常崩溃弹窗提醒用户并自动上报异常日志。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2、支持智能书写功能，书写文字自动识别为标准印刷体，支持图形识别功能，可将多种手绘图形转化为矩形、三角形、圆形标准图形。</w:t>
                  </w:r>
                  <w:r>
                    <w:br/>
                  </w:r>
                  <w:r>
                    <w:rPr>
                      <w:rFonts w:ascii="仿宋_GB2312" w:hAnsi="仿宋_GB2312" w:cs="仿宋_GB2312" w:eastAsia="仿宋_GB2312"/>
                      <w:sz w:val="22"/>
                      <w:color w:val="000000"/>
                    </w:rPr>
                    <w:t>3、▲整机侧边栏内置朗读工具，通过整机麦克风监测教室中学生的朗读情况，并以游戏化界面反馈学生朗读音量大小。</w:t>
                  </w:r>
                  <w:r>
                    <w:br/>
                  </w:r>
                  <w:r>
                    <w:rPr>
                      <w:rFonts w:ascii="仿宋_GB2312" w:hAnsi="仿宋_GB2312" w:cs="仿宋_GB2312" w:eastAsia="仿宋_GB2312"/>
                      <w:sz w:val="22"/>
                      <w:color w:val="000000"/>
                    </w:rPr>
                    <w:t>4、▲整机侧边栏内置自习工具，通过整机麦克风监测教室中学生音量大小，当学生音量大于阈值时，屏幕自动弹窗提醒进行自习纪律干预。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7、内置 AI 授课工具，支持对整机页面显示的题目或视频展台所采集的题目内容进行识别，支持手动框选题目范围，能够对题目进行详细的讲解，讲解内容包括解题步骤和注意事项。</w:t>
                  </w:r>
                  <w:r>
                    <w:br/>
                  </w:r>
                  <w:r>
                    <w:rPr>
                      <w:rFonts w:ascii="仿宋_GB2312" w:hAnsi="仿宋_GB2312" w:cs="仿宋_GB2312" w:eastAsia="仿宋_GB2312"/>
                      <w:sz w:val="22"/>
                      <w:color w:val="000000"/>
                    </w:rPr>
                    <w:t>8、内置AI作文批改工具，支持对视频展台所采集的内容进行识别，识别到英文作文类型后，支持作文内容进行批改。可根据作文的整体表现给出一个综合评分，并提供详细的评分依据。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22"/>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10、整机自带AI书写美化能力，智能识别批注的书写轨迹，进行笔锋智能美化，模拟纸上书写的起笔、行笔和收笔效果。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ops电脑</w:t>
                  </w:r>
                  <w:r>
                    <w:br/>
                  </w:r>
                  <w:r>
                    <w:rPr>
                      <w:rFonts w:ascii="仿宋_GB2312" w:hAnsi="仿宋_GB2312" w:cs="仿宋_GB2312" w:eastAsia="仿宋_GB2312"/>
                      <w:sz w:val="22"/>
                      <w:color w:val="000000"/>
                    </w:rPr>
                    <w:t>1、采用 i5 CPU，内存：8GB DDR4笔记本内存或以上配置。硬盘：256GB或以上SSD固态硬盘。</w:t>
                  </w:r>
                  <w:r>
                    <w:br/>
                  </w:r>
                  <w:r>
                    <w:rPr>
                      <w:rFonts w:ascii="仿宋_GB2312" w:hAnsi="仿宋_GB2312" w:cs="仿宋_GB2312" w:eastAsia="仿宋_GB2312"/>
                      <w:sz w:val="22"/>
                      <w:color w:val="000000"/>
                    </w:rPr>
                    <w:t>2、采用按压式卡扣，无需工具即可快速拆卸电脑模块。PC 模块可抽拉式插入整机，可实现无单独接线的拔插。</w:t>
                  </w:r>
                  <w:r>
                    <w:br/>
                  </w:r>
                  <w:r>
                    <w:rPr>
                      <w:rFonts w:ascii="仿宋_GB2312" w:hAnsi="仿宋_GB2312" w:cs="仿宋_GB2312" w:eastAsia="仿宋_GB2312"/>
                      <w:sz w:val="22"/>
                      <w:color w:val="000000"/>
                    </w:rPr>
                    <w:t>3、具有独立非外拓展的视频输出接口：≥1 路 HDMI。至少具备3个USB3.0接口，3个USB2.0接口。具有标准 PC 防盗锁孔，确保电脑模块安全防盗。</w:t>
                  </w:r>
                  <w:r>
                    <w:br/>
                  </w:r>
                  <w:r>
                    <w:rPr>
                      <w:rFonts w:ascii="仿宋_GB2312" w:hAnsi="仿宋_GB2312" w:cs="仿宋_GB2312" w:eastAsia="仿宋_GB2312"/>
                      <w:sz w:val="22"/>
                      <w:color w:val="000000"/>
                    </w:rPr>
                    <w:t>五、备课软件</w:t>
                  </w:r>
                  <w:r>
                    <w:br/>
                  </w:r>
                  <w:r>
                    <w:rPr>
                      <w:rFonts w:ascii="仿宋_GB2312" w:hAnsi="仿宋_GB2312" w:cs="仿宋_GB2312" w:eastAsia="仿宋_GB2312"/>
                      <w:sz w:val="22"/>
                      <w:color w:val="000000"/>
                    </w:rPr>
                    <w:t>1.能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2"/>
                      <w:color w:val="000000"/>
                    </w:rPr>
                    <w:t>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sz w:val="22"/>
                      <w:color w:val="000000"/>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2"/>
                      <w:color w:val="000000"/>
                    </w:rPr>
                    <w:t>4.具有互动式教学课件资源，包含学科教育各学段各地区教材版本不少于150个。具有互动式教学课件资源，包含学科教育各学段教材版本全部教学章节、专题教育多个主题教育、特殊教育3大分类的不少于15万份的互动课件。</w:t>
                  </w:r>
                  <w:r>
                    <w:br/>
                  </w:r>
                  <w:r>
                    <w:rPr>
                      <w:rFonts w:ascii="仿宋_GB2312" w:hAnsi="仿宋_GB2312" w:cs="仿宋_GB2312" w:eastAsia="仿宋_GB2312"/>
                      <w:sz w:val="22"/>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2"/>
                      <w:color w:val="000000"/>
                    </w:rPr>
                    <w:t>6.具备云端静默推送下载功能，无需用户手动下载即可实现应用的在线升级，升级具有信息验证机制，确保教学秩序不受干扰。。</w:t>
                  </w:r>
                  <w:r>
                    <w:br/>
                  </w:r>
                  <w:r>
                    <w:rPr>
                      <w:rFonts w:ascii="仿宋_GB2312" w:hAnsi="仿宋_GB2312" w:cs="仿宋_GB2312" w:eastAsia="仿宋_GB2312"/>
                      <w:sz w:val="22"/>
                      <w:color w:val="000000"/>
                    </w:rPr>
                    <w:t>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sz w:val="22"/>
                      <w:color w:val="000000"/>
                    </w:rPr>
                    <w:t>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2"/>
                      <w:color w:val="000000"/>
                    </w:rPr>
                    <w:t>编辑工具：</w:t>
                  </w:r>
                  <w:r>
                    <w:br/>
                  </w:r>
                  <w:r>
                    <w:rPr>
                      <w:rFonts w:ascii="仿宋_GB2312" w:hAnsi="仿宋_GB2312" w:cs="仿宋_GB2312" w:eastAsia="仿宋_GB2312"/>
                      <w:sz w:val="22"/>
                      <w:color w:val="000000"/>
                    </w:rPr>
                    <w:t>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sz w:val="22"/>
                      <w:color w:val="000000"/>
                    </w:rPr>
                    <w:t>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sz w:val="22"/>
                      <w:color w:val="000000"/>
                    </w:rPr>
                    <w:t>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sz w:val="22"/>
                      <w:color w:val="000000"/>
                    </w:rPr>
                    <w:t>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2"/>
                      <w:color w:val="000000"/>
                    </w:rPr>
                    <w:t>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sz w:val="22"/>
                      <w:color w:val="000000"/>
                    </w:rPr>
                    <w:t>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2"/>
                      <w:color w:val="000000"/>
                    </w:rPr>
                    <w:t>7.具有课堂活动智能填写功能，支持选词填空、判断对错和趣味选择三大课堂活动。输入文本后可以一键解析，自动将文本内容结构化填充至题干和正确选项，完成课堂活动的制作。</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w:t>
                  </w:r>
                  <w:r>
                    <w:rPr>
                      <w:rFonts w:ascii="仿宋_GB2312" w:hAnsi="仿宋_GB2312" w:cs="仿宋_GB2312" w:eastAsia="仿宋_GB2312"/>
                      <w:sz w:val="22"/>
                      <w:color w:val="000000"/>
                    </w:rPr>
                    <w:t>音箱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1.采用功放与有源音箱一体化设计，内置麦克风无线接收模块，帮助教师实现多媒体扩音以及本地扩声功能。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3.为确保与教室白色墙面一致，音箱采取白色外观设计。</w:t>
                  </w:r>
                  <w:r>
                    <w:br/>
                  </w:r>
                  <w:r>
                    <w:rPr>
                      <w:rFonts w:ascii="仿宋_GB2312" w:hAnsi="仿宋_GB2312" w:cs="仿宋_GB2312" w:eastAsia="仿宋_GB2312"/>
                      <w:sz w:val="22"/>
                      <w:color w:val="000000"/>
                    </w:rPr>
                    <w:t>4.双音箱总重量不超过5KG。</w:t>
                  </w:r>
                  <w:r>
                    <w:br/>
                  </w:r>
                  <w:r>
                    <w:rPr>
                      <w:rFonts w:ascii="仿宋_GB2312" w:hAnsi="仿宋_GB2312" w:cs="仿宋_GB2312" w:eastAsia="仿宋_GB2312"/>
                      <w:sz w:val="22"/>
                      <w:color w:val="000000"/>
                    </w:rPr>
                    <w:t>5.输出额定功率≥2*15W，喇叭单元尺寸≥5寸。</w:t>
                  </w:r>
                  <w:r>
                    <w:br/>
                  </w:r>
                  <w:r>
                    <w:rPr>
                      <w:rFonts w:ascii="仿宋_GB2312" w:hAnsi="仿宋_GB2312" w:cs="仿宋_GB2312" w:eastAsia="仿宋_GB2312"/>
                      <w:sz w:val="22"/>
                      <w:color w:val="000000"/>
                    </w:rPr>
                    <w:t>6.端口：电源接口≥1个、Line in≥1个、USB≥1个。USB接口可外接U盘设备对音箱固件进行升级。</w:t>
                  </w:r>
                  <w:r>
                    <w:br/>
                  </w:r>
                  <w:r>
                    <w:rPr>
                      <w:rFonts w:ascii="仿宋_GB2312" w:hAnsi="仿宋_GB2312" w:cs="仿宋_GB2312" w:eastAsia="仿宋_GB2312"/>
                      <w:sz w:val="22"/>
                      <w:color w:val="000000"/>
                    </w:rPr>
                    <w:t>7.频率响应：110Hz~15KHz。</w:t>
                  </w:r>
                  <w:r>
                    <w:br/>
                  </w:r>
                  <w:r>
                    <w:rPr>
                      <w:rFonts w:ascii="仿宋_GB2312" w:hAnsi="仿宋_GB2312" w:cs="仿宋_GB2312" w:eastAsia="仿宋_GB2312"/>
                      <w:sz w:val="22"/>
                      <w:color w:val="000000"/>
                    </w:rPr>
                    <w:t>8.专门为教室声学环境设计的合适扩声效果，距离音箱10米处声压级达到75dB或以上。</w:t>
                  </w:r>
                  <w:r>
                    <w:br/>
                  </w:r>
                  <w:r>
                    <w:rPr>
                      <w:rFonts w:ascii="仿宋_GB2312" w:hAnsi="仿宋_GB2312" w:cs="仿宋_GB2312" w:eastAsia="仿宋_GB2312"/>
                      <w:sz w:val="22"/>
                      <w:color w:val="000000"/>
                    </w:rPr>
                    <w:t>9.配置独立音频数字信号处理芯片，支持啸叫抑制功能。</w:t>
                  </w:r>
                  <w:r>
                    <w:br/>
                  </w:r>
                  <w:r>
                    <w:rPr>
                      <w:rFonts w:ascii="仿宋_GB2312" w:hAnsi="仿宋_GB2312" w:cs="仿宋_GB2312" w:eastAsia="仿宋_GB2312"/>
                      <w:sz w:val="22"/>
                      <w:color w:val="000000"/>
                    </w:rPr>
                    <w:t>10.支持扩声和输入音源叠加输出。</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后</w:t>
                  </w:r>
                  <w:r>
                    <w:rPr>
                      <w:rFonts w:ascii="仿宋_GB2312" w:hAnsi="仿宋_GB2312" w:cs="仿宋_GB2312" w:eastAsia="仿宋_GB2312"/>
                      <w:sz w:val="22"/>
                      <w:color w:val="000000"/>
                    </w:rPr>
                    <w:t>黑板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根据教室尺寸定做</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w:t>
                  </w:r>
                  <w:r>
                    <w:rPr>
                      <w:rFonts w:ascii="仿宋_GB2312" w:hAnsi="仿宋_GB2312" w:cs="仿宋_GB2312" w:eastAsia="仿宋_GB2312"/>
                      <w:sz w:val="22"/>
                      <w:color w:val="000000"/>
                    </w:rPr>
                    <w:t>展台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1.采用≥800万像素摄像头；采用USB五伏电源直接供电；箱内USB连线采用隐藏式设计，箱内无可见连线且USB口下出</w:t>
                  </w:r>
                  <w:r>
                    <w:br/>
                  </w:r>
                  <w:r>
                    <w:rPr>
                      <w:rFonts w:ascii="仿宋_GB2312" w:hAnsi="仿宋_GB2312" w:cs="仿宋_GB2312" w:eastAsia="仿宋_GB2312"/>
                      <w:sz w:val="22"/>
                      <w:color w:val="000000"/>
                    </w:rPr>
                    <w:t>2.整机采用圆弧式设计，无锐角；同时托板采用磁吸吸附式机构，防止托板打落，方便打开及固定，避免机械式锁具故障率高的问题。</w:t>
                  </w:r>
                  <w:r>
                    <w:br/>
                  </w:r>
                  <w:r>
                    <w:rPr>
                      <w:rFonts w:ascii="仿宋_GB2312" w:hAnsi="仿宋_GB2312" w:cs="仿宋_GB2312" w:eastAsia="仿宋_GB2312"/>
                      <w:sz w:val="22"/>
                      <w:color w:val="000000"/>
                    </w:rPr>
                    <w:t>3.展示托板正上方具备LED补光灯，保证展示区域的亮度及展示效果，补光灯开关采用触摸按键设计，同时可通过交互智能平板中的软件直接控制开关</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速印机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制版方式：感热数码制版</w:t>
                  </w:r>
                  <w:r>
                    <w:br/>
                  </w:r>
                  <w:r>
                    <w:rPr>
                      <w:rFonts w:ascii="仿宋_GB2312" w:hAnsi="仿宋_GB2312" w:cs="仿宋_GB2312" w:eastAsia="仿宋_GB2312"/>
                      <w:sz w:val="22"/>
                      <w:color w:val="000000"/>
                    </w:rPr>
                    <w:t>印刷方式：孔版印刷方式</w:t>
                  </w:r>
                  <w:r>
                    <w:br/>
                  </w:r>
                  <w:r>
                    <w:rPr>
                      <w:rFonts w:ascii="仿宋_GB2312" w:hAnsi="仿宋_GB2312" w:cs="仿宋_GB2312" w:eastAsia="仿宋_GB2312"/>
                      <w:sz w:val="22"/>
                      <w:color w:val="000000"/>
                    </w:rPr>
                    <w:t>适用原稿：单页原稿、书本（</w:t>
                  </w:r>
                  <w:r>
                    <w:rPr>
                      <w:rFonts w:ascii="仿宋_GB2312" w:hAnsi="仿宋_GB2312" w:cs="仿宋_GB2312" w:eastAsia="仿宋_GB2312"/>
                      <w:sz w:val="22"/>
                      <w:color w:val="000000"/>
                    </w:rPr>
                    <w:t>10kg一下）</w:t>
                  </w:r>
                  <w:r>
                    <w:br/>
                  </w:r>
                  <w:r>
                    <w:rPr>
                      <w:rFonts w:ascii="仿宋_GB2312" w:hAnsi="仿宋_GB2312" w:cs="仿宋_GB2312" w:eastAsia="仿宋_GB2312"/>
                      <w:sz w:val="22"/>
                      <w:color w:val="000000"/>
                    </w:rPr>
                    <w:t>印刷速度：</w:t>
                  </w:r>
                  <w:r>
                    <w:rPr>
                      <w:rFonts w:ascii="仿宋_GB2312" w:hAnsi="仿宋_GB2312" w:cs="仿宋_GB2312" w:eastAsia="仿宋_GB2312"/>
                      <w:sz w:val="22"/>
                      <w:color w:val="000000"/>
                    </w:rPr>
                    <w:t>45-135页/分钟（5档）最高155张/分钟（B4及以下印刷幅面）</w:t>
                  </w:r>
                  <w:r>
                    <w:br/>
                  </w:r>
                  <w:r>
                    <w:rPr>
                      <w:rFonts w:ascii="仿宋_GB2312" w:hAnsi="仿宋_GB2312" w:cs="仿宋_GB2312" w:eastAsia="仿宋_GB2312"/>
                      <w:sz w:val="22"/>
                      <w:color w:val="000000"/>
                    </w:rPr>
                    <w:t>扫描分辨率：</w:t>
                  </w:r>
                  <w:r>
                    <w:rPr>
                      <w:rFonts w:ascii="仿宋_GB2312" w:hAnsi="仿宋_GB2312" w:cs="仿宋_GB2312" w:eastAsia="仿宋_GB2312"/>
                      <w:sz w:val="22"/>
                      <w:color w:val="000000"/>
                    </w:rPr>
                    <w:t>600dpi×600dpi</w:t>
                  </w:r>
                  <w:r>
                    <w:br/>
                  </w:r>
                  <w:r>
                    <w:rPr>
                      <w:rFonts w:ascii="仿宋_GB2312" w:hAnsi="仿宋_GB2312" w:cs="仿宋_GB2312" w:eastAsia="仿宋_GB2312"/>
                      <w:sz w:val="22"/>
                      <w:color w:val="000000"/>
                    </w:rPr>
                    <w:t>制版分辨率：</w:t>
                  </w:r>
                  <w:r>
                    <w:rPr>
                      <w:rFonts w:ascii="仿宋_GB2312" w:hAnsi="仿宋_GB2312" w:cs="仿宋_GB2312" w:eastAsia="仿宋_GB2312"/>
                      <w:sz w:val="22"/>
                      <w:color w:val="000000"/>
                    </w:rPr>
                    <w:t>300dpi×600dpi（穿孔密度600dpi×600dpi）</w:t>
                  </w:r>
                  <w:r>
                    <w:br/>
                  </w:r>
                  <w:r>
                    <w:rPr>
                      <w:rFonts w:ascii="仿宋_GB2312" w:hAnsi="仿宋_GB2312" w:cs="仿宋_GB2312" w:eastAsia="仿宋_GB2312"/>
                      <w:sz w:val="22"/>
                      <w:color w:val="000000"/>
                    </w:rPr>
                    <w:t>制版时间：</w:t>
                  </w:r>
                  <w:r>
                    <w:rPr>
                      <w:rFonts w:ascii="仿宋_GB2312" w:hAnsi="仿宋_GB2312" w:cs="仿宋_GB2312" w:eastAsia="仿宋_GB2312"/>
                      <w:sz w:val="22"/>
                      <w:color w:val="000000"/>
                    </w:rPr>
                    <w:t>18秒</w:t>
                  </w:r>
                  <w:r>
                    <w:br/>
                  </w:r>
                  <w:r>
                    <w:rPr>
                      <w:rFonts w:ascii="仿宋_GB2312" w:hAnsi="仿宋_GB2312" w:cs="仿宋_GB2312" w:eastAsia="仿宋_GB2312"/>
                      <w:sz w:val="22"/>
                      <w:color w:val="000000"/>
                    </w:rPr>
                    <w:t>图像模式：文字、照片、文字多</w:t>
                  </w:r>
                  <w:r>
                    <w:rPr>
                      <w:rFonts w:ascii="仿宋_GB2312" w:hAnsi="仿宋_GB2312" w:cs="仿宋_GB2312" w:eastAsia="仿宋_GB2312"/>
                      <w:sz w:val="22"/>
                      <w:color w:val="000000"/>
                    </w:rPr>
                    <w:t>/照片少、照片多/文字少、插图、铅笔、网点（标准）、网点（细点）。</w:t>
                  </w:r>
                  <w:r>
                    <w:br/>
                  </w:r>
                  <w:r>
                    <w:rPr>
                      <w:rFonts w:ascii="仿宋_GB2312" w:hAnsi="仿宋_GB2312" w:cs="仿宋_GB2312" w:eastAsia="仿宋_GB2312"/>
                      <w:sz w:val="22"/>
                      <w:color w:val="000000"/>
                    </w:rPr>
                    <w:t>印刷幅面：最大</w:t>
                  </w:r>
                  <w:r>
                    <w:rPr>
                      <w:rFonts w:ascii="仿宋_GB2312" w:hAnsi="仿宋_GB2312" w:cs="仿宋_GB2312" w:eastAsia="仿宋_GB2312"/>
                      <w:sz w:val="22"/>
                      <w:color w:val="000000"/>
                    </w:rPr>
                    <w:t>290mmx423mm</w:t>
                  </w:r>
                  <w:r>
                    <w:br/>
                  </w:r>
                  <w:r>
                    <w:rPr>
                      <w:rFonts w:ascii="仿宋_GB2312" w:hAnsi="仿宋_GB2312" w:cs="仿宋_GB2312" w:eastAsia="仿宋_GB2312"/>
                      <w:sz w:val="22"/>
                      <w:color w:val="000000"/>
                    </w:rPr>
                    <w:t>原稿尺寸：最大</w:t>
                  </w:r>
                  <w:r>
                    <w:rPr>
                      <w:rFonts w:ascii="仿宋_GB2312" w:hAnsi="仿宋_GB2312" w:cs="仿宋_GB2312" w:eastAsia="仿宋_GB2312"/>
                      <w:sz w:val="22"/>
                      <w:color w:val="000000"/>
                    </w:rPr>
                    <w:t>297mm×432mm。</w:t>
                  </w:r>
                  <w:r>
                    <w:br/>
                  </w:r>
                  <w:r>
                    <w:rPr>
                      <w:rFonts w:ascii="仿宋_GB2312" w:hAnsi="仿宋_GB2312" w:cs="仿宋_GB2312" w:eastAsia="仿宋_GB2312"/>
                      <w:sz w:val="22"/>
                      <w:color w:val="000000"/>
                    </w:rPr>
                    <w:t>印件纸张：最大</w:t>
                  </w:r>
                  <w:r>
                    <w:rPr>
                      <w:rFonts w:ascii="仿宋_GB2312" w:hAnsi="仿宋_GB2312" w:cs="仿宋_GB2312" w:eastAsia="仿宋_GB2312"/>
                      <w:sz w:val="22"/>
                      <w:color w:val="000000"/>
                    </w:rPr>
                    <w:t>320mmx540mm，最小尺寸100mmx148mm。</w:t>
                  </w:r>
                  <w:r>
                    <w:br/>
                  </w:r>
                  <w:r>
                    <w:rPr>
                      <w:rFonts w:ascii="仿宋_GB2312" w:hAnsi="仿宋_GB2312" w:cs="仿宋_GB2312" w:eastAsia="仿宋_GB2312"/>
                      <w:sz w:val="22"/>
                      <w:color w:val="000000"/>
                    </w:rPr>
                    <w:t>印刷位置调整：天地（上下）</w:t>
                  </w:r>
                  <w:r>
                    <w:rPr>
                      <w:rFonts w:ascii="仿宋_GB2312" w:hAnsi="仿宋_GB2312" w:cs="仿宋_GB2312" w:eastAsia="仿宋_GB2312"/>
                      <w:sz w:val="22"/>
                      <w:color w:val="000000"/>
                    </w:rPr>
                    <w:t>+/-15 mm，左右+/-10 mm</w:t>
                  </w:r>
                  <w:r>
                    <w:br/>
                  </w:r>
                  <w:r>
                    <w:rPr>
                      <w:rFonts w:ascii="仿宋_GB2312" w:hAnsi="仿宋_GB2312" w:cs="仿宋_GB2312" w:eastAsia="仿宋_GB2312"/>
                      <w:sz w:val="22"/>
                      <w:color w:val="000000"/>
                    </w:rPr>
                    <w:t>纸张重量：</w:t>
                  </w:r>
                  <w:r>
                    <w:rPr>
                      <w:rFonts w:ascii="仿宋_GB2312" w:hAnsi="仿宋_GB2312" w:cs="仿宋_GB2312" w:eastAsia="仿宋_GB2312"/>
                      <w:sz w:val="22"/>
                      <w:color w:val="000000"/>
                    </w:rPr>
                    <w:t>45g/㎡-210g/㎡。</w:t>
                  </w:r>
                  <w:r>
                    <w:br/>
                  </w:r>
                  <w:r>
                    <w:rPr>
                      <w:rFonts w:ascii="仿宋_GB2312" w:hAnsi="仿宋_GB2312" w:cs="仿宋_GB2312" w:eastAsia="仿宋_GB2312"/>
                      <w:sz w:val="22"/>
                      <w:color w:val="000000"/>
                    </w:rPr>
                    <w:t>操作面板：全彩</w:t>
                  </w:r>
                  <w:r>
                    <w:rPr>
                      <w:rFonts w:ascii="仿宋_GB2312" w:hAnsi="仿宋_GB2312" w:cs="仿宋_GB2312" w:eastAsia="仿宋_GB2312"/>
                      <w:sz w:val="22"/>
                      <w:color w:val="000000"/>
                    </w:rPr>
                    <w:t>LCD液晶触摸屏</w:t>
                  </w:r>
                  <w:r>
                    <w:br/>
                  </w:r>
                  <w:r>
                    <w:rPr>
                      <w:rFonts w:ascii="仿宋_GB2312" w:hAnsi="仿宋_GB2312" w:cs="仿宋_GB2312" w:eastAsia="仿宋_GB2312"/>
                      <w:sz w:val="22"/>
                      <w:color w:val="000000"/>
                    </w:rPr>
                    <w:t>印刷倍率：等倍</w:t>
                  </w:r>
                  <w:r>
                    <w:rPr>
                      <w:rFonts w:ascii="仿宋_GB2312" w:hAnsi="仿宋_GB2312" w:cs="仿宋_GB2312" w:eastAsia="仿宋_GB2312"/>
                      <w:sz w:val="22"/>
                      <w:color w:val="000000"/>
                    </w:rPr>
                    <w:t>100%、缩小86%、81%、70%、61%、放大163%、141%、122%、115%。无级缩放：500%-50%,1%为单位.</w:t>
                  </w:r>
                  <w:r>
                    <w:br/>
                  </w:r>
                  <w:r>
                    <w:rPr>
                      <w:rFonts w:ascii="仿宋_GB2312" w:hAnsi="仿宋_GB2312" w:cs="仿宋_GB2312" w:eastAsia="仿宋_GB2312"/>
                      <w:sz w:val="22"/>
                      <w:color w:val="000000"/>
                    </w:rPr>
                    <w:t>进纸</w:t>
                  </w:r>
                  <w:r>
                    <w:rPr>
                      <w:rFonts w:ascii="仿宋_GB2312" w:hAnsi="仿宋_GB2312" w:cs="仿宋_GB2312" w:eastAsia="仿宋_GB2312"/>
                      <w:sz w:val="22"/>
                      <w:color w:val="000000"/>
                    </w:rPr>
                    <w:t>/接纸盘容量：1500页（64 g/㎡）；</w:t>
                  </w:r>
                  <w:r>
                    <w:br/>
                  </w:r>
                  <w:r>
                    <w:rPr>
                      <w:rFonts w:ascii="仿宋_GB2312" w:hAnsi="仿宋_GB2312" w:cs="仿宋_GB2312" w:eastAsia="仿宋_GB2312"/>
                      <w:sz w:val="22"/>
                      <w:color w:val="000000"/>
                    </w:rPr>
                    <w:t>其它功能：书刊阴影消除、进纸压力调整、原稿编辑、原稿旋转、省墨模式、机密设定、节能模式、自动关机、自动重设、原稿存储等。</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IP网络音箱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1.网络接口：标准RJ45输入</w:t>
                  </w:r>
                  <w:r>
                    <w:br/>
                  </w:r>
                  <w:r>
                    <w:rPr>
                      <w:rFonts w:ascii="仿宋_GB2312" w:hAnsi="仿宋_GB2312" w:cs="仿宋_GB2312" w:eastAsia="仿宋_GB2312"/>
                      <w:sz w:val="22"/>
                      <w:color w:val="000000"/>
                    </w:rPr>
                    <w:t>2.传输速率：100Mbps</w:t>
                  </w:r>
                  <w:r>
                    <w:br/>
                  </w:r>
                  <w:r>
                    <w:rPr>
                      <w:rFonts w:ascii="仿宋_GB2312" w:hAnsi="仿宋_GB2312" w:cs="仿宋_GB2312" w:eastAsia="仿宋_GB2312"/>
                      <w:sz w:val="22"/>
                      <w:color w:val="000000"/>
                    </w:rPr>
                    <w:t>3.支持协议：TCP/IP、UDP</w:t>
                  </w:r>
                  <w:r>
                    <w:br/>
                  </w:r>
                  <w:r>
                    <w:rPr>
                      <w:rFonts w:ascii="仿宋_GB2312" w:hAnsi="仿宋_GB2312" w:cs="仿宋_GB2312" w:eastAsia="仿宋_GB2312"/>
                      <w:sz w:val="22"/>
                      <w:color w:val="000000"/>
                    </w:rPr>
                    <w:t>4.网络协议：支持IPv6、IPv4网络协议</w:t>
                  </w:r>
                  <w:r>
                    <w:br/>
                  </w:r>
                  <w:r>
                    <w:rPr>
                      <w:rFonts w:ascii="仿宋_GB2312" w:hAnsi="仿宋_GB2312" w:cs="仿宋_GB2312" w:eastAsia="仿宋_GB2312"/>
                      <w:sz w:val="22"/>
                      <w:color w:val="000000"/>
                    </w:rPr>
                    <w:t>5.音频格式：MP3</w:t>
                  </w:r>
                  <w:r>
                    <w:br/>
                  </w:r>
                  <w:r>
                    <w:rPr>
                      <w:rFonts w:ascii="仿宋_GB2312" w:hAnsi="仿宋_GB2312" w:cs="仿宋_GB2312" w:eastAsia="仿宋_GB2312"/>
                      <w:sz w:val="22"/>
                      <w:color w:val="000000"/>
                    </w:rPr>
                    <w:t>6.音频模式：16位CD音质</w:t>
                  </w:r>
                  <w:r>
                    <w:br/>
                  </w:r>
                  <w:r>
                    <w:rPr>
                      <w:rFonts w:ascii="仿宋_GB2312" w:hAnsi="仿宋_GB2312" w:cs="仿宋_GB2312" w:eastAsia="仿宋_GB2312"/>
                      <w:sz w:val="22"/>
                      <w:color w:val="000000"/>
                    </w:rPr>
                    <w:t>7.采样率：8KHz～48KHz</w:t>
                  </w:r>
                  <w:r>
                    <w:br/>
                  </w:r>
                  <w:r>
                    <w:rPr>
                      <w:rFonts w:ascii="仿宋_GB2312" w:hAnsi="仿宋_GB2312" w:cs="仿宋_GB2312" w:eastAsia="仿宋_GB2312"/>
                      <w:sz w:val="22"/>
                      <w:color w:val="000000"/>
                    </w:rPr>
                    <w:t>8.辅助线路输入电平：350mV工业标准压线接线端子</w:t>
                  </w:r>
                  <w:r>
                    <w:br/>
                  </w:r>
                  <w:r>
                    <w:rPr>
                      <w:rFonts w:ascii="仿宋_GB2312" w:hAnsi="仿宋_GB2312" w:cs="仿宋_GB2312" w:eastAsia="仿宋_GB2312"/>
                      <w:sz w:val="22"/>
                      <w:color w:val="000000"/>
                    </w:rPr>
                    <w:t>9.频率响应：150Hz～16KHz(+1/-3dB)</w:t>
                  </w:r>
                  <w:r>
                    <w:br/>
                  </w:r>
                  <w:r>
                    <w:rPr>
                      <w:rFonts w:ascii="仿宋_GB2312" w:hAnsi="仿宋_GB2312" w:cs="仿宋_GB2312" w:eastAsia="仿宋_GB2312"/>
                      <w:sz w:val="22"/>
                      <w:color w:val="000000"/>
                    </w:rPr>
                    <w:t>10.输出功率：2×20W（MAX）（含主箱和副箱）</w:t>
                  </w:r>
                  <w:r>
                    <w:br/>
                  </w:r>
                  <w:r>
                    <w:rPr>
                      <w:rFonts w:ascii="仿宋_GB2312" w:hAnsi="仿宋_GB2312" w:cs="仿宋_GB2312" w:eastAsia="仿宋_GB2312"/>
                      <w:sz w:val="22"/>
                      <w:color w:val="000000"/>
                    </w:rPr>
                    <w:t>11.谐波失真：≤1%</w:t>
                  </w:r>
                  <w:r>
                    <w:br/>
                  </w:r>
                  <w:r>
                    <w:rPr>
                      <w:rFonts w:ascii="仿宋_GB2312" w:hAnsi="仿宋_GB2312" w:cs="仿宋_GB2312" w:eastAsia="仿宋_GB2312"/>
                      <w:sz w:val="22"/>
                      <w:color w:val="000000"/>
                    </w:rPr>
                    <w:t>12.信噪比：&gt;65dB</w:t>
                  </w:r>
                  <w:r>
                    <w:br/>
                  </w:r>
                  <w:r>
                    <w:rPr>
                      <w:rFonts w:ascii="仿宋_GB2312" w:hAnsi="仿宋_GB2312" w:cs="仿宋_GB2312" w:eastAsia="仿宋_GB2312"/>
                      <w:sz w:val="22"/>
                      <w:color w:val="000000"/>
                    </w:rPr>
                    <w:t>13.整机功耗：≤50W</w:t>
                  </w:r>
                  <w:r>
                    <w:br/>
                  </w:r>
                  <w:r>
                    <w:rPr>
                      <w:rFonts w:ascii="仿宋_GB2312" w:hAnsi="仿宋_GB2312" w:cs="仿宋_GB2312" w:eastAsia="仿宋_GB2312"/>
                      <w:sz w:val="22"/>
                      <w:color w:val="000000"/>
                    </w:rPr>
                    <w:t>14.工作环境温度：5℃～40℃</w:t>
                  </w:r>
                  <w:r>
                    <w:br/>
                  </w:r>
                  <w:r>
                    <w:rPr>
                      <w:rFonts w:ascii="仿宋_GB2312" w:hAnsi="仿宋_GB2312" w:cs="仿宋_GB2312" w:eastAsia="仿宋_GB2312"/>
                      <w:sz w:val="22"/>
                      <w:color w:val="000000"/>
                    </w:rPr>
                    <w:t>15.工作环境湿度：20%～80%相对湿度，无结露</w:t>
                  </w:r>
                  <w:r>
                    <w:br/>
                  </w:r>
                  <w:r>
                    <w:rPr>
                      <w:rFonts w:ascii="仿宋_GB2312" w:hAnsi="仿宋_GB2312" w:cs="仿宋_GB2312" w:eastAsia="仿宋_GB2312"/>
                      <w:sz w:val="22"/>
                      <w:color w:val="000000"/>
                    </w:rPr>
                    <w:t>16.输入电源：～190-240V 50-60Hz（电源适配器）；DC12V</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数字化</w:t>
                  </w:r>
                  <w:r>
                    <w:rPr>
                      <w:rFonts w:ascii="仿宋_GB2312" w:hAnsi="仿宋_GB2312" w:cs="仿宋_GB2312" w:eastAsia="仿宋_GB2312"/>
                      <w:sz w:val="22"/>
                      <w:color w:val="000000"/>
                    </w:rPr>
                    <w:t>IP网络终端嵌入软件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1.MK软件内嵌于数字化IP网络终端设备，支撑设备各项基本功能的运行。</w:t>
                  </w:r>
                  <w:r>
                    <w:br/>
                  </w:r>
                  <w:r>
                    <w:rPr>
                      <w:rFonts w:ascii="仿宋_GB2312" w:hAnsi="仿宋_GB2312" w:cs="仿宋_GB2312" w:eastAsia="仿宋_GB2312"/>
                      <w:sz w:val="22"/>
                      <w:color w:val="000000"/>
                    </w:rPr>
                    <w:t>2.嵌入DSP音频处理技术，高保真解码音频文件；支持远程点播功能，支持节目播放。</w:t>
                  </w:r>
                  <w:r>
                    <w:br/>
                  </w:r>
                  <w:r>
                    <w:rPr>
                      <w:rFonts w:ascii="仿宋_GB2312" w:hAnsi="仿宋_GB2312" w:cs="仿宋_GB2312" w:eastAsia="仿宋_GB2312"/>
                      <w:sz w:val="22"/>
                      <w:color w:val="000000"/>
                    </w:rPr>
                    <w:t>3.支持新配置注册智能语音提示功能。</w:t>
                  </w:r>
                  <w:r>
                    <w:br/>
                  </w:r>
                  <w:r>
                    <w:rPr>
                      <w:rFonts w:ascii="仿宋_GB2312" w:hAnsi="仿宋_GB2312" w:cs="仿宋_GB2312" w:eastAsia="仿宋_GB2312"/>
                      <w:sz w:val="22"/>
                      <w:color w:val="000000"/>
                    </w:rPr>
                    <w:t>4.支持播放背景音乐功能，支持单独调节音量。</w:t>
                  </w:r>
                  <w:r>
                    <w:br/>
                  </w:r>
                  <w:r>
                    <w:rPr>
                      <w:rFonts w:ascii="仿宋_GB2312" w:hAnsi="仿宋_GB2312" w:cs="仿宋_GB2312" w:eastAsia="仿宋_GB2312"/>
                      <w:sz w:val="22"/>
                      <w:color w:val="000000"/>
                    </w:rPr>
                    <w:t>5.支持播放本地服务器的MP3文件；支持单独播放或分区/全区播放。</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管交换机，支持IPv4/IPv6静态路由；2、支持链路聚合：支持GE端口聚合；支持端口镜像，支技VLAN，3、支持IRF2智能弹性架构虚拟堆叠9台设备；4、支持iMC智能管理中心，支持CLI命令行，Web网管，支持基于MAC地址划分VLAN，5、支持SmartMC以设备内置及图形化操作的方式，实现对网络的统一运维及管理，6、24个10/100/1000BASE-T电口,4个1000BASE-X SFP端口(无风扇静音),7、交换容量：672Gbps/6.72Tbps,包转发率：126/144Mpps，8、支持业界领先的10KV业务端口防雷能力</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PVC线槽、软管、螺丝、胀管、水晶头，扎带，防水胶布等辅材，布线安装调试等</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办公电脑（</w:t>
                  </w:r>
                  <w:r>
                    <w:rPr>
                      <w:rFonts w:ascii="仿宋_GB2312" w:hAnsi="仿宋_GB2312" w:cs="仿宋_GB2312" w:eastAsia="仿宋_GB2312"/>
                      <w:sz w:val="22"/>
                      <w:b/>
                      <w:color w:val="000000"/>
                    </w:rPr>
                    <w:t>40位）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计算机</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▲3、处理器：≥1颗通过安全可靠测评要求国产处理器，核数≥8核，主频≥2.8GHz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5、内存：配置≥16GB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w:t>
                  </w:r>
                  <w:r>
                    <w:br/>
                  </w:r>
                  <w:r>
                    <w:rPr>
                      <w:rFonts w:ascii="仿宋_GB2312" w:hAnsi="仿宋_GB2312" w:cs="仿宋_GB2312" w:eastAsia="仿宋_GB2312"/>
                      <w:sz w:val="22"/>
                      <w:color w:val="000000"/>
                    </w:rPr>
                    <w:t>15、操作系统：预装正版国产操作系统、办公软件和杀毒软件</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售饭系统增补</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彩屏消费机</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核心处理器</w:t>
                  </w:r>
                  <w:r>
                    <w:rPr>
                      <w:rFonts w:ascii="仿宋_GB2312" w:hAnsi="仿宋_GB2312" w:cs="仿宋_GB2312" w:eastAsia="仿宋_GB2312"/>
                      <w:sz w:val="20"/>
                      <w:color w:val="000000"/>
                    </w:rPr>
                    <w:t>400M SOC处理器 ≥4.3寸双全彩液晶显示，分辨率480*272，屏幕颜色65K色，16位RGB，清晰方便。</w:t>
                  </w:r>
                  <w:r>
                    <w:br/>
                  </w:r>
                  <w:r>
                    <w:rPr>
                      <w:rFonts w:ascii="仿宋_GB2312" w:hAnsi="仿宋_GB2312" w:cs="仿宋_GB2312" w:eastAsia="仿宋_GB2312"/>
                      <w:sz w:val="20"/>
                      <w:color w:val="000000"/>
                    </w:rPr>
                    <w:t>具有自定义语音播报功能，支持自定义显示功能。</w:t>
                  </w:r>
                  <w:r>
                    <w:br/>
                  </w:r>
                  <w:r>
                    <w:rPr>
                      <w:rFonts w:ascii="仿宋_GB2312" w:hAnsi="仿宋_GB2312" w:cs="仿宋_GB2312" w:eastAsia="仿宋_GB2312"/>
                      <w:sz w:val="20"/>
                      <w:color w:val="000000"/>
                    </w:rPr>
                    <w:t>20键机械键盘，方便实用，蜂鸣器操作提示。</w:t>
                  </w:r>
                  <w:r>
                    <w:br/>
                  </w:r>
                  <w:r>
                    <w:rPr>
                      <w:rFonts w:ascii="仿宋_GB2312" w:hAnsi="仿宋_GB2312" w:cs="仿宋_GB2312" w:eastAsia="仿宋_GB2312"/>
                      <w:sz w:val="20"/>
                      <w:color w:val="000000"/>
                    </w:rPr>
                    <w:t>采用刷卡非接触，刷卡距离</w:t>
                  </w:r>
                  <w:r>
                    <w:rPr>
                      <w:rFonts w:ascii="仿宋_GB2312" w:hAnsi="仿宋_GB2312" w:cs="仿宋_GB2312" w:eastAsia="仿宋_GB2312"/>
                      <w:sz w:val="20"/>
                      <w:color w:val="000000"/>
                    </w:rPr>
                    <w:t>&gt;3cm</w:t>
                  </w:r>
                  <w:r>
                    <w:br/>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2000MA锂电池，停电自动切换，保证窗口机连续工作3-4小时，具有欠压自动保护电路，电池免维护。“看门狗”及隔离电路设计，确保单机出现故障的系统正常运行。</w:t>
                  </w:r>
                  <w:r>
                    <w:br/>
                  </w:r>
                  <w:r>
                    <w:rPr>
                      <w:rFonts w:ascii="仿宋_GB2312" w:hAnsi="仿宋_GB2312" w:cs="仿宋_GB2312" w:eastAsia="仿宋_GB2312"/>
                      <w:sz w:val="20"/>
                      <w:color w:val="000000"/>
                    </w:rPr>
                    <w:t>存储空间</w:t>
                  </w:r>
                  <w:r>
                    <w:rPr>
                      <w:rFonts w:ascii="仿宋_GB2312" w:hAnsi="仿宋_GB2312" w:cs="仿宋_GB2312" w:eastAsia="仿宋_GB2312"/>
                      <w:sz w:val="20"/>
                      <w:color w:val="000000"/>
                    </w:rPr>
                    <w:t>64Mbit</w:t>
                  </w:r>
                  <w:r>
                    <w:br/>
                  </w:r>
                  <w:r>
                    <w:rPr>
                      <w:rFonts w:ascii="仿宋_GB2312" w:hAnsi="仿宋_GB2312" w:cs="仿宋_GB2312" w:eastAsia="仿宋_GB2312"/>
                      <w:sz w:val="20"/>
                      <w:color w:val="000000"/>
                    </w:rPr>
                    <w:t>内置矢量字体，边缘抗锯齿处理，支持任意大小</w:t>
                  </w:r>
                  <w:r>
                    <w:rPr>
                      <w:rFonts w:ascii="仿宋_GB2312" w:hAnsi="仿宋_GB2312" w:cs="仿宋_GB2312" w:eastAsia="仿宋_GB2312"/>
                      <w:sz w:val="20"/>
                      <w:color w:val="000000"/>
                    </w:rPr>
                    <w:t>ASCII、GBK、GB2312、UNICODE（全球语言）字库，也可自定义任意电脑字体显示</w:t>
                  </w:r>
                  <w:r>
                    <w:br/>
                  </w:r>
                  <w:r>
                    <w:rPr>
                      <w:rFonts w:ascii="仿宋_GB2312" w:hAnsi="仿宋_GB2312" w:cs="仿宋_GB2312" w:eastAsia="仿宋_GB2312"/>
                      <w:sz w:val="20"/>
                      <w:color w:val="000000"/>
                    </w:rPr>
                    <w:t>图片存储支持</w:t>
                  </w:r>
                  <w:r>
                    <w:rPr>
                      <w:rFonts w:ascii="仿宋_GB2312" w:hAnsi="仿宋_GB2312" w:cs="仿宋_GB2312" w:eastAsia="仿宋_GB2312"/>
                      <w:sz w:val="20"/>
                      <w:color w:val="000000"/>
                    </w:rPr>
                    <w:t>JPEG、PNG（半透/全透）压缩，支持任意大小图片存储。累加可存储约185张全屏图片(按大小40KB/张计算)</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-20～+70℃  存储温度 -30～+80℃</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10% ；50HZ（内置2000MA锂电池）</w:t>
                  </w:r>
                  <w:r>
                    <w:br/>
                  </w:r>
                  <w:r>
                    <w:rPr>
                      <w:rFonts w:ascii="仿宋_GB2312" w:hAnsi="仿宋_GB2312" w:cs="仿宋_GB2312" w:eastAsia="仿宋_GB2312"/>
                      <w:sz w:val="20"/>
                      <w:color w:val="000000"/>
                    </w:rPr>
                    <w:t>通讯协议</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TCP/IP协议，httpD协议</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≥2万消费记录；可扩展芯片至≥10万条断电数据保护时间永久保存</w:t>
                  </w:r>
                  <w:r>
                    <w:br/>
                  </w:r>
                  <w:r>
                    <w:rPr>
                      <w:rFonts w:ascii="仿宋_GB2312" w:hAnsi="仿宋_GB2312" w:cs="仿宋_GB2312" w:eastAsia="仿宋_GB2312"/>
                      <w:sz w:val="20"/>
                      <w:color w:val="000000"/>
                    </w:rPr>
                    <w:t>读卡类型</w:t>
                  </w:r>
                  <w:r>
                    <w:rPr>
                      <w:rFonts w:ascii="仿宋_GB2312" w:hAnsi="仿宋_GB2312" w:cs="仿宋_GB2312" w:eastAsia="仿宋_GB2312"/>
                      <w:sz w:val="20"/>
                      <w:color w:val="000000"/>
                    </w:rPr>
                    <w:t>Mifare 1卡/CPU卡</w:t>
                  </w:r>
                  <w:r>
                    <w:br/>
                  </w:r>
                  <w:r>
                    <w:rPr>
                      <w:rFonts w:ascii="仿宋_GB2312" w:hAnsi="仿宋_GB2312" w:cs="仿宋_GB2312" w:eastAsia="仿宋_GB2312"/>
                      <w:sz w:val="20"/>
                      <w:color w:val="000000"/>
                    </w:rPr>
                    <w:t>通讯方式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TCP/IP以太网与原有系统平台无缝对接</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网管交换机，支持IPv4/IPv6静态路由；2、支持链路聚合：支持GE端口聚合；支持端口镜像，支技VLAN，3、支持IRF2智能弹性架构虚拟堆叠9台设备；4、支持iMC智能管理中心，支持CLI命令行，Web网管，支持基于MAC地址划分VLAN，5、支持SmartMC以设备内置及图形化操作的方式，实现对网络的统一运维及管理，6、24个10/100/1000BASE-T电口,4个1000BASE-X SFP端口(无风扇静音),7、交换容量：672Gbps/6.72Tbps,包转发率：126/144Mpps，8、支持业界领先的10KV业务端口防雷能力</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5口交换机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应用层级：二层，接口数目：</w:t>
                  </w:r>
                  <w:r>
                    <w:rPr>
                      <w:rFonts w:ascii="仿宋_GB2312" w:hAnsi="仿宋_GB2312" w:cs="仿宋_GB2312" w:eastAsia="仿宋_GB2312"/>
                      <w:sz w:val="20"/>
                      <w:color w:val="000000"/>
                    </w:rPr>
                    <w:t>5 个，</w:t>
                  </w:r>
                  <w:r>
                    <w:br/>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1000Base-T 电口，支持 3/4/5 类双绞线，最大传输距离 100m。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10/100/1000Mbps，背板带宽：1Gbps。</w:t>
                  </w:r>
                  <w:r>
                    <w:br/>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10Mbps 为 14880pps，100Mbps 为 148800pps，1000Mbps 为 1488000pps。</w:t>
                  </w:r>
                  <w:r>
                    <w:br/>
                  </w:r>
                  <w:r>
                    <w:rPr>
                      <w:rFonts w:ascii="仿宋_GB2312" w:hAnsi="仿宋_GB2312" w:cs="仿宋_GB2312" w:eastAsia="仿宋_GB2312"/>
                      <w:sz w:val="20"/>
                      <w:color w:val="000000"/>
                    </w:rPr>
                    <w:t>MAC 地址表：2K，电源电压：5V DC，0.6A。</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6类国标网线,0.57线径，305米/箱</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RVV2*1.0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PVC线槽、螺丝、胀管、水晶头、胶布、软管等安装辅材</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技术服务费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设备、安装、调试</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西安高新区第三初级中学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其他，全部产品交货至指定地点并验收合格交付使用，并出具合法有效的完税发票，达到付款条件起10个工作日内，支付合同总金额的100.0%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4、质保期自采购人在货物质量验收单（终验）上签字之日起计算，质保费用计入总价；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2.未按合同要求提供工程及货物或工程及货物质量不能满足技术要求，采购人有权终止合同，并对供方违约行为进行追究，同时按《中华人民共和国政府采购法》的有关规定进行处罚。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非法定代表人参加投标的，须提供法定代表人委托授权书和被授权人开标前连续三个月的社会保障资金缴纳证明，法定代表人参加投标时，须提供法定代表人身份证明。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据招标文件规定，从投标文件的有效性、完整性和对招标文件的响应程度进行审查。出现下列情况之一者（但不限于），不得进入最终报价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分项报价表 中小企业声明函 业绩 商务应答表 报价表 投标方案说明 响应文件封面 产品技术参数表 残疾人福利性单位声明函 其他证明文件 标的清单 响应函 监狱企业的证明文件 供应商资格证明文件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分；技术指标中标“▲”项功能要求，每有1项功能存在负偏离扣2分，其他一般功能每有1项负偏离扣1分，扣完为止。备注1.标“▲”项须提供相应的证明材料（包括但不限于检测报告、产品彩页、产品说明书、认证证书、官网截图等任意一项证明材料即可），未提供或提供的证明材料不符合要求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推拉黑板、多媒体讲桌、交互智能平板（含电脑模块）、多媒体音箱、计算机）来源渠道合法的证明文件（包括但不限于销售协议、代理协议、原厂授权等，供应商若为所投产品制造商，视为具有合法来源渠道证明。）每少提供一个扣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进度、组织协调方案及质量保证措施</w:t>
            </w:r>
          </w:p>
        </w:tc>
        <w:tc>
          <w:tcPr>
            <w:tcW w:type="dxa" w:w="2492"/>
          </w:tcPr>
          <w:p>
            <w:pPr>
              <w:pStyle w:val="null3"/>
            </w:pPr>
            <w:r>
              <w:rPr>
                <w:rFonts w:ascii="仿宋_GB2312" w:hAnsi="仿宋_GB2312" w:cs="仿宋_GB2312" w:eastAsia="仿宋_GB2312"/>
              </w:rPr>
              <w:t>一、评审内容: 投标人针对本项目提供以下方案内容：①项目进度安排；②组织协调措施；③质量保证措施。 二、评审标准: 1.完整性：方案必须全面，对评审内容中的各项要求有详细描述； 2.可实施性：切合本项目实际情况，实施步骤清晰、合理； 3.针对性：方案能够紧扣项目实际情况，内容科学合理。 三、赋分标准： ①项目进度安排:符合全部3项评审标准计2分，仅符合其中2项计1.5，仅符合其中1项计0.5分，3项评审标准均不符合计0分。 ②组织协调措施:符合全部3项评审标准计2分，仅符合其中2项计1.5，仅符合其中1项计0.5分，3项评审标准均不符合计0分。 ③质量保证措施:符合全部3项评审标准计2分，仅符合其中2项计1.5，仅符合其中1项计0.5分，3项评审标准均不符合计0分。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应急、运输、安装调试及验收措施</w:t>
            </w:r>
          </w:p>
        </w:tc>
        <w:tc>
          <w:tcPr>
            <w:tcW w:type="dxa" w:w="2492"/>
          </w:tcPr>
          <w:p>
            <w:pPr>
              <w:pStyle w:val="null3"/>
            </w:pPr>
            <w:r>
              <w:rPr>
                <w:rFonts w:ascii="仿宋_GB2312" w:hAnsi="仿宋_GB2312" w:cs="仿宋_GB2312" w:eastAsia="仿宋_GB2312"/>
              </w:rPr>
              <w:t>一、评审内容: 投标人针对本项目提供以下方案内容：①应急方案及措施；②运输、安装调试措施；③验收措施。 二、评审标准: 1.完整性：方案必须全面，对评审内容中的各项要求有详细描述； 2.可实施性：切合本项目实际情况，实施步骤清晰、合理； 3.针对性：方案能够紧扣项目实际情况，内容科学合理。 三、赋分标准： ①应急方案及措施:符合全部3项评审标准计2分，仅符合其中2项计1.5，仅符合其中1项计0.5分，3项评审标准均不符合计0分。 ②运输、安装调试措施:符合全部3项评审标准计2分，仅符合其中2项计1.5，仅符合其中1项计0.5分，3项评审标准均不符合计0分。 ③验收措施:符合全部3项评审标准计2分，仅符合其中2项计1.5，仅符合其中1项计0.5分，3项评审标准均不符合计0分。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投标人针对本项目提出的培训服务方案，方案内容包含①培训方案及内容；②培训计划及承诺。 二、评审标准: 1.完整性：方案必须全面，对评审内容中的各项要求有详细描述； 2.可实施性：切合本项目实际情况，实施步骤清晰、合理； 3.针对性：方案能够紧扣项目实际情况，内容科学合理。 三、赋分标准： ①培训方案及内容:符合全部3项评审标准计1分，仅符合其中2项计0.5，仅符合其中1项计0.2分；3项评审标准均不符合计0分。 ②培训计划及承诺:符合全部3项评审标准计1分，仅符合其中2项计0.5，仅符合其中1项计0.2分；3项评审标准均不符合计0分。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是节能产品、环境标志产品的，提供国家确定的认证机构出具的、处于有效期之内的节能产品、环境标志产品认证证书，每提供一个节能产品认证证书计0.5分，每提供一个环境标志产品认证证书0.5分，最高计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提供2023年7月以来同类项目业绩，每提供1份得2分，最多得10分（以合同签订时间为准，须提供合同复印件加盖公章）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投标人针对本项目提出的售后服务方案，方案内容包含 ①售后服务体系及售后人员安排、②售后服务内容和时限、③售后服务方式及保证措施。 二、评审标准: 1.完整性：方案必须全面，对评审内容中的各项要求有详细描述； 2.可实施性：切合本项目实际情况，实施步骤清晰、合理； 3.针对性：方案能够紧扣项目实际情况，内容科学合理。 三、赋分标准： ①售后服务体系及售后人员安排:符合全部3项评审标准计2分，仅符合其中2项计1.5，仅符合其中1项计0.5分，3项评审标准均不符合计0分。 ②售后服务内容和时限:符合全部3项评审标准计2分，仅符合其中2项计1.5，仅符合其中1项计0.5分，3项评审标准均不符合计0分。 ③售后服务方式及保证措施:符合全部3项评审标准计2分，仅符合其中2项计1.5，仅符合其中1项计0.5分，3项评审标准均不符合计0分。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1.拟投入人员在5人及以上，分工明确计4分； 2.拟投入人员在2人及以上、5人以下，分工明确计2分； 3.拟投入人员不足2人不计分。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价格分统一采用低价优先法计算，即满足竞争性磋商文件要求且价格最低的报价为评标基准价，其价格分为满分。其他供应商的价格分统一按照下列公式计算： 磋商报价得分=(评审基准价／磋商报价)×价格权值×100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详见附件：其他证明文件</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