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版本号：ZY2026-ZB-CS108420260519001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智能执法辅助信息资源系统服务项目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ZY2026-ZB-CS1084</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智能执法辅助信息资源系统服务项目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智能执法辅助信息资源系统服务项目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智能执法辅助信息资源系统服务项目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采购包1（智能执法辅助信息资源系统服务项目）：属于专门面向中小企业采购。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3、税收缴纳证明：提供磋商截止时间前6个月内任意一个月的税收缴纳证明（时间以税款所属日期为准)，依法免税的单位应提供相关证明材料。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86138082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招标代理服务收费管理暂行办法》（计价格[2002]1980号）和《关于招标代理服务收费有关问题的通知》（发改办价格[2003]857号）文件规定执行；不足6000.00元按6000.00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联系人：王甜</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智能执法辅助信息资源系统服务项目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支付智能执法辅助信息资源系统服务费项目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标的名称：支付智能执法辅助信息资源系统服务费项目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计划委托第三方机构开展智能执法辅助信息资源系统服务，</w:t>
            </w:r>
            <w:r>
              <w:rPr>
                <w:rFonts w:ascii="仿宋_GB2312" w:hAnsi="仿宋_GB2312" w:cs="仿宋_GB2312" w:eastAsia="仿宋_GB2312"/>
                <w:sz w:val="21"/>
              </w:rPr>
              <w:t>1.市场监管指导案例知识库服务。提供司法案例、行政处罚案例、行政复议决定书等权威合规案例资源查询权限，有效案例数量为12万+篇，覆盖市场监管全领域；支持多维度精准检索、正文浏览与下载；提供案例数据脱敏处理、分类标引、结构化整理、动态实时更新；提供平台迭代服务。2.在线培训测练平台服务。提供专题学习、自主训练、错题回顾、自由组题、成绩统计等功能模块；支持单选、多选、判断题型；支持100人同时在线并发访问。3.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根据甲乙双方最终合同约定执行。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须提供身份证复印件； 3.4.2（响应文件格式-标的清单）本项目服务范围：智能执法辅助信息资源系统服务项目；服务要求：符合采购文件有关技术、商务要求；服务标准：符合国家和省、市有关行业标准及采购人的有关规定。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供应商应提交的相关资格证明材料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供应商应提交的相关资格证明材料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提供磋商截止时间前6个月内任意一个月的税收缴纳证明（时间以税款所属日期为准)，依法免税的单位应提供相关证明材料。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区间分值0-10分。 评审标准细化内容： 针对本项目提供项目需求理解，包括①供应商对本项目背景和现状的了解;②服务内容、需求的理解和把握。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项目实施方案及内容</w:t>
            </w:r>
          </w:p>
        </w:tc>
        <w:tc>
          <w:tcPr>
            <w:tcW w:type="dxa" w:w="2492"/>
          </w:tcPr>
          <w:p>
            <w:pPr>
              <w:pStyle w:val="null3"/>
            </w:pPr>
            <w:r>
              <w:rPr>
                <w:rFonts w:ascii="仿宋_GB2312" w:hAnsi="仿宋_GB2312" w:cs="仿宋_GB2312" w:eastAsia="仿宋_GB2312"/>
              </w:rPr>
              <w:t>区间分值0-20分。 评审标准细化内容： 针对本项目提供项目实施方案，包括①提供市场监管指导案例知识库服务的方案；②提供支持多维度精准检索、正文浏览与下载的方案；③提供案例数据脱敏处理、分类标引、结构化整理、动态实时更新的方案；④提供平台迭代服务方案。 评审标准量化内容： 前述要求的内容均有描述且符合本项目要求的得20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区间分值：0-10分。 评审标准细化内容： 针对本项目提供项目重难点分析，包括①针对本项目的重难点分析②针对重难点分析后的预防及解决措施等内容。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区间分值：0-10分。 评审标准细化内容： 针对本项目提供人员配备方案，包括①岗位配置方案②岗位职责及人员管理方案。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区间分值：0-10分。 评审标准细化内容： 针对本项目提供质量保证方案，包括①质量管理体系②质量保障措施及手段。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区间分值：0-10分。 评审标准细化内容： 针对本项目提供售后服务方案，包括①在线培训测练平台服务方案②其他相关技术支持服务方案。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突发事件应急方案</w:t>
            </w:r>
          </w:p>
        </w:tc>
        <w:tc>
          <w:tcPr>
            <w:tcW w:type="dxa" w:w="2492"/>
          </w:tcPr>
          <w:p>
            <w:pPr>
              <w:pStyle w:val="null3"/>
            </w:pPr>
            <w:r>
              <w:rPr>
                <w:rFonts w:ascii="仿宋_GB2312" w:hAnsi="仿宋_GB2312" w:cs="仿宋_GB2312" w:eastAsia="仿宋_GB2312"/>
              </w:rPr>
              <w:t>区间分值：0-10分。 评审标准细化内容： 针对本项目提供突发事件应急方案，包括①应急预案②应急保障措施。 评审标准量化内容： 前述要求的内容均有描述且符合本项目要求的得10分；每缺少一个方案扣5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