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61D2E">
      <w:pPr>
        <w:pStyle w:val="14"/>
        <w:shd w:val="clear"/>
        <w:jc w:val="both"/>
        <w:rPr>
          <w:rFonts w:hint="default" w:ascii="宋体" w:hAnsi="宋体" w:eastAsia="宋体" w:cs="宋体"/>
          <w:b/>
          <w:bCs/>
          <w:color w:val="000000"/>
          <w:sz w:val="32"/>
          <w:szCs w:val="32"/>
          <w:lang w:val="en-US" w:eastAsia="zh-CN"/>
        </w:rPr>
      </w:pPr>
      <w:r>
        <w:rPr>
          <w:rFonts w:hint="eastAsia" w:ascii="宋体" w:hAnsi="宋体" w:eastAsia="宋体" w:cs="宋体"/>
          <w:b/>
          <w:bCs/>
          <w:color w:val="000000"/>
          <w:sz w:val="32"/>
          <w:szCs w:val="32"/>
        </w:rPr>
        <w:t>项目编号：</w:t>
      </w:r>
      <w:r>
        <w:rPr>
          <w:rFonts w:hint="eastAsia" w:ascii="宋体" w:hAnsi="宋体" w:eastAsia="宋体" w:cs="宋体"/>
          <w:b/>
          <w:bCs/>
          <w:color w:val="000000"/>
          <w:sz w:val="32"/>
          <w:szCs w:val="32"/>
          <w:lang w:val="en-US" w:eastAsia="zh-CN"/>
        </w:rPr>
        <w:t>SXDY-202</w:t>
      </w:r>
      <w:r>
        <w:rPr>
          <w:rFonts w:hint="eastAsia" w:cs="宋体"/>
          <w:b/>
          <w:bCs/>
          <w:color w:val="000000"/>
          <w:sz w:val="32"/>
          <w:szCs w:val="32"/>
          <w:lang w:val="en-US" w:eastAsia="zh-CN"/>
        </w:rPr>
        <w:t>6</w:t>
      </w:r>
      <w:r>
        <w:rPr>
          <w:rFonts w:hint="eastAsia" w:ascii="宋体" w:hAnsi="宋体" w:eastAsia="宋体" w:cs="宋体"/>
          <w:b/>
          <w:bCs/>
          <w:color w:val="000000"/>
          <w:sz w:val="32"/>
          <w:szCs w:val="32"/>
          <w:lang w:val="en-US" w:eastAsia="zh-CN"/>
        </w:rPr>
        <w:t>-</w:t>
      </w:r>
      <w:r>
        <w:rPr>
          <w:rFonts w:hint="eastAsia" w:cs="宋体"/>
          <w:b/>
          <w:bCs/>
          <w:color w:val="000000"/>
          <w:sz w:val="32"/>
          <w:szCs w:val="32"/>
          <w:lang w:val="en-US" w:eastAsia="zh-CN"/>
        </w:rPr>
        <w:t>210</w:t>
      </w:r>
    </w:p>
    <w:p w14:paraId="70F6B144">
      <w:pPr>
        <w:pStyle w:val="14"/>
        <w:jc w:val="center"/>
        <w:rPr>
          <w:rFonts w:hint="eastAsia" w:ascii="宋体" w:hAnsi="宋体" w:eastAsia="宋体" w:cs="宋体"/>
          <w:b/>
          <w:bCs/>
          <w:color w:val="000000"/>
          <w:sz w:val="32"/>
          <w:szCs w:val="32"/>
          <w:lang w:val="en-US" w:eastAsia="zh-CN"/>
        </w:rPr>
      </w:pPr>
    </w:p>
    <w:p w14:paraId="1348A754">
      <w:pPr>
        <w:spacing w:line="360" w:lineRule="auto"/>
        <w:jc w:val="center"/>
        <w:rPr>
          <w:rFonts w:hint="eastAsia" w:ascii="宋体" w:hAnsi="宋体" w:eastAsia="宋体" w:cs="宋体"/>
          <w:b/>
          <w:bCs/>
          <w:color w:val="000000"/>
          <w:spacing w:val="-20"/>
          <w:kern w:val="0"/>
          <w:sz w:val="48"/>
          <w:szCs w:val="48"/>
          <w:lang w:val="en-US" w:eastAsia="zh-CN" w:bidi="ar"/>
        </w:rPr>
      </w:pPr>
      <w:r>
        <w:rPr>
          <w:rFonts w:hint="eastAsia" w:cs="宋体"/>
          <w:b/>
          <w:bCs/>
          <w:color w:val="000000"/>
          <w:spacing w:val="-20"/>
          <w:kern w:val="0"/>
          <w:sz w:val="72"/>
          <w:szCs w:val="72"/>
          <w:lang w:val="en-US" w:eastAsia="zh-CN" w:bidi="ar"/>
        </w:rPr>
        <w:t>大荔县节水载体创建项目</w:t>
      </w:r>
    </w:p>
    <w:p w14:paraId="3CE16210">
      <w:pPr>
        <w:spacing w:line="360" w:lineRule="auto"/>
        <w:jc w:val="center"/>
        <w:rPr>
          <w:rFonts w:hint="eastAsia" w:ascii="宋体" w:hAnsi="宋体" w:eastAsia="宋体" w:cs="宋体"/>
          <w:b/>
          <w:bCs/>
          <w:color w:val="000000"/>
          <w:spacing w:val="-20"/>
          <w:kern w:val="0"/>
          <w:sz w:val="48"/>
          <w:szCs w:val="48"/>
          <w:lang w:val="en-US" w:eastAsia="zh-CN" w:bidi="ar"/>
        </w:rPr>
      </w:pPr>
    </w:p>
    <w:p w14:paraId="0B708F07">
      <w:pPr>
        <w:spacing w:line="360" w:lineRule="auto"/>
        <w:jc w:val="center"/>
        <w:rPr>
          <w:rFonts w:hint="eastAsia" w:ascii="宋体" w:hAnsi="宋体" w:eastAsia="宋体" w:cs="宋体"/>
          <w:b/>
          <w:sz w:val="52"/>
          <w:szCs w:val="52"/>
        </w:rPr>
      </w:pPr>
    </w:p>
    <w:p w14:paraId="6DCFEE52">
      <w:pPr>
        <w:spacing w:line="360" w:lineRule="auto"/>
        <w:jc w:val="center"/>
        <w:rPr>
          <w:rFonts w:hint="eastAsia" w:ascii="宋体" w:hAnsi="宋体" w:eastAsia="宋体" w:cs="宋体"/>
          <w:b/>
          <w:sz w:val="52"/>
          <w:szCs w:val="52"/>
        </w:rPr>
      </w:pPr>
    </w:p>
    <w:p w14:paraId="290C9855">
      <w:pPr>
        <w:spacing w:line="360" w:lineRule="auto"/>
        <w:jc w:val="center"/>
        <w:rPr>
          <w:rFonts w:hint="eastAsia" w:ascii="宋体" w:hAnsi="宋体" w:eastAsia="宋体" w:cs="宋体"/>
          <w:b/>
          <w:sz w:val="52"/>
          <w:szCs w:val="52"/>
        </w:rPr>
      </w:pPr>
    </w:p>
    <w:p w14:paraId="5161DC53">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竞争性</w:t>
      </w:r>
      <w:r>
        <w:rPr>
          <w:rFonts w:hint="eastAsia" w:ascii="宋体" w:hAnsi="宋体" w:eastAsia="宋体" w:cs="宋体"/>
          <w:b/>
          <w:sz w:val="72"/>
          <w:szCs w:val="72"/>
          <w:lang w:eastAsia="zh-CN"/>
        </w:rPr>
        <w:t>磋商</w:t>
      </w:r>
      <w:r>
        <w:rPr>
          <w:rFonts w:hint="eastAsia" w:ascii="宋体" w:hAnsi="宋体" w:eastAsia="宋体" w:cs="宋体"/>
          <w:b/>
          <w:sz w:val="72"/>
          <w:szCs w:val="72"/>
        </w:rPr>
        <w:t>文件</w:t>
      </w:r>
    </w:p>
    <w:p w14:paraId="2013CC1C">
      <w:pPr>
        <w:pStyle w:val="14"/>
        <w:rPr>
          <w:rFonts w:hint="eastAsia" w:ascii="宋体" w:hAnsi="宋体" w:eastAsia="宋体" w:cs="宋体"/>
          <w:sz w:val="32"/>
          <w:szCs w:val="32"/>
        </w:rPr>
      </w:pPr>
    </w:p>
    <w:p w14:paraId="116FB57B">
      <w:pPr>
        <w:spacing w:line="360" w:lineRule="auto"/>
        <w:jc w:val="center"/>
        <w:rPr>
          <w:rFonts w:hint="eastAsia" w:ascii="宋体" w:hAnsi="宋体" w:eastAsia="宋体" w:cs="宋体"/>
          <w:color w:val="000000"/>
          <w:sz w:val="32"/>
          <w:szCs w:val="32"/>
        </w:rPr>
      </w:pPr>
    </w:p>
    <w:p w14:paraId="152FC8C0">
      <w:pPr>
        <w:pStyle w:val="7"/>
        <w:rPr>
          <w:rFonts w:hint="eastAsia" w:ascii="宋体" w:hAnsi="宋体" w:eastAsia="宋体" w:cs="宋体"/>
          <w:color w:val="000000"/>
          <w:sz w:val="32"/>
          <w:szCs w:val="32"/>
        </w:rPr>
      </w:pPr>
    </w:p>
    <w:p w14:paraId="68D1FF69">
      <w:pPr>
        <w:rPr>
          <w:rFonts w:hint="eastAsia" w:ascii="宋体" w:hAnsi="宋体" w:eastAsia="宋体" w:cs="宋体"/>
          <w:color w:val="000000"/>
          <w:sz w:val="32"/>
          <w:szCs w:val="32"/>
        </w:rPr>
      </w:pPr>
    </w:p>
    <w:p w14:paraId="6E96454D">
      <w:pPr>
        <w:widowControl/>
        <w:spacing w:line="800" w:lineRule="exact"/>
        <w:rPr>
          <w:rFonts w:hint="eastAsia" w:ascii="宋体" w:hAnsi="宋体" w:eastAsia="宋体" w:cs="宋体"/>
          <w:b/>
          <w:sz w:val="32"/>
          <w:szCs w:val="32"/>
        </w:rPr>
      </w:pPr>
    </w:p>
    <w:p w14:paraId="07067025">
      <w:pPr>
        <w:widowControl/>
        <w:spacing w:line="800" w:lineRule="exact"/>
        <w:ind w:firstLine="964" w:firstLineChars="300"/>
        <w:rPr>
          <w:rFonts w:hint="eastAsia" w:ascii="宋体" w:hAnsi="宋体" w:eastAsia="宋体" w:cs="宋体"/>
          <w:b/>
          <w:sz w:val="32"/>
          <w:szCs w:val="32"/>
          <w:u w:val="single"/>
          <w:lang w:val="en-US" w:eastAsia="zh-CN"/>
        </w:rPr>
      </w:pPr>
      <w:r>
        <w:rPr>
          <w:rFonts w:hint="eastAsia" w:ascii="宋体" w:hAnsi="宋体" w:eastAsia="宋体" w:cs="宋体"/>
          <w:b/>
          <w:sz w:val="32"/>
          <w:szCs w:val="32"/>
        </w:rPr>
        <w:t>采   购   人：</w:t>
      </w:r>
      <w:r>
        <w:rPr>
          <w:rFonts w:hint="eastAsia" w:ascii="宋体" w:hAnsi="宋体" w:eastAsia="宋体" w:cs="宋体"/>
          <w:b/>
          <w:sz w:val="32"/>
          <w:szCs w:val="32"/>
          <w:u w:val="single"/>
          <w:lang w:val="en-US" w:eastAsia="zh-CN"/>
        </w:rPr>
        <w:t xml:space="preserve">     </w:t>
      </w:r>
      <w:r>
        <w:rPr>
          <w:rFonts w:hint="eastAsia" w:cs="宋体"/>
          <w:b/>
          <w:sz w:val="32"/>
          <w:szCs w:val="32"/>
          <w:u w:val="single"/>
          <w:lang w:val="en-US" w:eastAsia="zh-CN"/>
        </w:rPr>
        <w:t xml:space="preserve">大荔县水利工作队 </w:t>
      </w:r>
      <w:r>
        <w:rPr>
          <w:rFonts w:hint="eastAsia" w:ascii="宋体" w:hAnsi="宋体" w:eastAsia="宋体" w:cs="宋体"/>
          <w:b/>
          <w:sz w:val="32"/>
          <w:szCs w:val="32"/>
          <w:u w:val="single"/>
          <w:lang w:val="en-US" w:eastAsia="zh-CN"/>
        </w:rPr>
        <w:t xml:space="preserve">      </w:t>
      </w:r>
    </w:p>
    <w:p w14:paraId="170E87A2">
      <w:pPr>
        <w:pStyle w:val="32"/>
        <w:rPr>
          <w:rFonts w:hint="eastAsia" w:ascii="宋体" w:hAnsi="宋体" w:eastAsia="宋体" w:cs="宋体"/>
          <w:sz w:val="32"/>
          <w:szCs w:val="32"/>
          <w:lang w:val="en-US" w:eastAsia="zh-CN"/>
        </w:rPr>
      </w:pPr>
    </w:p>
    <w:p w14:paraId="484E02AE">
      <w:pPr>
        <w:widowControl/>
        <w:spacing w:line="800" w:lineRule="exact"/>
        <w:ind w:left="0" w:leftChars="0" w:firstLine="964" w:firstLineChars="300"/>
        <w:rPr>
          <w:rFonts w:hint="eastAsia" w:ascii="宋体" w:hAnsi="宋体" w:eastAsia="宋体" w:cs="宋体"/>
          <w:b/>
          <w:sz w:val="32"/>
          <w:szCs w:val="32"/>
          <w:u w:val="single"/>
          <w:lang w:val="en-US" w:eastAsia="zh-CN"/>
        </w:rPr>
      </w:pPr>
      <w:r>
        <w:rPr>
          <w:rFonts w:hint="eastAsia" w:ascii="宋体" w:hAnsi="宋体" w:eastAsia="宋体" w:cs="宋体"/>
          <w:b/>
          <w:sz w:val="32"/>
          <w:szCs w:val="32"/>
        </w:rPr>
        <w:t>采购代理机构：</w:t>
      </w:r>
      <w:r>
        <w:rPr>
          <w:rFonts w:hint="eastAsia" w:ascii="宋体" w:hAnsi="宋体" w:eastAsia="宋体" w:cs="宋体"/>
          <w:b/>
          <w:sz w:val="32"/>
          <w:szCs w:val="32"/>
          <w:u w:val="single"/>
          <w:lang w:val="en-US" w:eastAsia="zh-CN"/>
        </w:rPr>
        <w:t xml:space="preserve">     陕西大用项目管理有限公司     </w:t>
      </w:r>
    </w:p>
    <w:p w14:paraId="4ABE3A04">
      <w:pPr>
        <w:widowControl/>
        <w:spacing w:line="800" w:lineRule="exact"/>
        <w:ind w:left="0" w:leftChars="0" w:firstLine="0" w:firstLineChars="0"/>
        <w:jc w:val="center"/>
        <w:rPr>
          <w:rFonts w:hint="eastAsia" w:ascii="宋体" w:hAnsi="宋体" w:eastAsia="宋体" w:cs="宋体"/>
          <w:b/>
          <w:sz w:val="32"/>
          <w:szCs w:val="32"/>
          <w:lang w:eastAsia="zh-CN"/>
        </w:rPr>
      </w:pPr>
      <w:r>
        <w:rPr>
          <w:rFonts w:hint="eastAsia" w:ascii="宋体" w:hAnsi="宋体" w:eastAsia="宋体" w:cs="宋体"/>
          <w:b/>
          <w:sz w:val="32"/>
          <w:szCs w:val="32"/>
          <w:lang w:val="en-US" w:eastAsia="zh-CN"/>
        </w:rPr>
        <w:t xml:space="preserve">     </w:t>
      </w:r>
      <w:r>
        <w:rPr>
          <w:rFonts w:hint="eastAsia" w:ascii="宋体" w:hAnsi="宋体" w:eastAsia="宋体" w:cs="宋体"/>
          <w:b/>
          <w:spacing w:val="20"/>
          <w:sz w:val="32"/>
          <w:szCs w:val="32"/>
          <w:lang w:eastAsia="zh-CN"/>
        </w:rPr>
        <w:t>20</w:t>
      </w:r>
      <w:r>
        <w:rPr>
          <w:rFonts w:hint="eastAsia" w:cs="宋体"/>
          <w:b/>
          <w:spacing w:val="20"/>
          <w:sz w:val="32"/>
          <w:szCs w:val="32"/>
          <w:lang w:val="en-US" w:eastAsia="zh-CN"/>
        </w:rPr>
        <w:t>26</w:t>
      </w:r>
      <w:r>
        <w:rPr>
          <w:rFonts w:hint="eastAsia" w:ascii="宋体" w:hAnsi="宋体" w:eastAsia="宋体" w:cs="宋体"/>
          <w:b/>
          <w:spacing w:val="20"/>
          <w:sz w:val="32"/>
          <w:szCs w:val="32"/>
          <w:lang w:eastAsia="zh-CN"/>
        </w:rPr>
        <w:t>年</w:t>
      </w:r>
      <w:r>
        <w:rPr>
          <w:rFonts w:hint="eastAsia" w:cs="宋体"/>
          <w:b/>
          <w:spacing w:val="20"/>
          <w:sz w:val="32"/>
          <w:szCs w:val="32"/>
          <w:lang w:val="en-US" w:eastAsia="zh-CN"/>
        </w:rPr>
        <w:t>6</w:t>
      </w:r>
      <w:r>
        <w:rPr>
          <w:rFonts w:hint="eastAsia" w:ascii="宋体" w:hAnsi="宋体" w:eastAsia="宋体" w:cs="宋体"/>
          <w:b/>
          <w:spacing w:val="20"/>
          <w:sz w:val="32"/>
          <w:szCs w:val="32"/>
          <w:lang w:eastAsia="zh-CN"/>
        </w:rPr>
        <w:t>月</w:t>
      </w:r>
      <w:r>
        <w:rPr>
          <w:rFonts w:hint="eastAsia" w:cs="宋体"/>
          <w:b/>
          <w:spacing w:val="20"/>
          <w:sz w:val="32"/>
          <w:szCs w:val="32"/>
          <w:lang w:val="en-US" w:eastAsia="zh-CN"/>
        </w:rPr>
        <w:t>30</w:t>
      </w:r>
      <w:r>
        <w:rPr>
          <w:rFonts w:hint="eastAsia" w:ascii="宋体" w:hAnsi="宋体" w:eastAsia="宋体" w:cs="宋体"/>
          <w:b/>
          <w:spacing w:val="20"/>
          <w:sz w:val="32"/>
          <w:szCs w:val="32"/>
          <w:lang w:eastAsia="zh-CN"/>
        </w:rPr>
        <w:t>日</w:t>
      </w:r>
    </w:p>
    <w:p w14:paraId="73733A19">
      <w:pPr>
        <w:spacing w:line="360" w:lineRule="auto"/>
        <w:ind w:left="0" w:leftChars="0" w:firstLine="0" w:firstLineChars="0"/>
        <w:jc w:val="center"/>
        <w:rPr>
          <w:rFonts w:hint="eastAsia" w:ascii="宋体" w:hAnsi="宋体" w:eastAsia="宋体" w:cs="宋体"/>
          <w:b/>
          <w:sz w:val="32"/>
          <w:szCs w:val="32"/>
        </w:rPr>
        <w:sectPr>
          <w:headerReference r:id="rId7" w:type="first"/>
          <w:headerReference r:id="rId5" w:type="default"/>
          <w:footerReference r:id="rId8" w:type="default"/>
          <w:headerReference r:id="rId6" w:type="even"/>
          <w:footerReference r:id="rId9" w:type="even"/>
          <w:pgSz w:w="11906" w:h="16838"/>
          <w:pgMar w:top="1440" w:right="1080" w:bottom="1440" w:left="1080" w:header="851" w:footer="992" w:gutter="0"/>
          <w:pgNumType w:start="1"/>
          <w:cols w:space="720" w:num="1"/>
          <w:titlePg/>
          <w:docGrid w:type="lines" w:linePitch="312" w:charSpace="0"/>
        </w:sectPr>
      </w:pPr>
    </w:p>
    <w:p w14:paraId="1F699A8F">
      <w:pPr>
        <w:pStyle w:val="4"/>
        <w:tabs>
          <w:tab w:val="left" w:pos="1444"/>
        </w:tabs>
        <w:rPr>
          <w:rFonts w:hint="eastAsia" w:ascii="宋体" w:hAnsi="宋体" w:eastAsia="宋体" w:cs="宋体"/>
          <w:sz w:val="32"/>
          <w:szCs w:val="32"/>
        </w:rPr>
      </w:pPr>
      <w:r>
        <w:rPr>
          <w:rFonts w:hint="eastAsia" w:ascii="宋体" w:hAnsi="宋体" w:eastAsia="宋体" w:cs="宋体"/>
          <w:sz w:val="32"/>
          <w:szCs w:val="32"/>
        </w:rPr>
        <w:t>目</w:t>
      </w:r>
      <w:r>
        <w:rPr>
          <w:rFonts w:hint="eastAsia" w:ascii="宋体" w:hAnsi="宋体" w:eastAsia="宋体" w:cs="宋体"/>
          <w:sz w:val="32"/>
          <w:szCs w:val="32"/>
        </w:rPr>
        <w:tab/>
      </w:r>
      <w:r>
        <w:rPr>
          <w:rFonts w:hint="eastAsia" w:ascii="宋体" w:hAnsi="宋体" w:eastAsia="宋体" w:cs="宋体"/>
          <w:sz w:val="32"/>
          <w:szCs w:val="32"/>
        </w:rPr>
        <w:t>录</w:t>
      </w:r>
    </w:p>
    <w:p w14:paraId="74945981">
      <w:pPr>
        <w:pStyle w:val="14"/>
        <w:spacing w:before="4"/>
        <w:jc w:val="left"/>
        <w:rPr>
          <w:rFonts w:hint="eastAsia" w:ascii="宋体" w:hAnsi="宋体" w:eastAsia="宋体" w:cs="宋体"/>
          <w:b/>
          <w:bCs/>
          <w:sz w:val="32"/>
          <w:szCs w:val="32"/>
          <w:lang w:val="zh-CN" w:eastAsia="zh-CN" w:bidi="zh-CN"/>
        </w:rPr>
      </w:pPr>
    </w:p>
    <w:p w14:paraId="73BB066A">
      <w:pPr>
        <w:pStyle w:val="19"/>
        <w:keepNext w:val="0"/>
        <w:keepLines w:val="0"/>
        <w:pageBreakBefore w:val="0"/>
        <w:widowControl w:val="0"/>
        <w:shd w:val="clear"/>
        <w:tabs>
          <w:tab w:val="right" w:leader="dot" w:pos="8306"/>
        </w:tabs>
        <w:kinsoku/>
        <w:wordWrap/>
        <w:overflowPunct/>
        <w:topLinePunct w:val="0"/>
        <w:autoSpaceDE/>
        <w:autoSpaceDN/>
        <w:bidi w:val="0"/>
        <w:adjustRightInd/>
        <w:snapToGrid/>
        <w:spacing w:line="600" w:lineRule="auto"/>
        <w:jc w:val="left"/>
        <w:textAlignment w:val="auto"/>
        <w:rPr>
          <w:rFonts w:hint="eastAsia" w:ascii="宋体" w:hAnsi="宋体" w:eastAsia="宋体" w:cs="宋体"/>
          <w:color w:val="auto"/>
          <w:sz w:val="32"/>
          <w:szCs w:val="32"/>
        </w:rPr>
      </w:pPr>
      <w:r>
        <w:rPr>
          <w:rFonts w:hint="eastAsia" w:ascii="宋体" w:hAnsi="宋体" w:eastAsia="宋体" w:cs="宋体"/>
          <w:color w:val="auto"/>
          <w:sz w:val="32"/>
          <w:szCs w:val="32"/>
        </w:rPr>
        <w:fldChar w:fldCharType="begin"/>
      </w:r>
      <w:r>
        <w:rPr>
          <w:rFonts w:hint="eastAsia" w:ascii="宋体" w:hAnsi="宋体" w:eastAsia="宋体" w:cs="宋体"/>
          <w:color w:val="auto"/>
          <w:sz w:val="32"/>
          <w:szCs w:val="32"/>
        </w:rPr>
        <w:instrText xml:space="preserve"> TOC \o "1-3" \h \z \u </w:instrText>
      </w:r>
      <w:r>
        <w:rPr>
          <w:rFonts w:hint="eastAsia" w:ascii="宋体" w:hAnsi="宋体" w:eastAsia="宋体" w:cs="宋体"/>
          <w:color w:val="auto"/>
          <w:sz w:val="32"/>
          <w:szCs w:val="32"/>
        </w:rPr>
        <w:fldChar w:fldCharType="separate"/>
      </w:r>
      <w:r>
        <w:rPr>
          <w:rFonts w:hint="eastAsia" w:ascii="宋体" w:hAnsi="宋体" w:eastAsia="宋体" w:cs="宋体"/>
          <w:color w:val="auto"/>
          <w:sz w:val="32"/>
          <w:szCs w:val="32"/>
        </w:rPr>
        <w:fldChar w:fldCharType="begin"/>
      </w:r>
      <w:r>
        <w:rPr>
          <w:rFonts w:hint="eastAsia" w:ascii="宋体" w:hAnsi="宋体" w:eastAsia="宋体" w:cs="宋体"/>
          <w:color w:val="auto"/>
          <w:sz w:val="32"/>
          <w:szCs w:val="32"/>
        </w:rPr>
        <w:instrText xml:space="preserve"> HYPERLINK \l "_Toc25087" </w:instrText>
      </w:r>
      <w:r>
        <w:rPr>
          <w:rFonts w:hint="eastAsia" w:ascii="宋体" w:hAnsi="宋体" w:eastAsia="宋体" w:cs="宋体"/>
          <w:color w:val="auto"/>
          <w:sz w:val="32"/>
          <w:szCs w:val="32"/>
        </w:rPr>
        <w:fldChar w:fldCharType="separate"/>
      </w:r>
      <w:r>
        <w:rPr>
          <w:rFonts w:hint="eastAsia" w:ascii="宋体" w:hAnsi="宋体" w:eastAsia="宋体" w:cs="宋体"/>
          <w:color w:val="auto"/>
          <w:sz w:val="32"/>
          <w:szCs w:val="32"/>
        </w:rPr>
        <w:t>第一章 竞争性磋商公告</w:t>
      </w:r>
      <w:r>
        <w:rPr>
          <w:rFonts w:hint="eastAsia" w:ascii="宋体" w:hAnsi="宋体" w:eastAsia="宋体" w:cs="宋体"/>
          <w:color w:val="auto"/>
          <w:sz w:val="32"/>
          <w:szCs w:val="32"/>
        </w:rPr>
        <w:fldChar w:fldCharType="end"/>
      </w:r>
    </w:p>
    <w:p w14:paraId="3B561A5B">
      <w:pPr>
        <w:pStyle w:val="19"/>
        <w:keepNext w:val="0"/>
        <w:keepLines w:val="0"/>
        <w:pageBreakBefore w:val="0"/>
        <w:widowControl w:val="0"/>
        <w:shd w:val="clear"/>
        <w:tabs>
          <w:tab w:val="right" w:leader="dot" w:pos="8306"/>
        </w:tabs>
        <w:kinsoku/>
        <w:wordWrap/>
        <w:overflowPunct/>
        <w:topLinePunct w:val="0"/>
        <w:autoSpaceDE/>
        <w:autoSpaceDN/>
        <w:bidi w:val="0"/>
        <w:adjustRightInd/>
        <w:snapToGrid/>
        <w:spacing w:line="600" w:lineRule="auto"/>
        <w:jc w:val="left"/>
        <w:textAlignment w:val="auto"/>
        <w:rPr>
          <w:rFonts w:hint="eastAsia" w:ascii="宋体" w:hAnsi="宋体" w:eastAsia="宋体" w:cs="宋体"/>
          <w:color w:val="auto"/>
          <w:sz w:val="32"/>
          <w:szCs w:val="32"/>
        </w:rPr>
      </w:pPr>
      <w:r>
        <w:rPr>
          <w:rFonts w:hint="eastAsia" w:ascii="宋体" w:hAnsi="宋体" w:eastAsia="宋体" w:cs="宋体"/>
          <w:color w:val="auto"/>
          <w:sz w:val="32"/>
          <w:szCs w:val="32"/>
        </w:rPr>
        <w:fldChar w:fldCharType="begin"/>
      </w:r>
      <w:r>
        <w:rPr>
          <w:rFonts w:hint="eastAsia" w:ascii="宋体" w:hAnsi="宋体" w:eastAsia="宋体" w:cs="宋体"/>
          <w:color w:val="auto"/>
          <w:sz w:val="32"/>
          <w:szCs w:val="32"/>
        </w:rPr>
        <w:instrText xml:space="preserve"> HYPERLINK \l "_Toc3356" </w:instrText>
      </w:r>
      <w:r>
        <w:rPr>
          <w:rFonts w:hint="eastAsia" w:ascii="宋体" w:hAnsi="宋体" w:eastAsia="宋体" w:cs="宋体"/>
          <w:color w:val="auto"/>
          <w:sz w:val="32"/>
          <w:szCs w:val="32"/>
        </w:rPr>
        <w:fldChar w:fldCharType="separate"/>
      </w:r>
      <w:r>
        <w:rPr>
          <w:rFonts w:hint="eastAsia" w:ascii="宋体" w:hAnsi="宋体" w:eastAsia="宋体" w:cs="宋体"/>
          <w:color w:val="auto"/>
          <w:sz w:val="32"/>
          <w:szCs w:val="32"/>
        </w:rPr>
        <w:t>第二章  供应商须知</w:t>
      </w:r>
      <w:r>
        <w:rPr>
          <w:rFonts w:hint="eastAsia" w:ascii="宋体" w:hAnsi="宋体" w:eastAsia="宋体" w:cs="宋体"/>
          <w:color w:val="auto"/>
          <w:sz w:val="32"/>
          <w:szCs w:val="32"/>
        </w:rPr>
        <w:fldChar w:fldCharType="end"/>
      </w:r>
    </w:p>
    <w:p w14:paraId="5F84CC7C">
      <w:pPr>
        <w:pStyle w:val="19"/>
        <w:keepNext w:val="0"/>
        <w:keepLines w:val="0"/>
        <w:pageBreakBefore w:val="0"/>
        <w:widowControl w:val="0"/>
        <w:shd w:val="clear"/>
        <w:tabs>
          <w:tab w:val="right" w:leader="dot" w:pos="8306"/>
        </w:tabs>
        <w:kinsoku/>
        <w:wordWrap/>
        <w:overflowPunct/>
        <w:topLinePunct w:val="0"/>
        <w:autoSpaceDE/>
        <w:autoSpaceDN/>
        <w:bidi w:val="0"/>
        <w:adjustRightInd/>
        <w:snapToGrid/>
        <w:spacing w:line="600" w:lineRule="auto"/>
        <w:jc w:val="left"/>
        <w:textAlignment w:val="auto"/>
        <w:rPr>
          <w:rFonts w:hint="eastAsia" w:ascii="宋体" w:hAnsi="宋体" w:eastAsia="宋体" w:cs="宋体"/>
          <w:color w:val="auto"/>
          <w:sz w:val="32"/>
          <w:szCs w:val="32"/>
        </w:rPr>
      </w:pPr>
      <w:r>
        <w:rPr>
          <w:rFonts w:hint="eastAsia" w:ascii="宋体" w:hAnsi="宋体" w:eastAsia="宋体" w:cs="宋体"/>
          <w:color w:val="auto"/>
          <w:sz w:val="32"/>
          <w:szCs w:val="32"/>
        </w:rPr>
        <w:fldChar w:fldCharType="begin"/>
      </w:r>
      <w:r>
        <w:rPr>
          <w:rFonts w:hint="eastAsia" w:ascii="宋体" w:hAnsi="宋体" w:eastAsia="宋体" w:cs="宋体"/>
          <w:color w:val="auto"/>
          <w:sz w:val="32"/>
          <w:szCs w:val="32"/>
        </w:rPr>
        <w:instrText xml:space="preserve"> HYPERLINK \l "_Toc14276" </w:instrText>
      </w:r>
      <w:r>
        <w:rPr>
          <w:rFonts w:hint="eastAsia" w:ascii="宋体" w:hAnsi="宋体" w:eastAsia="宋体" w:cs="宋体"/>
          <w:color w:val="auto"/>
          <w:sz w:val="32"/>
          <w:szCs w:val="32"/>
        </w:rPr>
        <w:fldChar w:fldCharType="separate"/>
      </w:r>
      <w:r>
        <w:rPr>
          <w:rFonts w:hint="eastAsia" w:ascii="宋体" w:hAnsi="宋体" w:eastAsia="宋体" w:cs="宋体"/>
          <w:color w:val="auto"/>
          <w:sz w:val="32"/>
          <w:szCs w:val="32"/>
        </w:rPr>
        <w:t>第三章  磋商办法</w:t>
      </w:r>
      <w:r>
        <w:rPr>
          <w:rFonts w:hint="eastAsia" w:ascii="宋体" w:hAnsi="宋体" w:eastAsia="宋体" w:cs="宋体"/>
          <w:color w:val="auto"/>
          <w:sz w:val="32"/>
          <w:szCs w:val="32"/>
        </w:rPr>
        <w:fldChar w:fldCharType="end"/>
      </w:r>
    </w:p>
    <w:p w14:paraId="693F4D69">
      <w:pPr>
        <w:pStyle w:val="21"/>
        <w:keepNext w:val="0"/>
        <w:keepLines w:val="0"/>
        <w:pageBreakBefore w:val="0"/>
        <w:widowControl w:val="0"/>
        <w:shd w:val="clear"/>
        <w:tabs>
          <w:tab w:val="right" w:leader="dot" w:pos="8306"/>
        </w:tabs>
        <w:kinsoku/>
        <w:wordWrap/>
        <w:overflowPunct/>
        <w:topLinePunct w:val="0"/>
        <w:autoSpaceDE/>
        <w:autoSpaceDN/>
        <w:bidi w:val="0"/>
        <w:adjustRightInd/>
        <w:snapToGrid/>
        <w:spacing w:line="600" w:lineRule="auto"/>
        <w:ind w:left="0" w:leftChars="0"/>
        <w:jc w:val="left"/>
        <w:textAlignment w:val="auto"/>
        <w:rPr>
          <w:rFonts w:hint="eastAsia" w:ascii="宋体" w:hAnsi="宋体" w:eastAsia="宋体" w:cs="宋体"/>
          <w:color w:val="auto"/>
          <w:kern w:val="2"/>
          <w:sz w:val="32"/>
          <w:szCs w:val="32"/>
          <w:lang w:val="en-US" w:eastAsia="zh-CN" w:bidi="ar-SA"/>
        </w:rPr>
      </w:pPr>
      <w:r>
        <w:rPr>
          <w:rFonts w:hint="eastAsia" w:ascii="宋体" w:hAnsi="宋体" w:eastAsia="宋体" w:cs="宋体"/>
          <w:color w:val="auto"/>
          <w:kern w:val="2"/>
          <w:sz w:val="32"/>
          <w:szCs w:val="32"/>
          <w:lang w:val="en-US" w:eastAsia="zh-CN" w:bidi="ar-SA"/>
        </w:rPr>
        <w:fldChar w:fldCharType="begin"/>
      </w:r>
      <w:r>
        <w:rPr>
          <w:rFonts w:hint="eastAsia" w:ascii="宋体" w:hAnsi="宋体" w:eastAsia="宋体" w:cs="宋体"/>
          <w:color w:val="auto"/>
          <w:kern w:val="2"/>
          <w:sz w:val="32"/>
          <w:szCs w:val="32"/>
          <w:lang w:val="en-US" w:eastAsia="zh-CN" w:bidi="ar-SA"/>
        </w:rPr>
        <w:instrText xml:space="preserve"> HYPERLINK \l "_Toc27587" </w:instrText>
      </w:r>
      <w:r>
        <w:rPr>
          <w:rFonts w:hint="eastAsia" w:ascii="宋体" w:hAnsi="宋体" w:eastAsia="宋体" w:cs="宋体"/>
          <w:color w:val="auto"/>
          <w:kern w:val="2"/>
          <w:sz w:val="32"/>
          <w:szCs w:val="32"/>
          <w:lang w:val="en-US" w:eastAsia="zh-CN" w:bidi="ar-SA"/>
        </w:rPr>
        <w:fldChar w:fldCharType="separate"/>
      </w:r>
      <w:r>
        <w:rPr>
          <w:rFonts w:hint="eastAsia" w:ascii="宋体" w:hAnsi="宋体" w:eastAsia="宋体" w:cs="宋体"/>
          <w:color w:val="auto"/>
          <w:kern w:val="2"/>
          <w:sz w:val="32"/>
          <w:szCs w:val="32"/>
          <w:lang w:val="en-US" w:eastAsia="zh-CN" w:bidi="ar-SA"/>
        </w:rPr>
        <w:t>第四章  磋商内容及采购要求</w:t>
      </w:r>
      <w:r>
        <w:rPr>
          <w:rFonts w:hint="eastAsia" w:ascii="宋体" w:hAnsi="宋体" w:eastAsia="宋体" w:cs="宋体"/>
          <w:color w:val="auto"/>
          <w:kern w:val="2"/>
          <w:sz w:val="32"/>
          <w:szCs w:val="32"/>
          <w:lang w:val="en-US" w:eastAsia="zh-CN" w:bidi="ar-SA"/>
        </w:rPr>
        <w:fldChar w:fldCharType="end"/>
      </w:r>
    </w:p>
    <w:p w14:paraId="1CADFB16">
      <w:pPr>
        <w:pStyle w:val="19"/>
        <w:keepNext w:val="0"/>
        <w:keepLines w:val="0"/>
        <w:pageBreakBefore w:val="0"/>
        <w:widowControl w:val="0"/>
        <w:shd w:val="clear"/>
        <w:tabs>
          <w:tab w:val="right" w:leader="dot" w:pos="8306"/>
        </w:tabs>
        <w:kinsoku/>
        <w:wordWrap/>
        <w:overflowPunct/>
        <w:topLinePunct w:val="0"/>
        <w:autoSpaceDE/>
        <w:autoSpaceDN/>
        <w:bidi w:val="0"/>
        <w:adjustRightInd/>
        <w:snapToGrid/>
        <w:spacing w:line="600" w:lineRule="auto"/>
        <w:jc w:val="left"/>
        <w:textAlignment w:val="auto"/>
        <w:rPr>
          <w:rFonts w:hint="eastAsia" w:ascii="宋体" w:hAnsi="宋体" w:eastAsia="宋体" w:cs="宋体"/>
          <w:color w:val="auto"/>
          <w:kern w:val="2"/>
          <w:sz w:val="32"/>
          <w:szCs w:val="32"/>
          <w:lang w:val="en-US" w:eastAsia="zh-CN" w:bidi="ar-SA"/>
        </w:rPr>
      </w:pPr>
      <w:r>
        <w:rPr>
          <w:rFonts w:hint="eastAsia" w:ascii="宋体" w:hAnsi="宋体" w:eastAsia="宋体" w:cs="宋体"/>
          <w:color w:val="auto"/>
          <w:kern w:val="2"/>
          <w:sz w:val="32"/>
          <w:szCs w:val="32"/>
          <w:lang w:val="en-US" w:eastAsia="zh-CN" w:bidi="ar-SA"/>
        </w:rPr>
        <w:fldChar w:fldCharType="begin"/>
      </w:r>
      <w:r>
        <w:rPr>
          <w:rFonts w:hint="eastAsia" w:ascii="宋体" w:hAnsi="宋体" w:eastAsia="宋体" w:cs="宋体"/>
          <w:color w:val="auto"/>
          <w:kern w:val="2"/>
          <w:sz w:val="32"/>
          <w:szCs w:val="32"/>
          <w:lang w:val="en-US" w:eastAsia="zh-CN" w:bidi="ar-SA"/>
        </w:rPr>
        <w:instrText xml:space="preserve"> HYPERLINK \l "_Toc18321" </w:instrText>
      </w:r>
      <w:r>
        <w:rPr>
          <w:rFonts w:hint="eastAsia" w:ascii="宋体" w:hAnsi="宋体" w:eastAsia="宋体" w:cs="宋体"/>
          <w:color w:val="auto"/>
          <w:kern w:val="2"/>
          <w:sz w:val="32"/>
          <w:szCs w:val="32"/>
          <w:lang w:val="en-US" w:eastAsia="zh-CN" w:bidi="ar-SA"/>
        </w:rPr>
        <w:fldChar w:fldCharType="separate"/>
      </w:r>
      <w:r>
        <w:rPr>
          <w:rFonts w:hint="eastAsia" w:ascii="宋体" w:hAnsi="宋体" w:eastAsia="宋体" w:cs="宋体"/>
          <w:color w:val="auto"/>
          <w:kern w:val="2"/>
          <w:sz w:val="32"/>
          <w:szCs w:val="32"/>
          <w:lang w:val="en-US" w:eastAsia="zh-CN" w:bidi="ar-SA"/>
        </w:rPr>
        <w:t>第五章  合同草案条款</w:t>
      </w:r>
      <w:r>
        <w:rPr>
          <w:rFonts w:hint="eastAsia" w:ascii="宋体" w:hAnsi="宋体" w:eastAsia="宋体" w:cs="宋体"/>
          <w:color w:val="auto"/>
          <w:kern w:val="2"/>
          <w:sz w:val="32"/>
          <w:szCs w:val="32"/>
          <w:lang w:val="en-US" w:eastAsia="zh-CN" w:bidi="ar-SA"/>
        </w:rPr>
        <w:fldChar w:fldCharType="end"/>
      </w:r>
    </w:p>
    <w:p w14:paraId="158F345D">
      <w:pPr>
        <w:pStyle w:val="21"/>
        <w:keepNext w:val="0"/>
        <w:keepLines w:val="0"/>
        <w:pageBreakBefore w:val="0"/>
        <w:widowControl w:val="0"/>
        <w:shd w:val="clear"/>
        <w:tabs>
          <w:tab w:val="right" w:leader="dot" w:pos="8306"/>
        </w:tabs>
        <w:kinsoku/>
        <w:wordWrap/>
        <w:overflowPunct/>
        <w:topLinePunct w:val="0"/>
        <w:autoSpaceDE/>
        <w:autoSpaceDN/>
        <w:bidi w:val="0"/>
        <w:adjustRightInd/>
        <w:snapToGrid/>
        <w:spacing w:line="600" w:lineRule="auto"/>
        <w:ind w:left="0" w:leftChars="0"/>
        <w:jc w:val="left"/>
        <w:textAlignment w:val="auto"/>
        <w:rPr>
          <w:rFonts w:hint="eastAsia" w:ascii="宋体" w:hAnsi="宋体" w:eastAsia="宋体" w:cs="宋体"/>
          <w:color w:val="auto"/>
          <w:kern w:val="2"/>
          <w:sz w:val="32"/>
          <w:szCs w:val="32"/>
          <w:lang w:val="en-US" w:eastAsia="zh-CN" w:bidi="ar-SA"/>
        </w:rPr>
      </w:pPr>
      <w:r>
        <w:rPr>
          <w:rFonts w:hint="eastAsia" w:ascii="宋体" w:hAnsi="宋体" w:eastAsia="宋体" w:cs="宋体"/>
          <w:color w:val="auto"/>
          <w:kern w:val="2"/>
          <w:sz w:val="32"/>
          <w:szCs w:val="32"/>
          <w:lang w:val="en-US" w:eastAsia="zh-CN" w:bidi="ar-SA"/>
        </w:rPr>
        <w:t>第六章  磋商响应文件构成及基本格式</w:t>
      </w:r>
    </w:p>
    <w:p w14:paraId="62CD18B8">
      <w:pPr>
        <w:shd w:val="clear"/>
        <w:jc w:val="left"/>
        <w:rPr>
          <w:rFonts w:hint="eastAsia" w:ascii="宋体" w:hAnsi="宋体" w:eastAsia="宋体" w:cs="宋体"/>
          <w:sz w:val="32"/>
          <w:szCs w:val="32"/>
        </w:rPr>
        <w:sectPr>
          <w:footerReference r:id="rId10" w:type="default"/>
          <w:pgSz w:w="11910" w:h="16840"/>
          <w:pgMar w:top="1440" w:right="1080" w:bottom="1440" w:left="1080" w:header="0" w:footer="1226" w:gutter="0"/>
          <w:cols w:space="720" w:num="1"/>
        </w:sectPr>
      </w:pPr>
      <w:r>
        <w:rPr>
          <w:rFonts w:hint="eastAsia" w:ascii="宋体" w:hAnsi="宋体" w:eastAsia="宋体" w:cs="宋体"/>
          <w:bCs/>
          <w:color w:val="auto"/>
          <w:sz w:val="32"/>
          <w:szCs w:val="32"/>
          <w:lang w:val="zh-CN"/>
        </w:rPr>
        <w:fldChar w:fldCharType="end"/>
      </w:r>
    </w:p>
    <w:p w14:paraId="3258C5FC">
      <w:pPr>
        <w:tabs>
          <w:tab w:val="left" w:pos="1286"/>
        </w:tabs>
        <w:spacing w:before="28"/>
        <w:ind w:left="0" w:right="82" w:firstLine="0"/>
        <w:jc w:val="center"/>
        <w:rPr>
          <w:rFonts w:hint="eastAsia" w:ascii="宋体" w:hAnsi="宋体" w:eastAsia="宋体" w:cs="宋体"/>
          <w:b/>
          <w:sz w:val="32"/>
          <w:szCs w:val="32"/>
        </w:rPr>
      </w:pPr>
      <w:r>
        <w:rPr>
          <w:rFonts w:hint="eastAsia" w:ascii="宋体" w:hAnsi="宋体" w:eastAsia="宋体" w:cs="宋体"/>
          <w:b/>
          <w:sz w:val="32"/>
          <w:szCs w:val="32"/>
        </w:rPr>
        <w:t>第一章</w:t>
      </w:r>
      <w:r>
        <w:rPr>
          <w:rFonts w:hint="eastAsia" w:ascii="宋体" w:hAnsi="宋体" w:eastAsia="宋体" w:cs="宋体"/>
          <w:b/>
          <w:sz w:val="32"/>
          <w:szCs w:val="32"/>
        </w:rPr>
        <w:tab/>
      </w:r>
      <w:r>
        <w:rPr>
          <w:rFonts w:hint="eastAsia" w:ascii="宋体" w:hAnsi="宋体" w:eastAsia="宋体" w:cs="宋体"/>
          <w:b/>
          <w:sz w:val="32"/>
          <w:szCs w:val="32"/>
          <w:lang w:eastAsia="zh-CN"/>
        </w:rPr>
        <w:t>竞争性磋商</w:t>
      </w:r>
      <w:r>
        <w:rPr>
          <w:rFonts w:hint="eastAsia" w:ascii="宋体" w:hAnsi="宋体" w:eastAsia="宋体" w:cs="宋体"/>
          <w:b/>
          <w:sz w:val="32"/>
          <w:szCs w:val="32"/>
        </w:rPr>
        <w:t>公告</w:t>
      </w:r>
    </w:p>
    <w:p w14:paraId="3EBB89C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textAlignment w:val="baseline"/>
        <w:rPr>
          <w:rFonts w:hint="eastAsia" w:ascii="宋体" w:hAnsi="宋体" w:eastAsia="宋体" w:cs="宋体"/>
          <w:b w:val="0"/>
          <w:bCs w:val="0"/>
          <w:i w:val="0"/>
          <w:iCs w:val="0"/>
          <w:caps w:val="0"/>
          <w:color w:val="333333"/>
          <w:spacing w:val="0"/>
          <w:sz w:val="28"/>
          <w:szCs w:val="28"/>
        </w:rPr>
      </w:pPr>
      <w:bookmarkStart w:id="0" w:name="项目概况"/>
      <w:bookmarkEnd w:id="0"/>
      <w:bookmarkStart w:id="1" w:name="一、项目基本情况"/>
      <w:bookmarkEnd w:id="1"/>
      <w:r>
        <w:rPr>
          <w:rStyle w:val="29"/>
          <w:rFonts w:hint="eastAsia" w:ascii="宋体" w:hAnsi="宋体" w:eastAsia="宋体" w:cs="宋体"/>
          <w:b/>
          <w:bCs/>
          <w:i w:val="0"/>
          <w:iCs w:val="0"/>
          <w:caps w:val="0"/>
          <w:color w:val="333333"/>
          <w:spacing w:val="0"/>
          <w:sz w:val="28"/>
          <w:szCs w:val="28"/>
          <w:shd w:val="clear" w:fill="FFFFFF"/>
          <w:vertAlign w:val="baseline"/>
        </w:rPr>
        <w:t>项目概况</w:t>
      </w:r>
    </w:p>
    <w:p w14:paraId="333175EC">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大荔县节水载体创建项目采购项目的潜在供应商应在陕西大用项目管理有限公司（陕西省大荔县西城街道办成瑞公租房向南50米），报名时需携带特定资格要求（1-4）加盖公章的复印件一套获取采购文件，并于2026年07月14日 09时00分（北京时间）前提交响应文件</w:t>
      </w:r>
    </w:p>
    <w:p w14:paraId="367AE8B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textAlignment w:val="baseline"/>
        <w:rPr>
          <w:rFonts w:hint="eastAsia" w:ascii="宋体" w:hAnsi="宋体" w:eastAsia="宋体" w:cs="宋体"/>
          <w:b w:val="0"/>
          <w:bCs w:val="0"/>
          <w:i w:val="0"/>
          <w:iCs w:val="0"/>
          <w:caps w:val="0"/>
          <w:color w:val="333333"/>
          <w:spacing w:val="0"/>
          <w:sz w:val="28"/>
          <w:szCs w:val="28"/>
        </w:rPr>
      </w:pPr>
      <w:r>
        <w:rPr>
          <w:rStyle w:val="29"/>
          <w:rFonts w:hint="eastAsia" w:ascii="宋体" w:hAnsi="宋体" w:eastAsia="宋体" w:cs="宋体"/>
          <w:b/>
          <w:bCs/>
          <w:i w:val="0"/>
          <w:iCs w:val="0"/>
          <w:caps w:val="0"/>
          <w:color w:val="333333"/>
          <w:spacing w:val="0"/>
          <w:sz w:val="28"/>
          <w:szCs w:val="28"/>
          <w:shd w:val="clear" w:fill="FFFFFF"/>
          <w:vertAlign w:val="baseline"/>
        </w:rPr>
        <w:t>一、项目基本情况</w:t>
      </w:r>
    </w:p>
    <w:p w14:paraId="4F8C42EC">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项目编号：SXDY-2026-210</w:t>
      </w:r>
    </w:p>
    <w:p w14:paraId="67596404">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项目名称：大荔县节水载体创建项目</w:t>
      </w:r>
    </w:p>
    <w:p w14:paraId="49E5E050">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采购方式：竞争性磋商</w:t>
      </w:r>
    </w:p>
    <w:p w14:paraId="67F4606E">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预算金额：300,000.00元</w:t>
      </w:r>
    </w:p>
    <w:p w14:paraId="4235A021">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采购需求：</w:t>
      </w:r>
    </w:p>
    <w:p w14:paraId="265E3E3B">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合同包1(大荔县节水载体创建项目):</w:t>
      </w:r>
    </w:p>
    <w:p w14:paraId="67B232B0">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3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合同包预算金额：300,000.00元</w:t>
      </w:r>
    </w:p>
    <w:p w14:paraId="7D4AAD38">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3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合同包最高限价：300,000.00元</w:t>
      </w:r>
    </w:p>
    <w:tbl>
      <w:tblPr>
        <w:tblStyle w:val="26"/>
        <w:tblW w:w="504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88"/>
        <w:gridCol w:w="1768"/>
        <w:gridCol w:w="2278"/>
        <w:gridCol w:w="1581"/>
        <w:gridCol w:w="1800"/>
        <w:gridCol w:w="1773"/>
      </w:tblGrid>
      <w:tr w14:paraId="45D86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8" w:hRule="atLeast"/>
          <w:tblHeader/>
        </w:trPr>
        <w:tc>
          <w:tcPr>
            <w:tcW w:w="44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D712AE7">
            <w:pPr>
              <w:keepNext w:val="0"/>
              <w:keepLines w:val="0"/>
              <w:widowControl/>
              <w:suppressLineNumbers w:val="0"/>
              <w:wordWrap w:val="0"/>
              <w:spacing w:before="0" w:beforeAutospacing="0" w:after="0" w:afterAutospacing="0" w:line="360" w:lineRule="auto"/>
              <w:ind w:left="0" w:right="0"/>
              <w:jc w:val="center"/>
              <w:textAlignment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品目号</w:t>
            </w:r>
          </w:p>
        </w:tc>
        <w:tc>
          <w:tcPr>
            <w:tcW w:w="87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18732FB">
            <w:pPr>
              <w:keepNext w:val="0"/>
              <w:keepLines w:val="0"/>
              <w:widowControl/>
              <w:suppressLineNumbers w:val="0"/>
              <w:wordWrap w:val="0"/>
              <w:spacing w:before="0" w:beforeAutospacing="0" w:after="0" w:afterAutospacing="0" w:line="360" w:lineRule="auto"/>
              <w:ind w:left="0" w:right="0"/>
              <w:jc w:val="center"/>
              <w:textAlignment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品目名称</w:t>
            </w:r>
          </w:p>
        </w:tc>
        <w:tc>
          <w:tcPr>
            <w:tcW w:w="11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C9C9752">
            <w:pPr>
              <w:keepNext w:val="0"/>
              <w:keepLines w:val="0"/>
              <w:widowControl/>
              <w:suppressLineNumbers w:val="0"/>
              <w:wordWrap w:val="0"/>
              <w:spacing w:before="0" w:beforeAutospacing="0" w:after="0" w:afterAutospacing="0" w:line="360" w:lineRule="auto"/>
              <w:ind w:left="0" w:right="0"/>
              <w:jc w:val="center"/>
              <w:textAlignment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采购标的</w:t>
            </w:r>
          </w:p>
        </w:tc>
        <w:tc>
          <w:tcPr>
            <w:tcW w:w="78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00DC568">
            <w:pPr>
              <w:keepNext w:val="0"/>
              <w:keepLines w:val="0"/>
              <w:widowControl/>
              <w:suppressLineNumbers w:val="0"/>
              <w:wordWrap w:val="0"/>
              <w:spacing w:before="0" w:beforeAutospacing="0" w:after="0" w:afterAutospacing="0" w:line="360" w:lineRule="auto"/>
              <w:ind w:left="0" w:right="0"/>
              <w:jc w:val="center"/>
              <w:textAlignment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数量（单位）</w:t>
            </w:r>
          </w:p>
        </w:tc>
        <w:tc>
          <w:tcPr>
            <w:tcW w:w="89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52D71B4">
            <w:pPr>
              <w:keepNext w:val="0"/>
              <w:keepLines w:val="0"/>
              <w:widowControl/>
              <w:suppressLineNumbers w:val="0"/>
              <w:wordWrap w:val="0"/>
              <w:spacing w:before="0" w:beforeAutospacing="0" w:after="0" w:afterAutospacing="0" w:line="360" w:lineRule="auto"/>
              <w:ind w:left="0" w:right="0"/>
              <w:jc w:val="center"/>
              <w:textAlignment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技术规格、参数及要求</w:t>
            </w:r>
          </w:p>
        </w:tc>
        <w:tc>
          <w:tcPr>
            <w:tcW w:w="87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BE8D147">
            <w:pPr>
              <w:keepNext w:val="0"/>
              <w:keepLines w:val="0"/>
              <w:widowControl/>
              <w:suppressLineNumbers w:val="0"/>
              <w:wordWrap w:val="0"/>
              <w:spacing w:before="0" w:beforeAutospacing="0" w:after="0" w:afterAutospacing="0" w:line="360" w:lineRule="auto"/>
              <w:ind w:left="0" w:right="0"/>
              <w:jc w:val="center"/>
              <w:textAlignment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品目预算(元)</w:t>
            </w:r>
          </w:p>
        </w:tc>
      </w:tr>
      <w:tr w14:paraId="70D18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44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D70A9C0">
            <w:pPr>
              <w:keepNext w:val="0"/>
              <w:keepLines w:val="0"/>
              <w:widowControl/>
              <w:suppressLineNumbers w:val="0"/>
              <w:wordWrap w:val="0"/>
              <w:spacing w:before="0" w:beforeAutospacing="0" w:after="0" w:afterAutospacing="0" w:line="360" w:lineRule="auto"/>
              <w:ind w:left="0" w:right="0"/>
              <w:jc w:val="center"/>
              <w:textAlignment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1-1</w:t>
            </w:r>
          </w:p>
        </w:tc>
        <w:tc>
          <w:tcPr>
            <w:tcW w:w="87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2602BBA">
            <w:pPr>
              <w:keepNext w:val="0"/>
              <w:keepLines w:val="0"/>
              <w:widowControl/>
              <w:suppressLineNumbers w:val="0"/>
              <w:wordWrap w:val="0"/>
              <w:spacing w:before="0" w:beforeAutospacing="0" w:after="0" w:afterAutospacing="0" w:line="360" w:lineRule="auto"/>
              <w:ind w:left="0" w:right="0"/>
              <w:jc w:val="center"/>
              <w:textAlignment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其他建筑工程</w:t>
            </w:r>
          </w:p>
        </w:tc>
        <w:tc>
          <w:tcPr>
            <w:tcW w:w="11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E913734">
            <w:pPr>
              <w:keepNext w:val="0"/>
              <w:keepLines w:val="0"/>
              <w:widowControl/>
              <w:suppressLineNumbers w:val="0"/>
              <w:wordWrap w:val="0"/>
              <w:spacing w:before="0" w:beforeAutospacing="0" w:after="0" w:afterAutospacing="0" w:line="360" w:lineRule="auto"/>
              <w:ind w:left="0" w:right="0"/>
              <w:jc w:val="center"/>
              <w:textAlignment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大荔县节水载体创建项目</w:t>
            </w:r>
          </w:p>
        </w:tc>
        <w:tc>
          <w:tcPr>
            <w:tcW w:w="78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2F0C0B4">
            <w:pPr>
              <w:keepNext w:val="0"/>
              <w:keepLines w:val="0"/>
              <w:widowControl/>
              <w:suppressLineNumbers w:val="0"/>
              <w:wordWrap w:val="0"/>
              <w:spacing w:before="0" w:beforeAutospacing="0" w:after="0" w:afterAutospacing="0" w:line="360" w:lineRule="auto"/>
              <w:ind w:left="0" w:right="0"/>
              <w:jc w:val="center"/>
              <w:textAlignment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1(项)</w:t>
            </w:r>
          </w:p>
        </w:tc>
        <w:tc>
          <w:tcPr>
            <w:tcW w:w="89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DA6A86D">
            <w:pPr>
              <w:keepNext w:val="0"/>
              <w:keepLines w:val="0"/>
              <w:widowControl/>
              <w:suppressLineNumbers w:val="0"/>
              <w:wordWrap w:val="0"/>
              <w:spacing w:before="0" w:beforeAutospacing="0" w:after="0" w:afterAutospacing="0" w:line="360" w:lineRule="auto"/>
              <w:ind w:left="0" w:right="0"/>
              <w:jc w:val="center"/>
              <w:textAlignment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详见采购文件</w:t>
            </w:r>
          </w:p>
        </w:tc>
        <w:tc>
          <w:tcPr>
            <w:tcW w:w="87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22267A7">
            <w:pPr>
              <w:keepNext w:val="0"/>
              <w:keepLines w:val="0"/>
              <w:widowControl/>
              <w:suppressLineNumbers w:val="0"/>
              <w:wordWrap/>
              <w:spacing w:before="0" w:beforeAutospacing="0" w:after="0" w:afterAutospacing="0" w:line="360" w:lineRule="auto"/>
              <w:ind w:left="0" w:right="0"/>
              <w:jc w:val="right"/>
              <w:textAlignment w:val="center"/>
              <w:rPr>
                <w:rFonts w:hint="eastAsia" w:ascii="宋体" w:hAnsi="宋体" w:eastAsia="宋体" w:cs="宋体"/>
                <w:sz w:val="28"/>
                <w:szCs w:val="28"/>
              </w:rPr>
            </w:pPr>
            <w:r>
              <w:rPr>
                <w:rFonts w:hint="eastAsia" w:ascii="宋体" w:hAnsi="宋体" w:eastAsia="宋体" w:cs="宋体"/>
                <w:kern w:val="0"/>
                <w:sz w:val="28"/>
                <w:szCs w:val="28"/>
                <w:vertAlign w:val="baseline"/>
                <w:lang w:val="en-US" w:eastAsia="zh-CN" w:bidi="ar"/>
              </w:rPr>
              <w:t>300,000.00</w:t>
            </w:r>
          </w:p>
        </w:tc>
      </w:tr>
    </w:tbl>
    <w:p w14:paraId="46F5A1F5">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3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本合同包不接受联合体投标</w:t>
      </w:r>
    </w:p>
    <w:p w14:paraId="604A386A">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63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合同履行期限：150日历天</w:t>
      </w:r>
    </w:p>
    <w:p w14:paraId="6422615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textAlignment w:val="baseline"/>
        <w:rPr>
          <w:rFonts w:hint="eastAsia" w:ascii="宋体" w:hAnsi="宋体" w:eastAsia="宋体" w:cs="宋体"/>
          <w:b w:val="0"/>
          <w:bCs w:val="0"/>
          <w:i w:val="0"/>
          <w:iCs w:val="0"/>
          <w:caps w:val="0"/>
          <w:color w:val="333333"/>
          <w:spacing w:val="0"/>
          <w:sz w:val="28"/>
          <w:szCs w:val="28"/>
        </w:rPr>
      </w:pPr>
      <w:r>
        <w:rPr>
          <w:rStyle w:val="29"/>
          <w:rFonts w:hint="eastAsia" w:ascii="宋体" w:hAnsi="宋体" w:eastAsia="宋体" w:cs="宋体"/>
          <w:b/>
          <w:bCs/>
          <w:i w:val="0"/>
          <w:iCs w:val="0"/>
          <w:caps w:val="0"/>
          <w:color w:val="333333"/>
          <w:spacing w:val="0"/>
          <w:sz w:val="28"/>
          <w:szCs w:val="28"/>
          <w:shd w:val="clear" w:fill="FFFFFF"/>
          <w:vertAlign w:val="baseline"/>
        </w:rPr>
        <w:t>二、申请人的资格要求：</w:t>
      </w:r>
    </w:p>
    <w:p w14:paraId="013B5D80">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1.满足《中华人民共和国政府采购法》第二十二条规定;</w:t>
      </w:r>
    </w:p>
    <w:p w14:paraId="618B04E8">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2.落实政府采购政策需满足的资格要求：</w:t>
      </w:r>
    </w:p>
    <w:p w14:paraId="3CA03913">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合同包1(大荔县节水载体创建项目)落实政府采购政策需满足的资格要求如下:</w:t>
      </w:r>
    </w:p>
    <w:p w14:paraId="13E338DE">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80" w:right="0" w:firstLine="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（1）《财政部 国家发展改革委关于印发〈节能产品政府采购实施意见〉的通知》（财库〔2004〕185号）；</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rPr>
        <w:t>（2）《国务院办公厅关于建立政府强制采购节能产品制度的通知》（国办发〔2007〕51号）；</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rPr>
        <w:t>（3）《财政部环保总局关于环境标志产品政府采购实施的意见》（财库〔2006〕90号）；</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rPr>
        <w:t>（4）《政府采购促进中小企业发展管理办法》（财库〔2020〕46号）；</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rPr>
        <w:t>（5）陕西省财政厅关于印发《陕西省中小企业政府采购信用融资办法》-（陕财办采〔2018〕23号）</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rPr>
        <w:t>（6）《财政部司法部关于政府采购支持监狱企业发展有关问题的通知》（财库〔2014〕68号）；</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rPr>
        <w:t>（7）《三部门联合发布关于促进残疾人就业政府采购政策的通知》（财库〔2017〕141号）；</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rPr>
        <w:t>（8）《财政部国务院扶贫办关于运用政府采购政策支持脱贫攻坚的通知》（财库〔2019〕27号）</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rPr>
        <w:t>（9）《关于进一步加大政府采购支持中小企业力度的通知》（财库〔2019〕19号）</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rPr>
        <w:t>（10）其他需要落实的政府采购政策。</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rPr>
        <w:t>（11）本项目专门面向中小企业采购。</w:t>
      </w:r>
    </w:p>
    <w:p w14:paraId="37E80D58">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3.本项目的特定资格要求：</w:t>
      </w:r>
    </w:p>
    <w:p w14:paraId="1F47E510">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合同包1(大荔县节水载体创建项目)特定资格要求如下:</w:t>
      </w:r>
    </w:p>
    <w:p w14:paraId="2370EADE">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firstLine="560" w:firstLineChars="20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（1）具有独立承担民事责任能力的法人、其他组织或自然人，提供统一社会信用代码的营业执照（事业单位具有有效的事业单位法人证书，自然人提供身份证明）。</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lang w:val="en-US" w:eastAsia="zh-CN"/>
        </w:rPr>
        <w:t xml:space="preserve">   </w:t>
      </w:r>
      <w:r>
        <w:rPr>
          <w:rFonts w:hint="eastAsia" w:ascii="宋体" w:hAnsi="宋体" w:eastAsia="宋体" w:cs="宋体"/>
          <w:i w:val="0"/>
          <w:iCs w:val="0"/>
          <w:caps w:val="0"/>
          <w:color w:val="333333"/>
          <w:spacing w:val="0"/>
          <w:sz w:val="28"/>
          <w:szCs w:val="28"/>
          <w:shd w:val="clear" w:fill="FFFFFF"/>
          <w:vertAlign w:val="baseline"/>
        </w:rPr>
        <w:t>（2）投标人应具备建设行政主管部门颁发的水利水电工程施工总承包三级（含三级）及以上资质；具备合法有效的安全生产许可证；拟派项目经理须具备水利水电工程二级及以上注册建造师执业资格和有效的安全生产考核合格证书；且无在建项目的承诺或声明材料；</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lang w:val="en-US" w:eastAsia="zh-CN"/>
        </w:rPr>
        <w:t xml:space="preserve">  </w:t>
      </w:r>
      <w:r>
        <w:rPr>
          <w:rFonts w:hint="eastAsia" w:ascii="宋体" w:hAnsi="宋体" w:eastAsia="宋体" w:cs="宋体"/>
          <w:i w:val="0"/>
          <w:iCs w:val="0"/>
          <w:caps w:val="0"/>
          <w:color w:val="333333"/>
          <w:spacing w:val="0"/>
          <w:sz w:val="28"/>
          <w:szCs w:val="28"/>
          <w:shd w:val="clear" w:fill="FFFFFF"/>
          <w:vertAlign w:val="baseline"/>
        </w:rPr>
        <w:t>（3）法定代表人授权代表人参加的，须出具法定代表人授权书（附法定代表人、授权代表人身份证复印件）及授权代表人在本单位证明（提供开标前三个月内在本单位的社保缴纳记录），法定代表人参加需提供法人证明书及本人身份证复印件；</w:t>
      </w:r>
      <w:r>
        <w:rPr>
          <w:rFonts w:hint="eastAsia" w:ascii="宋体" w:hAnsi="宋体" w:eastAsia="宋体" w:cs="宋体"/>
          <w:i w:val="0"/>
          <w:iCs w:val="0"/>
          <w:caps w:val="0"/>
          <w:color w:val="333333"/>
          <w:spacing w:val="0"/>
          <w:sz w:val="28"/>
          <w:szCs w:val="28"/>
          <w:shd w:val="clear" w:fill="FFFFFF"/>
          <w:vertAlign w:val="baseline"/>
        </w:rPr>
        <w:br w:type="textWrapping"/>
      </w:r>
      <w:r>
        <w:rPr>
          <w:rFonts w:hint="eastAsia" w:ascii="宋体" w:hAnsi="宋体" w:eastAsia="宋体" w:cs="宋体"/>
          <w:i w:val="0"/>
          <w:iCs w:val="0"/>
          <w:caps w:val="0"/>
          <w:color w:val="333333"/>
          <w:spacing w:val="0"/>
          <w:sz w:val="28"/>
          <w:szCs w:val="28"/>
          <w:shd w:val="clear" w:fill="FFFFFF"/>
          <w:vertAlign w:val="baseline"/>
          <w:lang w:val="en-US" w:eastAsia="zh-CN"/>
        </w:rPr>
        <w:t xml:space="preserve">  </w:t>
      </w:r>
      <w:r>
        <w:rPr>
          <w:rFonts w:hint="eastAsia" w:ascii="宋体" w:hAnsi="宋体" w:eastAsia="宋体" w:cs="宋体"/>
          <w:i w:val="0"/>
          <w:iCs w:val="0"/>
          <w:caps w:val="0"/>
          <w:color w:val="333333"/>
          <w:spacing w:val="0"/>
          <w:sz w:val="28"/>
          <w:szCs w:val="28"/>
          <w:shd w:val="clear" w:fill="FFFFFF"/>
          <w:vertAlign w:val="baseline"/>
        </w:rPr>
        <w:t>（4）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p w14:paraId="659DF02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textAlignment w:val="baseline"/>
        <w:rPr>
          <w:rFonts w:hint="eastAsia" w:ascii="宋体" w:hAnsi="宋体" w:eastAsia="宋体" w:cs="宋体"/>
          <w:b w:val="0"/>
          <w:bCs w:val="0"/>
          <w:i w:val="0"/>
          <w:iCs w:val="0"/>
          <w:caps w:val="0"/>
          <w:color w:val="333333"/>
          <w:spacing w:val="0"/>
          <w:sz w:val="28"/>
          <w:szCs w:val="28"/>
        </w:rPr>
      </w:pPr>
      <w:r>
        <w:rPr>
          <w:rStyle w:val="29"/>
          <w:rFonts w:hint="eastAsia" w:ascii="宋体" w:hAnsi="宋体" w:eastAsia="宋体" w:cs="宋体"/>
          <w:b/>
          <w:bCs/>
          <w:i w:val="0"/>
          <w:iCs w:val="0"/>
          <w:caps w:val="0"/>
          <w:color w:val="333333"/>
          <w:spacing w:val="0"/>
          <w:sz w:val="28"/>
          <w:szCs w:val="28"/>
          <w:shd w:val="clear" w:fill="FFFFFF"/>
          <w:vertAlign w:val="baseline"/>
        </w:rPr>
        <w:t>三、获取采购文件</w:t>
      </w:r>
    </w:p>
    <w:p w14:paraId="1EA13736">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时间</w:t>
      </w:r>
      <w:r>
        <w:rPr>
          <w:rFonts w:hint="eastAsia" w:ascii="宋体" w:hAnsi="宋体" w:eastAsia="宋体" w:cs="宋体"/>
          <w:i w:val="0"/>
          <w:iCs w:val="0"/>
          <w:caps w:val="0"/>
          <w:color w:val="333333"/>
          <w:spacing w:val="0"/>
          <w:sz w:val="28"/>
          <w:szCs w:val="28"/>
          <w:shd w:val="clear" w:fill="FFFFFF"/>
          <w:vertAlign w:val="baseline"/>
          <w:lang w:eastAsia="zh-CN"/>
        </w:rPr>
        <w:t>：</w:t>
      </w:r>
      <w:r>
        <w:rPr>
          <w:rFonts w:hint="eastAsia" w:ascii="宋体" w:hAnsi="宋体" w:eastAsia="宋体" w:cs="宋体"/>
          <w:i w:val="0"/>
          <w:iCs w:val="0"/>
          <w:caps w:val="0"/>
          <w:color w:val="333333"/>
          <w:spacing w:val="0"/>
          <w:sz w:val="28"/>
          <w:szCs w:val="28"/>
          <w:shd w:val="clear" w:fill="FFFFFF"/>
          <w:vertAlign w:val="baseline"/>
        </w:rPr>
        <w:t>2026年07月01日至2026年07月07日</w:t>
      </w:r>
      <w:r>
        <w:rPr>
          <w:rFonts w:hint="eastAsia" w:ascii="宋体" w:hAnsi="宋体" w:eastAsia="宋体" w:cs="宋体"/>
          <w:i w:val="0"/>
          <w:iCs w:val="0"/>
          <w:caps w:val="0"/>
          <w:color w:val="333333"/>
          <w:spacing w:val="0"/>
          <w:sz w:val="28"/>
          <w:szCs w:val="28"/>
          <w:shd w:val="clear" w:fill="FFFFFF"/>
          <w:vertAlign w:val="baseline"/>
          <w:lang w:eastAsia="zh-CN"/>
        </w:rPr>
        <w:t>，</w:t>
      </w:r>
      <w:r>
        <w:rPr>
          <w:rFonts w:hint="eastAsia" w:ascii="宋体" w:hAnsi="宋体" w:eastAsia="宋体" w:cs="宋体"/>
          <w:i w:val="0"/>
          <w:iCs w:val="0"/>
          <w:caps w:val="0"/>
          <w:color w:val="333333"/>
          <w:spacing w:val="0"/>
          <w:sz w:val="28"/>
          <w:szCs w:val="28"/>
          <w:shd w:val="clear" w:fill="FFFFFF"/>
          <w:vertAlign w:val="baseline"/>
        </w:rPr>
        <w:t>每天上午09:00:00至12:00:00 ，下午14:00:00至17:00:00（北京时间）</w:t>
      </w:r>
    </w:p>
    <w:p w14:paraId="657A81C7">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途径：陕西大用项目管理有限公司（陕西省大荔县西城街道办成瑞公租房向南50米），报名时需携带特定资格要求（1-4）加盖公章的复印件一套</w:t>
      </w:r>
    </w:p>
    <w:p w14:paraId="482BE73D">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方式：现场获取</w:t>
      </w:r>
    </w:p>
    <w:p w14:paraId="18409662">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售价： 0元</w:t>
      </w:r>
    </w:p>
    <w:p w14:paraId="1DBA2C8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textAlignment w:val="baseline"/>
        <w:rPr>
          <w:rFonts w:hint="eastAsia" w:ascii="宋体" w:hAnsi="宋体" w:eastAsia="宋体" w:cs="宋体"/>
          <w:b w:val="0"/>
          <w:bCs w:val="0"/>
          <w:i w:val="0"/>
          <w:iCs w:val="0"/>
          <w:caps w:val="0"/>
          <w:color w:val="333333"/>
          <w:spacing w:val="0"/>
          <w:sz w:val="28"/>
          <w:szCs w:val="28"/>
        </w:rPr>
      </w:pPr>
      <w:r>
        <w:rPr>
          <w:rStyle w:val="29"/>
          <w:rFonts w:hint="eastAsia" w:ascii="宋体" w:hAnsi="宋体" w:eastAsia="宋体" w:cs="宋体"/>
          <w:b/>
          <w:bCs/>
          <w:i w:val="0"/>
          <w:iCs w:val="0"/>
          <w:caps w:val="0"/>
          <w:color w:val="333333"/>
          <w:spacing w:val="0"/>
          <w:sz w:val="28"/>
          <w:szCs w:val="28"/>
          <w:shd w:val="clear" w:fill="FFFFFF"/>
          <w:vertAlign w:val="baseline"/>
        </w:rPr>
        <w:t>四、响应文件提交</w:t>
      </w:r>
    </w:p>
    <w:p w14:paraId="4867499C">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截止时间：2026年07月14日 09时00分00秒 （北京时间）</w:t>
      </w:r>
    </w:p>
    <w:p w14:paraId="19A1ED9B">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地点：陕西大用项目管理有限公司（陕西省大荔县西城街道办成瑞公租房向南50米）</w:t>
      </w:r>
    </w:p>
    <w:p w14:paraId="1079C01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textAlignment w:val="baseline"/>
        <w:rPr>
          <w:rFonts w:hint="eastAsia" w:ascii="宋体" w:hAnsi="宋体" w:eastAsia="宋体" w:cs="宋体"/>
          <w:b w:val="0"/>
          <w:bCs w:val="0"/>
          <w:i w:val="0"/>
          <w:iCs w:val="0"/>
          <w:caps w:val="0"/>
          <w:color w:val="333333"/>
          <w:spacing w:val="0"/>
          <w:sz w:val="28"/>
          <w:szCs w:val="28"/>
        </w:rPr>
      </w:pPr>
      <w:r>
        <w:rPr>
          <w:rStyle w:val="29"/>
          <w:rFonts w:hint="eastAsia" w:ascii="宋体" w:hAnsi="宋体" w:eastAsia="宋体" w:cs="宋体"/>
          <w:b/>
          <w:bCs/>
          <w:i w:val="0"/>
          <w:iCs w:val="0"/>
          <w:caps w:val="0"/>
          <w:color w:val="333333"/>
          <w:spacing w:val="0"/>
          <w:sz w:val="28"/>
          <w:szCs w:val="28"/>
          <w:shd w:val="clear" w:fill="FFFFFF"/>
          <w:vertAlign w:val="baseline"/>
        </w:rPr>
        <w:t>五、开启</w:t>
      </w:r>
    </w:p>
    <w:p w14:paraId="081F123E">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时间：2026年07月14日 09时00分00秒 （北京时间）</w:t>
      </w:r>
    </w:p>
    <w:p w14:paraId="4C8F0415">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地点：陕西大用项目管理有限公司（陕西省大荔县西城街道办成瑞公租房向南50米）</w:t>
      </w:r>
    </w:p>
    <w:p w14:paraId="1E401EF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textAlignment w:val="baseline"/>
        <w:rPr>
          <w:rFonts w:hint="eastAsia" w:ascii="宋体" w:hAnsi="宋体" w:eastAsia="宋体" w:cs="宋体"/>
          <w:b w:val="0"/>
          <w:bCs w:val="0"/>
          <w:i w:val="0"/>
          <w:iCs w:val="0"/>
          <w:caps w:val="0"/>
          <w:color w:val="333333"/>
          <w:spacing w:val="0"/>
          <w:sz w:val="28"/>
          <w:szCs w:val="28"/>
        </w:rPr>
      </w:pPr>
      <w:r>
        <w:rPr>
          <w:rStyle w:val="29"/>
          <w:rFonts w:hint="eastAsia" w:ascii="宋体" w:hAnsi="宋体" w:eastAsia="宋体" w:cs="宋体"/>
          <w:b/>
          <w:bCs/>
          <w:i w:val="0"/>
          <w:iCs w:val="0"/>
          <w:caps w:val="0"/>
          <w:color w:val="333333"/>
          <w:spacing w:val="0"/>
          <w:sz w:val="28"/>
          <w:szCs w:val="28"/>
          <w:shd w:val="clear" w:fill="FFFFFF"/>
          <w:vertAlign w:val="baseline"/>
        </w:rPr>
        <w:t>六、公告期限</w:t>
      </w:r>
    </w:p>
    <w:p w14:paraId="25D63EEB">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both"/>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自本公告发布之日起3个工作日。</w:t>
      </w:r>
    </w:p>
    <w:p w14:paraId="4595C5A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textAlignment w:val="baseline"/>
        <w:rPr>
          <w:rFonts w:hint="eastAsia" w:ascii="宋体" w:hAnsi="宋体" w:eastAsia="宋体" w:cs="宋体"/>
          <w:b w:val="0"/>
          <w:bCs w:val="0"/>
          <w:i w:val="0"/>
          <w:iCs w:val="0"/>
          <w:caps w:val="0"/>
          <w:color w:val="333333"/>
          <w:spacing w:val="0"/>
          <w:sz w:val="28"/>
          <w:szCs w:val="28"/>
        </w:rPr>
      </w:pPr>
      <w:r>
        <w:rPr>
          <w:rStyle w:val="29"/>
          <w:rFonts w:hint="eastAsia" w:ascii="宋体" w:hAnsi="宋体" w:eastAsia="宋体" w:cs="宋体"/>
          <w:b/>
          <w:bCs/>
          <w:i w:val="0"/>
          <w:iCs w:val="0"/>
          <w:caps w:val="0"/>
          <w:color w:val="333333"/>
          <w:spacing w:val="0"/>
          <w:sz w:val="28"/>
          <w:szCs w:val="28"/>
          <w:shd w:val="clear" w:fill="FFFFFF"/>
          <w:vertAlign w:val="baseline"/>
        </w:rPr>
        <w:t>七、其他补充事宜</w:t>
      </w:r>
    </w:p>
    <w:p w14:paraId="61E01ABC">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无 </w:t>
      </w:r>
    </w:p>
    <w:p w14:paraId="0E14A50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360" w:lineRule="auto"/>
        <w:ind w:left="0" w:right="0" w:firstLine="0"/>
        <w:jc w:val="left"/>
        <w:textAlignment w:val="baseline"/>
        <w:rPr>
          <w:rFonts w:hint="eastAsia" w:ascii="宋体" w:hAnsi="宋体" w:eastAsia="宋体" w:cs="宋体"/>
          <w:b w:val="0"/>
          <w:bCs w:val="0"/>
          <w:i w:val="0"/>
          <w:iCs w:val="0"/>
          <w:caps w:val="0"/>
          <w:color w:val="333333"/>
          <w:spacing w:val="0"/>
          <w:sz w:val="28"/>
          <w:szCs w:val="28"/>
        </w:rPr>
      </w:pPr>
      <w:r>
        <w:rPr>
          <w:rStyle w:val="29"/>
          <w:rFonts w:hint="eastAsia" w:ascii="宋体" w:hAnsi="宋体" w:eastAsia="宋体" w:cs="宋体"/>
          <w:b/>
          <w:bCs/>
          <w:i w:val="0"/>
          <w:iCs w:val="0"/>
          <w:caps w:val="0"/>
          <w:color w:val="333333"/>
          <w:spacing w:val="0"/>
          <w:sz w:val="28"/>
          <w:szCs w:val="28"/>
          <w:shd w:val="clear" w:fill="FFFFFF"/>
          <w:vertAlign w:val="baseline"/>
        </w:rPr>
        <w:t>八、对本次招标提出询问，请按以下方式联系。</w:t>
      </w:r>
    </w:p>
    <w:p w14:paraId="5D7F2D02">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rFonts w:hint="eastAsia" w:ascii="宋体" w:hAnsi="宋体" w:eastAsia="宋体" w:cs="宋体"/>
          <w:b w:val="0"/>
          <w:bCs w:val="0"/>
          <w:sz w:val="28"/>
          <w:szCs w:val="28"/>
        </w:rPr>
      </w:pPr>
      <w:r>
        <w:rPr>
          <w:rFonts w:hint="eastAsia" w:ascii="宋体" w:hAnsi="宋体" w:eastAsia="宋体" w:cs="宋体"/>
          <w:b w:val="0"/>
          <w:bCs w:val="0"/>
          <w:i w:val="0"/>
          <w:iCs w:val="0"/>
          <w:caps w:val="0"/>
          <w:color w:val="333333"/>
          <w:spacing w:val="0"/>
          <w:sz w:val="28"/>
          <w:szCs w:val="28"/>
          <w:shd w:val="clear" w:fill="FFFFFF"/>
          <w:vertAlign w:val="baseline"/>
        </w:rPr>
        <w:t>1.采购人信息</w:t>
      </w:r>
    </w:p>
    <w:p w14:paraId="5A780AC4">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名称：大荔县水利工作队</w:t>
      </w:r>
    </w:p>
    <w:p w14:paraId="6DFE8CA9">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地址：陕西省大荔县马家巷8号</w:t>
      </w:r>
    </w:p>
    <w:p w14:paraId="57986120">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联系方式：13709130777</w:t>
      </w:r>
    </w:p>
    <w:p w14:paraId="12E6E73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rFonts w:hint="eastAsia" w:ascii="宋体" w:hAnsi="宋体" w:eastAsia="宋体" w:cs="宋体"/>
          <w:b w:val="0"/>
          <w:bCs w:val="0"/>
          <w:sz w:val="28"/>
          <w:szCs w:val="28"/>
        </w:rPr>
      </w:pPr>
      <w:r>
        <w:rPr>
          <w:rFonts w:hint="eastAsia" w:ascii="宋体" w:hAnsi="宋体" w:eastAsia="宋体" w:cs="宋体"/>
          <w:b w:val="0"/>
          <w:bCs w:val="0"/>
          <w:i w:val="0"/>
          <w:iCs w:val="0"/>
          <w:caps w:val="0"/>
          <w:color w:val="333333"/>
          <w:spacing w:val="0"/>
          <w:sz w:val="28"/>
          <w:szCs w:val="28"/>
          <w:shd w:val="clear" w:fill="FFFFFF"/>
          <w:vertAlign w:val="baseline"/>
        </w:rPr>
        <w:t>2.采购代理机构信息</w:t>
      </w:r>
    </w:p>
    <w:p w14:paraId="311B4804">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名称：陕西大用项目管理有限公司</w:t>
      </w:r>
    </w:p>
    <w:p w14:paraId="5064202E">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地址：西安市雁塔区西三爻村长丰园小I区1幢C单元11层1110室（西安市雁塔区朱雀大街2号汇成天玺酒店C座11层）</w:t>
      </w:r>
    </w:p>
    <w:p w14:paraId="6A728148">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联系方式：18392826450</w:t>
      </w:r>
    </w:p>
    <w:p w14:paraId="7DBD777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textAlignment w:val="baseline"/>
        <w:rPr>
          <w:rFonts w:hint="eastAsia" w:ascii="宋体" w:hAnsi="宋体" w:eastAsia="宋体" w:cs="宋体"/>
          <w:b w:val="0"/>
          <w:bCs w:val="0"/>
          <w:sz w:val="28"/>
          <w:szCs w:val="28"/>
        </w:rPr>
      </w:pPr>
      <w:r>
        <w:rPr>
          <w:rFonts w:hint="eastAsia" w:ascii="宋体" w:hAnsi="宋体" w:eastAsia="宋体" w:cs="宋体"/>
          <w:b w:val="0"/>
          <w:bCs w:val="0"/>
          <w:i w:val="0"/>
          <w:iCs w:val="0"/>
          <w:caps w:val="0"/>
          <w:color w:val="333333"/>
          <w:spacing w:val="0"/>
          <w:sz w:val="28"/>
          <w:szCs w:val="28"/>
          <w:shd w:val="clear" w:fill="FFFFFF"/>
          <w:vertAlign w:val="baseline"/>
        </w:rPr>
        <w:t>3.项目联系方式</w:t>
      </w:r>
    </w:p>
    <w:p w14:paraId="27D1E9F4">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项目联系人：吴静</w:t>
      </w:r>
    </w:p>
    <w:p w14:paraId="0110E084">
      <w:pPr>
        <w:pStyle w:val="2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both"/>
        <w:textAlignment w:val="baseline"/>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shd w:val="clear" w:fill="FFFFFF"/>
          <w:vertAlign w:val="baseline"/>
        </w:rPr>
        <w:t>电话：18392826450</w:t>
      </w:r>
    </w:p>
    <w:p w14:paraId="21996556">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right"/>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陕西大用项目管理有限公司</w:t>
      </w:r>
    </w:p>
    <w:p w14:paraId="23187905">
      <w:pPr>
        <w:pStyle w:val="2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right"/>
        <w:textAlignment w:val="baseline"/>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vertAlign w:val="baseline"/>
        </w:rPr>
        <w:t>2026年06月30日</w:t>
      </w:r>
    </w:p>
    <w:p w14:paraId="3FA8C300">
      <w:pPr>
        <w:pStyle w:val="14"/>
        <w:jc w:val="center"/>
        <w:rPr>
          <w:rFonts w:hint="eastAsia" w:ascii="宋体" w:hAnsi="宋体" w:eastAsia="宋体" w:cs="宋体"/>
          <w:b/>
          <w:sz w:val="32"/>
          <w:szCs w:val="32"/>
          <w:lang w:val="zh-CN" w:eastAsia="zh-CN" w:bidi="zh-CN"/>
        </w:rPr>
      </w:pPr>
    </w:p>
    <w:p w14:paraId="46A02AE4">
      <w:pPr>
        <w:pStyle w:val="14"/>
        <w:jc w:val="center"/>
        <w:rPr>
          <w:rFonts w:hint="eastAsia" w:ascii="宋体" w:hAnsi="宋体" w:eastAsia="宋体" w:cs="宋体"/>
          <w:b/>
          <w:sz w:val="32"/>
          <w:szCs w:val="32"/>
          <w:lang w:val="zh-CN" w:eastAsia="zh-CN" w:bidi="zh-CN"/>
        </w:rPr>
      </w:pPr>
    </w:p>
    <w:p w14:paraId="5FEDD12F">
      <w:pPr>
        <w:rPr>
          <w:rFonts w:hint="eastAsia" w:ascii="宋体" w:hAnsi="宋体" w:eastAsia="宋体" w:cs="宋体"/>
          <w:sz w:val="32"/>
          <w:szCs w:val="32"/>
          <w:lang w:val="zh-CN" w:eastAsia="zh-CN"/>
        </w:rPr>
      </w:pPr>
    </w:p>
    <w:p w14:paraId="50BDF58E">
      <w:pPr>
        <w:pStyle w:val="2"/>
        <w:spacing w:line="500" w:lineRule="exact"/>
        <w:ind w:firstLine="0" w:firstLineChars="0"/>
        <w:jc w:val="center"/>
        <w:outlineLvl w:val="0"/>
        <w:rPr>
          <w:rFonts w:hint="eastAsia" w:ascii="宋体" w:hAnsi="宋体" w:eastAsia="宋体" w:cs="宋体"/>
          <w:b/>
          <w:color w:val="auto"/>
          <w:sz w:val="32"/>
          <w:szCs w:val="32"/>
        </w:rPr>
      </w:pPr>
      <w:bookmarkStart w:id="2" w:name="_Toc9017"/>
      <w:bookmarkStart w:id="3" w:name="_Toc3356"/>
      <w:r>
        <w:rPr>
          <w:rFonts w:hint="eastAsia" w:ascii="宋体" w:hAnsi="宋体" w:eastAsia="宋体" w:cs="宋体"/>
          <w:b/>
          <w:color w:val="auto"/>
          <w:sz w:val="32"/>
          <w:szCs w:val="32"/>
        </w:rPr>
        <w:t>第二章  供应商须知</w:t>
      </w:r>
      <w:bookmarkEnd w:id="2"/>
      <w:bookmarkEnd w:id="3"/>
    </w:p>
    <w:p w14:paraId="37C814B9">
      <w:pPr>
        <w:spacing w:line="360" w:lineRule="auto"/>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供应商须知前附表</w:t>
      </w:r>
    </w:p>
    <w:tbl>
      <w:tblPr>
        <w:tblStyle w:val="26"/>
        <w:tblpPr w:leftFromText="180" w:rightFromText="180" w:vertAnchor="text" w:tblpXSpec="center" w:tblpY="1"/>
        <w:tblOverlap w:val="never"/>
        <w:tblW w:w="9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2225"/>
        <w:gridCol w:w="6096"/>
      </w:tblGrid>
      <w:tr w14:paraId="3A299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59DE1754">
            <w:pPr>
              <w:jc w:val="center"/>
              <w:rPr>
                <w:rFonts w:hint="eastAsia" w:ascii="宋体" w:hAnsi="宋体" w:eastAsia="宋体" w:cs="宋体"/>
                <w:color w:val="auto"/>
                <w:sz w:val="28"/>
                <w:szCs w:val="28"/>
              </w:rPr>
            </w:pPr>
            <w:r>
              <w:rPr>
                <w:rFonts w:hint="eastAsia" w:ascii="宋体" w:hAnsi="宋体" w:eastAsia="宋体" w:cs="宋体"/>
                <w:color w:val="auto"/>
                <w:sz w:val="28"/>
                <w:szCs w:val="28"/>
              </w:rPr>
              <w:t>序号</w:t>
            </w:r>
          </w:p>
        </w:tc>
        <w:tc>
          <w:tcPr>
            <w:tcW w:w="2225" w:type="dxa"/>
            <w:vAlign w:val="center"/>
          </w:tcPr>
          <w:p w14:paraId="1C74820B">
            <w:pPr>
              <w:jc w:val="center"/>
              <w:rPr>
                <w:rFonts w:hint="eastAsia" w:ascii="宋体" w:hAnsi="宋体" w:eastAsia="宋体" w:cs="宋体"/>
                <w:color w:val="auto"/>
                <w:sz w:val="28"/>
                <w:szCs w:val="28"/>
              </w:rPr>
            </w:pPr>
            <w:r>
              <w:rPr>
                <w:rFonts w:hint="eastAsia" w:ascii="宋体" w:hAnsi="宋体" w:eastAsia="宋体" w:cs="宋体"/>
                <w:color w:val="auto"/>
                <w:sz w:val="28"/>
                <w:szCs w:val="28"/>
              </w:rPr>
              <w:t>条款名称</w:t>
            </w:r>
          </w:p>
        </w:tc>
        <w:tc>
          <w:tcPr>
            <w:tcW w:w="6096" w:type="dxa"/>
            <w:vAlign w:val="center"/>
          </w:tcPr>
          <w:p w14:paraId="48362ABF">
            <w:pPr>
              <w:jc w:val="center"/>
              <w:rPr>
                <w:rFonts w:hint="eastAsia" w:ascii="宋体" w:hAnsi="宋体" w:eastAsia="宋体" w:cs="宋体"/>
                <w:color w:val="auto"/>
                <w:sz w:val="28"/>
                <w:szCs w:val="28"/>
              </w:rPr>
            </w:pPr>
            <w:r>
              <w:rPr>
                <w:rFonts w:hint="eastAsia" w:ascii="宋体" w:hAnsi="宋体" w:eastAsia="宋体" w:cs="宋体"/>
                <w:color w:val="auto"/>
                <w:sz w:val="28"/>
                <w:szCs w:val="28"/>
              </w:rPr>
              <w:t>编列内容</w:t>
            </w:r>
          </w:p>
        </w:tc>
      </w:tr>
      <w:tr w14:paraId="72EF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55C24783">
            <w:pPr>
              <w:jc w:val="center"/>
              <w:rPr>
                <w:rFonts w:hint="eastAsia" w:ascii="宋体" w:hAnsi="宋体" w:eastAsia="宋体" w:cs="宋体"/>
                <w:color w:val="auto"/>
                <w:sz w:val="28"/>
                <w:szCs w:val="28"/>
              </w:rPr>
            </w:pPr>
            <w:r>
              <w:rPr>
                <w:rFonts w:hint="eastAsia" w:ascii="宋体" w:hAnsi="宋体" w:eastAsia="宋体" w:cs="宋体"/>
                <w:color w:val="auto"/>
                <w:sz w:val="28"/>
                <w:szCs w:val="28"/>
              </w:rPr>
              <w:t>1</w:t>
            </w:r>
          </w:p>
        </w:tc>
        <w:tc>
          <w:tcPr>
            <w:tcW w:w="2225" w:type="dxa"/>
            <w:vAlign w:val="center"/>
          </w:tcPr>
          <w:p w14:paraId="4E00DFEF">
            <w:pPr>
              <w:jc w:val="center"/>
              <w:rPr>
                <w:rFonts w:hint="eastAsia" w:ascii="宋体" w:hAnsi="宋体" w:eastAsia="宋体" w:cs="宋体"/>
                <w:color w:val="auto"/>
                <w:sz w:val="28"/>
                <w:szCs w:val="28"/>
              </w:rPr>
            </w:pPr>
            <w:r>
              <w:rPr>
                <w:rFonts w:hint="eastAsia" w:ascii="宋体" w:hAnsi="宋体" w:eastAsia="宋体" w:cs="宋体"/>
                <w:color w:val="auto"/>
                <w:sz w:val="28"/>
                <w:szCs w:val="28"/>
              </w:rPr>
              <w:t>采购人</w:t>
            </w:r>
          </w:p>
        </w:tc>
        <w:tc>
          <w:tcPr>
            <w:tcW w:w="6096" w:type="dxa"/>
            <w:vAlign w:val="center"/>
          </w:tcPr>
          <w:p w14:paraId="49D62884">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名称：</w:t>
            </w:r>
            <w:r>
              <w:rPr>
                <w:rFonts w:hint="eastAsia" w:ascii="宋体" w:hAnsi="宋体" w:eastAsia="宋体" w:cs="宋体"/>
                <w:color w:val="auto"/>
                <w:sz w:val="28"/>
                <w:szCs w:val="28"/>
                <w:lang w:val="en-US" w:eastAsia="zh-CN"/>
              </w:rPr>
              <w:t xml:space="preserve">大荔县水利工作队 </w:t>
            </w:r>
          </w:p>
          <w:p w14:paraId="49B8580A">
            <w:pPr>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地址：陕西省大荔县马家巷8号</w:t>
            </w:r>
          </w:p>
          <w:p w14:paraId="7A538295">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联系人：</w:t>
            </w:r>
            <w:r>
              <w:rPr>
                <w:rFonts w:hint="eastAsia" w:ascii="宋体" w:hAnsi="宋体" w:eastAsia="宋体" w:cs="宋体"/>
                <w:color w:val="auto"/>
                <w:sz w:val="28"/>
                <w:szCs w:val="28"/>
                <w:lang w:val="en-US" w:eastAsia="zh-CN"/>
              </w:rPr>
              <w:t>王平</w:t>
            </w:r>
          </w:p>
          <w:p w14:paraId="2576E074">
            <w:pPr>
              <w:rPr>
                <w:rFonts w:hint="default" w:ascii="宋体" w:hAnsi="宋体" w:eastAsia="宋体" w:cs="宋体"/>
                <w:color w:val="auto"/>
                <w:sz w:val="28"/>
                <w:szCs w:val="28"/>
                <w:lang w:val="en-US"/>
              </w:rPr>
            </w:pPr>
            <w:r>
              <w:rPr>
                <w:rFonts w:hint="eastAsia" w:ascii="宋体" w:hAnsi="宋体" w:eastAsia="宋体" w:cs="宋体"/>
                <w:color w:val="auto"/>
                <w:sz w:val="28"/>
                <w:szCs w:val="28"/>
                <w:lang w:eastAsia="zh-CN"/>
              </w:rPr>
              <w:t>联系方式：</w:t>
            </w:r>
            <w:r>
              <w:rPr>
                <w:rFonts w:hint="eastAsia" w:ascii="宋体" w:hAnsi="宋体" w:eastAsia="宋体" w:cs="宋体"/>
                <w:color w:val="auto"/>
                <w:sz w:val="28"/>
                <w:szCs w:val="28"/>
                <w:lang w:val="en-US" w:eastAsia="zh-CN"/>
              </w:rPr>
              <w:t>13709130777</w:t>
            </w:r>
          </w:p>
        </w:tc>
      </w:tr>
      <w:tr w14:paraId="2306E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6" w:type="dxa"/>
            <w:vAlign w:val="center"/>
          </w:tcPr>
          <w:p w14:paraId="7C119BC2">
            <w:pPr>
              <w:jc w:val="center"/>
              <w:rPr>
                <w:rFonts w:hint="eastAsia" w:ascii="宋体" w:hAnsi="宋体" w:eastAsia="宋体" w:cs="宋体"/>
                <w:color w:val="auto"/>
                <w:sz w:val="28"/>
                <w:szCs w:val="28"/>
              </w:rPr>
            </w:pPr>
            <w:r>
              <w:rPr>
                <w:rFonts w:hint="eastAsia" w:ascii="宋体" w:hAnsi="宋体" w:eastAsia="宋体" w:cs="宋体"/>
                <w:color w:val="auto"/>
                <w:sz w:val="28"/>
                <w:szCs w:val="28"/>
              </w:rPr>
              <w:t>2</w:t>
            </w:r>
          </w:p>
        </w:tc>
        <w:tc>
          <w:tcPr>
            <w:tcW w:w="2225" w:type="dxa"/>
            <w:vAlign w:val="center"/>
          </w:tcPr>
          <w:p w14:paraId="690EAD58">
            <w:pPr>
              <w:jc w:val="center"/>
              <w:rPr>
                <w:rFonts w:hint="eastAsia" w:ascii="宋体" w:hAnsi="宋体" w:eastAsia="宋体" w:cs="宋体"/>
                <w:color w:val="auto"/>
                <w:sz w:val="28"/>
                <w:szCs w:val="28"/>
              </w:rPr>
            </w:pPr>
            <w:r>
              <w:rPr>
                <w:rFonts w:hint="eastAsia" w:ascii="宋体" w:hAnsi="宋体" w:eastAsia="宋体" w:cs="宋体"/>
                <w:color w:val="auto"/>
                <w:sz w:val="28"/>
                <w:szCs w:val="28"/>
              </w:rPr>
              <w:t>采购代理机构</w:t>
            </w:r>
          </w:p>
        </w:tc>
        <w:tc>
          <w:tcPr>
            <w:tcW w:w="6096" w:type="dxa"/>
            <w:vAlign w:val="center"/>
          </w:tcPr>
          <w:p w14:paraId="3E7E9AAC">
            <w:pPr>
              <w:rPr>
                <w:rFonts w:hint="eastAsia" w:ascii="宋体" w:hAnsi="宋体" w:eastAsia="宋体" w:cs="宋体"/>
                <w:color w:val="auto"/>
                <w:sz w:val="28"/>
                <w:szCs w:val="28"/>
                <w:lang w:eastAsia="zh-CN"/>
              </w:rPr>
            </w:pPr>
            <w:r>
              <w:rPr>
                <w:rFonts w:hint="eastAsia" w:ascii="宋体" w:hAnsi="宋体" w:eastAsia="宋体" w:cs="宋体"/>
                <w:color w:val="auto"/>
                <w:sz w:val="28"/>
                <w:szCs w:val="28"/>
              </w:rPr>
              <w:t>名  称：</w:t>
            </w:r>
            <w:r>
              <w:rPr>
                <w:rFonts w:hint="eastAsia" w:ascii="宋体" w:hAnsi="宋体" w:eastAsia="宋体" w:cs="宋体"/>
                <w:color w:val="auto"/>
                <w:sz w:val="28"/>
                <w:szCs w:val="28"/>
                <w:lang w:eastAsia="zh-CN"/>
              </w:rPr>
              <w:t>陕西大用项目管理有限公司</w:t>
            </w:r>
          </w:p>
          <w:p w14:paraId="42CC186C">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地  址：</w:t>
            </w:r>
            <w:r>
              <w:rPr>
                <w:rFonts w:hint="eastAsia" w:ascii="宋体" w:hAnsi="宋体" w:eastAsia="宋体" w:cs="宋体"/>
                <w:color w:val="auto"/>
                <w:sz w:val="28"/>
                <w:szCs w:val="28"/>
                <w:lang w:val="en-US" w:eastAsia="zh-CN"/>
              </w:rPr>
              <w:t>西安市雁塔区朱雀大街2号汇成天玺酒店C座11层</w:t>
            </w:r>
          </w:p>
          <w:p w14:paraId="38E01F3B">
            <w:pPr>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rPr>
              <w:t>联系人：</w:t>
            </w:r>
            <w:r>
              <w:rPr>
                <w:rFonts w:hint="eastAsia" w:cs="宋体"/>
                <w:color w:val="auto"/>
                <w:sz w:val="28"/>
                <w:szCs w:val="28"/>
                <w:lang w:val="en-US" w:eastAsia="zh-CN"/>
              </w:rPr>
              <w:t>吴静</w:t>
            </w:r>
          </w:p>
          <w:p w14:paraId="2352D7A4">
            <w:pPr>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rPr>
              <w:t>电  话：</w:t>
            </w:r>
            <w:r>
              <w:rPr>
                <w:rFonts w:hint="eastAsia" w:cs="宋体"/>
                <w:color w:val="auto"/>
                <w:sz w:val="28"/>
                <w:szCs w:val="28"/>
                <w:lang w:val="en-US" w:eastAsia="zh-CN"/>
              </w:rPr>
              <w:t>18392826450</w:t>
            </w:r>
          </w:p>
        </w:tc>
      </w:tr>
      <w:tr w14:paraId="49CEF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0F46E7A2">
            <w:pPr>
              <w:jc w:val="center"/>
              <w:rPr>
                <w:rFonts w:hint="eastAsia" w:ascii="宋体" w:hAnsi="宋体" w:eastAsia="宋体" w:cs="宋体"/>
                <w:color w:val="auto"/>
                <w:sz w:val="28"/>
                <w:szCs w:val="28"/>
              </w:rPr>
            </w:pPr>
            <w:r>
              <w:rPr>
                <w:rFonts w:hint="eastAsia" w:ascii="宋体" w:hAnsi="宋体" w:eastAsia="宋体" w:cs="宋体"/>
                <w:color w:val="auto"/>
                <w:sz w:val="28"/>
                <w:szCs w:val="28"/>
              </w:rPr>
              <w:t>3</w:t>
            </w:r>
          </w:p>
        </w:tc>
        <w:tc>
          <w:tcPr>
            <w:tcW w:w="2225" w:type="dxa"/>
            <w:vAlign w:val="center"/>
          </w:tcPr>
          <w:p w14:paraId="627C6150">
            <w:pPr>
              <w:jc w:val="center"/>
              <w:rPr>
                <w:rFonts w:hint="eastAsia" w:ascii="宋体" w:hAnsi="宋体" w:eastAsia="宋体" w:cs="宋体"/>
                <w:color w:val="auto"/>
                <w:sz w:val="28"/>
                <w:szCs w:val="28"/>
              </w:rPr>
            </w:pPr>
            <w:r>
              <w:rPr>
                <w:rFonts w:hint="eastAsia" w:ascii="宋体" w:hAnsi="宋体" w:eastAsia="宋体" w:cs="宋体"/>
                <w:color w:val="auto"/>
                <w:sz w:val="28"/>
                <w:szCs w:val="28"/>
              </w:rPr>
              <w:t>项目名称</w:t>
            </w:r>
          </w:p>
        </w:tc>
        <w:tc>
          <w:tcPr>
            <w:tcW w:w="6096" w:type="dxa"/>
            <w:vAlign w:val="center"/>
          </w:tcPr>
          <w:p w14:paraId="5A7B3F7C">
            <w:pPr>
              <w:rPr>
                <w:rFonts w:hint="eastAsia" w:ascii="宋体" w:hAnsi="宋体" w:eastAsia="宋体" w:cs="宋体"/>
                <w:color w:val="auto"/>
                <w:sz w:val="28"/>
                <w:szCs w:val="28"/>
                <w:lang w:eastAsia="zh-CN"/>
              </w:rPr>
            </w:pPr>
            <w:r>
              <w:rPr>
                <w:rFonts w:hint="eastAsia" w:cs="宋体"/>
                <w:color w:val="auto"/>
                <w:sz w:val="28"/>
                <w:szCs w:val="28"/>
                <w:lang w:val="en-US" w:eastAsia="zh-CN"/>
              </w:rPr>
              <w:t>大荔县节水载体创建项目</w:t>
            </w:r>
          </w:p>
        </w:tc>
      </w:tr>
      <w:tr w14:paraId="2B3B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706" w:type="dxa"/>
            <w:vAlign w:val="center"/>
          </w:tcPr>
          <w:p w14:paraId="3734DDF6">
            <w:pPr>
              <w:jc w:val="center"/>
              <w:rPr>
                <w:rFonts w:hint="eastAsia" w:ascii="宋体" w:hAnsi="宋体" w:eastAsia="宋体" w:cs="宋体"/>
                <w:color w:val="auto"/>
                <w:sz w:val="28"/>
                <w:szCs w:val="28"/>
              </w:rPr>
            </w:pPr>
            <w:r>
              <w:rPr>
                <w:rFonts w:hint="eastAsia" w:ascii="宋体" w:hAnsi="宋体" w:eastAsia="宋体" w:cs="宋体"/>
                <w:color w:val="auto"/>
                <w:sz w:val="28"/>
                <w:szCs w:val="28"/>
              </w:rPr>
              <w:t>4</w:t>
            </w:r>
          </w:p>
        </w:tc>
        <w:tc>
          <w:tcPr>
            <w:tcW w:w="2225" w:type="dxa"/>
            <w:vAlign w:val="center"/>
          </w:tcPr>
          <w:p w14:paraId="78E3EBAD">
            <w:pPr>
              <w:jc w:val="center"/>
              <w:rPr>
                <w:rFonts w:hint="eastAsia" w:ascii="宋体" w:hAnsi="宋体" w:eastAsia="宋体" w:cs="宋体"/>
                <w:color w:val="auto"/>
                <w:sz w:val="28"/>
                <w:szCs w:val="28"/>
              </w:rPr>
            </w:pPr>
            <w:r>
              <w:rPr>
                <w:rFonts w:hint="eastAsia" w:ascii="宋体" w:hAnsi="宋体" w:eastAsia="宋体" w:cs="宋体"/>
                <w:color w:val="auto"/>
                <w:sz w:val="28"/>
                <w:szCs w:val="28"/>
              </w:rPr>
              <w:t>项目编号</w:t>
            </w:r>
          </w:p>
        </w:tc>
        <w:tc>
          <w:tcPr>
            <w:tcW w:w="6096" w:type="dxa"/>
            <w:vAlign w:val="center"/>
          </w:tcPr>
          <w:p w14:paraId="71525518">
            <w:pPr>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SXDY-2026-</w:t>
            </w:r>
            <w:r>
              <w:rPr>
                <w:rFonts w:hint="eastAsia" w:cs="宋体"/>
                <w:color w:val="auto"/>
                <w:sz w:val="28"/>
                <w:szCs w:val="28"/>
                <w:lang w:val="en-US" w:eastAsia="zh-CN"/>
              </w:rPr>
              <w:t>210</w:t>
            </w:r>
          </w:p>
        </w:tc>
      </w:tr>
      <w:tr w14:paraId="4FE5F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576244AC">
            <w:pPr>
              <w:jc w:val="center"/>
              <w:rPr>
                <w:rFonts w:hint="eastAsia" w:ascii="宋体" w:hAnsi="宋体" w:eastAsia="宋体" w:cs="宋体"/>
                <w:color w:val="auto"/>
                <w:sz w:val="28"/>
                <w:szCs w:val="28"/>
              </w:rPr>
            </w:pPr>
            <w:r>
              <w:rPr>
                <w:rFonts w:hint="eastAsia" w:ascii="宋体" w:hAnsi="宋体" w:eastAsia="宋体" w:cs="宋体"/>
                <w:color w:val="auto"/>
                <w:sz w:val="28"/>
                <w:szCs w:val="28"/>
              </w:rPr>
              <w:t>5</w:t>
            </w:r>
          </w:p>
        </w:tc>
        <w:tc>
          <w:tcPr>
            <w:tcW w:w="2225" w:type="dxa"/>
            <w:vAlign w:val="center"/>
          </w:tcPr>
          <w:p w14:paraId="17C402AF">
            <w:pPr>
              <w:jc w:val="center"/>
              <w:rPr>
                <w:rFonts w:hint="eastAsia" w:ascii="宋体" w:hAnsi="宋体" w:eastAsia="宋体" w:cs="宋体"/>
                <w:color w:val="auto"/>
                <w:sz w:val="28"/>
                <w:szCs w:val="28"/>
              </w:rPr>
            </w:pPr>
            <w:r>
              <w:rPr>
                <w:rFonts w:hint="eastAsia" w:ascii="宋体" w:hAnsi="宋体" w:eastAsia="宋体" w:cs="宋体"/>
                <w:color w:val="auto"/>
                <w:sz w:val="28"/>
                <w:szCs w:val="28"/>
              </w:rPr>
              <w:t>采购内容</w:t>
            </w:r>
          </w:p>
        </w:tc>
        <w:tc>
          <w:tcPr>
            <w:tcW w:w="6096" w:type="dxa"/>
            <w:vAlign w:val="center"/>
          </w:tcPr>
          <w:p w14:paraId="05C049F0">
            <w:pPr>
              <w:rPr>
                <w:rFonts w:hint="eastAsia" w:ascii="宋体" w:hAnsi="宋体" w:eastAsia="宋体" w:cs="宋体"/>
                <w:color w:val="auto"/>
                <w:sz w:val="28"/>
                <w:szCs w:val="28"/>
                <w:lang w:eastAsia="zh-CN"/>
              </w:rPr>
            </w:pPr>
            <w:r>
              <w:rPr>
                <w:rFonts w:hint="eastAsia" w:cs="宋体"/>
                <w:color w:val="auto"/>
                <w:sz w:val="28"/>
                <w:szCs w:val="28"/>
                <w:lang w:val="en-US" w:eastAsia="zh-CN"/>
              </w:rPr>
              <w:t>大荔县节水载体创建项目</w:t>
            </w:r>
          </w:p>
        </w:tc>
      </w:tr>
      <w:tr w14:paraId="6D66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7C8A17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t>6</w:t>
            </w:r>
          </w:p>
        </w:tc>
        <w:tc>
          <w:tcPr>
            <w:tcW w:w="2225" w:type="dxa"/>
            <w:vAlign w:val="center"/>
          </w:tcPr>
          <w:p w14:paraId="54C8A1C5">
            <w:pPr>
              <w:jc w:val="center"/>
              <w:rPr>
                <w:rFonts w:hint="eastAsia" w:ascii="宋体" w:hAnsi="宋体" w:eastAsia="宋体" w:cs="宋体"/>
                <w:color w:val="auto"/>
                <w:sz w:val="28"/>
                <w:szCs w:val="28"/>
              </w:rPr>
            </w:pPr>
            <w:r>
              <w:rPr>
                <w:rFonts w:hint="eastAsia" w:ascii="宋体" w:hAnsi="宋体" w:eastAsia="宋体" w:cs="宋体"/>
                <w:color w:val="auto"/>
                <w:sz w:val="28"/>
                <w:szCs w:val="28"/>
              </w:rPr>
              <w:t>是否预留份额</w:t>
            </w:r>
          </w:p>
          <w:p w14:paraId="390EC77C">
            <w:pPr>
              <w:jc w:val="center"/>
              <w:rPr>
                <w:rFonts w:hint="eastAsia" w:ascii="宋体" w:hAnsi="宋体" w:eastAsia="宋体" w:cs="宋体"/>
                <w:color w:val="auto"/>
                <w:sz w:val="28"/>
                <w:szCs w:val="28"/>
              </w:rPr>
            </w:pPr>
            <w:r>
              <w:rPr>
                <w:rFonts w:hint="eastAsia" w:ascii="宋体" w:hAnsi="宋体" w:eastAsia="宋体" w:cs="宋体"/>
                <w:color w:val="auto"/>
                <w:sz w:val="28"/>
                <w:szCs w:val="28"/>
              </w:rPr>
              <w:t>专门面向中小企业采购</w:t>
            </w:r>
          </w:p>
        </w:tc>
        <w:tc>
          <w:tcPr>
            <w:tcW w:w="6096" w:type="dxa"/>
            <w:vAlign w:val="center"/>
          </w:tcPr>
          <w:p w14:paraId="4B49931B">
            <w:pPr>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 xml:space="preserve">是 </w:t>
            </w:r>
            <w:r>
              <w:rPr>
                <w:rFonts w:hint="eastAsia" w:ascii="宋体" w:hAnsi="宋体" w:eastAsia="宋体" w:cs="宋体"/>
                <w:color w:val="auto"/>
                <w:sz w:val="28"/>
                <w:szCs w:val="28"/>
                <w:lang w:eastAsia="zh-CN"/>
              </w:rPr>
              <w:t xml:space="preserve"> □否</w:t>
            </w:r>
          </w:p>
        </w:tc>
      </w:tr>
      <w:tr w14:paraId="0EBF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28672873">
            <w:pPr>
              <w:jc w:val="center"/>
              <w:rPr>
                <w:rFonts w:hint="eastAsia" w:ascii="宋体" w:hAnsi="宋体" w:eastAsia="宋体" w:cs="宋体"/>
                <w:color w:val="auto"/>
                <w:sz w:val="28"/>
                <w:szCs w:val="28"/>
              </w:rPr>
            </w:pPr>
            <w:r>
              <w:rPr>
                <w:rFonts w:hint="eastAsia" w:ascii="宋体" w:hAnsi="宋体" w:eastAsia="宋体" w:cs="宋体"/>
                <w:color w:val="auto"/>
                <w:sz w:val="28"/>
                <w:szCs w:val="28"/>
              </w:rPr>
              <w:t>7</w:t>
            </w:r>
          </w:p>
        </w:tc>
        <w:tc>
          <w:tcPr>
            <w:tcW w:w="2225" w:type="dxa"/>
            <w:vAlign w:val="center"/>
          </w:tcPr>
          <w:p w14:paraId="23871E77">
            <w:pPr>
              <w:jc w:val="center"/>
              <w:rPr>
                <w:rFonts w:hint="eastAsia" w:ascii="宋体" w:hAnsi="宋体" w:eastAsia="宋体" w:cs="宋体"/>
                <w:color w:val="auto"/>
                <w:sz w:val="28"/>
                <w:szCs w:val="28"/>
              </w:rPr>
            </w:pPr>
            <w:r>
              <w:rPr>
                <w:rFonts w:hint="eastAsia" w:ascii="宋体" w:hAnsi="宋体" w:eastAsia="宋体" w:cs="宋体"/>
                <w:color w:val="auto"/>
                <w:sz w:val="28"/>
                <w:szCs w:val="28"/>
              </w:rPr>
              <w:t>预算金额</w:t>
            </w:r>
          </w:p>
        </w:tc>
        <w:tc>
          <w:tcPr>
            <w:tcW w:w="6096" w:type="dxa"/>
            <w:vAlign w:val="center"/>
          </w:tcPr>
          <w:p w14:paraId="168F513E">
            <w:pPr>
              <w:rPr>
                <w:rFonts w:hint="eastAsia" w:ascii="宋体" w:hAnsi="宋体" w:eastAsia="宋体" w:cs="宋体"/>
                <w:color w:val="auto"/>
                <w:sz w:val="28"/>
                <w:szCs w:val="28"/>
              </w:rPr>
            </w:pPr>
            <w:r>
              <w:rPr>
                <w:rFonts w:hint="eastAsia" w:cs="宋体"/>
                <w:color w:val="auto"/>
                <w:sz w:val="28"/>
                <w:szCs w:val="28"/>
                <w:lang w:val="en-US" w:eastAsia="zh-CN"/>
              </w:rPr>
              <w:t>300000.00</w:t>
            </w:r>
            <w:r>
              <w:rPr>
                <w:rFonts w:hint="eastAsia" w:ascii="宋体" w:hAnsi="宋体" w:eastAsia="宋体" w:cs="宋体"/>
                <w:color w:val="auto"/>
                <w:sz w:val="28"/>
                <w:szCs w:val="28"/>
              </w:rPr>
              <w:t>元</w:t>
            </w:r>
          </w:p>
        </w:tc>
      </w:tr>
      <w:tr w14:paraId="25AD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706" w:type="dxa"/>
            <w:vAlign w:val="center"/>
          </w:tcPr>
          <w:p w14:paraId="37306089">
            <w:pPr>
              <w:jc w:val="center"/>
              <w:rPr>
                <w:rFonts w:hint="eastAsia" w:ascii="宋体" w:hAnsi="宋体" w:eastAsia="宋体" w:cs="宋体"/>
                <w:color w:val="auto"/>
                <w:sz w:val="28"/>
                <w:szCs w:val="28"/>
              </w:rPr>
            </w:pPr>
            <w:r>
              <w:rPr>
                <w:rFonts w:hint="eastAsia" w:ascii="宋体" w:hAnsi="宋体" w:eastAsia="宋体" w:cs="宋体"/>
                <w:color w:val="auto"/>
                <w:sz w:val="28"/>
                <w:szCs w:val="28"/>
              </w:rPr>
              <w:t>8</w:t>
            </w:r>
          </w:p>
        </w:tc>
        <w:tc>
          <w:tcPr>
            <w:tcW w:w="2225" w:type="dxa"/>
            <w:vAlign w:val="center"/>
          </w:tcPr>
          <w:p w14:paraId="1493BCCD">
            <w:pPr>
              <w:jc w:val="center"/>
              <w:rPr>
                <w:rFonts w:hint="eastAsia" w:ascii="宋体" w:hAnsi="宋体" w:eastAsia="宋体" w:cs="宋体"/>
                <w:color w:val="auto"/>
                <w:sz w:val="28"/>
                <w:szCs w:val="28"/>
              </w:rPr>
            </w:pPr>
            <w:r>
              <w:rPr>
                <w:rFonts w:hint="eastAsia" w:ascii="宋体" w:hAnsi="宋体" w:eastAsia="宋体" w:cs="宋体"/>
                <w:color w:val="auto"/>
                <w:sz w:val="28"/>
                <w:szCs w:val="28"/>
              </w:rPr>
              <w:t>最高限价</w:t>
            </w:r>
          </w:p>
        </w:tc>
        <w:tc>
          <w:tcPr>
            <w:tcW w:w="6096" w:type="dxa"/>
            <w:vAlign w:val="center"/>
          </w:tcPr>
          <w:p w14:paraId="4309C1F3">
            <w:pPr>
              <w:rPr>
                <w:rFonts w:hint="eastAsia" w:ascii="宋体" w:hAnsi="宋体" w:eastAsia="宋体" w:cs="宋体"/>
                <w:color w:val="auto"/>
                <w:sz w:val="28"/>
                <w:szCs w:val="28"/>
              </w:rPr>
            </w:pPr>
            <w:r>
              <w:rPr>
                <w:rFonts w:hint="eastAsia" w:cs="宋体"/>
                <w:color w:val="auto"/>
                <w:sz w:val="28"/>
                <w:szCs w:val="28"/>
                <w:lang w:val="en-US" w:eastAsia="zh-CN"/>
              </w:rPr>
              <w:t>300000.00</w:t>
            </w:r>
            <w:r>
              <w:rPr>
                <w:rFonts w:hint="eastAsia" w:ascii="宋体" w:hAnsi="宋体" w:eastAsia="宋体" w:cs="宋体"/>
                <w:color w:val="auto"/>
                <w:sz w:val="28"/>
                <w:szCs w:val="28"/>
              </w:rPr>
              <w:t>元</w:t>
            </w:r>
          </w:p>
          <w:p w14:paraId="396923A9">
            <w:pPr>
              <w:rPr>
                <w:rFonts w:hint="eastAsia" w:ascii="宋体" w:hAnsi="宋体" w:eastAsia="宋体" w:cs="宋体"/>
                <w:color w:val="auto"/>
                <w:sz w:val="28"/>
                <w:szCs w:val="28"/>
                <w:lang w:val="en-US" w:eastAsia="zh-CN"/>
              </w:rPr>
            </w:pPr>
            <w:r>
              <w:rPr>
                <w:rFonts w:hint="eastAsia" w:cs="宋体"/>
                <w:color w:val="auto"/>
                <w:sz w:val="28"/>
                <w:szCs w:val="28"/>
                <w:lang w:val="en-US" w:eastAsia="zh-CN"/>
              </w:rPr>
              <w:t>供应商</w:t>
            </w:r>
            <w:r>
              <w:rPr>
                <w:rFonts w:hint="eastAsia" w:ascii="宋体" w:hAnsi="宋体" w:eastAsia="宋体" w:cs="宋体"/>
                <w:color w:val="auto"/>
                <w:sz w:val="28"/>
                <w:szCs w:val="28"/>
                <w:lang w:val="en-US" w:eastAsia="zh-CN"/>
              </w:rPr>
              <w:t>所报</w:t>
            </w:r>
            <w:r>
              <w:rPr>
                <w:rFonts w:hint="eastAsia" w:cs="宋体"/>
                <w:color w:val="auto"/>
                <w:sz w:val="28"/>
                <w:szCs w:val="28"/>
                <w:lang w:val="en-US" w:eastAsia="zh-CN"/>
              </w:rPr>
              <w:t>磋商报价</w:t>
            </w:r>
            <w:r>
              <w:rPr>
                <w:rFonts w:hint="eastAsia" w:ascii="宋体" w:hAnsi="宋体" w:eastAsia="宋体" w:cs="宋体"/>
                <w:color w:val="auto"/>
                <w:sz w:val="28"/>
                <w:szCs w:val="28"/>
                <w:lang w:val="en-US" w:eastAsia="zh-CN"/>
              </w:rPr>
              <w:t>不得超过本项目最高限价，否则按无效文件处理。</w:t>
            </w:r>
          </w:p>
        </w:tc>
      </w:tr>
      <w:tr w14:paraId="041A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1283CF01">
            <w:pPr>
              <w:jc w:val="center"/>
              <w:rPr>
                <w:rFonts w:hint="eastAsia" w:ascii="宋体" w:hAnsi="宋体" w:eastAsia="宋体" w:cs="宋体"/>
                <w:color w:val="auto"/>
                <w:sz w:val="28"/>
                <w:szCs w:val="28"/>
              </w:rPr>
            </w:pPr>
            <w:r>
              <w:rPr>
                <w:rFonts w:hint="eastAsia" w:ascii="宋体" w:hAnsi="宋体" w:eastAsia="宋体" w:cs="宋体"/>
                <w:color w:val="auto"/>
                <w:sz w:val="28"/>
                <w:szCs w:val="28"/>
              </w:rPr>
              <w:t>9</w:t>
            </w:r>
          </w:p>
        </w:tc>
        <w:tc>
          <w:tcPr>
            <w:tcW w:w="2225" w:type="dxa"/>
            <w:vAlign w:val="center"/>
          </w:tcPr>
          <w:p w14:paraId="218E1C5A">
            <w:pPr>
              <w:jc w:val="center"/>
              <w:rPr>
                <w:rFonts w:hint="eastAsia" w:ascii="宋体" w:hAnsi="宋体" w:eastAsia="宋体" w:cs="宋体"/>
                <w:color w:val="auto"/>
                <w:sz w:val="28"/>
                <w:szCs w:val="28"/>
              </w:rPr>
            </w:pPr>
            <w:r>
              <w:rPr>
                <w:rFonts w:hint="eastAsia" w:ascii="宋体" w:hAnsi="宋体" w:eastAsia="宋体" w:cs="宋体"/>
                <w:color w:val="auto"/>
                <w:sz w:val="28"/>
                <w:szCs w:val="28"/>
              </w:rPr>
              <w:t>是否接受联合体</w:t>
            </w:r>
          </w:p>
        </w:tc>
        <w:tc>
          <w:tcPr>
            <w:tcW w:w="6096" w:type="dxa"/>
            <w:vAlign w:val="center"/>
          </w:tcPr>
          <w:p w14:paraId="441F3A98">
            <w:pPr>
              <w:rPr>
                <w:rFonts w:hint="eastAsia" w:ascii="宋体" w:hAnsi="宋体" w:eastAsia="宋体" w:cs="宋体"/>
                <w:color w:val="auto"/>
                <w:sz w:val="28"/>
                <w:szCs w:val="28"/>
              </w:rPr>
            </w:pPr>
            <w:r>
              <w:rPr>
                <w:rFonts w:hint="eastAsia" w:ascii="宋体" w:hAnsi="宋体" w:eastAsia="宋体" w:cs="宋体"/>
                <w:color w:val="auto"/>
                <w:sz w:val="28"/>
                <w:szCs w:val="28"/>
              </w:rPr>
              <w:t>☐是  ☑否</w:t>
            </w:r>
          </w:p>
        </w:tc>
      </w:tr>
      <w:tr w14:paraId="6197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6" w:type="dxa"/>
            <w:vAlign w:val="center"/>
          </w:tcPr>
          <w:p w14:paraId="68E2232A">
            <w:pPr>
              <w:jc w:val="center"/>
              <w:rPr>
                <w:rFonts w:hint="eastAsia" w:ascii="宋体" w:hAnsi="宋体" w:eastAsia="宋体" w:cs="宋体"/>
                <w:color w:val="auto"/>
                <w:sz w:val="28"/>
                <w:szCs w:val="28"/>
              </w:rPr>
            </w:pPr>
            <w:r>
              <w:rPr>
                <w:rFonts w:hint="eastAsia" w:ascii="宋体" w:hAnsi="宋体" w:eastAsia="宋体" w:cs="宋体"/>
                <w:color w:val="auto"/>
                <w:sz w:val="28"/>
                <w:szCs w:val="28"/>
              </w:rPr>
              <w:t>10</w:t>
            </w:r>
          </w:p>
        </w:tc>
        <w:tc>
          <w:tcPr>
            <w:tcW w:w="2225" w:type="dxa"/>
            <w:vAlign w:val="center"/>
          </w:tcPr>
          <w:p w14:paraId="74738CE9">
            <w:pPr>
              <w:jc w:val="center"/>
              <w:rPr>
                <w:rFonts w:hint="eastAsia" w:ascii="宋体" w:hAnsi="宋体" w:eastAsia="宋体" w:cs="宋体"/>
                <w:color w:val="auto"/>
                <w:sz w:val="28"/>
                <w:szCs w:val="28"/>
              </w:rPr>
            </w:pPr>
            <w:r>
              <w:rPr>
                <w:rFonts w:hint="eastAsia" w:ascii="宋体" w:hAnsi="宋体" w:eastAsia="宋体" w:cs="宋体"/>
                <w:color w:val="auto"/>
                <w:sz w:val="28"/>
                <w:szCs w:val="28"/>
              </w:rPr>
              <w:t>是否允许进口产品</w:t>
            </w:r>
          </w:p>
        </w:tc>
        <w:tc>
          <w:tcPr>
            <w:tcW w:w="6096" w:type="dxa"/>
            <w:vAlign w:val="center"/>
          </w:tcPr>
          <w:p w14:paraId="39E5AE8C">
            <w:pPr>
              <w:rPr>
                <w:rFonts w:hint="eastAsia" w:ascii="宋体" w:hAnsi="宋体" w:eastAsia="宋体" w:cs="宋体"/>
                <w:color w:val="auto"/>
                <w:sz w:val="28"/>
                <w:szCs w:val="28"/>
              </w:rPr>
            </w:pPr>
            <w:r>
              <w:rPr>
                <w:rFonts w:hint="eastAsia" w:ascii="宋体" w:hAnsi="宋体" w:eastAsia="宋体" w:cs="宋体"/>
                <w:color w:val="auto"/>
                <w:sz w:val="28"/>
                <w:szCs w:val="28"/>
              </w:rPr>
              <w:t>☐是  ☑否</w:t>
            </w:r>
          </w:p>
        </w:tc>
      </w:tr>
      <w:tr w14:paraId="6141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3451AFC9">
            <w:pPr>
              <w:jc w:val="center"/>
              <w:rPr>
                <w:rFonts w:hint="eastAsia" w:ascii="宋体" w:hAnsi="宋体" w:eastAsia="宋体" w:cs="宋体"/>
                <w:color w:val="auto"/>
                <w:sz w:val="28"/>
                <w:szCs w:val="28"/>
              </w:rPr>
            </w:pPr>
            <w:r>
              <w:rPr>
                <w:rFonts w:hint="eastAsia" w:ascii="宋体" w:hAnsi="宋体" w:eastAsia="宋体" w:cs="宋体"/>
                <w:color w:val="auto"/>
                <w:sz w:val="28"/>
                <w:szCs w:val="28"/>
              </w:rPr>
              <w:t>11</w:t>
            </w:r>
          </w:p>
        </w:tc>
        <w:tc>
          <w:tcPr>
            <w:tcW w:w="2225" w:type="dxa"/>
            <w:vAlign w:val="center"/>
          </w:tcPr>
          <w:p w14:paraId="32F76DBD">
            <w:pPr>
              <w:jc w:val="center"/>
              <w:rPr>
                <w:rFonts w:hint="eastAsia" w:ascii="宋体" w:hAnsi="宋体" w:eastAsia="宋体" w:cs="宋体"/>
                <w:color w:val="auto"/>
                <w:sz w:val="28"/>
                <w:szCs w:val="28"/>
              </w:rPr>
            </w:pPr>
            <w:r>
              <w:rPr>
                <w:rFonts w:hint="eastAsia" w:ascii="宋体" w:hAnsi="宋体" w:eastAsia="宋体" w:cs="宋体"/>
                <w:color w:val="auto"/>
                <w:sz w:val="28"/>
                <w:szCs w:val="28"/>
              </w:rPr>
              <w:t>是否允许分包</w:t>
            </w:r>
          </w:p>
        </w:tc>
        <w:tc>
          <w:tcPr>
            <w:tcW w:w="6096" w:type="dxa"/>
            <w:vAlign w:val="center"/>
          </w:tcPr>
          <w:p w14:paraId="60E01ED3">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本项目是否允许分包： </w:t>
            </w:r>
          </w:p>
          <w:p w14:paraId="2E49750B">
            <w:pPr>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不允许</w:t>
            </w:r>
          </w:p>
        </w:tc>
      </w:tr>
      <w:tr w14:paraId="3102A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2627A196">
            <w:pPr>
              <w:jc w:val="center"/>
              <w:rPr>
                <w:rFonts w:hint="eastAsia" w:ascii="宋体" w:hAnsi="宋体" w:eastAsia="宋体" w:cs="宋体"/>
                <w:color w:val="auto"/>
                <w:sz w:val="28"/>
                <w:szCs w:val="28"/>
              </w:rPr>
            </w:pPr>
            <w:r>
              <w:rPr>
                <w:rFonts w:hint="eastAsia" w:ascii="宋体" w:hAnsi="宋体" w:eastAsia="宋体" w:cs="宋体"/>
                <w:color w:val="auto"/>
                <w:sz w:val="28"/>
                <w:szCs w:val="28"/>
              </w:rPr>
              <w:t>12</w:t>
            </w:r>
          </w:p>
        </w:tc>
        <w:tc>
          <w:tcPr>
            <w:tcW w:w="2225" w:type="dxa"/>
            <w:vAlign w:val="center"/>
          </w:tcPr>
          <w:p w14:paraId="4013FF5D">
            <w:pPr>
              <w:jc w:val="center"/>
              <w:rPr>
                <w:rFonts w:hint="eastAsia" w:ascii="宋体" w:hAnsi="宋体" w:eastAsia="宋体" w:cs="宋体"/>
                <w:color w:val="auto"/>
                <w:sz w:val="28"/>
                <w:szCs w:val="28"/>
                <w:lang w:eastAsia="zh-CN"/>
              </w:rPr>
            </w:pPr>
            <w:r>
              <w:rPr>
                <w:rFonts w:hint="eastAsia" w:cs="宋体"/>
                <w:color w:val="auto"/>
                <w:sz w:val="28"/>
                <w:szCs w:val="28"/>
                <w:lang w:eastAsia="zh-CN"/>
              </w:rPr>
              <w:t>工</w:t>
            </w:r>
            <w:r>
              <w:rPr>
                <w:rFonts w:hint="eastAsia" w:ascii="宋体" w:hAnsi="宋体" w:eastAsia="宋体" w:cs="宋体"/>
                <w:color w:val="auto"/>
                <w:sz w:val="28"/>
                <w:szCs w:val="28"/>
                <w:lang w:eastAsia="zh-CN"/>
              </w:rPr>
              <w:t>期</w:t>
            </w:r>
          </w:p>
        </w:tc>
        <w:tc>
          <w:tcPr>
            <w:tcW w:w="6096" w:type="dxa"/>
            <w:vAlign w:val="center"/>
          </w:tcPr>
          <w:p w14:paraId="48C810AC">
            <w:pPr>
              <w:rPr>
                <w:rFonts w:hint="default" w:ascii="宋体" w:hAnsi="宋体" w:eastAsia="宋体" w:cs="宋体"/>
                <w:color w:val="auto"/>
                <w:sz w:val="28"/>
                <w:szCs w:val="28"/>
                <w:lang w:val="en-US" w:eastAsia="zh-CN"/>
              </w:rPr>
            </w:pPr>
            <w:r>
              <w:rPr>
                <w:rFonts w:hint="eastAsia" w:cs="宋体"/>
                <w:color w:val="auto"/>
                <w:sz w:val="28"/>
                <w:szCs w:val="28"/>
                <w:lang w:eastAsia="zh-CN"/>
              </w:rPr>
              <w:t>自</w:t>
            </w:r>
            <w:r>
              <w:rPr>
                <w:rFonts w:hint="eastAsia" w:ascii="宋体" w:hAnsi="宋体" w:eastAsia="宋体" w:cs="宋体"/>
                <w:color w:val="auto"/>
                <w:sz w:val="28"/>
                <w:szCs w:val="28"/>
              </w:rPr>
              <w:t>合同签订之</w:t>
            </w:r>
            <w:r>
              <w:rPr>
                <w:rFonts w:hint="eastAsia" w:cs="宋体"/>
                <w:color w:val="auto"/>
                <w:sz w:val="28"/>
                <w:szCs w:val="28"/>
                <w:lang w:val="en-US" w:eastAsia="zh-CN"/>
              </w:rPr>
              <w:t>日起150日历天</w:t>
            </w:r>
          </w:p>
        </w:tc>
      </w:tr>
      <w:tr w14:paraId="74AD3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2" w:hRule="atLeast"/>
          <w:jc w:val="center"/>
        </w:trPr>
        <w:tc>
          <w:tcPr>
            <w:tcW w:w="706" w:type="dxa"/>
            <w:vAlign w:val="center"/>
          </w:tcPr>
          <w:p w14:paraId="292443D2">
            <w:pPr>
              <w:jc w:val="center"/>
              <w:rPr>
                <w:rFonts w:hint="eastAsia" w:ascii="宋体" w:hAnsi="宋体" w:eastAsia="宋体" w:cs="宋体"/>
                <w:color w:val="auto"/>
                <w:sz w:val="28"/>
                <w:szCs w:val="28"/>
              </w:rPr>
            </w:pPr>
            <w:r>
              <w:rPr>
                <w:rFonts w:hint="eastAsia" w:ascii="宋体" w:hAnsi="宋体" w:eastAsia="宋体" w:cs="宋体"/>
                <w:color w:val="auto"/>
                <w:sz w:val="28"/>
                <w:szCs w:val="28"/>
              </w:rPr>
              <w:t>13</w:t>
            </w:r>
          </w:p>
        </w:tc>
        <w:tc>
          <w:tcPr>
            <w:tcW w:w="2225" w:type="dxa"/>
            <w:vAlign w:val="center"/>
          </w:tcPr>
          <w:p w14:paraId="73193F33">
            <w:pPr>
              <w:jc w:val="center"/>
              <w:rPr>
                <w:rFonts w:hint="eastAsia" w:ascii="宋体" w:hAnsi="宋体" w:eastAsia="宋体" w:cs="宋体"/>
                <w:color w:val="auto"/>
                <w:sz w:val="28"/>
                <w:szCs w:val="28"/>
              </w:rPr>
            </w:pPr>
            <w:r>
              <w:rPr>
                <w:rFonts w:hint="eastAsia" w:ascii="宋体" w:hAnsi="宋体" w:eastAsia="宋体" w:cs="宋体"/>
                <w:color w:val="auto"/>
                <w:sz w:val="28"/>
                <w:szCs w:val="28"/>
              </w:rPr>
              <w:t>供应商资格要求</w:t>
            </w:r>
          </w:p>
        </w:tc>
        <w:tc>
          <w:tcPr>
            <w:tcW w:w="6096" w:type="dxa"/>
            <w:vAlign w:val="center"/>
          </w:tcPr>
          <w:p w14:paraId="5F1B382F">
            <w:pPr>
              <w:numPr>
                <w:ilvl w:val="0"/>
                <w:numId w:val="1"/>
              </w:numPr>
              <w:rPr>
                <w:rFonts w:hint="eastAsia" w:ascii="宋体" w:hAnsi="宋体" w:eastAsia="宋体" w:cs="宋体"/>
                <w:color w:val="auto"/>
                <w:sz w:val="28"/>
                <w:szCs w:val="28"/>
              </w:rPr>
            </w:pPr>
            <w:r>
              <w:rPr>
                <w:rFonts w:hint="eastAsia" w:ascii="宋体" w:hAnsi="宋体" w:eastAsia="宋体" w:cs="宋体"/>
                <w:color w:val="auto"/>
                <w:sz w:val="28"/>
                <w:szCs w:val="28"/>
              </w:rPr>
              <w:t>满足《中华人民共和国政府采购法》第二十二条规定；</w:t>
            </w:r>
          </w:p>
          <w:p w14:paraId="0A87C89F">
            <w:pPr>
              <w:numPr>
                <w:ilvl w:val="0"/>
                <w:numId w:val="0"/>
              </w:numPr>
              <w:ind w:right="0" w:rightChars="0" w:firstLine="480" w:firstLineChars="200"/>
              <w:rPr>
                <w:rFonts w:hint="eastAsia" w:ascii="宋体" w:hAnsi="宋体" w:eastAsia="宋体" w:cs="宋体"/>
                <w:color w:val="auto"/>
                <w:sz w:val="28"/>
                <w:szCs w:val="28"/>
              </w:rPr>
            </w:pPr>
            <w:r>
              <w:rPr>
                <w:rFonts w:hint="eastAsia" w:ascii="仿宋_GB2312" w:hAnsi="仿宋_GB2312" w:eastAsia="仿宋_GB2312" w:cs="仿宋_GB2312"/>
                <w:sz w:val="24"/>
                <w:szCs w:val="24"/>
                <w:lang w:eastAsia="zh-CN"/>
              </w:rPr>
              <w:t>（</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具有独立承担民事责任的能力（法人单位提供有效的营业执照等证明文件，非法人单位参 照执行，自然人提供身份证明）；</w:t>
            </w:r>
          </w:p>
          <w:p w14:paraId="6F683A50">
            <w:pPr>
              <w:numPr>
                <w:ilvl w:val="0"/>
                <w:numId w:val="0"/>
              </w:numPr>
              <w:ind w:right="0" w:rightChars="0"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提供2025年度经审计的完整有效财务报告(成⽴时间⾄投标⽂件递交截⽌时间不⾜⼀年的可提供成⽴后任意时段的资产负债表)，或其投标⽂件递交截⽌时间前六个⽉内基本开⼾银⾏出具的资信证明并附开⼾基本信息</w:t>
            </w:r>
            <w:r>
              <w:rPr>
                <w:rFonts w:hint="eastAsia" w:ascii="宋体" w:hAnsi="宋体" w:eastAsia="宋体" w:cs="宋体"/>
                <w:color w:val="auto"/>
                <w:sz w:val="28"/>
                <w:szCs w:val="28"/>
                <w:lang w:val="en-US" w:eastAsia="zh-CN"/>
              </w:rPr>
              <w:t>；</w:t>
            </w:r>
          </w:p>
          <w:p w14:paraId="201DF604">
            <w:pPr>
              <w:numPr>
                <w:ilvl w:val="0"/>
                <w:numId w:val="0"/>
              </w:numPr>
              <w:ind w:right="0" w:rightChars="0"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有依法缴纳税收和社会保障资金的良 好记录：税收缴纳证明：税收缴纳证明：提供投标⽂件递交截⽌时间前近半年内任意⼀个⽉的依法缴纳税收的相关凭据(时间以税款所属⽇期为准)，凭据应有税务机关或代收机关的公章或业务专⽤章；依法免税或⽆须缴纳税收的供应商，应提供相应证明⽂件。；社保缴纳证明：社保缴纳证明：提供投标⽂件递交截⽌时间前近半年内任意⼀个⽉的社会保障资⾦缴存单据或社保机构开具的社会保险参保缴费情况证明；依法不需要缴纳社会保障资⾦的供应商应提供相关证明⽂件。</w:t>
            </w:r>
          </w:p>
          <w:p w14:paraId="1723A781">
            <w:pPr>
              <w:numPr>
                <w:ilvl w:val="0"/>
                <w:numId w:val="0"/>
              </w:numPr>
              <w:ind w:right="0" w:rightChars="0"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具有履行合同所必需的设备和专业技术能力；</w:t>
            </w:r>
          </w:p>
          <w:p w14:paraId="5AFBD584">
            <w:pPr>
              <w:numPr>
                <w:ilvl w:val="0"/>
                <w:numId w:val="0"/>
              </w:numPr>
              <w:ind w:right="0" w:rightChars="0"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参加政府采购活动前三年内， 在经营活动中没有重大违法记录；</w:t>
            </w:r>
          </w:p>
          <w:p w14:paraId="5F7469EB">
            <w:pPr>
              <w:numPr>
                <w:ilvl w:val="0"/>
                <w:numId w:val="0"/>
              </w:numPr>
              <w:ind w:right="0" w:rightChars="0"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法律、行政法规规定的其他条件</w:t>
            </w:r>
          </w:p>
          <w:p w14:paraId="7272136C">
            <w:pPr>
              <w:rPr>
                <w:rFonts w:hint="eastAsia" w:ascii="宋体" w:hAnsi="宋体" w:eastAsia="宋体" w:cs="宋体"/>
                <w:color w:val="auto"/>
                <w:sz w:val="28"/>
                <w:szCs w:val="28"/>
              </w:rPr>
            </w:pPr>
            <w:r>
              <w:rPr>
                <w:rFonts w:hint="eastAsia" w:ascii="宋体" w:hAnsi="宋体" w:eastAsia="宋体" w:cs="宋体"/>
                <w:color w:val="auto"/>
                <w:sz w:val="28"/>
                <w:szCs w:val="28"/>
              </w:rPr>
              <w:t>2.落实政府采购政策需满足的资格要求：</w:t>
            </w:r>
          </w:p>
          <w:p w14:paraId="7F482149">
            <w:pPr>
              <w:rPr>
                <w:rFonts w:hint="eastAsia" w:ascii="宋体" w:hAnsi="宋体" w:eastAsia="宋体" w:cs="宋体"/>
                <w:color w:val="auto"/>
                <w:sz w:val="28"/>
                <w:szCs w:val="28"/>
              </w:rPr>
            </w:pPr>
            <w:r>
              <w:rPr>
                <w:rFonts w:hint="eastAsia" w:ascii="宋体" w:hAnsi="宋体" w:eastAsia="宋体" w:cs="宋体"/>
                <w:color w:val="auto"/>
                <w:sz w:val="28"/>
                <w:szCs w:val="28"/>
              </w:rPr>
              <w:t>☑本项目为专门面向中小企业项目</w:t>
            </w:r>
          </w:p>
          <w:p w14:paraId="49B40FD5">
            <w:pPr>
              <w:rPr>
                <w:rFonts w:hint="eastAsia" w:ascii="宋体" w:hAnsi="宋体" w:eastAsia="宋体" w:cs="宋体"/>
                <w:color w:val="auto"/>
                <w:sz w:val="28"/>
                <w:szCs w:val="28"/>
              </w:rPr>
            </w:pPr>
            <w:r>
              <w:rPr>
                <w:rFonts w:hint="eastAsia" w:cs="宋体"/>
                <w:color w:val="auto"/>
                <w:sz w:val="28"/>
                <w:szCs w:val="28"/>
                <w:lang w:val="en-US" w:eastAsia="zh-CN"/>
              </w:rPr>
              <w:t>3.</w:t>
            </w:r>
            <w:r>
              <w:rPr>
                <w:rFonts w:hint="eastAsia" w:ascii="宋体" w:hAnsi="宋体" w:eastAsia="宋体" w:cs="宋体"/>
                <w:color w:val="auto"/>
                <w:sz w:val="28"/>
                <w:szCs w:val="28"/>
              </w:rPr>
              <w:t>本项目的特定资格要求：</w:t>
            </w:r>
          </w:p>
          <w:p w14:paraId="14DE4E3C">
            <w:pPr>
              <w:numPr>
                <w:ilvl w:val="0"/>
                <w:numId w:val="0"/>
              </w:numPr>
              <w:ind w:right="0" w:righ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供应商应具备建设行政主管部门颁发的水利水电工程施工总承包三级（含三级）及以上资质；具备合法有效的安全生产许可证；拟派项目经理须具备水利水电工程二级及以上注册建造师执业资格和有效的安全生产考核合格证书；且无在建项目的承诺或声明材料；</w:t>
            </w:r>
          </w:p>
          <w:p w14:paraId="506F63A3">
            <w:pPr>
              <w:numPr>
                <w:ilvl w:val="0"/>
                <w:numId w:val="0"/>
              </w:numPr>
              <w:ind w:right="0" w:righ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法定代表人授权代表人参加的，须出具法定代表人授权书（附法定代表人、授权代表人身份证复印件）及授权代表人在本单位证明（提供开标前三个月内在本单位的社保缴纳记录），法定代表人参加需提供法人证明书及本人身份证复印件；</w:t>
            </w:r>
          </w:p>
          <w:p w14:paraId="5A28C331">
            <w:pPr>
              <w:numPr>
                <w:ilvl w:val="0"/>
                <w:numId w:val="0"/>
              </w:numPr>
              <w:ind w:right="0" w:righ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p w14:paraId="18EE4519">
            <w:pPr>
              <w:numPr>
                <w:ilvl w:val="0"/>
                <w:numId w:val="0"/>
              </w:numPr>
              <w:ind w:right="0" w:righ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（4）供应商应提供中小企业声明函或残疾人福利性单位声明函或监狱企业证明文件；</w:t>
            </w:r>
          </w:p>
          <w:p w14:paraId="123BBBD4">
            <w:pPr>
              <w:numPr>
                <w:ilvl w:val="0"/>
                <w:numId w:val="0"/>
              </w:numPr>
              <w:ind w:right="0" w:rightChars="0" w:firstLine="560" w:firstLineChars="200"/>
              <w:rPr>
                <w:rFonts w:hint="eastAsia" w:ascii="宋体" w:hAnsi="宋体" w:eastAsia="宋体" w:cs="宋体"/>
                <w:color w:val="auto"/>
                <w:sz w:val="28"/>
                <w:szCs w:val="28"/>
              </w:rPr>
            </w:pPr>
            <w:r>
              <w:rPr>
                <w:rFonts w:hint="eastAsia" w:ascii="宋体" w:hAnsi="宋体" w:eastAsia="宋体" w:cs="宋体"/>
                <w:sz w:val="28"/>
                <w:szCs w:val="28"/>
                <w:lang w:val="en-US" w:eastAsia="zh-CN"/>
              </w:rPr>
              <w:t>（5）本项目不接受联合体投标。</w:t>
            </w:r>
          </w:p>
        </w:tc>
      </w:tr>
      <w:tr w14:paraId="3FB4A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1011B1B5">
            <w:pPr>
              <w:jc w:val="center"/>
              <w:rPr>
                <w:rFonts w:hint="eastAsia" w:ascii="宋体" w:hAnsi="宋体" w:eastAsia="宋体" w:cs="宋体"/>
                <w:color w:val="auto"/>
                <w:sz w:val="28"/>
                <w:szCs w:val="28"/>
              </w:rPr>
            </w:pPr>
            <w:r>
              <w:rPr>
                <w:rFonts w:hint="eastAsia" w:ascii="宋体" w:hAnsi="宋体" w:eastAsia="宋体" w:cs="宋体"/>
                <w:color w:val="auto"/>
                <w:sz w:val="28"/>
                <w:szCs w:val="28"/>
              </w:rPr>
              <w:t>14</w:t>
            </w:r>
          </w:p>
        </w:tc>
        <w:tc>
          <w:tcPr>
            <w:tcW w:w="2225" w:type="dxa"/>
            <w:vAlign w:val="center"/>
          </w:tcPr>
          <w:p w14:paraId="21EFD7B5">
            <w:pPr>
              <w:jc w:val="center"/>
              <w:rPr>
                <w:rFonts w:hint="eastAsia" w:ascii="宋体" w:hAnsi="宋体" w:eastAsia="宋体" w:cs="宋体"/>
                <w:color w:val="auto"/>
                <w:sz w:val="28"/>
                <w:szCs w:val="28"/>
              </w:rPr>
            </w:pPr>
            <w:r>
              <w:rPr>
                <w:rFonts w:hint="eastAsia" w:ascii="宋体" w:hAnsi="宋体" w:eastAsia="宋体" w:cs="宋体"/>
                <w:color w:val="auto"/>
                <w:sz w:val="28"/>
                <w:szCs w:val="28"/>
              </w:rPr>
              <w:t>评标办法</w:t>
            </w:r>
          </w:p>
        </w:tc>
        <w:tc>
          <w:tcPr>
            <w:tcW w:w="6096" w:type="dxa"/>
            <w:vAlign w:val="center"/>
          </w:tcPr>
          <w:p w14:paraId="2EC5304C">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综合评分法</w:t>
            </w:r>
          </w:p>
        </w:tc>
      </w:tr>
      <w:tr w14:paraId="19F2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6FAB71ED">
            <w:pPr>
              <w:jc w:val="center"/>
              <w:rPr>
                <w:rFonts w:hint="eastAsia" w:ascii="宋体" w:hAnsi="宋体" w:eastAsia="宋体" w:cs="宋体"/>
                <w:color w:val="auto"/>
                <w:sz w:val="28"/>
                <w:szCs w:val="28"/>
              </w:rPr>
            </w:pPr>
            <w:r>
              <w:rPr>
                <w:rFonts w:hint="eastAsia" w:ascii="宋体" w:hAnsi="宋体" w:eastAsia="宋体" w:cs="宋体"/>
                <w:color w:val="auto"/>
                <w:sz w:val="28"/>
                <w:szCs w:val="28"/>
              </w:rPr>
              <w:t>15</w:t>
            </w:r>
          </w:p>
        </w:tc>
        <w:tc>
          <w:tcPr>
            <w:tcW w:w="2225" w:type="dxa"/>
            <w:vAlign w:val="center"/>
          </w:tcPr>
          <w:p w14:paraId="5F1A1ECB">
            <w:pPr>
              <w:jc w:val="center"/>
              <w:rPr>
                <w:rFonts w:hint="eastAsia" w:ascii="宋体" w:hAnsi="宋体" w:eastAsia="宋体" w:cs="宋体"/>
                <w:color w:val="auto"/>
                <w:sz w:val="28"/>
                <w:szCs w:val="28"/>
              </w:rPr>
            </w:pPr>
            <w:r>
              <w:rPr>
                <w:rFonts w:hint="eastAsia" w:ascii="宋体" w:hAnsi="宋体" w:eastAsia="宋体" w:cs="宋体"/>
                <w:color w:val="auto"/>
                <w:sz w:val="28"/>
                <w:szCs w:val="28"/>
              </w:rPr>
              <w:t>磋商有效期</w:t>
            </w:r>
          </w:p>
        </w:tc>
        <w:tc>
          <w:tcPr>
            <w:tcW w:w="6096" w:type="dxa"/>
            <w:vAlign w:val="center"/>
          </w:tcPr>
          <w:p w14:paraId="50392C3E">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递交磋商响应文件截止之日起90日历天</w:t>
            </w:r>
          </w:p>
        </w:tc>
      </w:tr>
      <w:tr w14:paraId="7C574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3FAF267B">
            <w:pPr>
              <w:jc w:val="center"/>
              <w:rPr>
                <w:rFonts w:hint="eastAsia" w:ascii="宋体" w:hAnsi="宋体" w:eastAsia="宋体" w:cs="宋体"/>
                <w:color w:val="auto"/>
                <w:sz w:val="28"/>
                <w:szCs w:val="28"/>
              </w:rPr>
            </w:pPr>
            <w:r>
              <w:rPr>
                <w:rFonts w:hint="eastAsia" w:ascii="宋体" w:hAnsi="宋体" w:eastAsia="宋体" w:cs="宋体"/>
                <w:color w:val="auto"/>
                <w:sz w:val="28"/>
                <w:szCs w:val="28"/>
              </w:rPr>
              <w:t>16</w:t>
            </w:r>
          </w:p>
        </w:tc>
        <w:tc>
          <w:tcPr>
            <w:tcW w:w="2225" w:type="dxa"/>
            <w:vAlign w:val="center"/>
          </w:tcPr>
          <w:p w14:paraId="01268848">
            <w:pPr>
              <w:jc w:val="center"/>
              <w:rPr>
                <w:rFonts w:hint="eastAsia" w:ascii="宋体" w:hAnsi="宋体" w:eastAsia="宋体" w:cs="宋体"/>
                <w:color w:val="auto"/>
                <w:sz w:val="28"/>
                <w:szCs w:val="28"/>
              </w:rPr>
            </w:pPr>
            <w:r>
              <w:rPr>
                <w:rFonts w:hint="eastAsia" w:ascii="宋体" w:hAnsi="宋体" w:eastAsia="宋体" w:cs="宋体"/>
                <w:color w:val="auto"/>
                <w:sz w:val="28"/>
                <w:szCs w:val="28"/>
              </w:rPr>
              <w:t>磋商前答疑会</w:t>
            </w:r>
          </w:p>
        </w:tc>
        <w:tc>
          <w:tcPr>
            <w:tcW w:w="6096" w:type="dxa"/>
            <w:vAlign w:val="center"/>
          </w:tcPr>
          <w:p w14:paraId="6F742AA0">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不组织</w:t>
            </w:r>
          </w:p>
        </w:tc>
      </w:tr>
      <w:tr w14:paraId="6306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4F006AB7">
            <w:pPr>
              <w:jc w:val="center"/>
              <w:rPr>
                <w:rFonts w:hint="eastAsia" w:ascii="宋体" w:hAnsi="宋体" w:eastAsia="宋体" w:cs="宋体"/>
                <w:color w:val="auto"/>
                <w:sz w:val="28"/>
                <w:szCs w:val="28"/>
              </w:rPr>
            </w:pPr>
            <w:r>
              <w:rPr>
                <w:rFonts w:hint="eastAsia" w:ascii="宋体" w:hAnsi="宋体" w:eastAsia="宋体" w:cs="宋体"/>
                <w:color w:val="auto"/>
                <w:sz w:val="28"/>
                <w:szCs w:val="28"/>
              </w:rPr>
              <w:t>17</w:t>
            </w:r>
          </w:p>
        </w:tc>
        <w:tc>
          <w:tcPr>
            <w:tcW w:w="2225" w:type="dxa"/>
            <w:vAlign w:val="center"/>
          </w:tcPr>
          <w:p w14:paraId="48D449C2">
            <w:pPr>
              <w:jc w:val="center"/>
              <w:rPr>
                <w:rFonts w:hint="eastAsia" w:ascii="宋体" w:hAnsi="宋体" w:eastAsia="宋体" w:cs="宋体"/>
                <w:color w:val="auto"/>
                <w:sz w:val="28"/>
                <w:szCs w:val="28"/>
              </w:rPr>
            </w:pPr>
            <w:r>
              <w:rPr>
                <w:rFonts w:hint="eastAsia" w:ascii="宋体" w:hAnsi="宋体" w:eastAsia="宋体" w:cs="宋体"/>
                <w:color w:val="auto"/>
                <w:sz w:val="28"/>
                <w:szCs w:val="28"/>
              </w:rPr>
              <w:t>供应商提出询问和质疑的时间</w:t>
            </w:r>
          </w:p>
        </w:tc>
        <w:tc>
          <w:tcPr>
            <w:tcW w:w="6096" w:type="dxa"/>
            <w:vAlign w:val="center"/>
          </w:tcPr>
          <w:p w14:paraId="7AA248C7">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供应商认为采购文件、采购过程、中标或者成交结果使自己的权益受到损害的，可以在知道或者应知其权益受到损害之日起7个工作日内，以书面形式向采购人、采购代理机构提出质疑。在此之后提出的询问和质疑均为无效，采购代理机构不予受理。供应商应当在法定质疑期内一次性提出针对同一采购程序环节的质疑。</w:t>
            </w:r>
          </w:p>
        </w:tc>
      </w:tr>
      <w:tr w14:paraId="785EC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58A15BE6">
            <w:pPr>
              <w:jc w:val="center"/>
              <w:rPr>
                <w:rFonts w:hint="eastAsia" w:ascii="宋体" w:hAnsi="宋体" w:eastAsia="宋体" w:cs="宋体"/>
                <w:color w:val="auto"/>
                <w:sz w:val="28"/>
                <w:szCs w:val="28"/>
              </w:rPr>
            </w:pPr>
            <w:r>
              <w:rPr>
                <w:rFonts w:hint="eastAsia" w:ascii="宋体" w:hAnsi="宋体" w:eastAsia="宋体" w:cs="宋体"/>
                <w:color w:val="auto"/>
                <w:sz w:val="28"/>
                <w:szCs w:val="28"/>
              </w:rPr>
              <w:t>18</w:t>
            </w:r>
          </w:p>
        </w:tc>
        <w:tc>
          <w:tcPr>
            <w:tcW w:w="2225" w:type="dxa"/>
            <w:vAlign w:val="center"/>
          </w:tcPr>
          <w:p w14:paraId="66EC5FF1">
            <w:pPr>
              <w:jc w:val="center"/>
              <w:rPr>
                <w:rFonts w:hint="eastAsia" w:ascii="宋体" w:hAnsi="宋体" w:eastAsia="宋体" w:cs="宋体"/>
                <w:color w:val="auto"/>
                <w:sz w:val="28"/>
                <w:szCs w:val="28"/>
              </w:rPr>
            </w:pPr>
            <w:r>
              <w:rPr>
                <w:rFonts w:hint="eastAsia" w:ascii="宋体" w:hAnsi="宋体" w:eastAsia="宋体" w:cs="宋体"/>
                <w:color w:val="auto"/>
                <w:sz w:val="28"/>
                <w:szCs w:val="28"/>
              </w:rPr>
              <w:t>是否允许备选磋商响应方案</w:t>
            </w:r>
          </w:p>
        </w:tc>
        <w:tc>
          <w:tcPr>
            <w:tcW w:w="6096" w:type="dxa"/>
            <w:vAlign w:val="center"/>
          </w:tcPr>
          <w:p w14:paraId="34158F31">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☐是  ☑否</w:t>
            </w:r>
          </w:p>
        </w:tc>
      </w:tr>
      <w:tr w14:paraId="3ADAF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7971FF4A">
            <w:pPr>
              <w:jc w:val="center"/>
              <w:rPr>
                <w:rFonts w:hint="eastAsia" w:ascii="宋体" w:hAnsi="宋体" w:eastAsia="宋体" w:cs="宋体"/>
                <w:color w:val="auto"/>
                <w:sz w:val="28"/>
                <w:szCs w:val="28"/>
              </w:rPr>
            </w:pPr>
            <w:r>
              <w:rPr>
                <w:rFonts w:hint="eastAsia" w:ascii="宋体" w:hAnsi="宋体" w:eastAsia="宋体" w:cs="宋体"/>
                <w:color w:val="auto"/>
                <w:sz w:val="28"/>
                <w:szCs w:val="28"/>
              </w:rPr>
              <w:t>19</w:t>
            </w:r>
          </w:p>
        </w:tc>
        <w:tc>
          <w:tcPr>
            <w:tcW w:w="2225" w:type="dxa"/>
            <w:vAlign w:val="center"/>
          </w:tcPr>
          <w:p w14:paraId="6A87CCB6">
            <w:pPr>
              <w:jc w:val="center"/>
              <w:rPr>
                <w:rFonts w:hint="eastAsia" w:ascii="宋体" w:hAnsi="宋体" w:eastAsia="宋体" w:cs="宋体"/>
                <w:color w:val="auto"/>
                <w:sz w:val="28"/>
                <w:szCs w:val="28"/>
              </w:rPr>
            </w:pPr>
            <w:r>
              <w:rPr>
                <w:rFonts w:hint="eastAsia" w:ascii="宋体" w:hAnsi="宋体" w:eastAsia="宋体" w:cs="宋体"/>
                <w:color w:val="auto"/>
                <w:sz w:val="28"/>
                <w:szCs w:val="28"/>
              </w:rPr>
              <w:t>磋商保证金</w:t>
            </w:r>
          </w:p>
        </w:tc>
        <w:tc>
          <w:tcPr>
            <w:tcW w:w="6096" w:type="dxa"/>
            <w:vAlign w:val="center"/>
          </w:tcPr>
          <w:p w14:paraId="14816E1B">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w:t>
            </w:r>
          </w:p>
        </w:tc>
      </w:tr>
      <w:tr w14:paraId="07181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24A53551">
            <w:pPr>
              <w:jc w:val="center"/>
              <w:rPr>
                <w:rFonts w:hint="eastAsia" w:ascii="宋体" w:hAnsi="宋体" w:eastAsia="宋体" w:cs="宋体"/>
                <w:color w:val="auto"/>
                <w:sz w:val="28"/>
                <w:szCs w:val="28"/>
              </w:rPr>
            </w:pPr>
            <w:r>
              <w:rPr>
                <w:rFonts w:hint="eastAsia" w:ascii="宋体" w:hAnsi="宋体" w:eastAsia="宋体" w:cs="宋体"/>
                <w:color w:val="auto"/>
                <w:sz w:val="28"/>
                <w:szCs w:val="28"/>
              </w:rPr>
              <w:t>20</w:t>
            </w:r>
          </w:p>
        </w:tc>
        <w:tc>
          <w:tcPr>
            <w:tcW w:w="2225" w:type="dxa"/>
            <w:vAlign w:val="center"/>
          </w:tcPr>
          <w:p w14:paraId="00EBD112">
            <w:pPr>
              <w:jc w:val="center"/>
              <w:rPr>
                <w:rFonts w:hint="eastAsia" w:ascii="宋体" w:hAnsi="宋体" w:eastAsia="宋体" w:cs="宋体"/>
                <w:color w:val="auto"/>
                <w:sz w:val="28"/>
                <w:szCs w:val="28"/>
              </w:rPr>
            </w:pPr>
            <w:r>
              <w:rPr>
                <w:rFonts w:hint="eastAsia" w:ascii="宋体" w:hAnsi="宋体" w:eastAsia="宋体" w:cs="宋体"/>
                <w:color w:val="auto"/>
                <w:sz w:val="28"/>
                <w:szCs w:val="28"/>
              </w:rPr>
              <w:t>履约保证金</w:t>
            </w:r>
          </w:p>
        </w:tc>
        <w:tc>
          <w:tcPr>
            <w:tcW w:w="6096" w:type="dxa"/>
            <w:vAlign w:val="center"/>
          </w:tcPr>
          <w:p w14:paraId="40A18B96">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w:t>
            </w:r>
          </w:p>
        </w:tc>
      </w:tr>
      <w:tr w14:paraId="51C51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1E954BA5">
            <w:pPr>
              <w:jc w:val="center"/>
              <w:rPr>
                <w:rFonts w:hint="eastAsia" w:ascii="宋体" w:hAnsi="宋体" w:eastAsia="宋体" w:cs="宋体"/>
                <w:color w:val="auto"/>
                <w:sz w:val="28"/>
                <w:szCs w:val="28"/>
              </w:rPr>
            </w:pPr>
            <w:r>
              <w:rPr>
                <w:rFonts w:hint="eastAsia" w:ascii="宋体" w:hAnsi="宋体" w:eastAsia="宋体" w:cs="宋体"/>
                <w:color w:val="auto"/>
                <w:sz w:val="28"/>
                <w:szCs w:val="28"/>
              </w:rPr>
              <w:t>21</w:t>
            </w:r>
          </w:p>
        </w:tc>
        <w:tc>
          <w:tcPr>
            <w:tcW w:w="2225" w:type="dxa"/>
            <w:vAlign w:val="center"/>
          </w:tcPr>
          <w:p w14:paraId="3500DFB4">
            <w:pPr>
              <w:jc w:val="center"/>
              <w:rPr>
                <w:rFonts w:hint="eastAsia" w:ascii="宋体" w:hAnsi="宋体" w:eastAsia="宋体" w:cs="宋体"/>
                <w:color w:val="auto"/>
                <w:sz w:val="28"/>
                <w:szCs w:val="28"/>
              </w:rPr>
            </w:pPr>
            <w:r>
              <w:rPr>
                <w:rFonts w:hint="eastAsia" w:ascii="宋体" w:hAnsi="宋体" w:eastAsia="宋体" w:cs="宋体"/>
                <w:color w:val="auto"/>
                <w:sz w:val="28"/>
                <w:szCs w:val="28"/>
              </w:rPr>
              <w:t>签字、盖章</w:t>
            </w:r>
          </w:p>
        </w:tc>
        <w:tc>
          <w:tcPr>
            <w:tcW w:w="6096" w:type="dxa"/>
            <w:vAlign w:val="center"/>
          </w:tcPr>
          <w:p w14:paraId="0DF5111F">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磋商响应文件中要求盖章签字的地方，均应按竞争性磋商文件要求签字、盖章。副本可以为正本的复印件，但签字、盖章页应为原件。</w:t>
            </w:r>
          </w:p>
        </w:tc>
      </w:tr>
      <w:tr w14:paraId="5BEBB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73B718C9">
            <w:pPr>
              <w:jc w:val="center"/>
              <w:rPr>
                <w:rFonts w:hint="eastAsia" w:ascii="宋体" w:hAnsi="宋体" w:eastAsia="宋体" w:cs="宋体"/>
                <w:color w:val="auto"/>
                <w:sz w:val="28"/>
                <w:szCs w:val="28"/>
              </w:rPr>
            </w:pPr>
            <w:r>
              <w:rPr>
                <w:rFonts w:hint="eastAsia" w:ascii="宋体" w:hAnsi="宋体" w:eastAsia="宋体" w:cs="宋体"/>
                <w:color w:val="auto"/>
                <w:sz w:val="28"/>
                <w:szCs w:val="28"/>
              </w:rPr>
              <w:t>22</w:t>
            </w:r>
          </w:p>
        </w:tc>
        <w:tc>
          <w:tcPr>
            <w:tcW w:w="2225" w:type="dxa"/>
            <w:tcBorders>
              <w:top w:val="single" w:color="auto" w:sz="4" w:space="0"/>
              <w:left w:val="single" w:color="auto" w:sz="4" w:space="0"/>
              <w:bottom w:val="single" w:color="auto" w:sz="4" w:space="0"/>
              <w:right w:val="single" w:color="auto" w:sz="4" w:space="0"/>
            </w:tcBorders>
            <w:vAlign w:val="center"/>
          </w:tcPr>
          <w:p w14:paraId="304CB22F">
            <w:pPr>
              <w:jc w:val="center"/>
              <w:rPr>
                <w:rFonts w:hint="eastAsia" w:ascii="宋体" w:hAnsi="宋体" w:eastAsia="宋体" w:cs="宋体"/>
                <w:color w:val="auto"/>
                <w:sz w:val="28"/>
                <w:szCs w:val="28"/>
              </w:rPr>
            </w:pPr>
            <w:r>
              <w:rPr>
                <w:rFonts w:hint="eastAsia" w:ascii="宋体" w:hAnsi="宋体" w:eastAsia="宋体" w:cs="宋体"/>
                <w:color w:val="auto"/>
                <w:sz w:val="28"/>
                <w:szCs w:val="28"/>
              </w:rPr>
              <w:t>磋商响应文件份数</w:t>
            </w:r>
          </w:p>
        </w:tc>
        <w:tc>
          <w:tcPr>
            <w:tcW w:w="6096" w:type="dxa"/>
            <w:tcBorders>
              <w:top w:val="single" w:color="auto" w:sz="4" w:space="0"/>
              <w:left w:val="single" w:color="auto" w:sz="4" w:space="0"/>
              <w:bottom w:val="single" w:color="auto" w:sz="4" w:space="0"/>
              <w:right w:val="single" w:color="auto" w:sz="4" w:space="0"/>
            </w:tcBorders>
            <w:vAlign w:val="center"/>
          </w:tcPr>
          <w:p w14:paraId="27E68478">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正本1份，副本1份，电子版（U盘）壹份</w:t>
            </w:r>
          </w:p>
        </w:tc>
      </w:tr>
      <w:tr w14:paraId="784E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7CBB2D80">
            <w:pPr>
              <w:jc w:val="center"/>
              <w:rPr>
                <w:rFonts w:hint="eastAsia" w:ascii="宋体" w:hAnsi="宋体" w:eastAsia="宋体" w:cs="宋体"/>
                <w:color w:val="auto"/>
                <w:sz w:val="28"/>
                <w:szCs w:val="28"/>
              </w:rPr>
            </w:pPr>
            <w:r>
              <w:rPr>
                <w:rFonts w:hint="eastAsia" w:ascii="宋体" w:hAnsi="宋体" w:eastAsia="宋体" w:cs="宋体"/>
                <w:color w:val="auto"/>
                <w:sz w:val="28"/>
                <w:szCs w:val="28"/>
              </w:rPr>
              <w:t>23</w:t>
            </w:r>
          </w:p>
        </w:tc>
        <w:tc>
          <w:tcPr>
            <w:tcW w:w="2225" w:type="dxa"/>
            <w:tcBorders>
              <w:top w:val="single" w:color="auto" w:sz="4" w:space="0"/>
              <w:left w:val="single" w:color="auto" w:sz="4" w:space="0"/>
              <w:bottom w:val="single" w:color="auto" w:sz="4" w:space="0"/>
              <w:right w:val="single" w:color="auto" w:sz="4" w:space="0"/>
            </w:tcBorders>
            <w:vAlign w:val="center"/>
          </w:tcPr>
          <w:p w14:paraId="18B6EF91">
            <w:pPr>
              <w:jc w:val="center"/>
              <w:rPr>
                <w:rFonts w:hint="eastAsia" w:ascii="宋体" w:hAnsi="宋体" w:eastAsia="宋体" w:cs="宋体"/>
                <w:color w:val="auto"/>
                <w:sz w:val="28"/>
                <w:szCs w:val="28"/>
              </w:rPr>
            </w:pPr>
            <w:r>
              <w:rPr>
                <w:rFonts w:hint="eastAsia" w:ascii="宋体" w:hAnsi="宋体" w:eastAsia="宋体" w:cs="宋体"/>
                <w:color w:val="auto"/>
                <w:sz w:val="28"/>
                <w:szCs w:val="28"/>
              </w:rPr>
              <w:t>电子版文件要求</w:t>
            </w:r>
          </w:p>
        </w:tc>
        <w:tc>
          <w:tcPr>
            <w:tcW w:w="6096" w:type="dxa"/>
            <w:tcBorders>
              <w:top w:val="single" w:color="auto" w:sz="4" w:space="0"/>
              <w:left w:val="single" w:color="auto" w:sz="4" w:space="0"/>
              <w:bottom w:val="single" w:color="auto" w:sz="4" w:space="0"/>
              <w:right w:val="single" w:color="auto" w:sz="4" w:space="0"/>
            </w:tcBorders>
            <w:vAlign w:val="center"/>
          </w:tcPr>
          <w:p w14:paraId="1B28B424">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格式和载体要求：</w:t>
            </w:r>
          </w:p>
          <w:p w14:paraId="4DBDC00B">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1）电子版响应文件为word版本</w:t>
            </w:r>
          </w:p>
          <w:p w14:paraId="241A135C">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2）供应商须保证响应文件的纸质文件与电子文档保持一致；</w:t>
            </w:r>
          </w:p>
          <w:p w14:paraId="343F4BCE">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3）U盘表面标明项目名称、供应商名称等信息，便于与其他供应商U盘区分</w:t>
            </w:r>
          </w:p>
        </w:tc>
      </w:tr>
      <w:tr w14:paraId="0F074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111459FC">
            <w:pPr>
              <w:jc w:val="center"/>
              <w:rPr>
                <w:rFonts w:hint="eastAsia" w:ascii="宋体" w:hAnsi="宋体" w:eastAsia="宋体" w:cs="宋体"/>
                <w:color w:val="auto"/>
                <w:sz w:val="28"/>
                <w:szCs w:val="28"/>
              </w:rPr>
            </w:pPr>
            <w:r>
              <w:rPr>
                <w:rFonts w:hint="eastAsia" w:ascii="宋体" w:hAnsi="宋体" w:eastAsia="宋体" w:cs="宋体"/>
                <w:color w:val="auto"/>
                <w:sz w:val="28"/>
                <w:szCs w:val="28"/>
              </w:rPr>
              <w:t>24</w:t>
            </w:r>
          </w:p>
        </w:tc>
        <w:tc>
          <w:tcPr>
            <w:tcW w:w="2225" w:type="dxa"/>
            <w:tcBorders>
              <w:top w:val="single" w:color="auto" w:sz="4" w:space="0"/>
              <w:left w:val="single" w:color="auto" w:sz="4" w:space="0"/>
              <w:bottom w:val="single" w:color="auto" w:sz="4" w:space="0"/>
              <w:right w:val="single" w:color="auto" w:sz="4" w:space="0"/>
            </w:tcBorders>
            <w:vAlign w:val="center"/>
          </w:tcPr>
          <w:p w14:paraId="516FD1D4">
            <w:pPr>
              <w:jc w:val="center"/>
              <w:rPr>
                <w:rFonts w:hint="eastAsia" w:ascii="宋体" w:hAnsi="宋体" w:eastAsia="宋体" w:cs="宋体"/>
                <w:color w:val="auto"/>
                <w:sz w:val="28"/>
                <w:szCs w:val="28"/>
              </w:rPr>
            </w:pPr>
            <w:r>
              <w:rPr>
                <w:rFonts w:hint="eastAsia" w:ascii="宋体" w:hAnsi="宋体" w:eastAsia="宋体" w:cs="宋体"/>
                <w:color w:val="auto"/>
                <w:sz w:val="28"/>
                <w:szCs w:val="28"/>
              </w:rPr>
              <w:t>装订、包装、密封及标记要求</w:t>
            </w:r>
          </w:p>
        </w:tc>
        <w:tc>
          <w:tcPr>
            <w:tcW w:w="6096" w:type="dxa"/>
            <w:tcBorders>
              <w:top w:val="single" w:color="auto" w:sz="4" w:space="0"/>
              <w:left w:val="single" w:color="auto" w:sz="4" w:space="0"/>
              <w:bottom w:val="single" w:color="auto" w:sz="4" w:space="0"/>
              <w:right w:val="single" w:color="auto" w:sz="4" w:space="0"/>
            </w:tcBorders>
            <w:vAlign w:val="center"/>
          </w:tcPr>
          <w:p w14:paraId="69AD741D">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1）文件正、副本应分别装订成册，装订应牢固、不易拆散和换页，不得采用活页装订。</w:t>
            </w:r>
          </w:p>
          <w:p w14:paraId="240C1647">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2）密封包装方式（共3包）：</w:t>
            </w:r>
          </w:p>
          <w:p w14:paraId="4BE96F0E">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①磋商响应文件正本一包密封。</w:t>
            </w:r>
          </w:p>
          <w:p w14:paraId="163E7EC8">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②磋商响应文件副本一包密封。</w:t>
            </w:r>
          </w:p>
          <w:p w14:paraId="1631263C">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③磋商响应文件电子版一包密封。</w:t>
            </w:r>
          </w:p>
          <w:p w14:paraId="1CCAD11E">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3）封套上应写明：</w:t>
            </w:r>
          </w:p>
          <w:p w14:paraId="6C2A6041">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项目编号                    正本/副本/电子版</w:t>
            </w:r>
          </w:p>
          <w:p w14:paraId="29FB5F89">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项目名称                    </w:t>
            </w:r>
          </w:p>
          <w:p w14:paraId="4980D26D">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磋商响应文件</w:t>
            </w:r>
          </w:p>
          <w:p w14:paraId="79FF6878">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在    年  月  日 时  分前不得开启</w:t>
            </w:r>
          </w:p>
          <w:p w14:paraId="50FF7CEB">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供应商名称：              （公章）</w:t>
            </w:r>
          </w:p>
          <w:p w14:paraId="6DCF5913">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法定代表人或授权代表：   （签字或盖章）</w:t>
            </w:r>
          </w:p>
        </w:tc>
      </w:tr>
      <w:tr w14:paraId="40877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0551194A">
            <w:pPr>
              <w:jc w:val="center"/>
              <w:rPr>
                <w:rFonts w:hint="eastAsia" w:ascii="宋体" w:hAnsi="宋体" w:eastAsia="宋体" w:cs="宋体"/>
                <w:color w:val="auto"/>
                <w:sz w:val="28"/>
                <w:szCs w:val="28"/>
              </w:rPr>
            </w:pPr>
            <w:r>
              <w:rPr>
                <w:rFonts w:hint="eastAsia" w:ascii="宋体" w:hAnsi="宋体" w:eastAsia="宋体" w:cs="宋体"/>
                <w:color w:val="auto"/>
                <w:sz w:val="28"/>
                <w:szCs w:val="28"/>
              </w:rPr>
              <w:t>25</w:t>
            </w:r>
          </w:p>
        </w:tc>
        <w:tc>
          <w:tcPr>
            <w:tcW w:w="2225" w:type="dxa"/>
            <w:tcBorders>
              <w:top w:val="single" w:color="auto" w:sz="4" w:space="0"/>
              <w:left w:val="single" w:color="auto" w:sz="4" w:space="0"/>
              <w:bottom w:val="single" w:color="auto" w:sz="4" w:space="0"/>
              <w:right w:val="single" w:color="auto" w:sz="4" w:space="0"/>
            </w:tcBorders>
            <w:vAlign w:val="center"/>
          </w:tcPr>
          <w:p w14:paraId="51EAC3A6">
            <w:pPr>
              <w:jc w:val="center"/>
              <w:rPr>
                <w:rFonts w:hint="eastAsia" w:ascii="宋体" w:hAnsi="宋体" w:eastAsia="宋体" w:cs="宋体"/>
                <w:color w:val="auto"/>
                <w:sz w:val="28"/>
                <w:szCs w:val="28"/>
              </w:rPr>
            </w:pPr>
            <w:r>
              <w:rPr>
                <w:rFonts w:hint="eastAsia" w:ascii="宋体" w:hAnsi="宋体" w:eastAsia="宋体" w:cs="宋体"/>
                <w:color w:val="auto"/>
                <w:sz w:val="28"/>
                <w:szCs w:val="28"/>
              </w:rPr>
              <w:t>磋商响应文件递交截止时间和地点</w:t>
            </w:r>
          </w:p>
        </w:tc>
        <w:tc>
          <w:tcPr>
            <w:tcW w:w="6096" w:type="dxa"/>
            <w:tcBorders>
              <w:top w:val="single" w:color="auto" w:sz="4" w:space="0"/>
              <w:left w:val="single" w:color="auto" w:sz="4" w:space="0"/>
              <w:bottom w:val="single" w:color="auto" w:sz="4" w:space="0"/>
              <w:right w:val="single" w:color="auto" w:sz="4" w:space="0"/>
            </w:tcBorders>
            <w:vAlign w:val="center"/>
          </w:tcPr>
          <w:p w14:paraId="162D0986">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磋商响应文件递交截止时间：20</w:t>
            </w:r>
            <w:r>
              <w:rPr>
                <w:rFonts w:hint="eastAsia" w:cs="宋体"/>
                <w:color w:val="auto"/>
                <w:sz w:val="28"/>
                <w:szCs w:val="28"/>
                <w:lang w:val="en-US" w:eastAsia="zh-CN"/>
              </w:rPr>
              <w:t>26</w:t>
            </w:r>
            <w:r>
              <w:rPr>
                <w:rFonts w:hint="eastAsia" w:ascii="宋体" w:hAnsi="宋体" w:eastAsia="宋体" w:cs="宋体"/>
                <w:color w:val="auto"/>
                <w:sz w:val="28"/>
                <w:szCs w:val="28"/>
                <w:lang w:val="en-US" w:eastAsia="zh-CN"/>
              </w:rPr>
              <w:t>年</w:t>
            </w:r>
            <w:r>
              <w:rPr>
                <w:rFonts w:hint="eastAsia" w:cs="宋体"/>
                <w:color w:val="auto"/>
                <w:sz w:val="28"/>
                <w:szCs w:val="28"/>
                <w:lang w:val="en-US" w:eastAsia="zh-CN"/>
              </w:rPr>
              <w:t>7</w:t>
            </w:r>
            <w:r>
              <w:rPr>
                <w:rFonts w:hint="eastAsia" w:ascii="宋体" w:hAnsi="宋体" w:eastAsia="宋体" w:cs="宋体"/>
                <w:color w:val="auto"/>
                <w:sz w:val="28"/>
                <w:szCs w:val="28"/>
                <w:lang w:val="en-US" w:eastAsia="zh-CN"/>
              </w:rPr>
              <w:t>月</w:t>
            </w:r>
            <w:r>
              <w:rPr>
                <w:rFonts w:hint="eastAsia" w:cs="宋体"/>
                <w:color w:val="auto"/>
                <w:sz w:val="28"/>
                <w:szCs w:val="28"/>
                <w:lang w:val="en-US" w:eastAsia="zh-CN"/>
              </w:rPr>
              <w:t>14</w:t>
            </w:r>
            <w:r>
              <w:rPr>
                <w:rFonts w:hint="eastAsia" w:ascii="宋体" w:hAnsi="宋体" w:eastAsia="宋体" w:cs="宋体"/>
                <w:color w:val="auto"/>
                <w:sz w:val="28"/>
                <w:szCs w:val="28"/>
                <w:lang w:val="en-US" w:eastAsia="zh-CN"/>
              </w:rPr>
              <w:t>日</w:t>
            </w:r>
            <w:r>
              <w:rPr>
                <w:rFonts w:hint="eastAsia" w:cs="宋体"/>
                <w:color w:val="auto"/>
                <w:sz w:val="28"/>
                <w:szCs w:val="28"/>
                <w:lang w:val="en-US" w:eastAsia="zh-CN"/>
              </w:rPr>
              <w:t>9</w:t>
            </w:r>
            <w:r>
              <w:rPr>
                <w:rFonts w:hint="eastAsia" w:ascii="宋体" w:hAnsi="宋体" w:eastAsia="宋体" w:cs="宋体"/>
                <w:color w:val="auto"/>
                <w:sz w:val="28"/>
                <w:szCs w:val="28"/>
                <w:lang w:val="en-US" w:eastAsia="zh-CN"/>
              </w:rPr>
              <w:t>时00分00秒（北京时间）</w:t>
            </w:r>
          </w:p>
          <w:p w14:paraId="74B5338C">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磋商响应文件递交地点：陕西大用项目管理有限公司</w:t>
            </w:r>
            <w:r>
              <w:rPr>
                <w:rFonts w:hint="eastAsia" w:cs="宋体"/>
                <w:color w:val="auto"/>
                <w:sz w:val="28"/>
                <w:szCs w:val="28"/>
                <w:lang w:val="en-US" w:eastAsia="zh-CN"/>
              </w:rPr>
              <w:t>大荔事业部（陕西省大荔县西城街道办成瑞公租房向南50米）</w:t>
            </w:r>
          </w:p>
          <w:p w14:paraId="4A482820">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磋商响应文件接收人:陕西大用项目管理有限公司</w:t>
            </w:r>
            <w:r>
              <w:rPr>
                <w:rFonts w:hint="eastAsia" w:cs="宋体"/>
                <w:color w:val="auto"/>
                <w:sz w:val="28"/>
                <w:szCs w:val="28"/>
                <w:lang w:val="en-US" w:eastAsia="zh-CN"/>
              </w:rPr>
              <w:t>大荔事业部</w:t>
            </w:r>
          </w:p>
        </w:tc>
      </w:tr>
      <w:tr w14:paraId="5ED46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6BF4E0BB">
            <w:pPr>
              <w:jc w:val="center"/>
              <w:rPr>
                <w:rFonts w:hint="eastAsia" w:ascii="宋体" w:hAnsi="宋体" w:eastAsia="宋体" w:cs="宋体"/>
                <w:color w:val="auto"/>
                <w:sz w:val="28"/>
                <w:szCs w:val="28"/>
              </w:rPr>
            </w:pPr>
            <w:r>
              <w:rPr>
                <w:rFonts w:hint="eastAsia" w:ascii="宋体" w:hAnsi="宋体" w:eastAsia="宋体" w:cs="宋体"/>
                <w:color w:val="auto"/>
                <w:sz w:val="28"/>
                <w:szCs w:val="28"/>
              </w:rPr>
              <w:t>26</w:t>
            </w:r>
          </w:p>
        </w:tc>
        <w:tc>
          <w:tcPr>
            <w:tcW w:w="2225" w:type="dxa"/>
            <w:tcBorders>
              <w:top w:val="single" w:color="auto" w:sz="4" w:space="0"/>
              <w:left w:val="single" w:color="auto" w:sz="4" w:space="0"/>
              <w:bottom w:val="single" w:color="auto" w:sz="4" w:space="0"/>
              <w:right w:val="single" w:color="auto" w:sz="4" w:space="0"/>
            </w:tcBorders>
            <w:vAlign w:val="center"/>
          </w:tcPr>
          <w:p w14:paraId="425B2E66">
            <w:pPr>
              <w:jc w:val="center"/>
              <w:rPr>
                <w:rFonts w:hint="eastAsia" w:ascii="宋体" w:hAnsi="宋体" w:eastAsia="宋体" w:cs="宋体"/>
                <w:color w:val="auto"/>
                <w:sz w:val="28"/>
                <w:szCs w:val="28"/>
              </w:rPr>
            </w:pPr>
            <w:r>
              <w:rPr>
                <w:rFonts w:hint="eastAsia" w:ascii="宋体" w:hAnsi="宋体" w:eastAsia="宋体" w:cs="宋体"/>
                <w:color w:val="auto"/>
                <w:sz w:val="28"/>
                <w:szCs w:val="28"/>
              </w:rPr>
              <w:t>磋商时间和地点</w:t>
            </w:r>
          </w:p>
        </w:tc>
        <w:tc>
          <w:tcPr>
            <w:tcW w:w="6096" w:type="dxa"/>
            <w:tcBorders>
              <w:top w:val="single" w:color="auto" w:sz="4" w:space="0"/>
              <w:left w:val="single" w:color="auto" w:sz="4" w:space="0"/>
              <w:bottom w:val="single" w:color="auto" w:sz="4" w:space="0"/>
              <w:right w:val="single" w:color="auto" w:sz="4" w:space="0"/>
            </w:tcBorders>
            <w:vAlign w:val="center"/>
          </w:tcPr>
          <w:p w14:paraId="489C736E">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时间：20</w:t>
            </w:r>
            <w:r>
              <w:rPr>
                <w:rFonts w:hint="eastAsia" w:cs="宋体"/>
                <w:color w:val="auto"/>
                <w:sz w:val="28"/>
                <w:szCs w:val="28"/>
                <w:lang w:val="en-US" w:eastAsia="zh-CN"/>
              </w:rPr>
              <w:t>26</w:t>
            </w:r>
            <w:r>
              <w:rPr>
                <w:rFonts w:hint="eastAsia" w:ascii="宋体" w:hAnsi="宋体" w:eastAsia="宋体" w:cs="宋体"/>
                <w:color w:val="auto"/>
                <w:sz w:val="28"/>
                <w:szCs w:val="28"/>
                <w:lang w:val="en-US" w:eastAsia="zh-CN"/>
              </w:rPr>
              <w:t>年</w:t>
            </w:r>
            <w:r>
              <w:rPr>
                <w:rFonts w:hint="eastAsia" w:cs="宋体"/>
                <w:color w:val="auto"/>
                <w:sz w:val="28"/>
                <w:szCs w:val="28"/>
                <w:lang w:val="en-US" w:eastAsia="zh-CN"/>
              </w:rPr>
              <w:t>7</w:t>
            </w:r>
            <w:r>
              <w:rPr>
                <w:rFonts w:hint="eastAsia" w:ascii="宋体" w:hAnsi="宋体" w:eastAsia="宋体" w:cs="宋体"/>
                <w:color w:val="auto"/>
                <w:sz w:val="28"/>
                <w:szCs w:val="28"/>
                <w:lang w:val="en-US" w:eastAsia="zh-CN"/>
              </w:rPr>
              <w:t>月</w:t>
            </w:r>
            <w:r>
              <w:rPr>
                <w:rFonts w:hint="eastAsia" w:cs="宋体"/>
                <w:color w:val="auto"/>
                <w:sz w:val="28"/>
                <w:szCs w:val="28"/>
                <w:lang w:val="en-US" w:eastAsia="zh-CN"/>
              </w:rPr>
              <w:t>14</w:t>
            </w:r>
            <w:r>
              <w:rPr>
                <w:rFonts w:hint="eastAsia" w:ascii="宋体" w:hAnsi="宋体" w:eastAsia="宋体" w:cs="宋体"/>
                <w:color w:val="auto"/>
                <w:sz w:val="28"/>
                <w:szCs w:val="28"/>
                <w:lang w:val="en-US" w:eastAsia="zh-CN"/>
              </w:rPr>
              <w:t>日</w:t>
            </w:r>
            <w:r>
              <w:rPr>
                <w:rFonts w:hint="eastAsia" w:cs="宋体"/>
                <w:color w:val="auto"/>
                <w:sz w:val="28"/>
                <w:szCs w:val="28"/>
                <w:lang w:val="en-US" w:eastAsia="zh-CN"/>
              </w:rPr>
              <w:t>9</w:t>
            </w:r>
            <w:r>
              <w:rPr>
                <w:rFonts w:hint="eastAsia" w:ascii="宋体" w:hAnsi="宋体" w:eastAsia="宋体" w:cs="宋体"/>
                <w:color w:val="auto"/>
                <w:sz w:val="28"/>
                <w:szCs w:val="28"/>
                <w:lang w:val="en-US" w:eastAsia="zh-CN"/>
              </w:rPr>
              <w:t>时00分00秒（北京时间）</w:t>
            </w:r>
          </w:p>
          <w:p w14:paraId="7EA660B8">
            <w:pPr>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地点：陕西大用项目管理有限公司</w:t>
            </w:r>
            <w:r>
              <w:rPr>
                <w:rFonts w:hint="eastAsia" w:cs="宋体"/>
                <w:color w:val="auto"/>
                <w:sz w:val="28"/>
                <w:szCs w:val="28"/>
                <w:lang w:val="en-US" w:eastAsia="zh-CN"/>
              </w:rPr>
              <w:t>大荔事业部（陕西省大荔县西城街道办成瑞公租房向南50米）</w:t>
            </w:r>
          </w:p>
        </w:tc>
      </w:tr>
      <w:tr w14:paraId="3817B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4E453A4F">
            <w:pPr>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rPr>
              <w:t>2</w:t>
            </w:r>
            <w:r>
              <w:rPr>
                <w:rFonts w:hint="eastAsia" w:cs="宋体"/>
                <w:color w:val="auto"/>
                <w:sz w:val="28"/>
                <w:szCs w:val="28"/>
                <w:lang w:val="en-US" w:eastAsia="zh-CN"/>
              </w:rPr>
              <w:t>7</w:t>
            </w:r>
          </w:p>
        </w:tc>
        <w:tc>
          <w:tcPr>
            <w:tcW w:w="2225" w:type="dxa"/>
            <w:tcBorders>
              <w:top w:val="single" w:color="auto" w:sz="4" w:space="0"/>
              <w:left w:val="single" w:color="auto" w:sz="4" w:space="0"/>
              <w:bottom w:val="single" w:color="auto" w:sz="4" w:space="0"/>
              <w:right w:val="single" w:color="auto" w:sz="4" w:space="0"/>
            </w:tcBorders>
            <w:vAlign w:val="center"/>
          </w:tcPr>
          <w:p w14:paraId="72D42BEF">
            <w:pPr>
              <w:jc w:val="center"/>
              <w:rPr>
                <w:rFonts w:hint="eastAsia" w:ascii="宋体" w:hAnsi="宋体" w:eastAsia="宋体" w:cs="宋体"/>
                <w:color w:val="auto"/>
                <w:sz w:val="28"/>
                <w:szCs w:val="28"/>
              </w:rPr>
            </w:pPr>
            <w:r>
              <w:rPr>
                <w:rFonts w:hint="eastAsia" w:ascii="宋体" w:hAnsi="宋体" w:eastAsia="宋体" w:cs="宋体"/>
                <w:color w:val="auto"/>
                <w:sz w:val="28"/>
                <w:szCs w:val="28"/>
              </w:rPr>
              <w:t>磋商报价次数、磋商程序和最终报价的产生原则</w:t>
            </w:r>
          </w:p>
        </w:tc>
        <w:tc>
          <w:tcPr>
            <w:tcW w:w="6096" w:type="dxa"/>
            <w:tcBorders>
              <w:top w:val="single" w:color="auto" w:sz="4" w:space="0"/>
              <w:left w:val="single" w:color="auto" w:sz="4" w:space="0"/>
              <w:bottom w:val="single" w:color="auto" w:sz="4" w:space="0"/>
              <w:right w:val="single" w:color="auto" w:sz="4" w:space="0"/>
            </w:tcBorders>
            <w:vAlign w:val="center"/>
          </w:tcPr>
          <w:p w14:paraId="374B18A9">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本次磋商采用二轮报价。如果在第二轮磋商后，出现了需要进一步优化服务内容等情况，磋商小组可以要求供应商进行第三轮报价。（评审报价以最终报价为准）</w:t>
            </w:r>
          </w:p>
          <w:p w14:paraId="7C62EB42">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磋商程序为：响应文件密封情况查验、开启响应文件、供应商资格性审查、符合性审查、磋商过程、第二次报价及综合评审等阶段。</w:t>
            </w:r>
          </w:p>
          <w:p w14:paraId="23BCA1C5">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1.磋商小组对响应文件进行资格性审查；</w:t>
            </w:r>
          </w:p>
          <w:p w14:paraId="5EFD4F21">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2.磋商小组对资格审查合格的响应文件进行符合性评审；</w:t>
            </w:r>
          </w:p>
          <w:p w14:paraId="18FE72A6">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3.磋商小组与每家供应商进行磋商并记录；</w:t>
            </w:r>
          </w:p>
          <w:p w14:paraId="202A1E82">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4.供应商按照要求提交二次报价（由法定代表人或被授权人磋商现场填报）；</w:t>
            </w:r>
          </w:p>
          <w:p w14:paraId="5CD4F13D">
            <w:pP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5.磋商小组评审、推荐成交候选人。</w:t>
            </w:r>
          </w:p>
        </w:tc>
      </w:tr>
      <w:tr w14:paraId="4ABE9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3FBF5B74">
            <w:pPr>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rPr>
              <w:t>2</w:t>
            </w:r>
            <w:r>
              <w:rPr>
                <w:rFonts w:hint="eastAsia" w:cs="宋体"/>
                <w:color w:val="auto"/>
                <w:sz w:val="28"/>
                <w:szCs w:val="28"/>
                <w:lang w:val="en-US" w:eastAsia="zh-CN"/>
              </w:rPr>
              <w:t>8</w:t>
            </w:r>
          </w:p>
        </w:tc>
        <w:tc>
          <w:tcPr>
            <w:tcW w:w="2225" w:type="dxa"/>
            <w:tcBorders>
              <w:top w:val="single" w:color="auto" w:sz="4" w:space="0"/>
              <w:left w:val="single" w:color="auto" w:sz="4" w:space="0"/>
              <w:bottom w:val="single" w:color="auto" w:sz="4" w:space="0"/>
              <w:right w:val="single" w:color="auto" w:sz="4" w:space="0"/>
            </w:tcBorders>
            <w:vAlign w:val="center"/>
          </w:tcPr>
          <w:p w14:paraId="704FE978">
            <w:pPr>
              <w:pStyle w:val="39"/>
              <w:jc w:val="center"/>
              <w:rPr>
                <w:rFonts w:hint="eastAsia" w:ascii="宋体" w:hAnsi="宋体" w:eastAsia="宋体" w:cs="宋体"/>
                <w:color w:val="auto"/>
                <w:kern w:val="2"/>
                <w:sz w:val="28"/>
                <w:szCs w:val="28"/>
              </w:rPr>
            </w:pPr>
            <w:r>
              <w:rPr>
                <w:rFonts w:hint="eastAsia" w:ascii="宋体" w:hAnsi="宋体" w:eastAsia="宋体" w:cs="宋体"/>
                <w:color w:val="auto"/>
                <w:kern w:val="2"/>
                <w:sz w:val="28"/>
                <w:szCs w:val="28"/>
                <w:lang w:val="zh-CN"/>
              </w:rPr>
              <w:t>磋商小组的组建</w:t>
            </w:r>
          </w:p>
        </w:tc>
        <w:tc>
          <w:tcPr>
            <w:tcW w:w="6096" w:type="dxa"/>
            <w:tcBorders>
              <w:top w:val="single" w:color="auto" w:sz="4" w:space="0"/>
              <w:left w:val="single" w:color="auto" w:sz="4" w:space="0"/>
              <w:bottom w:val="single" w:color="auto" w:sz="4" w:space="0"/>
              <w:right w:val="single" w:color="auto" w:sz="4" w:space="0"/>
            </w:tcBorders>
            <w:vAlign w:val="center"/>
          </w:tcPr>
          <w:p w14:paraId="496A939F">
            <w:pPr>
              <w:pStyle w:val="39"/>
              <w:spacing w:line="320" w:lineRule="exact"/>
              <w:ind w:left="670" w:leftChars="50" w:hanging="560" w:hangingChars="200"/>
              <w:rPr>
                <w:rFonts w:hint="eastAsia" w:cs="宋体"/>
                <w:color w:val="auto"/>
                <w:sz w:val="28"/>
                <w:szCs w:val="28"/>
                <w:lang w:val="zh-CN" w:eastAsia="zh-CN" w:bidi="zh-CN"/>
              </w:rPr>
            </w:pPr>
            <w:r>
              <w:rPr>
                <w:rFonts w:hint="eastAsia" w:ascii="宋体" w:hAnsi="宋体" w:eastAsia="宋体" w:cs="宋体"/>
                <w:color w:val="auto"/>
                <w:sz w:val="28"/>
                <w:szCs w:val="28"/>
                <w:lang w:val="zh-CN" w:eastAsia="zh-CN" w:bidi="zh-CN"/>
              </w:rPr>
              <w:t>磋商小组构成形式、人数，评审专家确定</w:t>
            </w:r>
            <w:r>
              <w:rPr>
                <w:rFonts w:hint="eastAsia" w:cs="宋体"/>
                <w:color w:val="auto"/>
                <w:sz w:val="28"/>
                <w:szCs w:val="28"/>
                <w:lang w:val="zh-CN" w:eastAsia="zh-CN" w:bidi="zh-CN"/>
              </w:rPr>
              <w:t>方</w:t>
            </w:r>
          </w:p>
          <w:p w14:paraId="6DA49137">
            <w:pPr>
              <w:pStyle w:val="39"/>
              <w:spacing w:line="320" w:lineRule="exact"/>
              <w:ind w:left="670" w:leftChars="50" w:hanging="560" w:hangingChars="200"/>
              <w:rPr>
                <w:rFonts w:hint="eastAsia" w:cs="宋体"/>
                <w:color w:val="auto"/>
                <w:sz w:val="28"/>
                <w:szCs w:val="28"/>
                <w:lang w:val="en-US" w:eastAsia="zh-CN" w:bidi="zh-CN"/>
              </w:rPr>
            </w:pPr>
            <w:r>
              <w:rPr>
                <w:rFonts w:hint="eastAsia" w:ascii="宋体" w:hAnsi="宋体" w:eastAsia="宋体" w:cs="宋体"/>
                <w:color w:val="auto"/>
                <w:sz w:val="28"/>
                <w:szCs w:val="28"/>
                <w:lang w:val="zh-CN" w:eastAsia="zh-CN" w:bidi="zh-CN"/>
              </w:rPr>
              <w:t>式：</w:t>
            </w:r>
            <w:r>
              <w:rPr>
                <w:rFonts w:hint="eastAsia" w:cs="宋体"/>
                <w:color w:val="auto"/>
                <w:sz w:val="28"/>
                <w:szCs w:val="28"/>
                <w:lang w:val="zh-CN" w:eastAsia="zh-CN" w:bidi="zh-CN"/>
              </w:rPr>
              <w:t>其中采购人</w:t>
            </w:r>
            <w:r>
              <w:rPr>
                <w:rFonts w:hint="eastAsia" w:cs="宋体"/>
                <w:color w:val="auto"/>
                <w:sz w:val="28"/>
                <w:szCs w:val="28"/>
                <w:lang w:val="en-US" w:eastAsia="zh-CN" w:bidi="zh-CN"/>
              </w:rPr>
              <w:t>1名。专家2名，在陕西省政府</w:t>
            </w:r>
          </w:p>
          <w:p w14:paraId="5BC95C94">
            <w:pPr>
              <w:pStyle w:val="39"/>
              <w:spacing w:line="320" w:lineRule="exact"/>
              <w:rPr>
                <w:rFonts w:hint="eastAsia" w:ascii="宋体" w:hAnsi="宋体" w:eastAsia="宋体" w:cs="宋体"/>
                <w:color w:val="auto"/>
                <w:sz w:val="28"/>
                <w:szCs w:val="28"/>
                <w:lang w:val="en-US" w:eastAsia="zh-CN" w:bidi="zh-CN"/>
              </w:rPr>
            </w:pPr>
            <w:r>
              <w:rPr>
                <w:rFonts w:hint="eastAsia" w:cs="宋体"/>
                <w:color w:val="auto"/>
                <w:sz w:val="28"/>
                <w:szCs w:val="28"/>
                <w:lang w:val="en-US" w:eastAsia="zh-CN" w:bidi="zh-CN"/>
              </w:rPr>
              <w:t>采购网中随机收取</w:t>
            </w:r>
          </w:p>
        </w:tc>
      </w:tr>
      <w:tr w14:paraId="1E6E8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42C77DFF">
            <w:pPr>
              <w:jc w:val="center"/>
              <w:rPr>
                <w:rFonts w:hint="default" w:ascii="宋体" w:hAnsi="宋体" w:eastAsia="宋体" w:cs="宋体"/>
                <w:color w:val="auto"/>
                <w:sz w:val="28"/>
                <w:szCs w:val="28"/>
                <w:lang w:val="en-US" w:eastAsia="zh-CN"/>
              </w:rPr>
            </w:pPr>
            <w:r>
              <w:rPr>
                <w:rFonts w:hint="eastAsia" w:cs="宋体"/>
                <w:color w:val="auto"/>
                <w:sz w:val="28"/>
                <w:szCs w:val="28"/>
                <w:lang w:val="en-US" w:eastAsia="zh-CN"/>
              </w:rPr>
              <w:t>29</w:t>
            </w:r>
          </w:p>
        </w:tc>
        <w:tc>
          <w:tcPr>
            <w:tcW w:w="2225" w:type="dxa"/>
            <w:tcBorders>
              <w:top w:val="single" w:color="auto" w:sz="4" w:space="0"/>
              <w:left w:val="single" w:color="auto" w:sz="4" w:space="0"/>
              <w:bottom w:val="single" w:color="auto" w:sz="4" w:space="0"/>
              <w:right w:val="single" w:color="auto" w:sz="4" w:space="0"/>
            </w:tcBorders>
            <w:vAlign w:val="center"/>
          </w:tcPr>
          <w:p w14:paraId="36B21B59">
            <w:pPr>
              <w:pStyle w:val="39"/>
              <w:jc w:val="center"/>
              <w:rPr>
                <w:rFonts w:hint="eastAsia" w:ascii="宋体" w:hAnsi="宋体" w:eastAsia="宋体" w:cs="宋体"/>
                <w:color w:val="auto"/>
                <w:kern w:val="2"/>
                <w:sz w:val="28"/>
                <w:szCs w:val="28"/>
              </w:rPr>
            </w:pPr>
            <w:r>
              <w:rPr>
                <w:rFonts w:hint="eastAsia" w:ascii="宋体" w:hAnsi="宋体" w:eastAsia="宋体" w:cs="宋体"/>
                <w:color w:val="auto"/>
                <w:kern w:val="2"/>
                <w:sz w:val="28"/>
                <w:szCs w:val="28"/>
                <w:lang w:val="zh-CN"/>
              </w:rPr>
              <w:t>磋商小组推荐成交候选人的家数</w:t>
            </w:r>
          </w:p>
        </w:tc>
        <w:tc>
          <w:tcPr>
            <w:tcW w:w="6096" w:type="dxa"/>
            <w:tcBorders>
              <w:top w:val="single" w:color="auto" w:sz="4" w:space="0"/>
              <w:left w:val="single" w:color="auto" w:sz="4" w:space="0"/>
              <w:bottom w:val="single" w:color="auto" w:sz="4" w:space="0"/>
              <w:right w:val="single" w:color="auto" w:sz="4" w:space="0"/>
            </w:tcBorders>
            <w:vAlign w:val="center"/>
          </w:tcPr>
          <w:p w14:paraId="73E3D186">
            <w:pPr>
              <w:pStyle w:val="39"/>
              <w:ind w:left="110" w:leftChars="50"/>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sz w:val="28"/>
                <w:szCs w:val="28"/>
                <w:lang w:val="zh-CN" w:eastAsia="zh-CN" w:bidi="zh-CN"/>
              </w:rPr>
              <w:t xml:space="preserve">3 </w:t>
            </w:r>
          </w:p>
        </w:tc>
      </w:tr>
      <w:tr w14:paraId="6904C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4CE8EE3D">
            <w:pPr>
              <w:jc w:val="center"/>
              <w:rPr>
                <w:rFonts w:hint="default" w:ascii="宋体" w:hAnsi="宋体" w:eastAsia="宋体" w:cs="宋体"/>
                <w:color w:val="auto"/>
                <w:sz w:val="28"/>
                <w:szCs w:val="28"/>
                <w:lang w:val="en-US" w:eastAsia="zh-CN"/>
              </w:rPr>
            </w:pPr>
            <w:r>
              <w:rPr>
                <w:rFonts w:hint="eastAsia" w:cs="宋体"/>
                <w:color w:val="auto"/>
                <w:sz w:val="28"/>
                <w:szCs w:val="28"/>
                <w:lang w:val="en-US" w:eastAsia="zh-CN"/>
              </w:rPr>
              <w:t>30</w:t>
            </w:r>
          </w:p>
        </w:tc>
        <w:tc>
          <w:tcPr>
            <w:tcW w:w="2225" w:type="dxa"/>
            <w:tcBorders>
              <w:top w:val="single" w:color="auto" w:sz="4" w:space="0"/>
              <w:left w:val="single" w:color="auto" w:sz="4" w:space="0"/>
              <w:bottom w:val="single" w:color="auto" w:sz="4" w:space="0"/>
              <w:right w:val="single" w:color="auto" w:sz="4" w:space="0"/>
            </w:tcBorders>
            <w:vAlign w:val="center"/>
          </w:tcPr>
          <w:p w14:paraId="67A0BAAE">
            <w:pPr>
              <w:pStyle w:val="39"/>
              <w:jc w:val="center"/>
              <w:rPr>
                <w:rFonts w:hint="eastAsia" w:ascii="宋体" w:hAnsi="宋体" w:eastAsia="宋体" w:cs="宋体"/>
                <w:color w:val="auto"/>
                <w:kern w:val="2"/>
                <w:sz w:val="28"/>
                <w:szCs w:val="28"/>
              </w:rPr>
            </w:pPr>
            <w:r>
              <w:rPr>
                <w:rFonts w:hint="eastAsia" w:ascii="宋体" w:hAnsi="宋体" w:eastAsia="宋体" w:cs="宋体"/>
                <w:color w:val="auto"/>
                <w:kern w:val="2"/>
                <w:sz w:val="28"/>
                <w:szCs w:val="28"/>
                <w:lang w:val="zh-CN"/>
              </w:rPr>
              <w:t>是否授权磋商小组确定成交供应商</w:t>
            </w:r>
          </w:p>
        </w:tc>
        <w:tc>
          <w:tcPr>
            <w:tcW w:w="6096" w:type="dxa"/>
            <w:tcBorders>
              <w:top w:val="single" w:color="auto" w:sz="4" w:space="0"/>
              <w:left w:val="single" w:color="auto" w:sz="4" w:space="0"/>
              <w:bottom w:val="single" w:color="auto" w:sz="4" w:space="0"/>
              <w:right w:val="single" w:color="auto" w:sz="4" w:space="0"/>
            </w:tcBorders>
            <w:vAlign w:val="center"/>
          </w:tcPr>
          <w:p w14:paraId="29A15CA2">
            <w:pPr>
              <w:pStyle w:val="39"/>
              <w:tabs>
                <w:tab w:val="left" w:pos="561"/>
              </w:tabs>
              <w:ind w:left="110" w:leftChars="50"/>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☐是  ☑否</w:t>
            </w:r>
          </w:p>
        </w:tc>
      </w:tr>
      <w:tr w14:paraId="58717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708BAD86">
            <w:pPr>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rPr>
              <w:t>3</w:t>
            </w:r>
            <w:r>
              <w:rPr>
                <w:rFonts w:hint="eastAsia" w:cs="宋体"/>
                <w:color w:val="auto"/>
                <w:sz w:val="28"/>
                <w:szCs w:val="28"/>
                <w:lang w:val="en-US" w:eastAsia="zh-CN"/>
              </w:rPr>
              <w:t>1</w:t>
            </w:r>
          </w:p>
        </w:tc>
        <w:tc>
          <w:tcPr>
            <w:tcW w:w="2225" w:type="dxa"/>
            <w:tcBorders>
              <w:top w:val="single" w:color="auto" w:sz="4" w:space="0"/>
              <w:left w:val="single" w:color="auto" w:sz="4" w:space="0"/>
              <w:bottom w:val="single" w:color="auto" w:sz="4" w:space="0"/>
              <w:right w:val="single" w:color="auto" w:sz="4" w:space="0"/>
            </w:tcBorders>
            <w:vAlign w:val="center"/>
          </w:tcPr>
          <w:p w14:paraId="12026572">
            <w:pPr>
              <w:pStyle w:val="39"/>
              <w:jc w:val="center"/>
              <w:rPr>
                <w:rFonts w:hint="eastAsia" w:ascii="宋体" w:hAnsi="宋体" w:eastAsia="宋体" w:cs="宋体"/>
                <w:color w:val="auto"/>
                <w:kern w:val="2"/>
                <w:sz w:val="28"/>
                <w:szCs w:val="28"/>
                <w:lang w:val="zh-CN"/>
              </w:rPr>
            </w:pPr>
            <w:r>
              <w:rPr>
                <w:rFonts w:hint="eastAsia" w:ascii="宋体" w:hAnsi="宋体" w:eastAsia="宋体" w:cs="宋体"/>
                <w:color w:val="auto"/>
                <w:kern w:val="2"/>
                <w:sz w:val="28"/>
                <w:szCs w:val="28"/>
                <w:lang w:val="zh-CN"/>
              </w:rPr>
              <w:t>发布成交公告的</w:t>
            </w:r>
          </w:p>
          <w:p w14:paraId="65F12B2F">
            <w:pPr>
              <w:pStyle w:val="39"/>
              <w:jc w:val="center"/>
              <w:rPr>
                <w:rFonts w:hint="eastAsia" w:ascii="宋体" w:hAnsi="宋体" w:eastAsia="宋体" w:cs="宋体"/>
                <w:color w:val="auto"/>
                <w:kern w:val="2"/>
                <w:sz w:val="28"/>
                <w:szCs w:val="28"/>
              </w:rPr>
            </w:pPr>
            <w:r>
              <w:rPr>
                <w:rFonts w:hint="eastAsia" w:ascii="宋体" w:hAnsi="宋体" w:eastAsia="宋体" w:cs="宋体"/>
                <w:color w:val="auto"/>
                <w:kern w:val="2"/>
                <w:sz w:val="28"/>
                <w:szCs w:val="28"/>
                <w:lang w:val="zh-CN"/>
              </w:rPr>
              <w:t>时间、媒介和期限</w:t>
            </w:r>
          </w:p>
        </w:tc>
        <w:tc>
          <w:tcPr>
            <w:tcW w:w="6096" w:type="dxa"/>
            <w:tcBorders>
              <w:top w:val="single" w:color="auto" w:sz="4" w:space="0"/>
              <w:left w:val="single" w:color="auto" w:sz="4" w:space="0"/>
              <w:bottom w:val="single" w:color="auto" w:sz="4" w:space="0"/>
              <w:right w:val="single" w:color="auto" w:sz="4" w:space="0"/>
            </w:tcBorders>
            <w:vAlign w:val="center"/>
          </w:tcPr>
          <w:p w14:paraId="03DF1DDD">
            <w:pPr>
              <w:pStyle w:val="39"/>
              <w:ind w:left="110" w:leftChars="50"/>
              <w:rPr>
                <w:rFonts w:hint="eastAsia" w:ascii="宋体" w:hAnsi="宋体" w:eastAsia="宋体" w:cs="宋体"/>
                <w:color w:val="auto"/>
                <w:kern w:val="2"/>
                <w:sz w:val="28"/>
                <w:szCs w:val="28"/>
                <w:lang w:val="zh-CN" w:eastAsia="zh-CN" w:bidi="ar-SA"/>
              </w:rPr>
            </w:pPr>
            <w:r>
              <w:rPr>
                <w:rFonts w:hint="eastAsia" w:ascii="宋体" w:hAnsi="宋体" w:eastAsia="宋体" w:cs="宋体"/>
                <w:color w:val="auto"/>
                <w:kern w:val="2"/>
                <w:sz w:val="28"/>
                <w:szCs w:val="28"/>
                <w:lang w:val="zh-CN" w:eastAsia="zh-CN" w:bidi="ar-SA"/>
              </w:rPr>
              <w:t>公告时间：在确定成交供应商之日起2个工作日内</w:t>
            </w:r>
          </w:p>
          <w:p w14:paraId="257832C1">
            <w:pPr>
              <w:pStyle w:val="39"/>
              <w:ind w:left="110" w:leftChars="50"/>
              <w:rPr>
                <w:rFonts w:hint="eastAsia" w:ascii="宋体" w:hAnsi="宋体" w:eastAsia="宋体" w:cs="宋体"/>
                <w:color w:val="auto"/>
                <w:kern w:val="2"/>
                <w:sz w:val="28"/>
                <w:szCs w:val="28"/>
                <w:lang w:val="zh-CN" w:eastAsia="zh-CN" w:bidi="ar-SA"/>
              </w:rPr>
            </w:pPr>
            <w:r>
              <w:rPr>
                <w:rFonts w:hint="eastAsia" w:ascii="宋体" w:hAnsi="宋体" w:eastAsia="宋体" w:cs="宋体"/>
                <w:color w:val="auto"/>
                <w:kern w:val="2"/>
                <w:sz w:val="28"/>
                <w:szCs w:val="28"/>
                <w:lang w:val="zh-CN" w:eastAsia="zh-CN" w:bidi="ar-SA"/>
              </w:rPr>
              <w:t>公告媒介：陕西省政府采购网</w:t>
            </w:r>
          </w:p>
          <w:p w14:paraId="0C076B3F">
            <w:pPr>
              <w:pStyle w:val="39"/>
              <w:ind w:left="110" w:leftChars="50"/>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zh-CN" w:eastAsia="zh-CN" w:bidi="ar-SA"/>
              </w:rPr>
              <w:t>公告期限：1个工作日</w:t>
            </w:r>
          </w:p>
        </w:tc>
      </w:tr>
      <w:tr w14:paraId="7D99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457570B9">
            <w:pPr>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rPr>
              <w:t>3</w:t>
            </w:r>
            <w:r>
              <w:rPr>
                <w:rFonts w:hint="eastAsia" w:cs="宋体"/>
                <w:color w:val="auto"/>
                <w:sz w:val="28"/>
                <w:szCs w:val="28"/>
                <w:lang w:val="en-US" w:eastAsia="zh-CN"/>
              </w:rPr>
              <w:t>2</w:t>
            </w:r>
          </w:p>
        </w:tc>
        <w:tc>
          <w:tcPr>
            <w:tcW w:w="2225" w:type="dxa"/>
            <w:tcBorders>
              <w:top w:val="single" w:color="auto" w:sz="4" w:space="0"/>
              <w:left w:val="single" w:color="auto" w:sz="4" w:space="0"/>
              <w:bottom w:val="single" w:color="auto" w:sz="4" w:space="0"/>
              <w:right w:val="single" w:color="auto" w:sz="4" w:space="0"/>
            </w:tcBorders>
            <w:vAlign w:val="center"/>
          </w:tcPr>
          <w:p w14:paraId="114BEC82">
            <w:pPr>
              <w:jc w:val="center"/>
              <w:rPr>
                <w:rFonts w:hint="eastAsia" w:ascii="宋体" w:hAnsi="宋体" w:eastAsia="宋体" w:cs="宋体"/>
                <w:color w:val="auto"/>
                <w:sz w:val="28"/>
                <w:szCs w:val="28"/>
              </w:rPr>
            </w:pPr>
            <w:r>
              <w:rPr>
                <w:rFonts w:hint="eastAsia" w:ascii="宋体" w:hAnsi="宋体" w:eastAsia="宋体" w:cs="宋体"/>
                <w:color w:val="auto"/>
                <w:sz w:val="28"/>
                <w:szCs w:val="28"/>
              </w:rPr>
              <w:t>招标代理服务费</w:t>
            </w:r>
          </w:p>
        </w:tc>
        <w:tc>
          <w:tcPr>
            <w:tcW w:w="6096" w:type="dxa"/>
            <w:tcBorders>
              <w:top w:val="single" w:color="auto" w:sz="4" w:space="0"/>
              <w:left w:val="single" w:color="auto" w:sz="4" w:space="0"/>
              <w:bottom w:val="single" w:color="auto" w:sz="4" w:space="0"/>
              <w:right w:val="single" w:color="auto" w:sz="4" w:space="0"/>
            </w:tcBorders>
            <w:vAlign w:val="center"/>
          </w:tcPr>
          <w:p w14:paraId="715BE6FE">
            <w:pPr>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sz w:val="28"/>
                <w:szCs w:val="28"/>
                <w:lang w:val="en-US" w:eastAsia="zh-CN"/>
              </w:rPr>
              <w:t>1、收费标准：招标代理服务费依据国家计委颁发的《招标代理服务收费管理暂行办法》（计价格[2002]1980号）文件标准收取，由成交供应商在领取</w:t>
            </w:r>
            <w:r>
              <w:rPr>
                <w:rFonts w:hint="eastAsia" w:cs="宋体"/>
                <w:color w:val="auto"/>
                <w:sz w:val="28"/>
                <w:szCs w:val="28"/>
                <w:lang w:val="en-US" w:eastAsia="zh-CN"/>
              </w:rPr>
              <w:t>成交通知书</w:t>
            </w:r>
            <w:r>
              <w:rPr>
                <w:rFonts w:hint="eastAsia" w:ascii="宋体" w:hAnsi="宋体" w:eastAsia="宋体" w:cs="宋体"/>
                <w:color w:val="auto"/>
                <w:sz w:val="28"/>
                <w:szCs w:val="28"/>
                <w:lang w:val="en-US" w:eastAsia="zh-CN"/>
              </w:rPr>
              <w:t>之前，向采购代理机构一次支付全额招标代理服务费。</w:t>
            </w:r>
          </w:p>
        </w:tc>
      </w:tr>
      <w:tr w14:paraId="5FC3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Align w:val="center"/>
          </w:tcPr>
          <w:p w14:paraId="4AFB65A0">
            <w:pPr>
              <w:jc w:val="center"/>
              <w:rPr>
                <w:rFonts w:hint="default" w:ascii="宋体" w:hAnsi="宋体" w:eastAsia="宋体" w:cs="宋体"/>
                <w:color w:val="auto"/>
                <w:sz w:val="28"/>
                <w:szCs w:val="28"/>
                <w:lang w:val="en-US" w:eastAsia="zh-CN"/>
              </w:rPr>
            </w:pPr>
            <w:bookmarkStart w:id="4" w:name="_Toc10488"/>
            <w:bookmarkStart w:id="5" w:name="_Toc144"/>
            <w:r>
              <w:rPr>
                <w:rFonts w:hint="eastAsia" w:cs="宋体"/>
                <w:color w:val="auto"/>
                <w:sz w:val="28"/>
                <w:szCs w:val="28"/>
                <w:lang w:val="en-US" w:eastAsia="zh-CN"/>
              </w:rPr>
              <w:t>33</w:t>
            </w:r>
          </w:p>
        </w:tc>
        <w:tc>
          <w:tcPr>
            <w:tcW w:w="2225" w:type="dxa"/>
            <w:vAlign w:val="center"/>
          </w:tcPr>
          <w:p w14:paraId="212A0ECF">
            <w:pPr>
              <w:jc w:val="center"/>
              <w:rPr>
                <w:rFonts w:hint="eastAsia" w:ascii="宋体" w:hAnsi="宋体" w:eastAsia="宋体" w:cs="宋体"/>
                <w:color w:val="auto"/>
                <w:sz w:val="28"/>
                <w:szCs w:val="28"/>
              </w:rPr>
            </w:pPr>
            <w:r>
              <w:rPr>
                <w:rFonts w:hint="eastAsia" w:ascii="宋体" w:hAnsi="宋体" w:eastAsia="宋体" w:cs="宋体"/>
                <w:color w:val="auto"/>
                <w:sz w:val="28"/>
                <w:szCs w:val="28"/>
              </w:rPr>
              <w:t>信用担保和信用融资</w:t>
            </w:r>
          </w:p>
        </w:tc>
        <w:tc>
          <w:tcPr>
            <w:tcW w:w="6096" w:type="dxa"/>
            <w:vAlign w:val="center"/>
          </w:tcPr>
          <w:p w14:paraId="765B422E">
            <w:pPr>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sz w:val="28"/>
                <w:szCs w:val="28"/>
                <w:lang w:val="en-US" w:eastAsia="zh-CN"/>
              </w:rPr>
              <w:t>为支持和促进中小企业发展，发挥政府采购政策导向作用，进一步解决中小微企业融资难、融资贵的问题，陕西省财政厅印发了《陕西省中小企业政府采购信用融资办法》（陕财办采〔2018〕23号）和《陕西省财政厅关于加快推进我省中小企业政府采购信用融资工作的通知》（陕财办采〔2020〕15号）。有融资需求的供应商可凭政府采购中标（成交）通知书、政府采购合同等相关资料，按照文件规定的程序申请办理，具体规定可登录“陕西省政府采购网-陕西省政府采购信用融资平台（http://www.ccgp-shaanxi.gov.cn/zcdservice/zcd/shanxi/）”了解。</w:t>
            </w:r>
          </w:p>
        </w:tc>
      </w:tr>
      <w:bookmarkEnd w:id="4"/>
      <w:bookmarkEnd w:id="5"/>
    </w:tbl>
    <w:p w14:paraId="38F13F51">
      <w:pPr>
        <w:rPr>
          <w:rFonts w:hint="eastAsia" w:ascii="宋体" w:hAnsi="宋体" w:eastAsia="宋体" w:cs="宋体"/>
          <w:color w:val="auto"/>
          <w:sz w:val="32"/>
          <w:szCs w:val="32"/>
        </w:rPr>
      </w:pPr>
    </w:p>
    <w:p w14:paraId="20ABE619">
      <w:pPr>
        <w:widowControl/>
        <w:jc w:val="left"/>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10045593">
      <w:pPr>
        <w:pStyle w:val="40"/>
        <w:spacing w:before="240" w:after="240"/>
        <w:jc w:val="center"/>
        <w:rPr>
          <w:rFonts w:hint="eastAsia" w:ascii="宋体" w:hAnsi="宋体" w:eastAsia="宋体" w:cs="宋体"/>
          <w:color w:val="auto"/>
          <w:sz w:val="32"/>
          <w:szCs w:val="32"/>
        </w:rPr>
      </w:pPr>
      <w:r>
        <w:rPr>
          <w:rFonts w:hint="eastAsia" w:ascii="宋体" w:hAnsi="宋体" w:eastAsia="宋体" w:cs="宋体"/>
          <w:color w:val="auto"/>
          <w:sz w:val="32"/>
          <w:szCs w:val="32"/>
        </w:rPr>
        <w:t>供应商须知</w:t>
      </w:r>
    </w:p>
    <w:p w14:paraId="762EF839">
      <w:pPr>
        <w:pStyle w:val="41"/>
        <w:spacing w:before="120" w:after="120"/>
        <w:rPr>
          <w:rFonts w:hint="eastAsia" w:ascii="宋体" w:hAnsi="宋体" w:eastAsia="宋体" w:cs="宋体"/>
          <w:color w:val="auto"/>
          <w:sz w:val="28"/>
          <w:szCs w:val="28"/>
        </w:rPr>
      </w:pPr>
      <w:r>
        <w:rPr>
          <w:rFonts w:hint="eastAsia" w:ascii="宋体" w:hAnsi="宋体" w:eastAsia="宋体" w:cs="宋体"/>
          <w:color w:val="auto"/>
          <w:sz w:val="32"/>
          <w:szCs w:val="32"/>
        </w:rPr>
        <w:t>一</w:t>
      </w:r>
      <w:r>
        <w:rPr>
          <w:rFonts w:hint="eastAsia" w:ascii="宋体" w:hAnsi="宋体" w:eastAsia="宋体" w:cs="宋体"/>
          <w:color w:val="auto"/>
          <w:sz w:val="28"/>
          <w:szCs w:val="28"/>
        </w:rPr>
        <w:t>、总则</w:t>
      </w:r>
    </w:p>
    <w:p w14:paraId="11518E9C">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1.适用范围</w:t>
      </w:r>
    </w:p>
    <w:p w14:paraId="126BB41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1.1本磋商文件仅适用于本次竞争性磋商采购项目。</w:t>
      </w:r>
    </w:p>
    <w:p w14:paraId="041B51F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1.2、本磋商文件的最终解释权由</w:t>
      </w:r>
      <w:r>
        <w:rPr>
          <w:rFonts w:hint="eastAsia" w:ascii="宋体" w:hAnsi="宋体" w:cs="宋体"/>
          <w:color w:val="auto"/>
          <w:sz w:val="28"/>
          <w:szCs w:val="28"/>
          <w:lang w:eastAsia="zh-CN"/>
        </w:rPr>
        <w:t>大荔县水利工作队</w:t>
      </w:r>
      <w:r>
        <w:rPr>
          <w:rFonts w:hint="eastAsia" w:ascii="宋体" w:hAnsi="宋体" w:eastAsia="宋体" w:cs="宋体"/>
          <w:color w:val="auto"/>
          <w:sz w:val="28"/>
          <w:szCs w:val="28"/>
        </w:rPr>
        <w:t>和</w:t>
      </w:r>
      <w:r>
        <w:rPr>
          <w:rFonts w:hint="eastAsia" w:ascii="宋体" w:hAnsi="宋体" w:eastAsia="宋体" w:cs="宋体"/>
          <w:color w:val="auto"/>
          <w:sz w:val="28"/>
          <w:szCs w:val="28"/>
          <w:lang w:eastAsia="zh-CN"/>
        </w:rPr>
        <w:t>陕西大用项目管理有限公司</w:t>
      </w:r>
      <w:r>
        <w:rPr>
          <w:rFonts w:hint="eastAsia" w:ascii="宋体" w:hAnsi="宋体" w:eastAsia="宋体" w:cs="宋体"/>
          <w:color w:val="auto"/>
          <w:sz w:val="28"/>
          <w:szCs w:val="28"/>
        </w:rPr>
        <w:t>享有。对磋商文件中供应商参加本次政府采购活动应当具备的条件，磋商项目技术、服务、商务及其他要求，评审细则及标准由采购人负责。除上述磋商文件内容，其他内容由</w:t>
      </w:r>
      <w:r>
        <w:rPr>
          <w:rFonts w:hint="eastAsia" w:ascii="宋体" w:hAnsi="宋体" w:eastAsia="宋体" w:cs="宋体"/>
          <w:color w:val="auto"/>
          <w:sz w:val="28"/>
          <w:szCs w:val="28"/>
          <w:lang w:eastAsia="zh-CN"/>
        </w:rPr>
        <w:t>陕西大用项目管理有限公司</w:t>
      </w:r>
      <w:r>
        <w:rPr>
          <w:rFonts w:hint="eastAsia" w:ascii="宋体" w:hAnsi="宋体" w:eastAsia="宋体" w:cs="宋体"/>
          <w:color w:val="auto"/>
          <w:sz w:val="28"/>
          <w:szCs w:val="28"/>
        </w:rPr>
        <w:t>负责解释。</w:t>
      </w:r>
    </w:p>
    <w:p w14:paraId="4BB1C5F7">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2.有关定义</w:t>
      </w:r>
    </w:p>
    <w:p w14:paraId="3CBE18CF">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2.1采购人是指依法进行政府采购的各级国家机关、事业单位、团体组织。本次磋商的采购人是</w:t>
      </w:r>
      <w:r>
        <w:rPr>
          <w:rFonts w:hint="eastAsia" w:ascii="宋体" w:hAnsi="宋体" w:cs="宋体"/>
          <w:color w:val="auto"/>
          <w:sz w:val="28"/>
          <w:szCs w:val="28"/>
          <w:lang w:eastAsia="zh-CN"/>
        </w:rPr>
        <w:t xml:space="preserve">大荔县水利工作队 </w:t>
      </w:r>
      <w:r>
        <w:rPr>
          <w:rFonts w:hint="eastAsia" w:ascii="宋体" w:hAnsi="宋体" w:eastAsia="宋体" w:cs="宋体"/>
          <w:color w:val="auto"/>
          <w:sz w:val="28"/>
          <w:szCs w:val="28"/>
        </w:rPr>
        <w:t>。</w:t>
      </w:r>
    </w:p>
    <w:p w14:paraId="7C0EB7FF">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2.2监督机构是指政府采购行政监督管理部门。本次采购的监督机构：</w:t>
      </w:r>
      <w:r>
        <w:rPr>
          <w:rFonts w:hint="eastAsia" w:ascii="宋体" w:hAnsi="宋体" w:cs="宋体"/>
          <w:color w:val="auto"/>
          <w:sz w:val="28"/>
          <w:szCs w:val="28"/>
          <w:lang w:val="en-US" w:eastAsia="zh-CN"/>
        </w:rPr>
        <w:t>大荔县政府</w:t>
      </w:r>
      <w:r>
        <w:rPr>
          <w:rFonts w:hint="eastAsia" w:ascii="宋体" w:hAnsi="宋体" w:eastAsia="宋体" w:cs="宋体"/>
          <w:color w:val="auto"/>
          <w:sz w:val="28"/>
          <w:szCs w:val="28"/>
        </w:rPr>
        <w:t>采购管理股。</w:t>
      </w:r>
    </w:p>
    <w:p w14:paraId="3F5B197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2.3采购代理机构是指政府采购集中采购机构和从事政府采购代理业务的社会中介机构。本项目的代理机构是</w:t>
      </w:r>
      <w:r>
        <w:rPr>
          <w:rFonts w:hint="eastAsia" w:ascii="宋体" w:hAnsi="宋体" w:eastAsia="宋体" w:cs="宋体"/>
          <w:color w:val="auto"/>
          <w:sz w:val="28"/>
          <w:szCs w:val="28"/>
          <w:lang w:eastAsia="zh-CN"/>
        </w:rPr>
        <w:t>陕西大用项目管理有限公司</w:t>
      </w:r>
      <w:r>
        <w:rPr>
          <w:rFonts w:hint="eastAsia" w:ascii="宋体" w:hAnsi="宋体" w:eastAsia="宋体" w:cs="宋体"/>
          <w:color w:val="auto"/>
          <w:sz w:val="28"/>
          <w:szCs w:val="28"/>
        </w:rPr>
        <w:t>。</w:t>
      </w:r>
    </w:p>
    <w:p w14:paraId="512452C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2.4供应商是指在按照磋商公告规定获取磋商文件，拟参加响应和向采购人提供货物、工程或服务的法人、其他组织或自然人。</w:t>
      </w:r>
    </w:p>
    <w:p w14:paraId="23B94C0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2.5联合体是指两个以上的自然人、法人或者其他组织组成一个联合体，以一个供应商的身份共同参加政府采购。</w:t>
      </w:r>
    </w:p>
    <w:p w14:paraId="726028C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2.6 节能产品是指财政部、发展改革委、生态环境部等部门发布的《节能产品品目清单》中的产品。</w:t>
      </w:r>
    </w:p>
    <w:p w14:paraId="0A2066A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 环境标志产品是指财政部、发展改革委、生态环境部等部门发布的《环境标志产品品目清单》中的产品。</w:t>
      </w:r>
    </w:p>
    <w:p w14:paraId="4E53F8D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2.8 进口产品是指通过中国海关报关验放进入中国境内且产自关境外的产品，详见《关于政府采购进口产品管理有关问题的通知》(财库[2007]119号)。</w:t>
      </w:r>
    </w:p>
    <w:p w14:paraId="7B4EA1A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2.9 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 号）、《政府采购促进中小企业发展管理办法》（财库〔2020〕46 号）、《关于印发中小企业划型标准规定的通知》（工信部联企业〔2011〕300号）。</w:t>
      </w:r>
    </w:p>
    <w:p w14:paraId="20DEC29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2.10 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3971C7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2.11 残疾人福利性单位是指符合《财政部、民政部、中国残疾人联合会关于促进残疾人就业政府采购政策的通知》（财库〔2017〕141号）规定条件的单位。</w:t>
      </w:r>
    </w:p>
    <w:p w14:paraId="05583421">
      <w:pPr>
        <w:pStyle w:val="41"/>
        <w:spacing w:before="120" w:after="120"/>
        <w:rPr>
          <w:rFonts w:hint="eastAsia" w:ascii="宋体" w:hAnsi="宋体" w:eastAsia="宋体" w:cs="宋体"/>
          <w:color w:val="auto"/>
          <w:sz w:val="28"/>
          <w:szCs w:val="28"/>
        </w:rPr>
      </w:pPr>
      <w:r>
        <w:rPr>
          <w:rFonts w:hint="eastAsia" w:ascii="宋体" w:hAnsi="宋体" w:eastAsia="宋体" w:cs="宋体"/>
          <w:color w:val="auto"/>
          <w:sz w:val="28"/>
          <w:szCs w:val="28"/>
        </w:rPr>
        <w:t>二、磋商文件</w:t>
      </w:r>
    </w:p>
    <w:p w14:paraId="29F74564">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3.磋商文件的构成</w:t>
      </w:r>
    </w:p>
    <w:p w14:paraId="7689030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3.1磋商文件是本次采购活动的基本依据，也是供应商准备响应文件、参加采购活动的依据。磋商文件包括供应商资格条件、采购方式、采购预算、采购需求、政府采购政策要求、评审程序、评审方法、评审标准、价格构成或者报价要求、响应文件编制要求、磋商过程中可能实质性变动的内容、响应文件提交的截止时间、开启时间及地点以及合同草案条款等。</w:t>
      </w:r>
    </w:p>
    <w:p w14:paraId="710532A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3.2本磋商文件包括以下内容：</w:t>
      </w:r>
    </w:p>
    <w:p w14:paraId="214CBBF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（1）竞争性磋商公告；</w:t>
      </w:r>
    </w:p>
    <w:p w14:paraId="5EBD36B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（2）供应商须知；</w:t>
      </w:r>
    </w:p>
    <w:p w14:paraId="3FF95A0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（3）资格审查；</w:t>
      </w:r>
    </w:p>
    <w:p w14:paraId="05A9AAF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（4）磋商办法；</w:t>
      </w:r>
    </w:p>
    <w:p w14:paraId="06D3BC2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（5）磋商内容及采购要求；</w:t>
      </w:r>
    </w:p>
    <w:p w14:paraId="6AE549CF">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（6）合同草案条款</w:t>
      </w:r>
    </w:p>
    <w:p w14:paraId="2A25717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（7）响应文件格式。</w:t>
      </w:r>
    </w:p>
    <w:p w14:paraId="2FCDA2B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3.2供应商应认真阅读和充分理解磋商文件中所有的事项、格式条款和规范要求。供应商应按照磋商文件要求</w:t>
      </w:r>
      <w:r>
        <w:rPr>
          <w:rFonts w:hint="eastAsia" w:ascii="宋体" w:hAnsi="宋体" w:cs="宋体"/>
          <w:color w:val="auto"/>
          <w:sz w:val="28"/>
          <w:szCs w:val="28"/>
          <w:lang w:eastAsia="zh-CN"/>
        </w:rPr>
        <w:t>提</w:t>
      </w:r>
      <w:r>
        <w:rPr>
          <w:rFonts w:hint="eastAsia" w:ascii="宋体" w:hAnsi="宋体" w:eastAsia="宋体" w:cs="宋体"/>
          <w:color w:val="auto"/>
          <w:sz w:val="28"/>
          <w:szCs w:val="28"/>
        </w:rPr>
        <w:t>交响应文件并保证所供的全部资料的真实性，并对磋商文件做出实质性响应，否则响应无效。</w:t>
      </w:r>
    </w:p>
    <w:p w14:paraId="38A548C2">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4.磋商文件的澄清和修改</w:t>
      </w:r>
    </w:p>
    <w:p w14:paraId="1ED9CD6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4.1在提交首次响应文件截止时间前，采购人或者代理机构可以对已发出的磋商文件进行必要的澄清或者修改。采购人、采购代理机构或者磋商小组对已发出的磋商文件进行必要澄清或者修改的，将以书面形式通知所有获取磋商文件的潜在供应商。</w:t>
      </w:r>
    </w:p>
    <w:p w14:paraId="2808671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4.2 澄清或者修改的内容为磋商文件的组成部分，并对所有获取磋商文件的潜在供应商具有约束力。采购人或者代理机构将在</w:t>
      </w:r>
      <w:r>
        <w:rPr>
          <w:rFonts w:hint="eastAsia" w:ascii="宋体" w:hAnsi="宋体" w:eastAsia="宋体" w:cs="宋体"/>
          <w:color w:val="auto"/>
          <w:sz w:val="28"/>
          <w:szCs w:val="28"/>
          <w:lang w:eastAsia="zh-CN"/>
        </w:rPr>
        <w:t>陕西省政府采购网</w:t>
      </w:r>
      <w:r>
        <w:rPr>
          <w:rFonts w:hint="eastAsia" w:ascii="宋体" w:hAnsi="宋体" w:eastAsia="宋体" w:cs="宋体"/>
          <w:color w:val="auto"/>
          <w:sz w:val="28"/>
          <w:szCs w:val="28"/>
        </w:rPr>
        <w:t>发布更正公告，供应商应及时关注本项目更正公告信息，按更正后公告要求进行响应。若供应商未按前述要求进行响应的，自行承担不利后果。</w:t>
      </w:r>
    </w:p>
    <w:p w14:paraId="5C70ADD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4.3 澄清或者修改的内容可能影响响应文件编制的，将在提交首次响应文件截止之日3 个工作日（5日）前，以书面形式通知所有获取磋商文件的供应商；不足上述时间的，将顺延提交响应文件截止时间。</w:t>
      </w:r>
    </w:p>
    <w:p w14:paraId="64381FB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4.4 当竞争性磋商文件的澄清、答复、修改或补充通知与磋商文件就同一内容表述不一致时，以最后发出的书面文件内容为准。</w:t>
      </w:r>
    </w:p>
    <w:p w14:paraId="2F2410B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4.5 上述书面通知，按照获取磋商文件的潜在供应商提供的联系方式发出，因提供的信息有误导致通知延迟或无法通知的，采购人或采购代理机构不承担责任。</w:t>
      </w:r>
    </w:p>
    <w:p w14:paraId="735440F6">
      <w:pPr>
        <w:pStyle w:val="41"/>
        <w:spacing w:before="120" w:after="120"/>
        <w:rPr>
          <w:rFonts w:hint="eastAsia" w:ascii="宋体" w:hAnsi="宋体" w:eastAsia="宋体" w:cs="宋体"/>
          <w:color w:val="auto"/>
          <w:sz w:val="28"/>
          <w:szCs w:val="28"/>
        </w:rPr>
      </w:pPr>
      <w:r>
        <w:rPr>
          <w:rFonts w:hint="eastAsia" w:ascii="宋体" w:hAnsi="宋体" w:eastAsia="宋体" w:cs="宋体"/>
          <w:color w:val="auto"/>
          <w:sz w:val="28"/>
          <w:szCs w:val="28"/>
        </w:rPr>
        <w:t>三、响应文件的编制</w:t>
      </w:r>
    </w:p>
    <w:p w14:paraId="2774EA00">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5.响应文件的语言</w:t>
      </w:r>
    </w:p>
    <w:p w14:paraId="26D6ECF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5.1 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14:paraId="55F1671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5.2 翻译的中文资料与外文资料如果出现差异和矛盾时，以中文为准。涉嫌提供虚假材料的按照相关法律法规处理。</w:t>
      </w:r>
    </w:p>
    <w:p w14:paraId="1D07741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5.3 如因未翻译而造成对供应商的不利后果，由供应商承担。</w:t>
      </w:r>
    </w:p>
    <w:p w14:paraId="554DDD4D">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6.计量单位</w:t>
      </w:r>
    </w:p>
    <w:p w14:paraId="5E88D43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除磋商文件中另有规定外，本项目均采用国家法定的计量单位。</w:t>
      </w:r>
    </w:p>
    <w:p w14:paraId="1BBE4BAA">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7.响应货币</w:t>
      </w:r>
    </w:p>
    <w:p w14:paraId="7378BDD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本项目均以人民币报价。</w:t>
      </w:r>
    </w:p>
    <w:p w14:paraId="414D4AC5">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8.响应范围</w:t>
      </w:r>
    </w:p>
    <w:p w14:paraId="28C7DF2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8.1 本项目如划分采购包，供应商可以对本项目的其中一个采购包进行响应，也可同时对多个采购包进行响应。供应商应当对所参与采购包对应第</w:t>
      </w:r>
      <w:r>
        <w:rPr>
          <w:rFonts w:hint="eastAsia" w:ascii="宋体" w:hAnsi="宋体" w:eastAsia="宋体" w:cs="宋体"/>
          <w:color w:val="auto"/>
          <w:sz w:val="28"/>
          <w:szCs w:val="28"/>
          <w:lang w:eastAsia="zh-CN"/>
        </w:rPr>
        <w:t>四</w:t>
      </w:r>
      <w:r>
        <w:rPr>
          <w:rFonts w:hint="eastAsia" w:ascii="宋体" w:hAnsi="宋体" w:eastAsia="宋体" w:cs="宋体"/>
          <w:color w:val="auto"/>
          <w:sz w:val="28"/>
          <w:szCs w:val="28"/>
        </w:rPr>
        <w:t>章《磋商内容及采购要求》所列的全部内容进行响应，不得将一个采购包中的内容拆分响应，否则其对该采购包的响应将被认定为无效响应。</w:t>
      </w:r>
    </w:p>
    <w:p w14:paraId="1FBF936B">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9.响应文件构成</w:t>
      </w:r>
    </w:p>
    <w:p w14:paraId="37410CB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9.1 供应商应当按照磋商文件的要求编制响应文件，并对其</w:t>
      </w:r>
      <w:r>
        <w:rPr>
          <w:rFonts w:hint="eastAsia" w:ascii="宋体" w:hAnsi="宋体" w:cs="宋体"/>
          <w:color w:val="auto"/>
          <w:sz w:val="28"/>
          <w:szCs w:val="28"/>
          <w:lang w:eastAsia="zh-CN"/>
        </w:rPr>
        <w:t>提</w:t>
      </w:r>
      <w:r>
        <w:rPr>
          <w:rFonts w:hint="eastAsia" w:ascii="宋体" w:hAnsi="宋体" w:eastAsia="宋体" w:cs="宋体"/>
          <w:color w:val="auto"/>
          <w:sz w:val="28"/>
          <w:szCs w:val="28"/>
        </w:rPr>
        <w:t>交的响应文件的真实性、合法性承担法律责任。响应文件的部分格式要求，见第</w:t>
      </w:r>
      <w:r>
        <w:rPr>
          <w:rFonts w:hint="eastAsia" w:ascii="宋体" w:hAnsi="宋体" w:eastAsia="宋体" w:cs="宋体"/>
          <w:color w:val="auto"/>
          <w:sz w:val="28"/>
          <w:szCs w:val="28"/>
          <w:lang w:eastAsia="zh-CN"/>
        </w:rPr>
        <w:t>六</w:t>
      </w:r>
      <w:r>
        <w:rPr>
          <w:rFonts w:hint="eastAsia" w:ascii="宋体" w:hAnsi="宋体" w:eastAsia="宋体" w:cs="宋体"/>
          <w:color w:val="auto"/>
          <w:sz w:val="28"/>
          <w:szCs w:val="28"/>
        </w:rPr>
        <w:t>章《</w:t>
      </w:r>
      <w:r>
        <w:rPr>
          <w:rFonts w:hint="eastAsia" w:ascii="宋体" w:hAnsi="宋体" w:eastAsia="宋体" w:cs="宋体"/>
          <w:color w:val="auto"/>
          <w:sz w:val="28"/>
          <w:szCs w:val="28"/>
          <w:lang w:eastAsia="zh-CN"/>
        </w:rPr>
        <w:t>磋商</w:t>
      </w:r>
      <w:r>
        <w:rPr>
          <w:rFonts w:hint="eastAsia" w:ascii="宋体" w:hAnsi="宋体" w:eastAsia="宋体" w:cs="宋体"/>
          <w:color w:val="auto"/>
          <w:sz w:val="28"/>
          <w:szCs w:val="28"/>
        </w:rPr>
        <w:t>响应文件格式》。</w:t>
      </w:r>
    </w:p>
    <w:p w14:paraId="692B162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9.2 对于磋商文件中标记了实质性格式文件的，供应商不得改变格式中给定的文字所表达的含义，不得删减格式中的实质性内容，不得自行添加与格式中给定的文字内容相矛盾的内容，不得对应当填写的空格不填写或不实质性响应，否则响应无效。未标记实质性格式的文件和磋商文件未提供格式的内容，可由供应商自行编写。</w:t>
      </w:r>
    </w:p>
    <w:p w14:paraId="49A0AA0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9.3 第三章《资格审查》和第</w:t>
      </w:r>
      <w:r>
        <w:rPr>
          <w:rFonts w:hint="eastAsia" w:ascii="宋体" w:hAnsi="宋体" w:eastAsia="宋体" w:cs="宋体"/>
          <w:color w:val="auto"/>
          <w:sz w:val="28"/>
          <w:szCs w:val="28"/>
          <w:lang w:eastAsia="zh-CN"/>
        </w:rPr>
        <w:t>三</w:t>
      </w:r>
      <w:r>
        <w:rPr>
          <w:rFonts w:hint="eastAsia" w:ascii="宋体" w:hAnsi="宋体" w:eastAsia="宋体" w:cs="宋体"/>
          <w:color w:val="auto"/>
          <w:sz w:val="28"/>
          <w:szCs w:val="28"/>
        </w:rPr>
        <w:t>章《磋商办法》中涉及的证明文件。</w:t>
      </w:r>
    </w:p>
    <w:p w14:paraId="018F94E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9.4 对照第</w:t>
      </w:r>
      <w:r>
        <w:rPr>
          <w:rFonts w:hint="eastAsia" w:ascii="宋体" w:hAnsi="宋体" w:eastAsia="宋体" w:cs="宋体"/>
          <w:color w:val="auto"/>
          <w:sz w:val="28"/>
          <w:szCs w:val="28"/>
          <w:lang w:eastAsia="zh-CN"/>
        </w:rPr>
        <w:t>四</w:t>
      </w:r>
      <w:r>
        <w:rPr>
          <w:rFonts w:hint="eastAsia" w:ascii="宋体" w:hAnsi="宋体" w:eastAsia="宋体" w:cs="宋体"/>
          <w:color w:val="auto"/>
          <w:sz w:val="28"/>
          <w:szCs w:val="28"/>
        </w:rPr>
        <w:t>章《磋商内容及采购要求》，说明所提供货物和服务已对第</w:t>
      </w:r>
      <w:r>
        <w:rPr>
          <w:rFonts w:hint="eastAsia" w:ascii="宋体" w:hAnsi="宋体" w:eastAsia="宋体" w:cs="宋体"/>
          <w:color w:val="auto"/>
          <w:sz w:val="28"/>
          <w:szCs w:val="28"/>
          <w:lang w:eastAsia="zh-CN"/>
        </w:rPr>
        <w:t>四</w:t>
      </w:r>
      <w:r>
        <w:rPr>
          <w:rFonts w:hint="eastAsia" w:ascii="宋体" w:hAnsi="宋体" w:eastAsia="宋体" w:cs="宋体"/>
          <w:color w:val="auto"/>
          <w:sz w:val="28"/>
          <w:szCs w:val="28"/>
        </w:rPr>
        <w:t>章《磋商内容及采购要求》做出了响应，或申明与第</w:t>
      </w:r>
      <w:r>
        <w:rPr>
          <w:rFonts w:hint="eastAsia" w:ascii="宋体" w:hAnsi="宋体" w:eastAsia="宋体" w:cs="宋体"/>
          <w:color w:val="auto"/>
          <w:sz w:val="28"/>
          <w:szCs w:val="28"/>
          <w:lang w:eastAsia="zh-CN"/>
        </w:rPr>
        <w:t>四</w:t>
      </w:r>
      <w:r>
        <w:rPr>
          <w:rFonts w:hint="eastAsia" w:ascii="宋体" w:hAnsi="宋体" w:eastAsia="宋体" w:cs="宋体"/>
          <w:color w:val="auto"/>
          <w:sz w:val="28"/>
          <w:szCs w:val="28"/>
        </w:rPr>
        <w:t>章《磋商内容及采购要求》的偏差和例外。如第</w:t>
      </w:r>
      <w:r>
        <w:rPr>
          <w:rFonts w:hint="eastAsia" w:ascii="宋体" w:hAnsi="宋体" w:eastAsia="宋体" w:cs="宋体"/>
          <w:color w:val="auto"/>
          <w:sz w:val="28"/>
          <w:szCs w:val="28"/>
          <w:lang w:eastAsia="zh-CN"/>
        </w:rPr>
        <w:t>四</w:t>
      </w:r>
      <w:r>
        <w:rPr>
          <w:rFonts w:hint="eastAsia" w:ascii="宋体" w:hAnsi="宋体" w:eastAsia="宋体" w:cs="宋体"/>
          <w:color w:val="auto"/>
          <w:sz w:val="28"/>
          <w:szCs w:val="28"/>
        </w:rPr>
        <w:t>章《磋商内容及采购要求》中要求提供证明文件的，供应商应当按具体要求提供证明文件。</w:t>
      </w:r>
    </w:p>
    <w:p w14:paraId="69FF624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9.5 供应商认为应附的其他材料。</w:t>
      </w:r>
    </w:p>
    <w:p w14:paraId="7D3B4756">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10.知识产权</w:t>
      </w:r>
    </w:p>
    <w:p w14:paraId="5BBA71F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10.1 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657EC14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10.2 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28BB26D7">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11.响应报价</w:t>
      </w:r>
    </w:p>
    <w:p w14:paraId="49EF3B2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11.1供应商的报价应包括为完成本项目所发生的一切费用和税费，采购人将不再支付报价以外的任何费用。供应商的报价应包括但不限于下列内容，供应商须知前附表中有特殊规定的，从其规定。</w:t>
      </w:r>
    </w:p>
    <w:p w14:paraId="0404B4D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11.2 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6720E9E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11.3 按照磋商文件要求完成本项目的全部相关费用。</w:t>
      </w:r>
    </w:p>
    <w:p w14:paraId="0E5DF4C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11.4 供应商</w:t>
      </w:r>
      <w:r>
        <w:rPr>
          <w:rFonts w:hint="eastAsia" w:ascii="宋体" w:hAnsi="宋体" w:cs="宋体"/>
          <w:color w:val="auto"/>
          <w:sz w:val="28"/>
          <w:szCs w:val="28"/>
          <w:lang w:eastAsia="zh-CN"/>
        </w:rPr>
        <w:t>不得提交选择性报价</w:t>
      </w:r>
      <w:r>
        <w:rPr>
          <w:rFonts w:hint="eastAsia" w:ascii="宋体" w:hAnsi="宋体" w:eastAsia="宋体" w:cs="宋体"/>
          <w:color w:val="auto"/>
          <w:sz w:val="28"/>
          <w:szCs w:val="28"/>
        </w:rPr>
        <w:t>（磋商文件另有规定的除外），否则其响应无效。</w:t>
      </w:r>
    </w:p>
    <w:p w14:paraId="309957A5">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12.磋商保证金</w:t>
      </w:r>
    </w:p>
    <w:p w14:paraId="23003285">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本项目无需缴纳磋商保证金。</w:t>
      </w:r>
    </w:p>
    <w:p w14:paraId="3366F783">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13.响应有效期</w:t>
      </w:r>
    </w:p>
    <w:p w14:paraId="199E788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13.1 响应有效期详见第二章供应商须知中供应商须知前附表，在此期间响应文件对供应商具有法律约束力，从供应商须知前附表规定的递交首次响应文件截止时间之日起计算。响应文件中必须载明磋商有效期，载明的磋商有效期可以长于磋商文件规定的期限，但不得短于磋商文件规定的期限，否则，属于非实质性响应，其响应文件按无效处理。</w:t>
      </w:r>
    </w:p>
    <w:p w14:paraId="4D3C1A4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13.2 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但供应商有权收回其磋商保证金。</w:t>
      </w:r>
    </w:p>
    <w:p w14:paraId="4B06917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13.3 在磋商有效期内，供应商撤销响应文件的，应承担磋商文件和法律规定的责任。</w:t>
      </w:r>
    </w:p>
    <w:p w14:paraId="7258D885">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13.4 成交供应商的磋商有效期自动延长至合同终止为止。</w:t>
      </w:r>
    </w:p>
    <w:p w14:paraId="6802E4F7">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14.响应文件的制作、签署、盖章</w:t>
      </w:r>
    </w:p>
    <w:p w14:paraId="01B2D33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14.1 响应文件应当按照第</w:t>
      </w:r>
      <w:r>
        <w:rPr>
          <w:rFonts w:hint="eastAsia" w:ascii="宋体" w:hAnsi="宋体" w:eastAsia="宋体" w:cs="宋体"/>
          <w:color w:val="auto"/>
          <w:sz w:val="28"/>
          <w:szCs w:val="28"/>
          <w:lang w:eastAsia="zh-CN"/>
        </w:rPr>
        <w:t>六</w:t>
      </w:r>
      <w:r>
        <w:rPr>
          <w:rFonts w:hint="eastAsia" w:ascii="宋体" w:hAnsi="宋体" w:eastAsia="宋体" w:cs="宋体"/>
          <w:color w:val="auto"/>
          <w:sz w:val="28"/>
          <w:szCs w:val="28"/>
        </w:rPr>
        <w:t>章“响应文件格式”进行编写，如有必要，可以增加附页，作为响应文件的组成部分。除明确允许供应商可以自行编写外，供应商不得以“响应文件格式”规定之外的方式编写相关内容；否则，响应文件将作为无效响应文件处理。对于没有格式要求的由供应商自行编写。</w:t>
      </w:r>
    </w:p>
    <w:p w14:paraId="121A164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14.2 响应文件应填写供应商的全称，并与供应商的证件、证书保持一致，按照本章第14.4条款规定签名盖章。</w:t>
      </w:r>
    </w:p>
    <w:p w14:paraId="4C0D587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14.3 供应商应当按照供应商须知前附表规定的份数准备响应文件正本、副本和相应的电子文件。正本和副本封面右上角应清楚地标明“正本”或“副本”字样。当副本和正本有不一致的内容，以正本书面响应文件为准。</w:t>
      </w:r>
    </w:p>
    <w:p w14:paraId="4B745F5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14.4响应文件应用不褪色的材料书写或打印，副本可采用正本的复印件。响应文件应由供应商的法定代表人（单位负责人）或其委托代理人签名和盖单位章。由供应商的法定代表人（单位负责人）签名的，应附法定代表人身份证明，由其委托代理人签名的，应附授权委托书。其中：磋商响应函必须由供应商的法定代表人（单位负责人）签名和盖单位章，授权委托书必须由供应商的法定代表人（单位负责人）签名和委托代理人签名并盖单位章，其余签名或者盖章即可，否则，按未实质性响应磋商文件处理，其响应文件无效。</w:t>
      </w:r>
    </w:p>
    <w:p w14:paraId="29ED780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14.5响应文件的打印或书写应清楚工整，尽量避免行间插字、涂改或增删。如出现上述情况，改动之处应由供应商的法定代表人或其委托代理人签名或盖单位章。字迹潦草、表达不清或可能导致非唯一理解的响应文件可能视为无效响应文件。</w:t>
      </w:r>
    </w:p>
    <w:p w14:paraId="76407D2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14.6 响应文件的正本和副本一律采用A4纸幅面，并分别装订和编制目录，响应文件需分册装订的，具体分册装订要求见供应商须知前附表的规定。响应文件胶装后，页面不可抽取，不得有活动页，无破损、不可拆分。</w:t>
      </w:r>
    </w:p>
    <w:p w14:paraId="05DC2E2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14.7 电子文件制作要求。电子文件与纸质正本响应文件的内容应保持一致。电子文件应采用优盘拷贝，优盘应具有项目名称和供应商名称标识。未按规定制作电子文件或开启现场优盘因自身原因导致无法读取的，其响应文件无效。</w:t>
      </w:r>
    </w:p>
    <w:p w14:paraId="33BD32F2">
      <w:pPr>
        <w:pStyle w:val="41"/>
        <w:spacing w:before="120" w:after="120"/>
        <w:rPr>
          <w:rFonts w:hint="eastAsia" w:ascii="宋体" w:hAnsi="宋体" w:eastAsia="宋体" w:cs="宋体"/>
          <w:color w:val="auto"/>
          <w:sz w:val="28"/>
          <w:szCs w:val="28"/>
        </w:rPr>
      </w:pPr>
      <w:r>
        <w:rPr>
          <w:rFonts w:hint="eastAsia" w:ascii="宋体" w:hAnsi="宋体" w:eastAsia="宋体" w:cs="宋体"/>
          <w:color w:val="auto"/>
          <w:sz w:val="28"/>
          <w:szCs w:val="28"/>
        </w:rPr>
        <w:t>四、响应文件的密封和提交</w:t>
      </w:r>
    </w:p>
    <w:p w14:paraId="2AF3496A">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15. 响应文件的密封和标记</w:t>
      </w:r>
    </w:p>
    <w:p w14:paraId="05DFE3E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15.1 供应商应将响应文件“正本”和“副本”及“电子版”分别密封在三个密封袋（箱）中，并在密封袋（箱）上标明“正本”和“副本”及“电子版”字样，封口处应加盖公章或授权代表签字。</w:t>
      </w:r>
    </w:p>
    <w:p w14:paraId="38AEC876">
      <w:pPr>
        <w:pStyle w:val="42"/>
        <w:ind w:firstLine="480"/>
        <w:rPr>
          <w:rFonts w:hint="eastAsia" w:ascii="宋体" w:hAnsi="宋体" w:eastAsia="宋体" w:cs="宋体"/>
          <w:color w:val="auto"/>
          <w:sz w:val="28"/>
          <w:szCs w:val="28"/>
          <w:lang w:eastAsia="zh-CN"/>
        </w:rPr>
      </w:pPr>
      <w:r>
        <w:rPr>
          <w:rFonts w:hint="eastAsia" w:ascii="宋体" w:hAnsi="宋体" w:eastAsia="宋体" w:cs="宋体"/>
          <w:color w:val="auto"/>
          <w:sz w:val="28"/>
          <w:szCs w:val="28"/>
        </w:rPr>
        <w:t>15.2 密封袋封口处加盖供应商公章，标注项目编号、名称、文件类型</w:t>
      </w:r>
      <w:r>
        <w:rPr>
          <w:rFonts w:hint="eastAsia" w:ascii="宋体" w:hAnsi="宋体" w:cs="宋体"/>
          <w:color w:val="auto"/>
          <w:sz w:val="28"/>
          <w:szCs w:val="28"/>
          <w:lang w:eastAsia="zh-CN"/>
        </w:rPr>
        <w:t>，</w:t>
      </w:r>
      <w:r>
        <w:rPr>
          <w:rFonts w:hint="eastAsia" w:ascii="宋体" w:hAnsi="宋体" w:eastAsia="宋体" w:cs="宋体"/>
          <w:color w:val="auto"/>
          <w:sz w:val="28"/>
          <w:szCs w:val="28"/>
        </w:rPr>
        <w:t>响应文件</w:t>
      </w:r>
      <w:r>
        <w:rPr>
          <w:rFonts w:hint="eastAsia" w:ascii="宋体" w:hAnsi="宋体" w:cs="宋体"/>
          <w:color w:val="auto"/>
          <w:sz w:val="28"/>
          <w:szCs w:val="28"/>
          <w:lang w:eastAsia="zh-CN"/>
        </w:rPr>
        <w:t>，</w:t>
      </w:r>
      <w:r>
        <w:rPr>
          <w:rFonts w:hint="eastAsia" w:ascii="宋体" w:hAnsi="宋体" w:eastAsia="宋体" w:cs="宋体"/>
          <w:color w:val="auto"/>
          <w:sz w:val="28"/>
          <w:szCs w:val="28"/>
        </w:rPr>
        <w:t>如果未按上述规定密封和标记，采购代理机构拒绝接收</w:t>
      </w:r>
      <w:r>
        <w:rPr>
          <w:rFonts w:hint="eastAsia" w:ascii="宋体" w:hAnsi="宋体" w:cs="宋体"/>
          <w:color w:val="auto"/>
          <w:sz w:val="28"/>
          <w:szCs w:val="28"/>
          <w:lang w:eastAsia="zh-CN"/>
        </w:rPr>
        <w:t>。</w:t>
      </w:r>
    </w:p>
    <w:p w14:paraId="7BFFDD2A">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16. 响应文件递交截止时间</w:t>
      </w:r>
    </w:p>
    <w:p w14:paraId="5E2C5BD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16.1 响应文件递交截止时间和地点见供应商须知前附表。</w:t>
      </w:r>
    </w:p>
    <w:p w14:paraId="1F4267D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16.2 供应商须由其合法的授权人在响应文件递交截止时间之前将响应文件在响应文件递交地点送达采购人并签字确认。供应商须承担因未送达并签字所造成的一切责任。</w:t>
      </w:r>
    </w:p>
    <w:p w14:paraId="2D69336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16.3 采购人可以按本须知第4条规定，通知修改磋商文件，适当延长响应文件递交截止时间。在此情况下，采购人和供应商受响应文件递交截止时间制约的所有权利和义务均应延长至新的截止期。</w:t>
      </w:r>
    </w:p>
    <w:p w14:paraId="3E95288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16.4采购代理机构收到响应文件后，应当如实记载响应文件的送达时间、份数、密封情况和提交人等信息。</w:t>
      </w:r>
    </w:p>
    <w:p w14:paraId="330A712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16.5 除供应商须知前附表另有规定外，供应商提交的响应文件不予退还。</w:t>
      </w:r>
    </w:p>
    <w:p w14:paraId="36F3681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16.6 本次磋商不接受邮寄的响应文件。</w:t>
      </w:r>
    </w:p>
    <w:p w14:paraId="2DD5C4BB">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17. 迟交的响应文件</w:t>
      </w:r>
    </w:p>
    <w:p w14:paraId="58BDDEA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17.1 采购人将拒绝接收第16条规定的响应文件递交截止时间后递交的任何响应文件。</w:t>
      </w:r>
    </w:p>
    <w:p w14:paraId="4D057B03">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18. 响应文件的修改和撤回</w:t>
      </w:r>
    </w:p>
    <w:p w14:paraId="52A4091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18.1供应商在提交响应文件后可对其响应文件进行修改或撤回，但该修改或撤回的书面通知须在响应文件递交截止时间之前送达响应文件递交地点，且该通知需其法定代表人或经正式授权的供应商代表签字方为有效。</w:t>
      </w:r>
    </w:p>
    <w:p w14:paraId="4868882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18.2 供应商对响应文件修改的书面材料或撤回的通知应按第14和15条规定进行编写、密封、标注和递送，并注明“修改响应文件”或“撤回响应文件”字样。</w:t>
      </w:r>
    </w:p>
    <w:p w14:paraId="7CE4A52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18.3 在响应文件递交截止时间之后，供应商不得对其响应文件做任何修改。</w:t>
      </w:r>
    </w:p>
    <w:p w14:paraId="5B93832E">
      <w:pPr>
        <w:pStyle w:val="42"/>
        <w:ind w:firstLine="480"/>
        <w:rPr>
          <w:rFonts w:hint="eastAsia" w:ascii="宋体" w:hAnsi="宋体" w:eastAsia="宋体" w:cs="宋体"/>
          <w:color w:val="auto"/>
          <w:sz w:val="28"/>
          <w:szCs w:val="28"/>
          <w:lang w:eastAsia="zh-CN"/>
        </w:rPr>
      </w:pPr>
      <w:r>
        <w:rPr>
          <w:rFonts w:hint="eastAsia" w:ascii="宋体" w:hAnsi="宋体" w:eastAsia="宋体" w:cs="宋体"/>
          <w:color w:val="auto"/>
          <w:sz w:val="28"/>
          <w:szCs w:val="28"/>
        </w:rPr>
        <w:t>18.4 自响应文件递交截止之日起至磋商有效期届满，供应商不得撤销响应文件</w:t>
      </w:r>
      <w:r>
        <w:rPr>
          <w:rFonts w:hint="eastAsia" w:ascii="宋体" w:hAnsi="宋体" w:cs="宋体"/>
          <w:color w:val="auto"/>
          <w:sz w:val="28"/>
          <w:szCs w:val="28"/>
          <w:lang w:eastAsia="zh-CN"/>
        </w:rPr>
        <w:t>。</w:t>
      </w:r>
    </w:p>
    <w:p w14:paraId="1DDEF2BA">
      <w:pPr>
        <w:pStyle w:val="41"/>
        <w:spacing w:before="120" w:after="120"/>
        <w:rPr>
          <w:rFonts w:hint="eastAsia" w:ascii="宋体" w:hAnsi="宋体" w:eastAsia="宋体" w:cs="宋体"/>
          <w:color w:val="auto"/>
          <w:sz w:val="28"/>
          <w:szCs w:val="28"/>
        </w:rPr>
      </w:pPr>
      <w:r>
        <w:rPr>
          <w:rFonts w:hint="eastAsia" w:ascii="宋体" w:hAnsi="宋体" w:eastAsia="宋体" w:cs="宋体"/>
          <w:color w:val="auto"/>
          <w:sz w:val="28"/>
          <w:szCs w:val="28"/>
        </w:rPr>
        <w:t>五、评审与磋商</w:t>
      </w:r>
    </w:p>
    <w:p w14:paraId="174BEF2C">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19.磋商小组成立</w:t>
      </w:r>
    </w:p>
    <w:p w14:paraId="6F31A27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19.1 为了确保开标工作的公平、公正，依据《中华人民共和国政府采购法》《中华人民共和国政府采购法实施条例》和《政府采购竞争性磋商采购方式管理暂行办法》财库〔2014〕214号的规定，成立磋商小组，磋商小组由采购人代表和评审专家共三人以上单数组成，其中评审专家人数不少于磋商小组成员总数的三分之二。评审专家将从政府采购评审专家库内相关专业的专家名单中随机抽取。</w:t>
      </w:r>
    </w:p>
    <w:p w14:paraId="1F39B07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19.2磋商文件和供应商的响应文件是评审的依据。</w:t>
      </w:r>
    </w:p>
    <w:p w14:paraId="5269ABBF">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20.磋商小组职责</w:t>
      </w:r>
    </w:p>
    <w:p w14:paraId="3C649CB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20.1确认磋商文件；</w:t>
      </w:r>
    </w:p>
    <w:p w14:paraId="6DD55B3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20.2审查通过了资格审查的供应商响应文件并做出评价；</w:t>
      </w:r>
    </w:p>
    <w:p w14:paraId="0649756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20.3要求供应商解释或者澄清其响应文件；</w:t>
      </w:r>
    </w:p>
    <w:p w14:paraId="6B57FEE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20.4编写评审报告；</w:t>
      </w:r>
    </w:p>
    <w:p w14:paraId="7D22597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20.5告知采购人、采购代理机构在评审过程中发现的供应商的违法违规行为。</w:t>
      </w:r>
    </w:p>
    <w:p w14:paraId="30F551A3">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21.磋商小组义务</w:t>
      </w:r>
    </w:p>
    <w:p w14:paraId="0A83F74F">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21.1 遵纪客观、公正、审慎的原则；</w:t>
      </w:r>
    </w:p>
    <w:p w14:paraId="162637D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21.2 根据磋商文件的规定评审程序、评审方法和评审标准独立进行评审，对个人的评审意见承担法律责任；</w:t>
      </w:r>
    </w:p>
    <w:p w14:paraId="6121135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21.3 参与评审报告的起草；</w:t>
      </w:r>
    </w:p>
    <w:p w14:paraId="281AD935">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21.4 配合采购人、采购代理机构答复供应商提出的质疑；</w:t>
      </w:r>
    </w:p>
    <w:p w14:paraId="1934B31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21.5 配合财政部门的投诉处理和监督检查工作。</w:t>
      </w:r>
    </w:p>
    <w:p w14:paraId="30849FF4">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22.磋商小组成员有下列情形之一的，应当回避：</w:t>
      </w:r>
    </w:p>
    <w:p w14:paraId="2C23991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22.1 参加采购活动前3年内与供应商存在劳动关系；</w:t>
      </w:r>
    </w:p>
    <w:p w14:paraId="3598327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22.2 参加采购活动前3年内担任供应商的董事、监事；</w:t>
      </w:r>
    </w:p>
    <w:p w14:paraId="4B199B5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22.3 参加采购活动前3年内是供应商的控股股东或者实际控制人；</w:t>
      </w:r>
    </w:p>
    <w:p w14:paraId="1CAD9F4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22.4 与供应商的法定代表人或者负责人有夫妻、直系血亲、三代以内旁系血亲或者近姻亲关系；</w:t>
      </w:r>
    </w:p>
    <w:p w14:paraId="673E77D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22.5 与供应商有其他可能影响政府采购活动公平、公正进行的关系。</w:t>
      </w:r>
    </w:p>
    <w:p w14:paraId="37FFE7C5">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23.磋商小组成员到位后，推荐一名评审专家担任磋商小组组长，并由磋商小组组长牵头组织本项目磋商工作。采购人代表，不得担任磋商小组组长。</w:t>
      </w:r>
    </w:p>
    <w:p w14:paraId="6DC829C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24.磋商过程中，因磋商小组成员缺席、回避或者健康等特殊原因导致磋商小组组成不符合规定的，采购代理机构应当依法补足后继续磋商。被更换的磋商小组成员所作出的评审意见无效。无法及时补足磋商小组成员的，采购代理机构应当停止磋商活动，封存所有响应文件和开启响应文件、磋商和评审资料，依法重新组建磋商小组进行磋商。原磋商小组所作出的评审意见无效。采购代理机构应当将变更、重新组建磋商小组的情况予以记录，并随采购文件一并存档。</w:t>
      </w:r>
    </w:p>
    <w:p w14:paraId="3B37219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25.磋商小组及其成员，在磋商中不得有下列行为：</w:t>
      </w:r>
    </w:p>
    <w:p w14:paraId="1B4A700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（1）确定参与磋商至磋商结束前私自接触供应商；</w:t>
      </w:r>
    </w:p>
    <w:p w14:paraId="6414DD5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（2）接受供应商提出的与响应文件不一致的澄清和说明；</w:t>
      </w:r>
    </w:p>
    <w:p w14:paraId="49BAF63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（3）征询采购人的倾向性意见；</w:t>
      </w:r>
    </w:p>
    <w:p w14:paraId="0554A4E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（4）对主观评审因素协商评分；</w:t>
      </w:r>
    </w:p>
    <w:p w14:paraId="6DBA8565">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（5）对客观评审因素评分不一致；</w:t>
      </w:r>
    </w:p>
    <w:p w14:paraId="632F5B45">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（6）在磋商过程中擅离职守，影响磋商程序正常进行的；</w:t>
      </w:r>
    </w:p>
    <w:p w14:paraId="1A08EE2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（7）记录、复制或带走任何评审资料；</w:t>
      </w:r>
    </w:p>
    <w:p w14:paraId="29F2C0C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（8）其他不遵守评审纪律的行为。</w:t>
      </w:r>
    </w:p>
    <w:p w14:paraId="302FC44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磋商小组成员有前款第一至四项行为之一的，其评审意见无效，并不得获取评审劳务报酬。</w:t>
      </w:r>
    </w:p>
    <w:p w14:paraId="0EF6E7AE">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26.磋商原则</w:t>
      </w:r>
    </w:p>
    <w:p w14:paraId="6C3CC8A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26.1“客观、公正、审慎”为本次磋商的基本原则，磋商小组按照这一原则的要求，公正、平等地对待各供应商。同时，在磋商中恪守以下原则：</w:t>
      </w:r>
    </w:p>
    <w:p w14:paraId="4C543FF5">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（1）统一性原则：磋商小组将按照统一的磋商原则和方法，用统一标准进行评审。</w:t>
      </w:r>
    </w:p>
    <w:p w14:paraId="3298E29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独立性原则:磋商工作在磋商小组内部独立进行，不受外界任何因素的干扰和影响。磋商小组成员对其出具的意见承担个人责任。供应商试图影响或干预评审的任何行为，将导致其丧失磋商的资格，并承担相应的法律责任。</w:t>
      </w:r>
    </w:p>
    <w:p w14:paraId="3DCE139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（3）物有所值原则：通过首轮的磋商报价，激发供应商展开竞争，进一步优化方案，并使报价符合预期目标。</w:t>
      </w:r>
    </w:p>
    <w:p w14:paraId="50E37CB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（4）客观性原则：磋商小组将严格按照磋商文件要求，对供应商的响应文件进行认真评审；磋商小组对响应文件的评审仅依据响应文件本身，而不依据响应文件以外的任何因素。</w:t>
      </w:r>
    </w:p>
    <w:p w14:paraId="567A40A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（5）保密性原则：采购代理机构应当采取必要的措施，保证评审在严格保密情况下进行。</w:t>
      </w:r>
    </w:p>
    <w:p w14:paraId="7F9AA59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（6）综合性原则:磋商小组将综合分析、评审供应商的各项指标，而不以单项指标的优劣评定出成交供应商。</w:t>
      </w:r>
    </w:p>
    <w:p w14:paraId="72C464D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26.2 磋商小组有权对整个磋商和评审过程中出现的所有问题，可根据《中华人民共和国政府采购法》及《中华人民共和国政府采购法实施条例》和《政府采购竞争性磋商采购方式管理暂行办法》等相关规定进行处理。</w:t>
      </w:r>
    </w:p>
    <w:p w14:paraId="2EA2092E">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27.磋商程序</w:t>
      </w:r>
    </w:p>
    <w:p w14:paraId="6600205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27.1 磋商小组根据磋商文件第</w:t>
      </w:r>
      <w:r>
        <w:rPr>
          <w:rFonts w:hint="eastAsia" w:ascii="宋体" w:hAnsi="宋体" w:eastAsia="宋体" w:cs="宋体"/>
          <w:color w:val="auto"/>
          <w:sz w:val="28"/>
          <w:szCs w:val="28"/>
          <w:lang w:eastAsia="zh-CN"/>
        </w:rPr>
        <w:t>三</w:t>
      </w:r>
      <w:r>
        <w:rPr>
          <w:rFonts w:hint="eastAsia" w:ascii="宋体" w:hAnsi="宋体" w:eastAsia="宋体" w:cs="宋体"/>
          <w:color w:val="auto"/>
          <w:sz w:val="28"/>
          <w:szCs w:val="28"/>
        </w:rPr>
        <w:t>章《磋商办法》规定的方法、评审因素、标准和程序，在与单一供应商进行反复磋商的基础上，对其响应文件进行评审。第三章《磋商办法》没有规定的方法、评审因素和标准，不作为评审依据。</w:t>
      </w:r>
    </w:p>
    <w:p w14:paraId="5CD8D96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27.2.在磋商文件规定的时间和地点，由采购代理机构组织磋商工作，供应商须委派代表参加，签名以证明其出席。</w:t>
      </w:r>
    </w:p>
    <w:p w14:paraId="23E5C5C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27.3各供应商或其推荐的代表与采购监督人共同检查响应文件的密封情况，经检查无误后，签字确认。</w:t>
      </w:r>
    </w:p>
    <w:p w14:paraId="22518F9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27.4采购代理机构工作人员按照顺序，将各供应商首次响应文件的份数等内容公布，无异议后，由供应商法定代表人（或授权代表人）和监督人签字确认。</w:t>
      </w:r>
    </w:p>
    <w:p w14:paraId="76643AE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27.5 磋商响应文件的资格性审查。依据《政府采购法》第二十三条和磋商文件的规定，采购人负责对</w:t>
      </w:r>
      <w:r>
        <w:rPr>
          <w:rFonts w:hint="eastAsia" w:ascii="宋体" w:hAnsi="宋体" w:cs="宋体"/>
          <w:color w:val="auto"/>
          <w:sz w:val="28"/>
          <w:szCs w:val="28"/>
          <w:lang w:eastAsia="zh-CN"/>
        </w:rPr>
        <w:t>磋商响应文件</w:t>
      </w:r>
      <w:r>
        <w:rPr>
          <w:rFonts w:hint="eastAsia" w:ascii="宋体" w:hAnsi="宋体" w:eastAsia="宋体" w:cs="宋体"/>
          <w:color w:val="auto"/>
          <w:sz w:val="28"/>
          <w:szCs w:val="28"/>
        </w:rPr>
        <w:t>中的资格证明文件、信用查询记录等进行审查，以确认供应商具备相应资格。资格性审查出现下列情况者（但不限于），按无效文件处理：</w:t>
      </w:r>
    </w:p>
    <w:p w14:paraId="6FB4452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（1）供应商不符合《中华人民共和国政府采购法》第二十二条的规定和特定资格条件要求的。</w:t>
      </w:r>
    </w:p>
    <w:p w14:paraId="6DC46AD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（2）供应商没有经过正常渠道领取磋商文件或供应商的名称与获取磋商文件单位的名称不符。</w:t>
      </w:r>
    </w:p>
    <w:p w14:paraId="2F4F68C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（3）磋商响应文件中未提交法定代表人授权书（法定代表人直接参加磋商未按要求提交其有效身份证）或授权书的合法性或有效性不符合磋商文件规定。授权代表本单位证明的有效性或符合性不符合要求的。</w:t>
      </w:r>
    </w:p>
    <w:p w14:paraId="49F93F8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（4）信用查询中列入失信被执行人、重大税收违法失信主体、政府采购严重违法失信行为记录名单及其他不符合《中华人民共和国政府采购法》第二十二条规定条件的供应商。</w:t>
      </w:r>
    </w:p>
    <w:p w14:paraId="6052EC6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（5）采购人或采购代理机构通过“信用中国”网站(www.creditchina.gov.cn)、中国政府采购网(www.ccgp.gov.cn) 等查询相关主体信用记录，并将查询网页打印、存档备查。</w:t>
      </w:r>
    </w:p>
    <w:p w14:paraId="31545F0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6）查询时间为磋商文件发售期至评审截止时间前，此段时间段外，网站信息发生的任何变更均不作为资格审查依据。供应商不良信用记录以采购人或采购代理机构查询结果为准。供应商自行提供的与网站信息不一致的其他证明材料亦不作为资格审查依据。</w:t>
      </w:r>
    </w:p>
    <w:p w14:paraId="27EB1A4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7）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1862C0A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27.6 磋商响应文件有效性、完整性和响应程度审查：磋商小组负责对通过资格审查的响应文件的有效性、完整性和响应性进行审查，以确定是否满足磋商文件要求，出现下列情况者（但不限于），按无效文件处理。</w:t>
      </w:r>
    </w:p>
    <w:p w14:paraId="1523834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（1）供应商未按磋商文件要求加盖单位公章。</w:t>
      </w:r>
    </w:p>
    <w:p w14:paraId="0152C9C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（2）磋商响应文件未按磋商文件要求进行法定代表人或其授权代表签字。</w:t>
      </w:r>
    </w:p>
    <w:p w14:paraId="65335A2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（3）无有效期或有效期达不到磋商文件的要求。</w:t>
      </w:r>
    </w:p>
    <w:p w14:paraId="6CF8848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（4）供应商首次磋商报价出现选择性报价。</w:t>
      </w:r>
    </w:p>
    <w:p w14:paraId="0D22582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（5）首次磋商报价超出采购预算。</w:t>
      </w:r>
    </w:p>
    <w:p w14:paraId="763F498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（6）磋商内容出现漏项或数量与要求不符，出现重大负偏差。</w:t>
      </w:r>
    </w:p>
    <w:p w14:paraId="6EB7AA3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（7）</w:t>
      </w:r>
      <w:r>
        <w:rPr>
          <w:rFonts w:hint="eastAsia" w:ascii="宋体" w:hAnsi="宋体" w:cs="宋体"/>
          <w:color w:val="auto"/>
          <w:sz w:val="28"/>
          <w:szCs w:val="28"/>
          <w:lang w:eastAsia="zh-CN"/>
        </w:rPr>
        <w:t>磋商</w:t>
      </w:r>
      <w:r>
        <w:rPr>
          <w:rFonts w:hint="eastAsia" w:ascii="宋体" w:hAnsi="宋体" w:eastAsia="宋体" w:cs="宋体"/>
          <w:color w:val="auto"/>
          <w:sz w:val="28"/>
          <w:szCs w:val="28"/>
        </w:rPr>
        <w:t>报价与市场价偏离较大，低于成本，形成不正当竞争。</w:t>
      </w:r>
    </w:p>
    <w:p w14:paraId="61AC615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27.7 磋商</w:t>
      </w:r>
    </w:p>
    <w:p w14:paraId="5753341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27.7.1 磋商小组集中与各供应商分别进行磋商，并给所有参加磋商供应商平等的磋商机会。</w:t>
      </w:r>
    </w:p>
    <w:p w14:paraId="3056E48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27.7.2 磋商小组在对响应文件的有效性、完整性和响应程度进行审核时，以书面形式要求供应商对响应文件中含义不明确、同类问题表述不一致、或者明显文字和计算错误的内容在约定时间内做出必要的澄清、说明或更正。供应商澄清、说明或者更正应当由法定代表人或者授权代表签字或者加盖公章。澄清、说明或者更正不得超出响应范围，或者改变响应文件的实质性内容。</w:t>
      </w:r>
    </w:p>
    <w:p w14:paraId="0DF7D89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27.7.3 磋商过程中，磋商小组可以根据磋商文件和磋商情况实质性变动采购需求中的技术、服务要求以及合同草案条款，但不得变动磋商文件中的其他内容。实质性变动的内容，需经采购人代表确认，并成为磋商文件的有效组成部分。</w:t>
      </w:r>
    </w:p>
    <w:p w14:paraId="55A369C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27.7.4 如出现下述情形之一的，视为供应商主动退出磋商，其响应将被拒绝：</w:t>
      </w:r>
    </w:p>
    <w:p w14:paraId="188BA44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（1）供应商未按要求确认磋商小组确定的本项目最终技术需求的；</w:t>
      </w:r>
    </w:p>
    <w:p w14:paraId="637BE29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（2）最后报价未实质性响应磋商小组确定的本项目最终技术需求的，或附有采购人无法接受的条件的。</w:t>
      </w:r>
    </w:p>
    <w:p w14:paraId="1A5523D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27.8 最后报价</w:t>
      </w:r>
    </w:p>
    <w:p w14:paraId="36951E5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27.8.1 磋商结束后，磋商小组要求所有实质性响应的供应商在规定时间内提交最后报价，提交最后报价的供应商不少于3家。最后报价是供应商响应文件的有效组成部分。</w:t>
      </w:r>
    </w:p>
    <w:p w14:paraId="40E32EB2">
      <w:pPr>
        <w:pStyle w:val="41"/>
        <w:spacing w:before="120" w:after="120"/>
        <w:rPr>
          <w:rFonts w:hint="eastAsia" w:ascii="宋体" w:hAnsi="宋体" w:eastAsia="宋体" w:cs="宋体"/>
          <w:color w:val="auto"/>
          <w:sz w:val="28"/>
          <w:szCs w:val="28"/>
        </w:rPr>
      </w:pPr>
      <w:r>
        <w:rPr>
          <w:rFonts w:hint="eastAsia" w:ascii="宋体" w:hAnsi="宋体" w:eastAsia="宋体" w:cs="宋体"/>
          <w:color w:val="auto"/>
          <w:sz w:val="28"/>
          <w:szCs w:val="28"/>
        </w:rPr>
        <w:t>六、确定成交</w:t>
      </w:r>
    </w:p>
    <w:p w14:paraId="675EB31A">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28.确定成交供应商</w:t>
      </w:r>
    </w:p>
    <w:p w14:paraId="6805879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28.1磋商小组根据评审方法的规定对供应商进行评审排序，推荐成交候选人，形成评审报告。评审报告由磋商小组成员签字确认。</w:t>
      </w:r>
    </w:p>
    <w:p w14:paraId="0D53D4F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28.2采购代理机构在评审结束后2个工作日内将评审报告送采购人确认。</w:t>
      </w:r>
    </w:p>
    <w:p w14:paraId="4BBA4F9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28.3采购人应当在收到评审报告后5个工作日内，根据评审报告对评审过程及结果进行严格审核后确定成交供应商，同时，将确定成交供应商的结果复函至采购代理机构。</w:t>
      </w:r>
    </w:p>
    <w:p w14:paraId="33272675">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采购人在收到评审报告5个工作日内未按评审报告推荐的成交候选人中顺序确定成交供应商，又不能说明合法理由的，视同按照评审报告推荐的顺序确定排名第一的成交候选人为成交供应商。</w:t>
      </w:r>
    </w:p>
    <w:p w14:paraId="5F2B097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28.4采购人也可以书面授权磋商小组直接确定成交供应商。</w:t>
      </w:r>
    </w:p>
    <w:p w14:paraId="6C8C27A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28.5采购代理机构应当在接到采购人“定标”复函之日起2个工作日内，根据采购人确定的成交供应商，在</w:t>
      </w:r>
      <w:r>
        <w:rPr>
          <w:rFonts w:hint="eastAsia" w:ascii="宋体" w:hAnsi="宋体" w:eastAsia="宋体" w:cs="宋体"/>
          <w:color w:val="auto"/>
          <w:sz w:val="28"/>
          <w:szCs w:val="28"/>
          <w:lang w:eastAsia="zh-CN"/>
        </w:rPr>
        <w:t>陕西省政府采购</w:t>
      </w:r>
      <w:r>
        <w:rPr>
          <w:rFonts w:hint="eastAsia" w:ascii="宋体" w:hAnsi="宋体" w:eastAsia="宋体" w:cs="宋体"/>
          <w:color w:val="auto"/>
          <w:sz w:val="28"/>
          <w:szCs w:val="28"/>
        </w:rPr>
        <w:t>网发布公告成交结果；在公告成交结果的同时，采购人或采购代理机构应当向成交供应商发出《成交通知书》。成交通知书是合同文件的组成部分。</w:t>
      </w:r>
    </w:p>
    <w:p w14:paraId="26C81E6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28.6供应商对成交公告有异议的，按照《中华人民共和国政府采购法》第五十二条之有关规定执行。提出质疑的供应商应当有明确的请求和必要的证明材料，应保证提出的质疑内容及相应证明材料的真实性及来源的合法性，并承担相应的法律责任。</w:t>
      </w:r>
    </w:p>
    <w:p w14:paraId="3C07903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28.7成交通知书对采购人和成交供应商具有同等法律效力。成交通知书发出之后，采购人改变成交结果，或者成交供应商放弃成交，应当承担相应的法律责任。</w:t>
      </w:r>
    </w:p>
    <w:p w14:paraId="3503F4C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28.8成交供应商拒绝与采购人签订合同的，采购人可以按照评审报告推荐的成交候选人名单排序，确定下一候选人为成交供应商，也可以重新开展政府采购活动。</w:t>
      </w:r>
    </w:p>
    <w:p w14:paraId="11CCA194">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29.履约保证金</w:t>
      </w:r>
    </w:p>
    <w:p w14:paraId="34CA1A4F">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29.1供应商须知前附表规定成交供应商需要提交履约保证金的，成交供应商在收到采购代理机构的成交通知书后5日内，应当按照供应商须知前附表规定的形式、金额，向采购人提交履约保证金或履约担保。联合体成交的，履约保证金或履约担保由联合体各方或者联合体中牵头人的名义提交。</w:t>
      </w:r>
    </w:p>
    <w:p w14:paraId="1A4EEF6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29.2磋商文件要求供应商提交履约保证金的，供应商可通过支票、本票、汇票、网上银行支付等非现金形式交纳，也可通过履约担保函形式提交，其中采用纸质保函的，应当提交保函原件。</w:t>
      </w:r>
    </w:p>
    <w:p w14:paraId="2DF2007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29.3采用履约保函形式时应注意以下事项：</w:t>
      </w:r>
    </w:p>
    <w:p w14:paraId="28430BF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（1）履约保函的受益人为采购人，供应商未能按合同规定履行其义务时，采购人有权从履约保证金中取得补偿。</w:t>
      </w:r>
    </w:p>
    <w:p w14:paraId="733F950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 履约保函的内容包括但不限于保函申请人、项目名称（如分标段，还应写明所投标段）、担保金额、保函有效期（履约保函的有效期至少应覆盖至合同验收之日，履约保函有效期不足的，供应商应向履约保函签发机构办理担保续期手续）；</w:t>
      </w:r>
    </w:p>
    <w:p w14:paraId="0B1029E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（3）担保金额不少于磋商文件中规定的履约保证金交纳金额；</w:t>
      </w:r>
    </w:p>
    <w:p w14:paraId="137F0CA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（4）保函申请人须与</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供应商名称一致。若供应商为联合体形式，原则上可由联合体任意一方或多方作为保函申请人。</w:t>
      </w:r>
    </w:p>
    <w:p w14:paraId="0F3DDB4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29.4成交供应商不能按照本章第29.1项规定提交履约保证金或履约担保的，视为放弃成交资格，有磋商保证金的不予退还，给采购人造成损失的，成交供应商应当予以赔偿。</w:t>
      </w:r>
    </w:p>
    <w:p w14:paraId="3DCDDF7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29.5在采购项目验收合格后，中标供应商持政府采购项目验收单，到履约保证金原收取人处办理退还手续，5个工作日内无息退还（针对支票、本票、汇票、网上银行等支付形式）\当场返还（针对纸质保函）。</w:t>
      </w:r>
    </w:p>
    <w:p w14:paraId="4212A990">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30.签订合同</w:t>
      </w:r>
    </w:p>
    <w:p w14:paraId="39343AB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30.1采购人应当自《成交通知书》发出之日起25日内，按照磋商文件和成交供应商响应文件的规定，与成交供应商签订书面合同。成交供应商无正当理由拒签合同，或者在签订合同时向采购人提出附件条件，采购人有权取消其成交资格，有磋商保证金的不予退还，给采购人造成损失的，成交供应商应当予以赔偿。采购人可以按照《政府采购法实施条例》第四十九条规定，依据评审报告推荐的成交候选人名单排序确定下一候选人为成交供应商，并签订合同，或者重新开展采购活动。拒绝签订政府采购合同的成交供应商不得参加对该项目重新开展的采购活动。磋商文件及成交供应商的响应文件均作为合同的组成部分。</w:t>
      </w:r>
    </w:p>
    <w:p w14:paraId="05A75A95">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30.2 发出成交通知书后，采购人不得向成交供应商提出任何不合理要求，作为签订合同的条件，不得与成交供应商私下订立背离合同实质性内容的任何协议，所签订的合同不得对磋商文件确定的事项和成交供应商响应文件做实质性修改。</w:t>
      </w:r>
    </w:p>
    <w:p w14:paraId="0BAD4C8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30.3 联合体成交的，联合体各方应当与采购人签订采购合同，就成交项目向采购人承担连带责任。</w:t>
      </w:r>
    </w:p>
    <w:p w14:paraId="256E5AF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30.4 供应商须知前附表规定允许大中企业向小微企业分包的，成交供应商应当与接受分包的小微企业签订分包合同。</w:t>
      </w:r>
    </w:p>
    <w:p w14:paraId="7BCF1B87">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31.合同分包</w:t>
      </w:r>
    </w:p>
    <w:p w14:paraId="66DAE6BF">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31.1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1EC14B4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31.2分包履行合同的部分应当为采购项目的非主体、非关键性工作，不属于成交供应商的主要合同义务。</w:t>
      </w:r>
    </w:p>
    <w:p w14:paraId="31AA828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31.3采购合同实行分包履行的，成交供应商就采购项目和分包项目向采购人负责，分包供应商就分包项目承担责任。履行分包项目事项应当具备法定资质规定要求的，分包供应商应当具备相应资质。</w:t>
      </w:r>
    </w:p>
    <w:p w14:paraId="24735C9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31.4中小企业依据《政府采购促进中小企业发展管理办法》（财库〔2020〕46号）规定的政策获取政府采购合同后，小型、微型企业不得将合同分包或转包给大型、中型企业，中型企业不得将合同分包或转包给大型企业。</w:t>
      </w:r>
    </w:p>
    <w:p w14:paraId="6E43F4BC">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32.合同转包</w:t>
      </w:r>
    </w:p>
    <w:p w14:paraId="4AFC615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32.1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1E4A5A5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32.2成交供应商转包的，视同拒绝履行政府采购合同，将依法追究法律责任</w:t>
      </w:r>
    </w:p>
    <w:p w14:paraId="5E648D57">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33.合同履行</w:t>
      </w:r>
    </w:p>
    <w:p w14:paraId="3EEB0CE5">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33.1 政府采购合同一经签订，双方应严格履行合同规定的义务。在合同履行过程中，如发生合同纠纷，合同双方应按照《中华人民共和国民法典》及合同条款的有关规定进行处理。</w:t>
      </w:r>
    </w:p>
    <w:p w14:paraId="58DBDD6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33.2 政府采购合同订立后，合同各方不得擅自变更或者中止或者终止合同。政府采购合同需要变更的，采购人应将有关合同变更内容，以书面形式报政府采购监督管理部门备案；因特殊情况需要中止或终止合同的，采购人应将中止或终止合同的理由以及相应措施，以书面形式报政府采购监督管理部门备案。</w:t>
      </w:r>
    </w:p>
    <w:p w14:paraId="025935C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33.3 政府采购合同履行中，采购人需追加与合同标的相同的货物的，在不改变合同其他条款的前提下，可以与成交供应商签订补充合同，但所补充合同的采购金额不得超过原合同采购金额的百分之十。签订补充合同的应按规定备案。</w:t>
      </w:r>
    </w:p>
    <w:p w14:paraId="4CD0AADF">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33.4 供应商须知前附表规定允许合同分包的，享受了中小企业政府采购扶持政策，在履行合同时，未按分包意向协议约定的比例分包给小微企业的，视为提供虚假材料谋取成交情形，采购人将依法追究其法律责任。</w:t>
      </w:r>
    </w:p>
    <w:p w14:paraId="487B3C67">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34.其他情况</w:t>
      </w:r>
    </w:p>
    <w:p w14:paraId="14B8FB4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34.1磋商开始后，出现下列情形之一的，采购代理机构将终止竞争性磋商采购活动，发布项目终止公告并说明原因，重新开展采购活动：</w:t>
      </w:r>
    </w:p>
    <w:p w14:paraId="52B20AC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（1）因情况变化，不再符合规定的竞争性磋商采购方式适用情形的；</w:t>
      </w:r>
    </w:p>
    <w:p w14:paraId="27BA221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（2）出现影响采购公正的违法、违规行为的；</w:t>
      </w:r>
    </w:p>
    <w:p w14:paraId="42768DD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（3）在采购过程中符合要求的供应商不足3家的 ；</w:t>
      </w:r>
    </w:p>
    <w:p w14:paraId="6BD40BC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（4）报价未超过采购预算的供应商不足3家的；</w:t>
      </w:r>
    </w:p>
    <w:p w14:paraId="594565A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（5）法律规定其它情形除外。</w:t>
      </w:r>
    </w:p>
    <w:p w14:paraId="7C83BBA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34.2 提交最后报价的供应商为2家时，可以继续进行磋商的情形：</w:t>
      </w:r>
    </w:p>
    <w:p w14:paraId="7C1889B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（1）市场竞争不充分的科研项目，以及需要扶持的科技成果转化项目；</w:t>
      </w:r>
    </w:p>
    <w:p w14:paraId="7A43408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（2）根据《关于政府采购竞争性磋商采购方式管理暂行办法有关问题的补充通知》（财库〔2015〕124号）文件的相关规定，在采购过程中符合要求的供应商（社会资本）只有2家的。</w:t>
      </w:r>
    </w:p>
    <w:p w14:paraId="2C907F3D">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35.纪律要求</w:t>
      </w:r>
    </w:p>
    <w:p w14:paraId="35F4F3A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35.1磋商活动纪律要求</w:t>
      </w:r>
    </w:p>
    <w:p w14:paraId="1E10B3F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采购人、代理机构应保证磋商活动在严格保密的情况下进行，采购人、代理机构、供应商和磋商小组成员应当严格遵守政府采购法律法规规章制度和本项目竞争性磋商文件以及代理机构现场管理规定，接受采购人委派的监督人员的监督，任何单位和个人不得非法干预和影响磋商过程和结果。</w:t>
      </w:r>
    </w:p>
    <w:p w14:paraId="72E30D0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对各供应商的商业秘密，磋商小组成员应予以保密，不得泄露给其他供应商。</w:t>
      </w:r>
    </w:p>
    <w:p w14:paraId="1152557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35.2供应商不得具有的情形</w:t>
      </w:r>
    </w:p>
    <w:p w14:paraId="408A0E6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供应商参加响应不得有下列情形：</w:t>
      </w:r>
    </w:p>
    <w:p w14:paraId="78943ED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（1）有下列情形之一的，视为供应商串通响应：</w:t>
      </w:r>
    </w:p>
    <w:p w14:paraId="1240A9A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①　不同供应商的响应文件由同一单位或者个人编制；</w:t>
      </w:r>
    </w:p>
    <w:p w14:paraId="4E5AF65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②　不同供应商委托同一单位或者个人办理磋商事宜；</w:t>
      </w:r>
    </w:p>
    <w:p w14:paraId="18AFE60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③　不同供应商的响应文件载明的项目管理成员或者联系人员为同一人；</w:t>
      </w:r>
    </w:p>
    <w:p w14:paraId="6AD330E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④　不同供应商的响应文件异常一致或者响应报价呈规律性差异；</w:t>
      </w:r>
    </w:p>
    <w:p w14:paraId="620547F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⑤　不同供应商的响应文件相互混装。</w:t>
      </w:r>
    </w:p>
    <w:p w14:paraId="0697316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（2）提供虚假材料谋取成交；</w:t>
      </w:r>
    </w:p>
    <w:p w14:paraId="1EC35DC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（3）采取不正当手段诋毁、排挤其他供应商；</w:t>
      </w:r>
    </w:p>
    <w:p w14:paraId="3A7ED69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（4）与采购人或代理机构、其他供应商恶意串通；</w:t>
      </w:r>
    </w:p>
    <w:p w14:paraId="7737C50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（5）向采购人或代理机构、磋商小组成员行贿或者提供其他不正当利益；</w:t>
      </w:r>
    </w:p>
    <w:p w14:paraId="7253D7E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（6）在磋商过程中与采购人或代理机构进行协商磋商；</w:t>
      </w:r>
    </w:p>
    <w:p w14:paraId="4626373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（7）成交后无正当理由拒不与采购人签订政府采购合同；</w:t>
      </w:r>
    </w:p>
    <w:p w14:paraId="7706246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（8）未按照采购文件确定的事项签订政府采购合同；</w:t>
      </w:r>
    </w:p>
    <w:p w14:paraId="56F3F33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（9）将政府采购合同转包或者违规分包；</w:t>
      </w:r>
    </w:p>
    <w:p w14:paraId="381F0B7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（10）提供假冒伪劣产品；</w:t>
      </w:r>
    </w:p>
    <w:p w14:paraId="5ED3C4E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（11）擅自变更、中止或者终止政府采购合同；</w:t>
      </w:r>
    </w:p>
    <w:p w14:paraId="53BBC33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（12）拒绝有关部门的监督检查或者向监督检查部门提供虚假情况；</w:t>
      </w:r>
    </w:p>
    <w:p w14:paraId="279F391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（13）法律法规规定的其他禁止情形。</w:t>
      </w:r>
    </w:p>
    <w:p w14:paraId="7C9E142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供应商有上述情形的，按照规定追究法律责任，具有前述一至十三条情形之一的，其响应文件无效，或取消被确认为成交供应商的资格或认定成交无效。</w:t>
      </w:r>
    </w:p>
    <w:p w14:paraId="3C70E01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35.3采购人员及相关人员回避要求</w:t>
      </w:r>
    </w:p>
    <w:p w14:paraId="63D2F7D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政府采购活动中，采购人员及相关人员与供应商有下列利害关系之一的，应当回避：</w:t>
      </w:r>
    </w:p>
    <w:p w14:paraId="59148AC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（一）参加采购活动前3年内与供应商存在劳动关系；</w:t>
      </w:r>
    </w:p>
    <w:p w14:paraId="706DFDD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（二）参加采购活动前3年内担任供应商的董事、监事；</w:t>
      </w:r>
    </w:p>
    <w:p w14:paraId="3F4D42C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（三）参加采购活动前3年内是供应商的控股股东或者实际控制人；</w:t>
      </w:r>
    </w:p>
    <w:p w14:paraId="250BABD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（四）与供应商的法定代表人或者负责人有夫妻、直系血亲、三代以内旁系血亲或者近姻亲关系；</w:t>
      </w:r>
    </w:p>
    <w:p w14:paraId="551BBF7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（五）与供应商有其他可能影响政府采购活动公平、公正进行的关系。</w:t>
      </w:r>
    </w:p>
    <w:p w14:paraId="1701064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供应商认为采购人员及相关人员与其他供应商有利害关系的，可以向代理机构书面提出回避申请，并说明理由。代理机构将及时询问被申请回避人员，有利害关系的被申请回避人员应当回避。</w:t>
      </w:r>
    </w:p>
    <w:p w14:paraId="4C0BA36C">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36.质疑和投诉</w:t>
      </w:r>
    </w:p>
    <w:p w14:paraId="1D566E9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36.1供应商如果认为磋商文件(包括磋商内容及采购要求、供应商资格条件、商务条款等) 使自身的合法权益受到损害，可以在获取磋商文件之日起7个工作日内，以书面形式向采购人提出质疑；供应商如果认为采购过程或成交结果使自身的合法权益受到损害，可以在知道或者应知其权益受到损害之日起7个工作日内，以书面形式向</w:t>
      </w:r>
      <w:r>
        <w:rPr>
          <w:rFonts w:hint="eastAsia" w:ascii="宋体" w:hAnsi="宋体" w:eastAsia="宋体" w:cs="宋体"/>
          <w:color w:val="auto"/>
          <w:sz w:val="28"/>
          <w:szCs w:val="28"/>
          <w:lang w:eastAsia="zh-CN"/>
        </w:rPr>
        <w:t>陕西大用项目管理有限公司</w:t>
      </w:r>
      <w:r>
        <w:rPr>
          <w:rFonts w:hint="eastAsia" w:ascii="宋体" w:hAnsi="宋体" w:eastAsia="宋体" w:cs="宋体"/>
          <w:color w:val="auto"/>
          <w:sz w:val="28"/>
          <w:szCs w:val="28"/>
        </w:rPr>
        <w:t>提出质疑。</w:t>
      </w:r>
    </w:p>
    <w:p w14:paraId="099AD05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36.2供应商提出质疑应当提交质疑函和必要的证明材料，并按财政部 《质疑函范本》 给定的格式进行填写，范本下载详见【财政部国库司( gks.mof.gov.cn)】 网站〖首页• 〉政府采购管理〗栏目中的《政府采购供应商质疑函范本》。</w:t>
      </w:r>
    </w:p>
    <w:p w14:paraId="357249E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《政府采购供应商质疑函范本》链接地址：</w:t>
      </w:r>
    </w:p>
    <w:p w14:paraId="410739F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http://gks.mof.gov.cn/zhengfucaigouguanli/201802/t20180201_2804589.html</w:t>
      </w:r>
    </w:p>
    <w:p w14:paraId="7C4A644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36.3质疑人为自然人的，应当由本人签字；质疑人为法人或者其他组织的，应当由法定代表人、主要负责人，或者其授权代表签字或者盖章，并加盖公章。被授权代表办理质疑事项时，除提交质疑函外，还应当提交授权委托书及被授权代表的有效身份证明，授权委托书应当载明委托代理的具体权限和事项。</w:t>
      </w:r>
    </w:p>
    <w:p w14:paraId="2E5DB84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36.4在法定质疑期内，针对同一采购程序环节的质疑应当一次性提出。采购代理机构或采购人将在收到书面质疑后7个工作日内做出答复，并以书面形式通知质疑人和其他有关供应商。</w:t>
      </w:r>
    </w:p>
    <w:p w14:paraId="6C594DC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36.5有下列情形之一的，属于无效质疑，采购代理机构和采购人不予受理：</w:t>
      </w:r>
    </w:p>
    <w:p w14:paraId="54C4BD6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 质疑人不是参与本次政府采购项目的供应商或潜在供应商；</w:t>
      </w:r>
    </w:p>
    <w:p w14:paraId="1287581F">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 质疑人与质疑事项不存在利害关系的；</w:t>
      </w:r>
    </w:p>
    <w:p w14:paraId="72F520BF">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 未在法定期限内提出质疑的；</w:t>
      </w:r>
    </w:p>
    <w:p w14:paraId="43F7169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 质疑未以书面形式提出，或质疑函主要内容构成不完整的，或缺乏必要的证明材料及证明材料不完整的；</w:t>
      </w:r>
    </w:p>
    <w:p w14:paraId="084E3695">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 质疑函没有合法有效的签字、盖章或授权的；</w:t>
      </w:r>
    </w:p>
    <w:p w14:paraId="08D4CEC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(6) 以非法手段取得证据、材料的；</w:t>
      </w:r>
    </w:p>
    <w:p w14:paraId="7988AD2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(7) 质疑答复后，同一质疑人就同一事项再次提出质疑的；</w:t>
      </w:r>
    </w:p>
    <w:p w14:paraId="253DA6F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(8) 不符合法律、法规、规章和政府采购监管机构规定的其他条件的。</w:t>
      </w:r>
    </w:p>
    <w:p w14:paraId="79DA298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36.6质疑人对采购代理机构或采购人的答复不满意，以及采购代理机构或采购人未在规定时间内做出答复的，可以在答复期满后15个工作日内向政府采购监管机构提出投诉。</w:t>
      </w:r>
    </w:p>
    <w:p w14:paraId="2E398E7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36.7供应商投诉的事项不得超出已质疑事项的范围。</w:t>
      </w:r>
    </w:p>
    <w:p w14:paraId="00265DB0">
      <w:pPr>
        <w:pStyle w:val="42"/>
        <w:ind w:firstLine="48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36.8质疑函递交地址：</w:t>
      </w:r>
      <w:r>
        <w:rPr>
          <w:rFonts w:hint="eastAsia" w:ascii="宋体" w:hAnsi="宋体" w:eastAsia="宋体" w:cs="宋体"/>
          <w:color w:val="auto"/>
          <w:sz w:val="28"/>
          <w:szCs w:val="28"/>
          <w:lang w:val="en-US" w:eastAsia="zh-CN"/>
        </w:rPr>
        <w:t>陕西大用项目管理有限公司大荔事业部（陕西省大荔县西城街道办成瑞公租房向南50米）</w:t>
      </w:r>
    </w:p>
    <w:p w14:paraId="6D75D5A6">
      <w:pPr>
        <w:pStyle w:val="42"/>
        <w:ind w:left="0" w:leftChars="0"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联系人：</w:t>
      </w:r>
      <w:r>
        <w:rPr>
          <w:rFonts w:hint="eastAsia" w:ascii="宋体" w:hAnsi="宋体" w:cs="宋体"/>
          <w:color w:val="auto"/>
          <w:sz w:val="28"/>
          <w:szCs w:val="28"/>
          <w:lang w:val="en-US" w:eastAsia="zh-CN"/>
        </w:rPr>
        <w:t>吴静</w:t>
      </w:r>
      <w:r>
        <w:rPr>
          <w:rFonts w:hint="eastAsia" w:ascii="宋体" w:hAnsi="宋体" w:eastAsia="宋体" w:cs="宋体"/>
          <w:color w:val="auto"/>
          <w:sz w:val="28"/>
          <w:szCs w:val="28"/>
        </w:rPr>
        <w:t xml:space="preserve">      </w:t>
      </w:r>
    </w:p>
    <w:p w14:paraId="57EAD74D">
      <w:pPr>
        <w:pStyle w:val="42"/>
        <w:ind w:left="0" w:leftChars="0"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联系电话：</w:t>
      </w:r>
      <w:r>
        <w:rPr>
          <w:rFonts w:hint="eastAsia" w:ascii="宋体" w:hAnsi="宋体" w:cs="宋体"/>
          <w:color w:val="auto"/>
          <w:sz w:val="28"/>
          <w:szCs w:val="28"/>
          <w:lang w:val="en-US" w:eastAsia="zh-CN"/>
        </w:rPr>
        <w:t>18392826450/0913-3581777</w:t>
      </w:r>
      <w:r>
        <w:rPr>
          <w:rFonts w:hint="eastAsia" w:ascii="宋体" w:hAnsi="宋体" w:eastAsia="宋体" w:cs="宋体"/>
          <w:color w:val="auto"/>
          <w:sz w:val="28"/>
          <w:szCs w:val="28"/>
        </w:rPr>
        <w:t xml:space="preserve">      </w:t>
      </w:r>
    </w:p>
    <w:p w14:paraId="7D7EFAF2">
      <w:pPr>
        <w:pStyle w:val="42"/>
        <w:ind w:left="0" w:leftChars="0"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邮编：</w:t>
      </w:r>
      <w:r>
        <w:rPr>
          <w:rFonts w:hint="eastAsia" w:ascii="宋体" w:hAnsi="宋体" w:cs="宋体"/>
          <w:color w:val="auto"/>
          <w:sz w:val="28"/>
          <w:szCs w:val="28"/>
          <w:lang w:val="en-US" w:eastAsia="zh-CN"/>
        </w:rPr>
        <w:t>715100</w:t>
      </w:r>
      <w:r>
        <w:rPr>
          <w:rFonts w:hint="eastAsia" w:ascii="宋体" w:hAnsi="宋体" w:eastAsia="宋体" w:cs="宋体"/>
          <w:color w:val="auto"/>
          <w:sz w:val="28"/>
          <w:szCs w:val="28"/>
          <w:lang w:val="en-US" w:eastAsia="zh-CN"/>
        </w:rPr>
        <w:t xml:space="preserve">  </w:t>
      </w:r>
    </w:p>
    <w:p w14:paraId="4415ACA4">
      <w:pPr>
        <w:pStyle w:val="42"/>
        <w:ind w:left="0" w:leftChars="0"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QQ邮箱：</w:t>
      </w:r>
      <w:r>
        <w:rPr>
          <w:rFonts w:hint="eastAsia" w:ascii="宋体" w:hAnsi="宋体" w:cs="宋体"/>
          <w:color w:val="auto"/>
          <w:sz w:val="28"/>
          <w:szCs w:val="28"/>
          <w:lang w:val="en-US" w:eastAsia="zh-CN"/>
        </w:rPr>
        <w:t>317545621</w:t>
      </w:r>
      <w:r>
        <w:rPr>
          <w:rFonts w:hint="eastAsia" w:ascii="宋体" w:hAnsi="宋体" w:eastAsia="宋体" w:cs="宋体"/>
          <w:color w:val="auto"/>
          <w:sz w:val="28"/>
          <w:szCs w:val="28"/>
          <w:lang w:val="en-US" w:eastAsia="zh-CN"/>
        </w:rPr>
        <w:t>@qq.com</w:t>
      </w:r>
    </w:p>
    <w:p w14:paraId="4839345E">
      <w:pPr>
        <w:widowControl/>
        <w:jc w:val="left"/>
        <w:rPr>
          <w:rFonts w:hint="eastAsia" w:ascii="宋体" w:hAnsi="宋体" w:eastAsia="宋体" w:cs="宋体"/>
          <w:b/>
          <w:color w:val="auto"/>
          <w:sz w:val="32"/>
          <w:szCs w:val="32"/>
        </w:rPr>
      </w:pPr>
      <w:r>
        <w:rPr>
          <w:rFonts w:hint="eastAsia" w:ascii="宋体" w:hAnsi="宋体" w:eastAsia="宋体" w:cs="宋体"/>
          <w:color w:val="auto"/>
          <w:sz w:val="32"/>
          <w:szCs w:val="32"/>
        </w:rPr>
        <w:br w:type="page"/>
      </w:r>
    </w:p>
    <w:p w14:paraId="1A750496">
      <w:pPr>
        <w:pStyle w:val="40"/>
        <w:spacing w:before="240" w:after="240"/>
        <w:outlineLvl w:val="0"/>
        <w:rPr>
          <w:rFonts w:hint="eastAsia" w:ascii="宋体" w:hAnsi="宋体" w:eastAsia="宋体" w:cs="宋体"/>
          <w:color w:val="auto"/>
          <w:sz w:val="32"/>
          <w:szCs w:val="32"/>
        </w:rPr>
      </w:pPr>
      <w:bookmarkStart w:id="6" w:name="_Toc14276"/>
      <w:r>
        <w:rPr>
          <w:rFonts w:hint="eastAsia" w:ascii="宋体" w:hAnsi="宋体" w:eastAsia="宋体" w:cs="宋体"/>
          <w:color w:val="auto"/>
          <w:sz w:val="32"/>
          <w:szCs w:val="32"/>
        </w:rPr>
        <w:t>第三章  磋商办法</w:t>
      </w:r>
      <w:bookmarkEnd w:id="6"/>
    </w:p>
    <w:p w14:paraId="18CBBB1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根据《中华人民共和国政府采购法》《中华人民共和国政府采购法实施条例》《政府采购竞争性磋商采购方式管理暂行办法》（财政部财库[2014]214号）等法律法规的规定，结合采购项目特点，制定本磋商办法。本项目采用综合评分法，即响应文件满足磋商文件全部实质性要求，且按照评审因素的量化指标评审得分最高的供应商为中标候选供应商。综合评分相等时，按照最后报价由低到高的顺序推荐；报价也相等的，按技术指标优劣顺序排列。</w:t>
      </w:r>
    </w:p>
    <w:p w14:paraId="777AA058">
      <w:pPr>
        <w:pStyle w:val="14"/>
        <w:autoSpaceDE w:val="0"/>
        <w:autoSpaceDN w:val="0"/>
        <w:adjustRightInd w:val="0"/>
        <w:snapToGrid w:val="0"/>
        <w:spacing w:line="500" w:lineRule="exact"/>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1、资格审查标准</w:t>
      </w:r>
    </w:p>
    <w:tbl>
      <w:tblPr>
        <w:tblStyle w:val="26"/>
        <w:tblW w:w="9459" w:type="dxa"/>
        <w:tblInd w:w="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1974"/>
        <w:gridCol w:w="6477"/>
      </w:tblGrid>
      <w:tr w14:paraId="245091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1" w:hRule="atLeast"/>
        </w:trPr>
        <w:tc>
          <w:tcPr>
            <w:tcW w:w="1008" w:type="dxa"/>
            <w:noWrap/>
          </w:tcPr>
          <w:p w14:paraId="6B4EAE33">
            <w:pPr>
              <w:pStyle w:val="35"/>
              <w:spacing w:before="111"/>
              <w:ind w:left="272" w:right="265"/>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序号</w:t>
            </w:r>
          </w:p>
        </w:tc>
        <w:tc>
          <w:tcPr>
            <w:tcW w:w="1974" w:type="dxa"/>
            <w:noWrap/>
          </w:tcPr>
          <w:p w14:paraId="1689F193">
            <w:pPr>
              <w:pStyle w:val="35"/>
              <w:spacing w:before="111"/>
              <w:ind w:left="122" w:right="113"/>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审查因素</w:t>
            </w:r>
          </w:p>
        </w:tc>
        <w:tc>
          <w:tcPr>
            <w:tcW w:w="6477" w:type="dxa"/>
            <w:noWrap/>
          </w:tcPr>
          <w:p w14:paraId="7F4BED9C">
            <w:pPr>
              <w:pStyle w:val="35"/>
              <w:spacing w:before="111"/>
              <w:ind w:right="2787" w:firstLine="1968" w:firstLineChars="700"/>
              <w:jc w:val="both"/>
              <w:rPr>
                <w:rFonts w:hint="eastAsia" w:ascii="宋体" w:hAnsi="宋体" w:eastAsia="宋体" w:cs="宋体"/>
                <w:b/>
                <w:color w:val="auto"/>
                <w:sz w:val="28"/>
                <w:szCs w:val="28"/>
              </w:rPr>
            </w:pPr>
            <w:r>
              <w:rPr>
                <w:rFonts w:hint="eastAsia" w:ascii="宋体" w:hAnsi="宋体" w:eastAsia="宋体" w:cs="宋体"/>
                <w:b/>
                <w:color w:val="auto"/>
                <w:sz w:val="28"/>
                <w:szCs w:val="28"/>
              </w:rPr>
              <w:t>审查标准</w:t>
            </w:r>
          </w:p>
        </w:tc>
      </w:tr>
      <w:tr w14:paraId="577F2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1008" w:type="dxa"/>
            <w:noWrap/>
            <w:vAlign w:val="center"/>
          </w:tcPr>
          <w:p w14:paraId="6A680E27">
            <w:pPr>
              <w:pStyle w:val="35"/>
              <w:autoSpaceDE w:val="0"/>
              <w:autoSpaceDN w:val="0"/>
              <w:ind w:left="122" w:right="113"/>
              <w:jc w:val="center"/>
              <w:rPr>
                <w:rFonts w:hint="eastAsia" w:ascii="宋体" w:hAnsi="宋体" w:eastAsia="宋体" w:cs="宋体"/>
                <w:b/>
                <w:color w:val="auto"/>
                <w:sz w:val="28"/>
                <w:szCs w:val="28"/>
              </w:rPr>
            </w:pPr>
          </w:p>
          <w:p w14:paraId="77DF56A8">
            <w:pPr>
              <w:pStyle w:val="35"/>
              <w:autoSpaceDE w:val="0"/>
              <w:autoSpaceDN w:val="0"/>
              <w:ind w:left="122" w:right="113"/>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1</w:t>
            </w:r>
          </w:p>
        </w:tc>
        <w:tc>
          <w:tcPr>
            <w:tcW w:w="1974" w:type="dxa"/>
            <w:noWrap/>
            <w:vAlign w:val="center"/>
          </w:tcPr>
          <w:p w14:paraId="55558953">
            <w:pPr>
              <w:pStyle w:val="35"/>
              <w:autoSpaceDE w:val="0"/>
              <w:autoSpaceDN w:val="0"/>
              <w:ind w:left="122" w:right="113"/>
              <w:jc w:val="center"/>
              <w:rPr>
                <w:rFonts w:hint="eastAsia" w:ascii="宋体" w:hAnsi="宋体" w:eastAsia="宋体" w:cs="宋体"/>
                <w:b/>
                <w:color w:val="auto"/>
                <w:sz w:val="28"/>
                <w:szCs w:val="28"/>
              </w:rPr>
            </w:pPr>
          </w:p>
          <w:p w14:paraId="49B1506C">
            <w:pPr>
              <w:pStyle w:val="35"/>
              <w:autoSpaceDE w:val="0"/>
              <w:autoSpaceDN w:val="0"/>
              <w:ind w:left="122" w:right="113"/>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营业执照</w:t>
            </w:r>
          </w:p>
        </w:tc>
        <w:tc>
          <w:tcPr>
            <w:tcW w:w="6477" w:type="dxa"/>
            <w:noWrap/>
            <w:vAlign w:val="center"/>
          </w:tcPr>
          <w:p w14:paraId="119B4D8D">
            <w:pPr>
              <w:pStyle w:val="35"/>
              <w:spacing w:line="374" w:lineRule="auto"/>
              <w:ind w:right="44"/>
              <w:jc w:val="left"/>
              <w:rPr>
                <w:rFonts w:hint="eastAsia" w:ascii="宋体" w:hAnsi="宋体" w:eastAsia="宋体" w:cs="宋体"/>
                <w:color w:val="auto"/>
                <w:spacing w:val="-13"/>
                <w:sz w:val="28"/>
                <w:szCs w:val="28"/>
                <w:lang w:val="en-US" w:eastAsia="zh-CN"/>
              </w:rPr>
            </w:pPr>
            <w:r>
              <w:rPr>
                <w:rFonts w:hint="eastAsia" w:ascii="宋体" w:hAnsi="宋体" w:eastAsia="宋体" w:cs="宋体"/>
                <w:color w:val="auto"/>
                <w:spacing w:val="-13"/>
                <w:sz w:val="28"/>
                <w:szCs w:val="28"/>
                <w:lang w:val="en-US" w:eastAsia="zh-CN"/>
              </w:rPr>
              <w:t>提供有效合格的统一社会信用代码的营业执照，其他组织经营的须提供合法凭证，自然人的提供身份证明文件；</w:t>
            </w:r>
          </w:p>
        </w:tc>
      </w:tr>
      <w:tr w14:paraId="06AFD8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1008" w:type="dxa"/>
            <w:noWrap/>
            <w:vAlign w:val="center"/>
          </w:tcPr>
          <w:p w14:paraId="030B15A2">
            <w:pPr>
              <w:pStyle w:val="35"/>
              <w:autoSpaceDE w:val="0"/>
              <w:autoSpaceDN w:val="0"/>
              <w:ind w:left="122" w:right="113"/>
              <w:jc w:val="center"/>
              <w:rPr>
                <w:rFonts w:hint="eastAsia" w:ascii="宋体" w:hAnsi="宋体" w:eastAsia="宋体" w:cs="宋体"/>
                <w:b/>
                <w:color w:val="auto"/>
                <w:sz w:val="28"/>
                <w:szCs w:val="28"/>
              </w:rPr>
            </w:pPr>
          </w:p>
          <w:p w14:paraId="238125ED">
            <w:pPr>
              <w:pStyle w:val="35"/>
              <w:autoSpaceDE w:val="0"/>
              <w:autoSpaceDN w:val="0"/>
              <w:ind w:left="122" w:right="113"/>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2</w:t>
            </w:r>
          </w:p>
        </w:tc>
        <w:tc>
          <w:tcPr>
            <w:tcW w:w="1974" w:type="dxa"/>
            <w:noWrap/>
            <w:vAlign w:val="center"/>
          </w:tcPr>
          <w:p w14:paraId="5495A5C2">
            <w:pPr>
              <w:pStyle w:val="35"/>
              <w:autoSpaceDE w:val="0"/>
              <w:autoSpaceDN w:val="0"/>
              <w:ind w:left="122" w:leftChars="0" w:right="113" w:rightChars="0"/>
              <w:jc w:val="cente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t>财务状况</w:t>
            </w:r>
          </w:p>
        </w:tc>
        <w:tc>
          <w:tcPr>
            <w:tcW w:w="6477" w:type="dxa"/>
            <w:noWrap/>
            <w:vAlign w:val="center"/>
          </w:tcPr>
          <w:p w14:paraId="1B87E58C">
            <w:pPr>
              <w:pStyle w:val="35"/>
              <w:spacing w:line="374" w:lineRule="auto"/>
              <w:ind w:left="0" w:leftChars="0" w:right="44" w:rightChars="0"/>
              <w:jc w:val="left"/>
              <w:rPr>
                <w:rFonts w:hint="eastAsia" w:ascii="宋体" w:hAnsi="宋体" w:eastAsia="宋体" w:cs="宋体"/>
                <w:color w:val="auto"/>
                <w:spacing w:val="-13"/>
                <w:sz w:val="28"/>
                <w:szCs w:val="28"/>
                <w:lang w:val="en-US" w:eastAsia="zh-CN"/>
              </w:rPr>
            </w:pPr>
            <w:r>
              <w:rPr>
                <w:rFonts w:hint="eastAsia" w:ascii="宋体" w:hAnsi="宋体" w:eastAsia="宋体" w:cs="宋体"/>
                <w:color w:val="auto"/>
                <w:spacing w:val="-13"/>
                <w:sz w:val="28"/>
                <w:szCs w:val="28"/>
                <w:lang w:val="en-US" w:eastAsia="zh-CN"/>
              </w:rPr>
              <w:t>财务状况报告:提供2025年度经审计的完整有效财务报告(成⽴时间⾄投标⽂件递交截⽌时间不⾜⼀年的可提供成⽴后任意时段的资产负债表)，或其投标⽂件递交截⽌时间前六个⽉内基本开⼾银⾏出具的资信证明并附开⼾基本信息；</w:t>
            </w:r>
          </w:p>
        </w:tc>
      </w:tr>
      <w:tr w14:paraId="6CAE6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1008" w:type="dxa"/>
            <w:noWrap/>
            <w:vAlign w:val="center"/>
          </w:tcPr>
          <w:p w14:paraId="74DDD517">
            <w:pPr>
              <w:pStyle w:val="35"/>
              <w:autoSpaceDE w:val="0"/>
              <w:autoSpaceDN w:val="0"/>
              <w:ind w:left="122" w:right="113"/>
              <w:jc w:val="center"/>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3</w:t>
            </w:r>
          </w:p>
        </w:tc>
        <w:tc>
          <w:tcPr>
            <w:tcW w:w="1974" w:type="dxa"/>
            <w:noWrap/>
            <w:vAlign w:val="center"/>
          </w:tcPr>
          <w:p w14:paraId="0903091C">
            <w:pPr>
              <w:pStyle w:val="35"/>
              <w:autoSpaceDE w:val="0"/>
              <w:autoSpaceDN w:val="0"/>
              <w:ind w:left="122" w:leftChars="0" w:right="113" w:rightChars="0"/>
              <w:jc w:val="cente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t>社保缴纳证明</w:t>
            </w:r>
          </w:p>
        </w:tc>
        <w:tc>
          <w:tcPr>
            <w:tcW w:w="6477" w:type="dxa"/>
            <w:noWrap/>
            <w:vAlign w:val="center"/>
          </w:tcPr>
          <w:p w14:paraId="6DC1F9D1">
            <w:pPr>
              <w:pStyle w:val="35"/>
              <w:spacing w:line="374" w:lineRule="auto"/>
              <w:ind w:left="0" w:leftChars="0" w:right="44" w:rightChars="0"/>
              <w:jc w:val="left"/>
              <w:rPr>
                <w:rFonts w:hint="eastAsia" w:ascii="宋体" w:hAnsi="宋体" w:eastAsia="宋体" w:cs="宋体"/>
                <w:color w:val="auto"/>
                <w:spacing w:val="-13"/>
                <w:sz w:val="28"/>
                <w:szCs w:val="28"/>
                <w:lang w:val="en-US" w:eastAsia="zh-CN"/>
              </w:rPr>
            </w:pPr>
            <w:r>
              <w:rPr>
                <w:rFonts w:hint="eastAsia" w:ascii="宋体" w:hAnsi="宋体" w:eastAsia="宋体" w:cs="宋体"/>
                <w:color w:val="auto"/>
                <w:spacing w:val="-13"/>
                <w:sz w:val="28"/>
                <w:szCs w:val="28"/>
              </w:rPr>
              <w:t>提供</w:t>
            </w:r>
            <w:r>
              <w:rPr>
                <w:rFonts w:hint="eastAsia" w:ascii="宋体" w:hAnsi="宋体" w:eastAsia="宋体" w:cs="宋体"/>
                <w:color w:val="auto"/>
                <w:spacing w:val="-13"/>
                <w:sz w:val="28"/>
                <w:szCs w:val="28"/>
                <w:lang w:val="en-US" w:eastAsia="zh-CN"/>
              </w:rPr>
              <w:t>响应</w:t>
            </w:r>
            <w:r>
              <w:rPr>
                <w:rFonts w:hint="eastAsia" w:ascii="宋体" w:hAnsi="宋体" w:eastAsia="宋体" w:cs="宋体"/>
                <w:color w:val="auto"/>
                <w:spacing w:val="-13"/>
                <w:sz w:val="28"/>
                <w:szCs w:val="28"/>
              </w:rPr>
              <w:t>⽂件递交截⽌时间前近半年内任意⼀个⽉的社会保障资⾦缴存单据或社保机构开具的社会保险参保缴费情况证明；依法不需要缴纳社会保障资⾦的供应商应提供相关证明⽂件；</w:t>
            </w:r>
          </w:p>
        </w:tc>
      </w:tr>
      <w:tr w14:paraId="7C2D2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1008" w:type="dxa"/>
            <w:noWrap/>
            <w:vAlign w:val="center"/>
          </w:tcPr>
          <w:p w14:paraId="0DAFE2F6">
            <w:pPr>
              <w:pStyle w:val="35"/>
              <w:autoSpaceDE w:val="0"/>
              <w:autoSpaceDN w:val="0"/>
              <w:ind w:left="122" w:right="113"/>
              <w:jc w:val="center"/>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4</w:t>
            </w:r>
          </w:p>
        </w:tc>
        <w:tc>
          <w:tcPr>
            <w:tcW w:w="1974" w:type="dxa"/>
            <w:noWrap/>
            <w:vAlign w:val="center"/>
          </w:tcPr>
          <w:p w14:paraId="0FDA9C08">
            <w:pPr>
              <w:pStyle w:val="35"/>
              <w:autoSpaceDE w:val="0"/>
              <w:autoSpaceDN w:val="0"/>
              <w:ind w:left="122" w:leftChars="0" w:right="113" w:rightChars="0"/>
              <w:jc w:val="cente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t>纳税证明</w:t>
            </w:r>
          </w:p>
        </w:tc>
        <w:tc>
          <w:tcPr>
            <w:tcW w:w="6477" w:type="dxa"/>
            <w:noWrap/>
            <w:vAlign w:val="center"/>
          </w:tcPr>
          <w:p w14:paraId="161F1A20">
            <w:pPr>
              <w:pStyle w:val="35"/>
              <w:spacing w:line="374" w:lineRule="auto"/>
              <w:ind w:left="0" w:leftChars="0" w:right="44" w:rightChars="0"/>
              <w:jc w:val="left"/>
              <w:rPr>
                <w:rFonts w:hint="eastAsia" w:ascii="宋体" w:hAnsi="宋体" w:eastAsia="宋体" w:cs="宋体"/>
                <w:color w:val="auto"/>
                <w:spacing w:val="-13"/>
                <w:sz w:val="28"/>
                <w:szCs w:val="28"/>
                <w:lang w:val="en-US" w:eastAsia="zh-CN"/>
              </w:rPr>
            </w:pPr>
            <w:r>
              <w:rPr>
                <w:rFonts w:hint="eastAsia" w:ascii="宋体" w:hAnsi="宋体" w:eastAsia="宋体" w:cs="宋体"/>
                <w:color w:val="auto"/>
                <w:spacing w:val="-13"/>
                <w:sz w:val="28"/>
                <w:szCs w:val="28"/>
              </w:rPr>
              <w:t>提供</w:t>
            </w:r>
            <w:r>
              <w:rPr>
                <w:rFonts w:hint="eastAsia" w:ascii="宋体" w:hAnsi="宋体" w:eastAsia="宋体" w:cs="宋体"/>
                <w:color w:val="auto"/>
                <w:spacing w:val="-13"/>
                <w:sz w:val="28"/>
                <w:szCs w:val="28"/>
                <w:lang w:val="en-US" w:eastAsia="zh-CN"/>
              </w:rPr>
              <w:t>响应</w:t>
            </w:r>
            <w:r>
              <w:rPr>
                <w:rFonts w:hint="eastAsia" w:ascii="宋体" w:hAnsi="宋体" w:eastAsia="宋体" w:cs="宋体"/>
                <w:color w:val="auto"/>
                <w:spacing w:val="-13"/>
                <w:sz w:val="28"/>
                <w:szCs w:val="28"/>
              </w:rPr>
              <w:t>⽂件递交截⽌时间前近半年内任意⼀个⽉的依法缴纳税收的相关凭据(时间以税款所属⽇期为准)，凭据应有税务机关或代收机关的公章或业务专⽤章；依法免税或⽆须缴纳税收的供应商，应提供相应证明⽂件；</w:t>
            </w:r>
          </w:p>
        </w:tc>
      </w:tr>
      <w:tr w14:paraId="7AF8F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trPr>
        <w:tc>
          <w:tcPr>
            <w:tcW w:w="1008" w:type="dxa"/>
            <w:noWrap/>
            <w:vAlign w:val="center"/>
          </w:tcPr>
          <w:p w14:paraId="7F17FA71">
            <w:pPr>
              <w:pStyle w:val="35"/>
              <w:autoSpaceDE w:val="0"/>
              <w:autoSpaceDN w:val="0"/>
              <w:ind w:left="122" w:right="113"/>
              <w:jc w:val="center"/>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5</w:t>
            </w:r>
          </w:p>
        </w:tc>
        <w:tc>
          <w:tcPr>
            <w:tcW w:w="1974" w:type="dxa"/>
            <w:noWrap/>
            <w:vAlign w:val="center"/>
          </w:tcPr>
          <w:p w14:paraId="475ECE7C">
            <w:pPr>
              <w:pStyle w:val="35"/>
              <w:autoSpaceDE w:val="0"/>
              <w:autoSpaceDN w:val="0"/>
              <w:ind w:left="122" w:right="113"/>
              <w:jc w:val="center"/>
              <w:rPr>
                <w:rFonts w:hint="eastAsia" w:ascii="宋体" w:hAnsi="宋体" w:eastAsia="宋体" w:cs="宋体"/>
                <w:b/>
                <w:bCs/>
                <w:color w:val="auto"/>
                <w:sz w:val="28"/>
                <w:szCs w:val="28"/>
                <w:lang w:eastAsia="zh-CN"/>
              </w:rPr>
            </w:pPr>
            <w:r>
              <w:rPr>
                <w:rFonts w:hint="eastAsia" w:ascii="宋体" w:hAnsi="宋体" w:eastAsia="宋体" w:cs="宋体"/>
                <w:b/>
                <w:bCs/>
                <w:color w:val="auto"/>
                <w:spacing w:val="-13"/>
                <w:sz w:val="28"/>
                <w:szCs w:val="28"/>
              </w:rPr>
              <w:t>设备和专业技术能力</w:t>
            </w:r>
          </w:p>
        </w:tc>
        <w:tc>
          <w:tcPr>
            <w:tcW w:w="6477" w:type="dxa"/>
            <w:noWrap/>
            <w:vAlign w:val="center"/>
          </w:tcPr>
          <w:p w14:paraId="1856DB1B">
            <w:pPr>
              <w:pStyle w:val="35"/>
              <w:spacing w:line="374" w:lineRule="auto"/>
              <w:ind w:left="0" w:leftChars="0" w:right="44" w:rightChars="0"/>
              <w:jc w:val="left"/>
              <w:rPr>
                <w:rFonts w:hint="eastAsia" w:ascii="宋体" w:hAnsi="宋体" w:eastAsia="宋体" w:cs="宋体"/>
                <w:color w:val="auto"/>
                <w:spacing w:val="-13"/>
                <w:sz w:val="28"/>
                <w:szCs w:val="28"/>
                <w:lang w:val="en-US" w:eastAsia="zh-CN"/>
              </w:rPr>
            </w:pPr>
            <w:r>
              <w:rPr>
                <w:rFonts w:hint="eastAsia" w:ascii="宋体" w:hAnsi="宋体" w:eastAsia="宋体" w:cs="宋体"/>
                <w:color w:val="auto"/>
                <w:spacing w:val="-13"/>
                <w:sz w:val="28"/>
                <w:szCs w:val="28"/>
              </w:rPr>
              <w:t>具有履行合同所必需的设备和专业技术能力</w:t>
            </w:r>
          </w:p>
        </w:tc>
      </w:tr>
      <w:tr w14:paraId="7DB74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008" w:type="dxa"/>
            <w:noWrap/>
            <w:vAlign w:val="center"/>
          </w:tcPr>
          <w:p w14:paraId="09BD491E">
            <w:pPr>
              <w:pStyle w:val="35"/>
              <w:autoSpaceDE w:val="0"/>
              <w:autoSpaceDN w:val="0"/>
              <w:ind w:left="122" w:right="113"/>
              <w:jc w:val="center"/>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6</w:t>
            </w:r>
          </w:p>
        </w:tc>
        <w:tc>
          <w:tcPr>
            <w:tcW w:w="1974" w:type="dxa"/>
            <w:noWrap/>
            <w:vAlign w:val="center"/>
          </w:tcPr>
          <w:p w14:paraId="1DCE7921">
            <w:pPr>
              <w:pStyle w:val="35"/>
              <w:autoSpaceDE w:val="0"/>
              <w:autoSpaceDN w:val="0"/>
              <w:ind w:left="122" w:right="113"/>
              <w:jc w:val="center"/>
              <w:rPr>
                <w:rFonts w:hint="eastAsia" w:ascii="宋体" w:hAnsi="宋体" w:eastAsia="宋体" w:cs="宋体"/>
                <w:b/>
                <w:bCs/>
                <w:color w:val="auto"/>
                <w:sz w:val="28"/>
                <w:szCs w:val="28"/>
                <w:lang w:eastAsia="zh-CN"/>
              </w:rPr>
            </w:pPr>
            <w:r>
              <w:rPr>
                <w:rFonts w:hint="eastAsia" w:ascii="宋体" w:hAnsi="宋体" w:eastAsia="宋体" w:cs="宋体"/>
                <w:b/>
                <w:bCs/>
                <w:color w:val="auto"/>
                <w:spacing w:val="-13"/>
                <w:sz w:val="28"/>
                <w:szCs w:val="28"/>
              </w:rPr>
              <w:t>违法记录</w:t>
            </w:r>
          </w:p>
        </w:tc>
        <w:tc>
          <w:tcPr>
            <w:tcW w:w="6477" w:type="dxa"/>
            <w:noWrap/>
            <w:vAlign w:val="center"/>
          </w:tcPr>
          <w:p w14:paraId="681C192F">
            <w:pPr>
              <w:pStyle w:val="35"/>
              <w:spacing w:line="240" w:lineRule="auto"/>
              <w:ind w:left="0" w:leftChars="0" w:right="44" w:rightChars="0"/>
              <w:jc w:val="left"/>
              <w:rPr>
                <w:rFonts w:hint="eastAsia" w:ascii="宋体" w:hAnsi="宋体" w:eastAsia="宋体" w:cs="宋体"/>
                <w:color w:val="auto"/>
                <w:spacing w:val="-13"/>
                <w:sz w:val="28"/>
                <w:szCs w:val="28"/>
              </w:rPr>
            </w:pPr>
            <w:r>
              <w:rPr>
                <w:rFonts w:hint="eastAsia" w:ascii="宋体" w:hAnsi="宋体" w:eastAsia="宋体" w:cs="宋体"/>
                <w:color w:val="auto"/>
                <w:spacing w:val="-13"/>
                <w:sz w:val="28"/>
                <w:szCs w:val="28"/>
              </w:rPr>
              <w:t>参加政府采购活动前三年内， 在经营活动中没有重大违法记录</w:t>
            </w:r>
          </w:p>
        </w:tc>
      </w:tr>
      <w:tr w14:paraId="53041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1008" w:type="dxa"/>
            <w:noWrap/>
            <w:vAlign w:val="center"/>
          </w:tcPr>
          <w:p w14:paraId="6892C4B6">
            <w:pPr>
              <w:pStyle w:val="35"/>
              <w:autoSpaceDE w:val="0"/>
              <w:autoSpaceDN w:val="0"/>
              <w:ind w:left="122" w:right="113"/>
              <w:jc w:val="center"/>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7</w:t>
            </w:r>
          </w:p>
        </w:tc>
        <w:tc>
          <w:tcPr>
            <w:tcW w:w="1974" w:type="dxa"/>
            <w:noWrap/>
            <w:vAlign w:val="center"/>
          </w:tcPr>
          <w:p w14:paraId="274B7267">
            <w:pPr>
              <w:pStyle w:val="35"/>
              <w:autoSpaceDE w:val="0"/>
              <w:autoSpaceDN w:val="0"/>
              <w:ind w:left="122" w:right="113"/>
              <w:jc w:val="center"/>
              <w:rPr>
                <w:rFonts w:hint="eastAsia" w:ascii="宋体" w:hAnsi="宋体" w:eastAsia="宋体" w:cs="宋体"/>
                <w:b/>
                <w:bCs/>
                <w:color w:val="auto"/>
                <w:sz w:val="28"/>
                <w:szCs w:val="28"/>
                <w:lang w:eastAsia="zh-CN"/>
              </w:rPr>
            </w:pPr>
            <w:r>
              <w:rPr>
                <w:rFonts w:hint="eastAsia" w:ascii="宋体" w:hAnsi="宋体" w:eastAsia="宋体" w:cs="宋体"/>
                <w:b/>
                <w:bCs/>
                <w:color w:val="auto"/>
                <w:spacing w:val="-13"/>
                <w:sz w:val="28"/>
                <w:szCs w:val="28"/>
              </w:rPr>
              <w:t>其他条件</w:t>
            </w:r>
          </w:p>
        </w:tc>
        <w:tc>
          <w:tcPr>
            <w:tcW w:w="6477" w:type="dxa"/>
            <w:noWrap/>
            <w:vAlign w:val="center"/>
          </w:tcPr>
          <w:p w14:paraId="3CB86C26">
            <w:pPr>
              <w:pStyle w:val="35"/>
              <w:spacing w:line="374" w:lineRule="auto"/>
              <w:ind w:left="0" w:leftChars="0" w:right="44" w:rightChars="0"/>
              <w:jc w:val="left"/>
              <w:rPr>
                <w:rFonts w:hint="eastAsia" w:ascii="宋体" w:hAnsi="宋体" w:eastAsia="宋体" w:cs="宋体"/>
                <w:color w:val="auto"/>
                <w:spacing w:val="-13"/>
                <w:sz w:val="28"/>
                <w:szCs w:val="28"/>
              </w:rPr>
            </w:pPr>
            <w:r>
              <w:rPr>
                <w:rFonts w:hint="eastAsia" w:ascii="宋体" w:hAnsi="宋体" w:eastAsia="宋体" w:cs="宋体"/>
                <w:color w:val="auto"/>
                <w:spacing w:val="-13"/>
                <w:sz w:val="28"/>
                <w:szCs w:val="28"/>
              </w:rPr>
              <w:t xml:space="preserve">法律、行政法规规定的其他条件（提供承诺函） </w:t>
            </w:r>
          </w:p>
        </w:tc>
      </w:tr>
      <w:tr w14:paraId="22348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008" w:type="dxa"/>
            <w:noWrap/>
            <w:vAlign w:val="center"/>
          </w:tcPr>
          <w:p w14:paraId="45B31749">
            <w:pPr>
              <w:pStyle w:val="35"/>
              <w:tabs>
                <w:tab w:val="left" w:pos="499"/>
              </w:tabs>
              <w:autoSpaceDE w:val="0"/>
              <w:autoSpaceDN w:val="0"/>
              <w:ind w:left="122" w:right="113"/>
              <w:jc w:val="left"/>
              <w:rPr>
                <w:rFonts w:hint="default" w:ascii="宋体" w:hAnsi="宋体" w:eastAsia="宋体" w:cs="宋体"/>
                <w:b/>
                <w:color w:val="auto"/>
                <w:sz w:val="28"/>
                <w:szCs w:val="28"/>
                <w:lang w:val="en-US" w:eastAsia="zh-CN"/>
              </w:rPr>
            </w:pPr>
            <w:r>
              <w:rPr>
                <w:rFonts w:hint="eastAsia" w:cs="宋体"/>
                <w:b/>
                <w:color w:val="auto"/>
                <w:sz w:val="28"/>
                <w:szCs w:val="28"/>
                <w:lang w:val="en-US" w:eastAsia="zh-CN"/>
              </w:rPr>
              <w:tab/>
            </w:r>
            <w:r>
              <w:rPr>
                <w:rFonts w:hint="eastAsia" w:cs="宋体"/>
                <w:b/>
                <w:color w:val="auto"/>
                <w:sz w:val="28"/>
                <w:szCs w:val="28"/>
                <w:lang w:val="en-US" w:eastAsia="zh-CN"/>
              </w:rPr>
              <w:t>8</w:t>
            </w:r>
          </w:p>
        </w:tc>
        <w:tc>
          <w:tcPr>
            <w:tcW w:w="1974" w:type="dxa"/>
            <w:noWrap/>
            <w:vAlign w:val="center"/>
          </w:tcPr>
          <w:p w14:paraId="04092778">
            <w:pPr>
              <w:pStyle w:val="35"/>
              <w:autoSpaceDE w:val="0"/>
              <w:autoSpaceDN w:val="0"/>
              <w:ind w:left="122" w:right="113"/>
              <w:jc w:val="center"/>
              <w:rPr>
                <w:rFonts w:hint="eastAsia" w:ascii="宋体" w:hAnsi="宋体" w:eastAsia="宋体" w:cs="宋体"/>
                <w:b/>
                <w:color w:val="auto"/>
                <w:sz w:val="28"/>
                <w:szCs w:val="28"/>
              </w:rPr>
            </w:pPr>
          </w:p>
          <w:p w14:paraId="50C4AAD8">
            <w:pPr>
              <w:pStyle w:val="35"/>
              <w:autoSpaceDE w:val="0"/>
              <w:autoSpaceDN w:val="0"/>
              <w:ind w:left="122" w:leftChars="0" w:right="113" w:rightChars="0"/>
              <w:jc w:val="cente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t>法定代表人授权委托书</w:t>
            </w:r>
          </w:p>
        </w:tc>
        <w:tc>
          <w:tcPr>
            <w:tcW w:w="6477" w:type="dxa"/>
            <w:noWrap/>
            <w:vAlign w:val="center"/>
          </w:tcPr>
          <w:p w14:paraId="6ACAEE15">
            <w:pPr>
              <w:keepNext w:val="0"/>
              <w:keepLines w:val="0"/>
              <w:pageBreakBefore w:val="0"/>
              <w:widowControl w:val="0"/>
              <w:numPr>
                <w:ilvl w:val="0"/>
                <w:numId w:val="0"/>
              </w:numPr>
              <w:kinsoku/>
              <w:wordWrap/>
              <w:overflowPunct/>
              <w:topLinePunct w:val="0"/>
              <w:autoSpaceDE w:val="0"/>
              <w:autoSpaceDN w:val="0"/>
              <w:bidi w:val="0"/>
              <w:adjustRightInd/>
              <w:snapToGrid/>
              <w:spacing w:line="312" w:lineRule="auto"/>
              <w:ind w:right="0" w:rightChars="0"/>
              <w:textAlignment w:val="auto"/>
              <w:rPr>
                <w:rFonts w:hint="eastAsia" w:ascii="宋体" w:hAnsi="宋体" w:eastAsia="宋体" w:cs="宋体"/>
                <w:color w:val="auto"/>
                <w:spacing w:val="-13"/>
                <w:sz w:val="28"/>
                <w:szCs w:val="28"/>
                <w:lang w:val="en-US" w:eastAsia="zh-CN"/>
              </w:rPr>
            </w:pPr>
            <w:r>
              <w:rPr>
                <w:rFonts w:hint="eastAsia" w:ascii="宋体" w:hAnsi="宋体" w:eastAsia="宋体" w:cs="宋体"/>
                <w:sz w:val="28"/>
                <w:szCs w:val="28"/>
                <w:lang w:val="en-US" w:eastAsia="zh-CN"/>
              </w:rPr>
              <w:t>法定代表人授权代表人参加的，须出具法定代表人授权书（附法定代表人、授权代表人身份证复印件）及授权代表人在本单位证明（提供开标前三个月内在本单位的社保缴纳记录</w:t>
            </w:r>
            <w:bookmarkStart w:id="12" w:name="_GoBack"/>
            <w:bookmarkEnd w:id="12"/>
            <w:r>
              <w:rPr>
                <w:rFonts w:hint="eastAsia" w:ascii="宋体" w:hAnsi="宋体" w:eastAsia="宋体" w:cs="宋体"/>
                <w:sz w:val="28"/>
                <w:szCs w:val="28"/>
                <w:lang w:val="en-US" w:eastAsia="zh-CN"/>
              </w:rPr>
              <w:t>），法定代表人参加需提供法人证明书及本人身份证复印件；</w:t>
            </w:r>
          </w:p>
        </w:tc>
      </w:tr>
      <w:tr w14:paraId="3A6B1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008" w:type="dxa"/>
            <w:noWrap/>
            <w:vAlign w:val="center"/>
          </w:tcPr>
          <w:p w14:paraId="58E35CD5">
            <w:pPr>
              <w:pStyle w:val="35"/>
              <w:autoSpaceDE w:val="0"/>
              <w:autoSpaceDN w:val="0"/>
              <w:ind w:left="122" w:right="113"/>
              <w:jc w:val="center"/>
              <w:rPr>
                <w:rFonts w:hint="default" w:ascii="宋体" w:hAnsi="宋体" w:eastAsia="宋体" w:cs="宋体"/>
                <w:b/>
                <w:color w:val="auto"/>
                <w:sz w:val="28"/>
                <w:szCs w:val="28"/>
                <w:lang w:val="en-US" w:eastAsia="zh-CN"/>
              </w:rPr>
            </w:pPr>
            <w:r>
              <w:rPr>
                <w:rFonts w:hint="eastAsia" w:cs="宋体"/>
                <w:b/>
                <w:color w:val="auto"/>
                <w:sz w:val="28"/>
                <w:szCs w:val="28"/>
                <w:lang w:val="en-US" w:eastAsia="zh-CN"/>
              </w:rPr>
              <w:t>9</w:t>
            </w:r>
          </w:p>
        </w:tc>
        <w:tc>
          <w:tcPr>
            <w:tcW w:w="1974" w:type="dxa"/>
            <w:noWrap/>
            <w:vAlign w:val="center"/>
          </w:tcPr>
          <w:p w14:paraId="0E97BA79">
            <w:pPr>
              <w:pStyle w:val="35"/>
              <w:autoSpaceDE w:val="0"/>
              <w:autoSpaceDN w:val="0"/>
              <w:ind w:left="122" w:leftChars="0" w:right="113" w:rightChars="0"/>
              <w:jc w:val="cente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t>供应商资质证件</w:t>
            </w:r>
          </w:p>
        </w:tc>
        <w:tc>
          <w:tcPr>
            <w:tcW w:w="6477" w:type="dxa"/>
            <w:noWrap/>
            <w:vAlign w:val="center"/>
          </w:tcPr>
          <w:p w14:paraId="4E9BB999">
            <w:pPr>
              <w:pStyle w:val="35"/>
              <w:spacing w:line="374" w:lineRule="auto"/>
              <w:ind w:left="0" w:leftChars="0" w:right="44" w:rightChars="0"/>
              <w:jc w:val="left"/>
              <w:rPr>
                <w:rFonts w:hint="eastAsia" w:ascii="宋体" w:hAnsi="宋体" w:eastAsia="宋体" w:cs="宋体"/>
                <w:color w:val="auto"/>
                <w:spacing w:val="-13"/>
                <w:sz w:val="28"/>
                <w:szCs w:val="28"/>
                <w:lang w:val="en-US" w:eastAsia="zh-CN"/>
              </w:rPr>
            </w:pPr>
            <w:r>
              <w:rPr>
                <w:rFonts w:hint="eastAsia" w:ascii="宋体" w:hAnsi="宋体" w:eastAsia="宋体" w:cs="宋体"/>
                <w:color w:val="auto"/>
                <w:spacing w:val="-13"/>
                <w:sz w:val="28"/>
                <w:szCs w:val="28"/>
                <w:lang w:val="en-US" w:eastAsia="zh-CN"/>
              </w:rPr>
              <w:t>供应商具备建设行政主管部门颁发的水利水电工程施工总承包三级（含三级）及以上资质；具备合法有效的安全生产许可证；</w:t>
            </w:r>
          </w:p>
        </w:tc>
      </w:tr>
      <w:tr w14:paraId="10A98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008" w:type="dxa"/>
            <w:noWrap/>
            <w:vAlign w:val="center"/>
          </w:tcPr>
          <w:p w14:paraId="65DCD78E">
            <w:pPr>
              <w:pStyle w:val="35"/>
              <w:autoSpaceDE w:val="0"/>
              <w:autoSpaceDN w:val="0"/>
              <w:ind w:left="122" w:right="113"/>
              <w:jc w:val="center"/>
              <w:rPr>
                <w:rFonts w:hint="default" w:ascii="宋体" w:hAnsi="宋体" w:eastAsia="宋体" w:cs="宋体"/>
                <w:b/>
                <w:color w:val="auto"/>
                <w:sz w:val="28"/>
                <w:szCs w:val="28"/>
                <w:lang w:val="en-US" w:eastAsia="zh-CN"/>
              </w:rPr>
            </w:pPr>
            <w:r>
              <w:rPr>
                <w:rFonts w:hint="eastAsia" w:cs="宋体"/>
                <w:b/>
                <w:color w:val="auto"/>
                <w:sz w:val="28"/>
                <w:szCs w:val="28"/>
                <w:lang w:val="en-US" w:eastAsia="zh-CN"/>
              </w:rPr>
              <w:t>10</w:t>
            </w:r>
          </w:p>
        </w:tc>
        <w:tc>
          <w:tcPr>
            <w:tcW w:w="1974" w:type="dxa"/>
            <w:noWrap/>
            <w:vAlign w:val="center"/>
          </w:tcPr>
          <w:p w14:paraId="02163D26">
            <w:pPr>
              <w:pStyle w:val="35"/>
              <w:autoSpaceDE w:val="0"/>
              <w:autoSpaceDN w:val="0"/>
              <w:ind w:left="122" w:leftChars="0" w:right="113" w:rightChars="0"/>
              <w:jc w:val="cente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t>项目经理</w:t>
            </w:r>
          </w:p>
        </w:tc>
        <w:tc>
          <w:tcPr>
            <w:tcW w:w="6477" w:type="dxa"/>
            <w:noWrap/>
            <w:vAlign w:val="center"/>
          </w:tcPr>
          <w:p w14:paraId="60D136E8">
            <w:pPr>
              <w:pStyle w:val="35"/>
              <w:spacing w:line="374" w:lineRule="auto"/>
              <w:ind w:left="0" w:leftChars="0" w:right="44" w:rightChars="0"/>
              <w:jc w:val="left"/>
              <w:rPr>
                <w:rFonts w:hint="eastAsia" w:ascii="宋体" w:hAnsi="宋体" w:eastAsia="宋体" w:cs="宋体"/>
                <w:color w:val="auto"/>
                <w:spacing w:val="-13"/>
                <w:sz w:val="28"/>
                <w:szCs w:val="28"/>
                <w:lang w:val="en-US" w:eastAsia="zh-CN"/>
              </w:rPr>
            </w:pPr>
            <w:r>
              <w:rPr>
                <w:rFonts w:hint="eastAsia" w:ascii="宋体" w:hAnsi="宋体" w:eastAsia="宋体" w:cs="宋体"/>
                <w:color w:val="auto"/>
                <w:spacing w:val="-13"/>
                <w:sz w:val="28"/>
                <w:szCs w:val="28"/>
                <w:lang w:val="en-US" w:eastAsia="zh-CN"/>
              </w:rPr>
              <w:t>拟派项目经理须具备</w:t>
            </w:r>
            <w:r>
              <w:rPr>
                <w:rFonts w:hint="eastAsia" w:cs="宋体"/>
                <w:color w:val="auto"/>
                <w:spacing w:val="-13"/>
                <w:sz w:val="28"/>
                <w:szCs w:val="28"/>
                <w:lang w:val="en-US" w:eastAsia="zh-CN"/>
              </w:rPr>
              <w:t>水利水电工程</w:t>
            </w:r>
            <w:r>
              <w:rPr>
                <w:rFonts w:hint="eastAsia" w:ascii="宋体" w:hAnsi="宋体" w:eastAsia="宋体" w:cs="宋体"/>
                <w:color w:val="auto"/>
                <w:spacing w:val="-13"/>
                <w:sz w:val="28"/>
                <w:szCs w:val="28"/>
                <w:lang w:val="en-US" w:eastAsia="zh-CN"/>
              </w:rPr>
              <w:t>专业二级（含二级）及以上建造师注册证书，持有行政主管部门颁发的安全生产考核B证并提供无在建工程承诺书；</w:t>
            </w:r>
          </w:p>
        </w:tc>
      </w:tr>
      <w:tr w14:paraId="56160C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008" w:type="dxa"/>
            <w:noWrap/>
            <w:vAlign w:val="center"/>
          </w:tcPr>
          <w:p w14:paraId="10637B1D">
            <w:pPr>
              <w:pStyle w:val="35"/>
              <w:autoSpaceDE w:val="0"/>
              <w:autoSpaceDN w:val="0"/>
              <w:ind w:left="122" w:right="113"/>
              <w:jc w:val="center"/>
              <w:rPr>
                <w:rFonts w:hint="default" w:ascii="宋体" w:hAnsi="宋体" w:eastAsia="宋体" w:cs="宋体"/>
                <w:b/>
                <w:color w:val="auto"/>
                <w:sz w:val="28"/>
                <w:szCs w:val="28"/>
                <w:lang w:val="en-US" w:eastAsia="zh-CN"/>
              </w:rPr>
            </w:pPr>
            <w:r>
              <w:rPr>
                <w:rFonts w:hint="eastAsia" w:cs="宋体"/>
                <w:b/>
                <w:color w:val="auto"/>
                <w:sz w:val="28"/>
                <w:szCs w:val="28"/>
                <w:lang w:val="en-US" w:eastAsia="zh-CN"/>
              </w:rPr>
              <w:t>11</w:t>
            </w:r>
          </w:p>
        </w:tc>
        <w:tc>
          <w:tcPr>
            <w:tcW w:w="1974" w:type="dxa"/>
            <w:noWrap/>
            <w:vAlign w:val="center"/>
          </w:tcPr>
          <w:p w14:paraId="0CD3D340">
            <w:pPr>
              <w:pStyle w:val="35"/>
              <w:autoSpaceDE w:val="0"/>
              <w:autoSpaceDN w:val="0"/>
              <w:ind w:left="122" w:right="113"/>
              <w:jc w:val="cente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t>信誉截图</w:t>
            </w:r>
          </w:p>
        </w:tc>
        <w:tc>
          <w:tcPr>
            <w:tcW w:w="6477" w:type="dxa"/>
            <w:noWrap/>
            <w:vAlign w:val="center"/>
          </w:tcPr>
          <w:p w14:paraId="3041B8F1">
            <w:pPr>
              <w:pStyle w:val="35"/>
              <w:keepNext w:val="0"/>
              <w:keepLines w:val="0"/>
              <w:pageBreakBefore w:val="0"/>
              <w:widowControl w:val="0"/>
              <w:kinsoku/>
              <w:wordWrap/>
              <w:overflowPunct/>
              <w:topLinePunct w:val="0"/>
              <w:autoSpaceDE w:val="0"/>
              <w:autoSpaceDN w:val="0"/>
              <w:bidi w:val="0"/>
              <w:adjustRightInd/>
              <w:snapToGrid/>
              <w:spacing w:line="312" w:lineRule="auto"/>
              <w:ind w:right="45"/>
              <w:jc w:val="left"/>
              <w:textAlignment w:val="auto"/>
              <w:rPr>
                <w:rFonts w:hint="eastAsia" w:ascii="宋体" w:hAnsi="宋体" w:eastAsia="宋体" w:cs="宋体"/>
                <w:color w:val="auto"/>
                <w:spacing w:val="-13"/>
                <w:sz w:val="28"/>
                <w:szCs w:val="28"/>
              </w:rPr>
            </w:pPr>
            <w:r>
              <w:rPr>
                <w:rFonts w:hint="eastAsia" w:ascii="宋体" w:hAnsi="宋体" w:eastAsia="宋体" w:cs="宋体"/>
                <w:color w:val="auto"/>
                <w:spacing w:val="-13"/>
                <w:sz w:val="28"/>
                <w:szCs w:val="28"/>
                <w:lang w:val="en-US" w:eastAsia="zh-CN"/>
              </w:rPr>
              <w:t>供应商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tc>
      </w:tr>
      <w:tr w14:paraId="2E632B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1008" w:type="dxa"/>
            <w:noWrap/>
            <w:vAlign w:val="center"/>
          </w:tcPr>
          <w:p w14:paraId="4B4A46D0">
            <w:pPr>
              <w:pStyle w:val="35"/>
              <w:autoSpaceDE w:val="0"/>
              <w:autoSpaceDN w:val="0"/>
              <w:ind w:left="122" w:right="113"/>
              <w:jc w:val="center"/>
              <w:rPr>
                <w:rFonts w:hint="default" w:ascii="宋体" w:hAnsi="宋体" w:eastAsia="宋体" w:cs="宋体"/>
                <w:b/>
                <w:color w:val="auto"/>
                <w:sz w:val="28"/>
                <w:szCs w:val="28"/>
                <w:lang w:val="en-US" w:eastAsia="zh-CN"/>
              </w:rPr>
            </w:pPr>
            <w:r>
              <w:rPr>
                <w:rFonts w:hint="eastAsia" w:cs="宋体"/>
                <w:b/>
                <w:color w:val="auto"/>
                <w:sz w:val="28"/>
                <w:szCs w:val="28"/>
                <w:lang w:val="en-US" w:eastAsia="zh-CN"/>
              </w:rPr>
              <w:t>12</w:t>
            </w:r>
          </w:p>
        </w:tc>
        <w:tc>
          <w:tcPr>
            <w:tcW w:w="1974" w:type="dxa"/>
            <w:noWrap/>
            <w:vAlign w:val="center"/>
          </w:tcPr>
          <w:p w14:paraId="19E3F3FF">
            <w:pPr>
              <w:pStyle w:val="35"/>
              <w:autoSpaceDE w:val="0"/>
              <w:autoSpaceDN w:val="0"/>
              <w:ind w:left="122" w:right="113"/>
              <w:jc w:val="cente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t>中小企业声明函</w:t>
            </w:r>
          </w:p>
        </w:tc>
        <w:tc>
          <w:tcPr>
            <w:tcW w:w="6477" w:type="dxa"/>
            <w:noWrap/>
            <w:vAlign w:val="center"/>
          </w:tcPr>
          <w:p w14:paraId="4C072E38">
            <w:pPr>
              <w:pStyle w:val="35"/>
              <w:spacing w:line="374" w:lineRule="auto"/>
              <w:ind w:right="44"/>
              <w:jc w:val="left"/>
              <w:rPr>
                <w:rFonts w:hint="eastAsia" w:ascii="宋体" w:hAnsi="宋体" w:eastAsia="宋体" w:cs="宋体"/>
                <w:color w:val="auto"/>
                <w:spacing w:val="-13"/>
                <w:sz w:val="28"/>
                <w:szCs w:val="28"/>
              </w:rPr>
            </w:pPr>
            <w:r>
              <w:rPr>
                <w:rFonts w:hint="eastAsia" w:ascii="宋体" w:hAnsi="宋体" w:eastAsia="宋体" w:cs="宋体"/>
                <w:color w:val="auto"/>
                <w:spacing w:val="-13"/>
                <w:sz w:val="28"/>
                <w:szCs w:val="28"/>
                <w:lang w:val="en-US" w:eastAsia="zh-CN"/>
              </w:rPr>
              <w:t>本项目专门面向中小企业采购，供应商应为中小型企业或微型企业或监狱企业或残疾人福利性单位。供应商提供《中小企业声明函》，监狱企业或残疾人福利性单位视同小微企业</w:t>
            </w:r>
            <w:r>
              <w:rPr>
                <w:rFonts w:hint="eastAsia" w:ascii="宋体" w:hAnsi="宋体" w:eastAsia="宋体" w:cs="宋体"/>
                <w:color w:val="auto"/>
                <w:spacing w:val="-13"/>
                <w:sz w:val="28"/>
                <w:szCs w:val="28"/>
              </w:rPr>
              <w:t>；</w:t>
            </w:r>
          </w:p>
        </w:tc>
      </w:tr>
      <w:tr w14:paraId="5C713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008" w:type="dxa"/>
            <w:noWrap/>
            <w:vAlign w:val="center"/>
          </w:tcPr>
          <w:p w14:paraId="3DB22910">
            <w:pPr>
              <w:pStyle w:val="35"/>
              <w:autoSpaceDE w:val="0"/>
              <w:autoSpaceDN w:val="0"/>
              <w:ind w:left="122" w:right="113"/>
              <w:jc w:val="center"/>
              <w:rPr>
                <w:rFonts w:hint="default" w:ascii="宋体" w:hAnsi="宋体" w:eastAsia="宋体" w:cs="宋体"/>
                <w:b/>
                <w:color w:val="auto"/>
                <w:sz w:val="28"/>
                <w:szCs w:val="28"/>
                <w:lang w:val="en-US" w:eastAsia="zh-CN"/>
              </w:rPr>
            </w:pPr>
            <w:r>
              <w:rPr>
                <w:rFonts w:hint="eastAsia" w:cs="宋体"/>
                <w:b/>
                <w:color w:val="auto"/>
                <w:sz w:val="28"/>
                <w:szCs w:val="28"/>
                <w:lang w:val="en-US" w:eastAsia="zh-CN"/>
              </w:rPr>
              <w:t>13</w:t>
            </w:r>
          </w:p>
        </w:tc>
        <w:tc>
          <w:tcPr>
            <w:tcW w:w="1974" w:type="dxa"/>
            <w:noWrap/>
            <w:vAlign w:val="center"/>
          </w:tcPr>
          <w:p w14:paraId="689BC224">
            <w:pPr>
              <w:pStyle w:val="35"/>
              <w:autoSpaceDE w:val="0"/>
              <w:autoSpaceDN w:val="0"/>
              <w:ind w:left="122" w:right="113"/>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非联合体投标</w:t>
            </w:r>
          </w:p>
        </w:tc>
        <w:tc>
          <w:tcPr>
            <w:tcW w:w="6477" w:type="dxa"/>
            <w:noWrap/>
            <w:vAlign w:val="center"/>
          </w:tcPr>
          <w:p w14:paraId="2210E5DB">
            <w:pPr>
              <w:pStyle w:val="35"/>
              <w:spacing w:line="374" w:lineRule="auto"/>
              <w:ind w:right="44"/>
              <w:jc w:val="left"/>
              <w:rPr>
                <w:rFonts w:hint="eastAsia" w:ascii="宋体" w:hAnsi="宋体" w:eastAsia="宋体" w:cs="宋体"/>
                <w:color w:val="auto"/>
                <w:spacing w:val="-13"/>
                <w:sz w:val="28"/>
                <w:szCs w:val="28"/>
              </w:rPr>
            </w:pPr>
            <w:r>
              <w:rPr>
                <w:rFonts w:hint="eastAsia" w:ascii="宋体" w:hAnsi="宋体" w:eastAsia="宋体" w:cs="宋体"/>
                <w:color w:val="auto"/>
                <w:spacing w:val="-13"/>
                <w:sz w:val="28"/>
                <w:szCs w:val="28"/>
                <w:lang w:val="en-US" w:eastAsia="zh-CN"/>
              </w:rPr>
              <w:t>本项目不接受联合体投标。</w:t>
            </w:r>
          </w:p>
        </w:tc>
      </w:tr>
      <w:tr w14:paraId="72843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9459" w:type="dxa"/>
            <w:gridSpan w:val="3"/>
            <w:noWrap/>
          </w:tcPr>
          <w:p w14:paraId="5170CD5A">
            <w:pPr>
              <w:pStyle w:val="35"/>
              <w:spacing w:before="138"/>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资格审查由</w:t>
            </w:r>
            <w:r>
              <w:rPr>
                <w:rFonts w:hint="eastAsia" w:ascii="宋体" w:hAnsi="宋体" w:eastAsia="宋体" w:cs="宋体"/>
                <w:b/>
                <w:color w:val="auto"/>
                <w:sz w:val="28"/>
                <w:szCs w:val="28"/>
                <w:lang w:eastAsia="zh-CN"/>
              </w:rPr>
              <w:t>磋商小组</w:t>
            </w:r>
            <w:r>
              <w:rPr>
                <w:rFonts w:hint="eastAsia" w:ascii="宋体" w:hAnsi="宋体" w:eastAsia="宋体" w:cs="宋体"/>
                <w:b/>
                <w:color w:val="auto"/>
                <w:sz w:val="28"/>
                <w:szCs w:val="28"/>
              </w:rPr>
              <w:t>进行审查。</w:t>
            </w:r>
          </w:p>
        </w:tc>
      </w:tr>
      <w:tr w14:paraId="574B2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9459" w:type="dxa"/>
            <w:gridSpan w:val="3"/>
            <w:noWrap/>
          </w:tcPr>
          <w:p w14:paraId="5B5B6711">
            <w:pPr>
              <w:pStyle w:val="35"/>
              <w:spacing w:before="138"/>
              <w:jc w:val="center"/>
              <w:rPr>
                <w:rFonts w:hint="eastAsia" w:ascii="宋体" w:hAnsi="宋体" w:eastAsia="宋体" w:cs="宋体"/>
                <w:b/>
                <w:color w:val="auto"/>
                <w:sz w:val="28"/>
                <w:szCs w:val="28"/>
              </w:rPr>
            </w:pPr>
          </w:p>
        </w:tc>
      </w:tr>
    </w:tbl>
    <w:p w14:paraId="326E6C22">
      <w:pPr>
        <w:pStyle w:val="8"/>
        <w:keepNext w:val="0"/>
        <w:keepLines w:val="0"/>
        <w:autoSpaceDE w:val="0"/>
        <w:autoSpaceDN w:val="0"/>
        <w:adjustRightInd w:val="0"/>
        <w:snapToGrid w:val="0"/>
        <w:spacing w:line="500" w:lineRule="exact"/>
        <w:ind w:left="440" w:left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2、符合性审查</w:t>
      </w:r>
    </w:p>
    <w:tbl>
      <w:tblPr>
        <w:tblStyle w:val="26"/>
        <w:tblpPr w:leftFromText="180" w:rightFromText="180" w:vertAnchor="text" w:horzAnchor="page" w:tblpX="1098" w:tblpY="66"/>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9"/>
        <w:gridCol w:w="7312"/>
        <w:gridCol w:w="1398"/>
      </w:tblGrid>
      <w:tr w14:paraId="068DA2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49" w:type="dxa"/>
            <w:noWrap/>
            <w:vAlign w:val="center"/>
          </w:tcPr>
          <w:p w14:paraId="096968B0">
            <w:pPr>
              <w:pStyle w:val="35"/>
              <w:ind w:right="166"/>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序号</w:t>
            </w:r>
          </w:p>
        </w:tc>
        <w:tc>
          <w:tcPr>
            <w:tcW w:w="7312" w:type="dxa"/>
            <w:noWrap/>
            <w:vAlign w:val="center"/>
          </w:tcPr>
          <w:p w14:paraId="7D333C41">
            <w:pPr>
              <w:pStyle w:val="35"/>
              <w:tabs>
                <w:tab w:val="left" w:pos="4200"/>
              </w:tabs>
              <w:ind w:left="3225" w:right="2262" w:rightChars="0"/>
              <w:jc w:val="cente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rPr>
              <w:t>审查</w:t>
            </w:r>
            <w:r>
              <w:rPr>
                <w:rFonts w:hint="eastAsia" w:ascii="宋体" w:hAnsi="宋体" w:eastAsia="宋体" w:cs="宋体"/>
                <w:b/>
                <w:color w:val="auto"/>
                <w:sz w:val="28"/>
                <w:szCs w:val="28"/>
                <w:lang w:eastAsia="zh-CN"/>
              </w:rPr>
              <w:t>因素</w:t>
            </w:r>
          </w:p>
        </w:tc>
        <w:tc>
          <w:tcPr>
            <w:tcW w:w="1398" w:type="dxa"/>
            <w:noWrap/>
            <w:vAlign w:val="center"/>
          </w:tcPr>
          <w:p w14:paraId="7FC966CF">
            <w:pPr>
              <w:pStyle w:val="35"/>
              <w:ind w:left="108" w:right="113"/>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审核标准</w:t>
            </w:r>
          </w:p>
        </w:tc>
      </w:tr>
      <w:tr w14:paraId="3DAE6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849" w:type="dxa"/>
            <w:noWrap/>
            <w:vAlign w:val="center"/>
          </w:tcPr>
          <w:p w14:paraId="726B7DCB">
            <w:pPr>
              <w:pStyle w:val="35"/>
              <w:autoSpaceDE w:val="0"/>
              <w:autoSpaceDN w:val="0"/>
              <w:ind w:left="122" w:right="113"/>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1</w:t>
            </w:r>
          </w:p>
        </w:tc>
        <w:tc>
          <w:tcPr>
            <w:tcW w:w="7312" w:type="dxa"/>
            <w:noWrap/>
            <w:vAlign w:val="center"/>
          </w:tcPr>
          <w:p w14:paraId="2DED5703">
            <w:pPr>
              <w:pStyle w:val="35"/>
              <w:jc w:val="center"/>
              <w:rPr>
                <w:rFonts w:hint="eastAsia" w:ascii="宋体" w:hAnsi="宋体" w:eastAsia="宋体" w:cs="宋体"/>
                <w:color w:val="auto"/>
                <w:sz w:val="28"/>
                <w:szCs w:val="28"/>
              </w:rPr>
            </w:pPr>
            <w:r>
              <w:rPr>
                <w:rFonts w:hint="eastAsia" w:cs="宋体"/>
                <w:color w:val="auto"/>
                <w:sz w:val="28"/>
                <w:szCs w:val="28"/>
                <w:lang w:eastAsia="zh-CN"/>
              </w:rPr>
              <w:t>磋商响应文件</w:t>
            </w:r>
            <w:r>
              <w:rPr>
                <w:rFonts w:hint="eastAsia" w:ascii="宋体" w:hAnsi="宋体" w:eastAsia="宋体" w:cs="宋体"/>
                <w:color w:val="auto"/>
                <w:sz w:val="28"/>
                <w:szCs w:val="28"/>
              </w:rPr>
              <w:t>项目名称、项目编号与磋商文件一致；</w:t>
            </w:r>
          </w:p>
        </w:tc>
        <w:tc>
          <w:tcPr>
            <w:tcW w:w="1398" w:type="dxa"/>
            <w:noWrap/>
            <w:vAlign w:val="center"/>
          </w:tcPr>
          <w:p w14:paraId="504FA689">
            <w:pPr>
              <w:pStyle w:val="35"/>
              <w:ind w:left="108" w:right="1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是/否</w:t>
            </w:r>
          </w:p>
        </w:tc>
      </w:tr>
      <w:tr w14:paraId="4FE34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849" w:type="dxa"/>
            <w:noWrap/>
            <w:vAlign w:val="center"/>
          </w:tcPr>
          <w:p w14:paraId="05310A40">
            <w:pPr>
              <w:pStyle w:val="35"/>
              <w:autoSpaceDE w:val="0"/>
              <w:autoSpaceDN w:val="0"/>
              <w:ind w:left="122" w:right="113"/>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2</w:t>
            </w:r>
          </w:p>
        </w:tc>
        <w:tc>
          <w:tcPr>
            <w:tcW w:w="7312" w:type="dxa"/>
            <w:noWrap/>
            <w:vAlign w:val="center"/>
          </w:tcPr>
          <w:p w14:paraId="6ADB4FAC">
            <w:pPr>
              <w:pStyle w:val="35"/>
              <w:spacing w:before="193"/>
              <w:jc w:val="center"/>
              <w:rPr>
                <w:rFonts w:hint="eastAsia" w:ascii="宋体" w:hAnsi="宋体" w:eastAsia="宋体" w:cs="宋体"/>
                <w:color w:val="auto"/>
                <w:sz w:val="28"/>
                <w:szCs w:val="28"/>
              </w:rPr>
            </w:pPr>
            <w:r>
              <w:rPr>
                <w:rFonts w:hint="eastAsia" w:ascii="宋体" w:hAnsi="宋体" w:eastAsia="宋体" w:cs="宋体"/>
                <w:color w:val="auto"/>
                <w:sz w:val="28"/>
                <w:szCs w:val="28"/>
              </w:rPr>
              <w:t>签署、盖章符合磋商文件要求，且无遗漏；</w:t>
            </w:r>
          </w:p>
        </w:tc>
        <w:tc>
          <w:tcPr>
            <w:tcW w:w="1398" w:type="dxa"/>
            <w:noWrap/>
            <w:vAlign w:val="center"/>
          </w:tcPr>
          <w:p w14:paraId="24671426">
            <w:pPr>
              <w:pStyle w:val="35"/>
              <w:spacing w:before="1"/>
              <w:ind w:left="108" w:right="1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是/否</w:t>
            </w:r>
          </w:p>
        </w:tc>
      </w:tr>
      <w:tr w14:paraId="1986C7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849" w:type="dxa"/>
            <w:noWrap/>
            <w:vAlign w:val="center"/>
          </w:tcPr>
          <w:p w14:paraId="0F28FE75">
            <w:pPr>
              <w:pStyle w:val="35"/>
              <w:autoSpaceDE w:val="0"/>
              <w:autoSpaceDN w:val="0"/>
              <w:ind w:left="122" w:right="113"/>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3</w:t>
            </w:r>
          </w:p>
        </w:tc>
        <w:tc>
          <w:tcPr>
            <w:tcW w:w="7312" w:type="dxa"/>
            <w:noWrap/>
            <w:vAlign w:val="center"/>
          </w:tcPr>
          <w:p w14:paraId="5FFBD1B9">
            <w:pPr>
              <w:pStyle w:val="35"/>
              <w:ind w:left="56"/>
              <w:jc w:val="center"/>
              <w:rPr>
                <w:rFonts w:hint="eastAsia" w:ascii="宋体" w:hAnsi="宋体" w:eastAsia="宋体" w:cs="宋体"/>
                <w:color w:val="auto"/>
                <w:sz w:val="28"/>
                <w:szCs w:val="28"/>
              </w:rPr>
            </w:pPr>
            <w:r>
              <w:rPr>
                <w:rFonts w:hint="eastAsia" w:ascii="宋体" w:hAnsi="宋体" w:eastAsia="宋体" w:cs="宋体"/>
                <w:color w:val="auto"/>
                <w:sz w:val="28"/>
                <w:szCs w:val="28"/>
              </w:rPr>
              <w:t>投标有效期为开标之日起九十（90）个日历日；</w:t>
            </w:r>
          </w:p>
        </w:tc>
        <w:tc>
          <w:tcPr>
            <w:tcW w:w="1398" w:type="dxa"/>
            <w:noWrap/>
            <w:vAlign w:val="center"/>
          </w:tcPr>
          <w:p w14:paraId="2BAE196B">
            <w:pPr>
              <w:pStyle w:val="35"/>
              <w:ind w:left="108" w:right="1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是/否</w:t>
            </w:r>
          </w:p>
        </w:tc>
      </w:tr>
      <w:tr w14:paraId="157C1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1" w:hRule="atLeast"/>
        </w:trPr>
        <w:tc>
          <w:tcPr>
            <w:tcW w:w="849" w:type="dxa"/>
            <w:noWrap/>
            <w:vAlign w:val="center"/>
          </w:tcPr>
          <w:p w14:paraId="16BED801">
            <w:pPr>
              <w:pStyle w:val="35"/>
              <w:autoSpaceDE w:val="0"/>
              <w:autoSpaceDN w:val="0"/>
              <w:ind w:left="122" w:right="113"/>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4</w:t>
            </w:r>
          </w:p>
        </w:tc>
        <w:tc>
          <w:tcPr>
            <w:tcW w:w="7312" w:type="dxa"/>
            <w:noWrap/>
            <w:vAlign w:val="center"/>
          </w:tcPr>
          <w:p w14:paraId="7AB88388">
            <w:pPr>
              <w:pStyle w:val="35"/>
              <w:spacing w:line="374" w:lineRule="auto"/>
              <w:ind w:right="44"/>
              <w:jc w:val="left"/>
              <w:rPr>
                <w:rFonts w:hint="eastAsia" w:ascii="宋体" w:hAnsi="宋体" w:eastAsia="宋体" w:cs="宋体"/>
                <w:color w:val="auto"/>
                <w:sz w:val="28"/>
                <w:szCs w:val="28"/>
              </w:rPr>
            </w:pPr>
            <w:r>
              <w:rPr>
                <w:rFonts w:hint="eastAsia" w:ascii="宋体" w:hAnsi="宋体" w:eastAsia="宋体" w:cs="宋体"/>
                <w:color w:val="auto"/>
                <w:spacing w:val="-13"/>
                <w:sz w:val="28"/>
                <w:szCs w:val="28"/>
              </w:rPr>
              <w:t>报价同时满足以下条款：</w:t>
            </w:r>
            <w:r>
              <w:rPr>
                <w:rFonts w:hint="eastAsia" w:ascii="宋体" w:hAnsi="宋体" w:eastAsia="宋体" w:cs="宋体"/>
                <w:color w:val="auto"/>
                <w:spacing w:val="-3"/>
                <w:sz w:val="28"/>
                <w:szCs w:val="28"/>
              </w:rPr>
              <w:t>（1）</w:t>
            </w:r>
            <w:r>
              <w:rPr>
                <w:rFonts w:hint="eastAsia" w:cs="宋体"/>
                <w:color w:val="auto"/>
                <w:spacing w:val="-3"/>
                <w:sz w:val="28"/>
                <w:szCs w:val="28"/>
                <w:lang w:eastAsia="zh-CN"/>
              </w:rPr>
              <w:t>磋商报价</w:t>
            </w:r>
            <w:r>
              <w:rPr>
                <w:rFonts w:hint="eastAsia" w:ascii="宋体" w:hAnsi="宋体" w:eastAsia="宋体" w:cs="宋体"/>
                <w:color w:val="auto"/>
                <w:spacing w:val="-3"/>
                <w:sz w:val="28"/>
                <w:szCs w:val="28"/>
              </w:rPr>
              <w:t>符合唯一性要求；（2）开标一览表填写符合要求；（3）报价货币符合磋商文件要求；（4）未超出磋商文件规定的最高限价；</w:t>
            </w:r>
          </w:p>
        </w:tc>
        <w:tc>
          <w:tcPr>
            <w:tcW w:w="1398" w:type="dxa"/>
            <w:noWrap/>
            <w:vAlign w:val="center"/>
          </w:tcPr>
          <w:p w14:paraId="467C0902">
            <w:pPr>
              <w:pStyle w:val="35"/>
              <w:jc w:val="center"/>
              <w:rPr>
                <w:rFonts w:hint="eastAsia" w:ascii="宋体" w:hAnsi="宋体" w:eastAsia="宋体" w:cs="宋体"/>
                <w:color w:val="auto"/>
                <w:sz w:val="28"/>
                <w:szCs w:val="28"/>
              </w:rPr>
            </w:pPr>
          </w:p>
          <w:p w14:paraId="7815C694">
            <w:pPr>
              <w:pStyle w:val="35"/>
              <w:spacing w:before="1"/>
              <w:ind w:left="108" w:right="1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是/否</w:t>
            </w:r>
          </w:p>
        </w:tc>
      </w:tr>
      <w:tr w14:paraId="514A4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3" w:hRule="atLeast"/>
        </w:trPr>
        <w:tc>
          <w:tcPr>
            <w:tcW w:w="9559" w:type="dxa"/>
            <w:gridSpan w:val="3"/>
            <w:noWrap/>
          </w:tcPr>
          <w:p w14:paraId="0E10C81F">
            <w:pPr>
              <w:pStyle w:val="35"/>
              <w:spacing w:before="1"/>
              <w:ind w:right="1325"/>
              <w:rPr>
                <w:rFonts w:hint="eastAsia" w:ascii="宋体" w:hAnsi="宋体" w:eastAsia="宋体" w:cs="宋体"/>
                <w:b/>
                <w:color w:val="auto"/>
                <w:sz w:val="28"/>
                <w:szCs w:val="28"/>
              </w:rPr>
            </w:pPr>
            <w:r>
              <w:rPr>
                <w:rFonts w:hint="eastAsia" w:ascii="宋体" w:hAnsi="宋体" w:eastAsia="宋体" w:cs="宋体"/>
                <w:b/>
                <w:color w:val="auto"/>
                <w:sz w:val="28"/>
                <w:szCs w:val="28"/>
              </w:rPr>
              <w:t>符合性审查不合格的供应商不得进入下一评审环节。</w:t>
            </w:r>
          </w:p>
        </w:tc>
      </w:tr>
    </w:tbl>
    <w:p w14:paraId="7D292770">
      <w:pPr>
        <w:pStyle w:val="34"/>
        <w:tabs>
          <w:tab w:val="left" w:pos="1336"/>
        </w:tabs>
        <w:spacing w:before="175" w:line="396" w:lineRule="auto"/>
        <w:ind w:left="0" w:leftChars="0" w:right="-220" w:firstLine="568" w:firstLineChars="200"/>
        <w:jc w:val="left"/>
        <w:rPr>
          <w:rFonts w:hint="eastAsia" w:ascii="宋体" w:hAnsi="宋体" w:eastAsia="宋体" w:cs="宋体"/>
          <w:color w:val="auto"/>
          <w:sz w:val="28"/>
          <w:szCs w:val="28"/>
        </w:rPr>
      </w:pPr>
      <w:r>
        <w:rPr>
          <w:rFonts w:hint="eastAsia" w:ascii="宋体" w:hAnsi="宋体" w:eastAsia="宋体" w:cs="宋体"/>
          <w:color w:val="auto"/>
          <w:spacing w:val="2"/>
          <w:sz w:val="28"/>
          <w:szCs w:val="28"/>
          <w:lang w:val="en-US" w:eastAsia="zh-CN"/>
        </w:rPr>
        <w:t>2</w:t>
      </w:r>
      <w:r>
        <w:rPr>
          <w:rFonts w:hint="eastAsia" w:ascii="宋体" w:hAnsi="宋体" w:eastAsia="宋体" w:cs="宋体"/>
          <w:color w:val="auto"/>
          <w:spacing w:val="2"/>
          <w:sz w:val="28"/>
          <w:szCs w:val="28"/>
          <w:lang w:val="en-US"/>
        </w:rPr>
        <w:t>.1</w:t>
      </w:r>
      <w:r>
        <w:rPr>
          <w:rFonts w:hint="eastAsia" w:ascii="宋体" w:hAnsi="宋体" w:eastAsia="宋体" w:cs="宋体"/>
          <w:color w:val="auto"/>
          <w:spacing w:val="2"/>
          <w:sz w:val="28"/>
          <w:szCs w:val="28"/>
          <w:lang w:val="en-US" w:eastAsia="zh-CN"/>
        </w:rPr>
        <w:t>.</w:t>
      </w:r>
      <w:r>
        <w:rPr>
          <w:rFonts w:hint="eastAsia" w:ascii="宋体" w:hAnsi="宋体" w:eastAsia="宋体" w:cs="宋体"/>
          <w:color w:val="auto"/>
          <w:spacing w:val="2"/>
          <w:sz w:val="28"/>
          <w:szCs w:val="28"/>
        </w:rPr>
        <w:t>经供应商及响应文件的资格性和符合性审查，出现下列情况者（但不限于），</w:t>
      </w:r>
      <w:r>
        <w:rPr>
          <w:rFonts w:hint="eastAsia" w:ascii="宋体" w:hAnsi="宋体" w:eastAsia="宋体" w:cs="宋体"/>
          <w:color w:val="auto"/>
          <w:spacing w:val="1"/>
          <w:sz w:val="28"/>
          <w:szCs w:val="28"/>
        </w:rPr>
        <w:t>按无效文件处理。</w:t>
      </w:r>
    </w:p>
    <w:p w14:paraId="1671672E">
      <w:pPr>
        <w:pStyle w:val="34"/>
        <w:numPr>
          <w:ilvl w:val="0"/>
          <w:numId w:val="2"/>
        </w:numPr>
        <w:tabs>
          <w:tab w:val="left" w:pos="1637"/>
        </w:tabs>
        <w:spacing w:before="5" w:line="396" w:lineRule="auto"/>
        <w:ind w:left="95" w:leftChars="43" w:firstLine="400" w:firstLineChars="143"/>
        <w:jc w:val="left"/>
        <w:rPr>
          <w:rFonts w:hint="eastAsia" w:ascii="宋体" w:hAnsi="宋体" w:eastAsia="宋体" w:cs="宋体"/>
          <w:color w:val="auto"/>
          <w:spacing w:val="-3"/>
          <w:sz w:val="28"/>
          <w:szCs w:val="28"/>
        </w:rPr>
      </w:pPr>
      <w:r>
        <w:rPr>
          <w:rFonts w:hint="eastAsia" w:ascii="宋体" w:hAnsi="宋体" w:eastAsia="宋体" w:cs="宋体"/>
          <w:color w:val="auto"/>
          <w:sz w:val="28"/>
          <w:szCs w:val="28"/>
        </w:rPr>
        <w:t>供应商没有经过正常渠道领取磋商文件或供应商的名称与登记领取磋商文件单</w:t>
      </w:r>
      <w:r>
        <w:rPr>
          <w:rFonts w:hint="eastAsia" w:ascii="宋体" w:hAnsi="宋体" w:eastAsia="宋体" w:cs="宋体"/>
          <w:color w:val="auto"/>
          <w:spacing w:val="-3"/>
          <w:sz w:val="28"/>
          <w:szCs w:val="28"/>
        </w:rPr>
        <w:t>位的名称不符。</w:t>
      </w:r>
    </w:p>
    <w:p w14:paraId="17F6DFC3">
      <w:pPr>
        <w:pStyle w:val="34"/>
        <w:numPr>
          <w:ilvl w:val="0"/>
          <w:numId w:val="2"/>
        </w:numPr>
        <w:tabs>
          <w:tab w:val="left" w:pos="1637"/>
        </w:tabs>
        <w:spacing w:before="5" w:line="396" w:lineRule="auto"/>
        <w:ind w:left="97" w:leftChars="44" w:right="830" w:firstLine="397" w:firstLineChars="142"/>
        <w:jc w:val="left"/>
        <w:rPr>
          <w:rFonts w:hint="eastAsia" w:ascii="宋体" w:hAnsi="宋体" w:eastAsia="宋体" w:cs="宋体"/>
          <w:color w:val="auto"/>
          <w:sz w:val="28"/>
          <w:szCs w:val="28"/>
        </w:rPr>
      </w:pPr>
      <w:r>
        <w:rPr>
          <w:rFonts w:hint="eastAsia" w:ascii="宋体" w:hAnsi="宋体" w:eastAsia="宋体" w:cs="宋体"/>
          <w:color w:val="auto"/>
          <w:sz w:val="28"/>
          <w:szCs w:val="28"/>
        </w:rPr>
        <w:t>供应商的</w:t>
      </w:r>
      <w:r>
        <w:rPr>
          <w:rFonts w:hint="eastAsia" w:cs="宋体"/>
          <w:color w:val="auto"/>
          <w:sz w:val="28"/>
          <w:szCs w:val="28"/>
          <w:lang w:eastAsia="zh-CN"/>
        </w:rPr>
        <w:t>磋商报价</w:t>
      </w:r>
      <w:r>
        <w:rPr>
          <w:rFonts w:hint="eastAsia" w:ascii="宋体" w:hAnsi="宋体" w:eastAsia="宋体" w:cs="宋体"/>
          <w:color w:val="auto"/>
          <w:sz w:val="28"/>
          <w:szCs w:val="28"/>
        </w:rPr>
        <w:t>超出采购预算的。</w:t>
      </w:r>
    </w:p>
    <w:p w14:paraId="2DE8DEEE">
      <w:pPr>
        <w:pStyle w:val="34"/>
        <w:numPr>
          <w:ilvl w:val="0"/>
          <w:numId w:val="2"/>
        </w:numPr>
        <w:tabs>
          <w:tab w:val="left" w:pos="1637"/>
        </w:tabs>
        <w:spacing w:before="5" w:line="396" w:lineRule="auto"/>
        <w:ind w:left="97" w:leftChars="44" w:right="70" w:firstLine="397" w:firstLineChars="142"/>
        <w:jc w:val="left"/>
        <w:rPr>
          <w:rFonts w:hint="eastAsia" w:ascii="宋体" w:hAnsi="宋体" w:eastAsia="宋体" w:cs="宋体"/>
          <w:color w:val="auto"/>
          <w:sz w:val="28"/>
          <w:szCs w:val="28"/>
        </w:rPr>
      </w:pPr>
      <w:r>
        <w:rPr>
          <w:rFonts w:hint="eastAsia" w:cs="宋体"/>
          <w:color w:val="auto"/>
          <w:sz w:val="28"/>
          <w:szCs w:val="28"/>
          <w:lang w:eastAsia="zh-CN"/>
        </w:rPr>
        <w:t>磋商响应文件</w:t>
      </w:r>
      <w:r>
        <w:rPr>
          <w:rFonts w:hint="eastAsia" w:ascii="宋体" w:hAnsi="宋体" w:eastAsia="宋体" w:cs="宋体"/>
          <w:color w:val="auto"/>
          <w:sz w:val="28"/>
          <w:szCs w:val="28"/>
        </w:rPr>
        <w:t>中未提交法定代表人授权书（法定代表人直接参加招标未按要求</w:t>
      </w:r>
      <w:r>
        <w:rPr>
          <w:rFonts w:hint="eastAsia" w:ascii="宋体" w:hAnsi="宋体" w:eastAsia="宋体" w:cs="宋体"/>
          <w:color w:val="auto"/>
          <w:spacing w:val="-3"/>
          <w:sz w:val="28"/>
          <w:szCs w:val="28"/>
        </w:rPr>
        <w:t>提交其有效身份证</w:t>
      </w:r>
      <w:r>
        <w:rPr>
          <w:rFonts w:hint="eastAsia" w:ascii="宋体" w:hAnsi="宋体" w:eastAsia="宋体" w:cs="宋体"/>
          <w:color w:val="auto"/>
          <w:sz w:val="28"/>
          <w:szCs w:val="28"/>
        </w:rPr>
        <w:t>）或授权书的合法性或有效性不符合磋商文件规定。授权代表本单位证明的有效性或符合性不符合要求的。</w:t>
      </w:r>
    </w:p>
    <w:p w14:paraId="43D7E70F">
      <w:pPr>
        <w:pStyle w:val="34"/>
        <w:numPr>
          <w:ilvl w:val="0"/>
          <w:numId w:val="2"/>
        </w:numPr>
        <w:tabs>
          <w:tab w:val="left" w:pos="1637"/>
        </w:tabs>
        <w:spacing w:before="5" w:line="396" w:lineRule="auto"/>
        <w:ind w:left="97" w:leftChars="44" w:right="830" w:firstLine="397" w:firstLineChars="142"/>
        <w:jc w:val="left"/>
        <w:rPr>
          <w:rFonts w:hint="eastAsia" w:ascii="宋体" w:hAnsi="宋体" w:eastAsia="宋体" w:cs="宋体"/>
          <w:color w:val="auto"/>
          <w:sz w:val="28"/>
          <w:szCs w:val="28"/>
        </w:rPr>
      </w:pPr>
      <w:r>
        <w:rPr>
          <w:rFonts w:hint="eastAsia" w:ascii="宋体" w:hAnsi="宋体" w:eastAsia="宋体" w:cs="宋体"/>
          <w:color w:val="auto"/>
          <w:sz w:val="28"/>
          <w:szCs w:val="28"/>
        </w:rPr>
        <w:t>合格供应商要求证明文件的有效性或符合性不符合要求的。</w:t>
      </w:r>
    </w:p>
    <w:p w14:paraId="7152C7CB">
      <w:pPr>
        <w:pStyle w:val="34"/>
        <w:numPr>
          <w:ilvl w:val="0"/>
          <w:numId w:val="2"/>
        </w:numPr>
        <w:tabs>
          <w:tab w:val="left" w:pos="1637"/>
        </w:tabs>
        <w:spacing w:before="5" w:line="396" w:lineRule="auto"/>
        <w:ind w:left="97" w:leftChars="44" w:firstLine="397" w:firstLineChars="142"/>
        <w:jc w:val="left"/>
        <w:rPr>
          <w:rFonts w:hint="eastAsia" w:ascii="宋体" w:hAnsi="宋体" w:eastAsia="宋体" w:cs="宋体"/>
          <w:color w:val="auto"/>
          <w:sz w:val="28"/>
          <w:szCs w:val="28"/>
        </w:rPr>
      </w:pPr>
      <w:r>
        <w:rPr>
          <w:rFonts w:hint="eastAsia" w:ascii="宋体" w:hAnsi="宋体" w:eastAsia="宋体" w:cs="宋体"/>
          <w:color w:val="auto"/>
          <w:sz w:val="28"/>
          <w:szCs w:val="28"/>
        </w:rPr>
        <w:t>响应文件没有盖单位公章，无有效期或有效期达不到磋商文件的要求。</w:t>
      </w:r>
    </w:p>
    <w:p w14:paraId="2199878F">
      <w:pPr>
        <w:pStyle w:val="34"/>
        <w:numPr>
          <w:ilvl w:val="0"/>
          <w:numId w:val="2"/>
        </w:numPr>
        <w:tabs>
          <w:tab w:val="left" w:pos="1637"/>
        </w:tabs>
        <w:spacing w:before="5" w:line="396" w:lineRule="auto"/>
        <w:ind w:left="97" w:leftChars="44" w:right="70" w:firstLine="400" w:firstLineChars="144"/>
        <w:jc w:val="left"/>
        <w:rPr>
          <w:rFonts w:hint="eastAsia" w:ascii="宋体" w:hAnsi="宋体" w:eastAsia="宋体" w:cs="宋体"/>
          <w:color w:val="auto"/>
          <w:sz w:val="28"/>
          <w:szCs w:val="28"/>
        </w:rPr>
      </w:pPr>
      <w:r>
        <w:rPr>
          <w:rFonts w:hint="eastAsia" w:ascii="宋体" w:hAnsi="宋体" w:eastAsia="宋体" w:cs="宋体"/>
          <w:color w:val="auto"/>
          <w:spacing w:val="-1"/>
          <w:sz w:val="28"/>
          <w:szCs w:val="28"/>
        </w:rPr>
        <w:t>响应文件对磋商文件要求</w:t>
      </w:r>
      <w:r>
        <w:rPr>
          <w:rFonts w:hint="eastAsia" w:ascii="宋体" w:hAnsi="宋体" w:eastAsia="宋体" w:cs="宋体"/>
          <w:color w:val="auto"/>
          <w:sz w:val="28"/>
          <w:szCs w:val="28"/>
        </w:rPr>
        <w:t>（</w:t>
      </w:r>
      <w:r>
        <w:rPr>
          <w:rFonts w:hint="eastAsia" w:ascii="宋体" w:hAnsi="宋体" w:eastAsia="宋体" w:cs="宋体"/>
          <w:color w:val="auto"/>
          <w:spacing w:val="-6"/>
          <w:sz w:val="28"/>
          <w:szCs w:val="28"/>
        </w:rPr>
        <w:t>交货期、付款、验收、售后服务等项</w:t>
      </w:r>
      <w:r>
        <w:rPr>
          <w:rFonts w:hint="eastAsia" w:ascii="宋体" w:hAnsi="宋体" w:eastAsia="宋体" w:cs="宋体"/>
          <w:color w:val="auto"/>
          <w:spacing w:val="-12"/>
          <w:sz w:val="28"/>
          <w:szCs w:val="28"/>
        </w:rPr>
        <w:t>）</w:t>
      </w:r>
      <w:r>
        <w:rPr>
          <w:rFonts w:hint="eastAsia" w:ascii="宋体" w:hAnsi="宋体" w:eastAsia="宋体" w:cs="宋体"/>
          <w:color w:val="auto"/>
          <w:spacing w:val="-5"/>
          <w:sz w:val="28"/>
          <w:szCs w:val="28"/>
        </w:rPr>
        <w:t>不一致，或附加</w:t>
      </w:r>
      <w:r>
        <w:rPr>
          <w:rFonts w:hint="eastAsia" w:ascii="宋体" w:hAnsi="宋体" w:eastAsia="宋体" w:cs="宋体"/>
          <w:color w:val="auto"/>
          <w:sz w:val="28"/>
          <w:szCs w:val="28"/>
        </w:rPr>
        <w:t>了采购人难以接受的条件。</w:t>
      </w:r>
    </w:p>
    <w:p w14:paraId="4382BB7B">
      <w:pPr>
        <w:pStyle w:val="34"/>
        <w:numPr>
          <w:ilvl w:val="0"/>
          <w:numId w:val="2"/>
        </w:numPr>
        <w:tabs>
          <w:tab w:val="left" w:pos="1637"/>
        </w:tabs>
        <w:spacing w:before="5" w:line="396" w:lineRule="auto"/>
        <w:ind w:left="97" w:leftChars="44" w:right="830" w:firstLine="397" w:firstLineChars="142"/>
        <w:jc w:val="left"/>
        <w:rPr>
          <w:rFonts w:hint="eastAsia" w:ascii="宋体" w:hAnsi="宋体" w:eastAsia="宋体" w:cs="宋体"/>
          <w:color w:val="auto"/>
          <w:sz w:val="28"/>
          <w:szCs w:val="28"/>
        </w:rPr>
      </w:pPr>
      <w:r>
        <w:rPr>
          <w:rFonts w:hint="eastAsia" w:ascii="宋体" w:hAnsi="宋体" w:eastAsia="宋体" w:cs="宋体"/>
          <w:color w:val="auto"/>
          <w:sz w:val="28"/>
          <w:szCs w:val="28"/>
        </w:rPr>
        <w:t>招标内容出现漏项或数量与要求不符，出现重大负偏差。</w:t>
      </w:r>
    </w:p>
    <w:p w14:paraId="5552C98A">
      <w:pPr>
        <w:pStyle w:val="34"/>
        <w:numPr>
          <w:ilvl w:val="0"/>
          <w:numId w:val="2"/>
        </w:numPr>
        <w:tabs>
          <w:tab w:val="left" w:pos="1637"/>
        </w:tabs>
        <w:spacing w:before="5" w:line="396" w:lineRule="auto"/>
        <w:ind w:left="97" w:leftChars="44" w:right="70" w:firstLine="397" w:firstLineChars="142"/>
        <w:jc w:val="left"/>
        <w:rPr>
          <w:rFonts w:hint="eastAsia" w:ascii="宋体" w:hAnsi="宋体" w:eastAsia="宋体" w:cs="宋体"/>
          <w:color w:val="auto"/>
          <w:sz w:val="28"/>
          <w:szCs w:val="28"/>
        </w:rPr>
      </w:pPr>
      <w:r>
        <w:rPr>
          <w:rFonts w:hint="eastAsia" w:ascii="宋体" w:hAnsi="宋体" w:eastAsia="宋体" w:cs="宋体"/>
          <w:color w:val="auto"/>
          <w:sz w:val="28"/>
          <w:szCs w:val="28"/>
        </w:rPr>
        <w:t>响应文件中技术指标达不到采购要求，降低了产品档次或影响产品性能、功能。</w:t>
      </w:r>
    </w:p>
    <w:p w14:paraId="154C509D">
      <w:pPr>
        <w:pStyle w:val="34"/>
        <w:numPr>
          <w:ilvl w:val="0"/>
          <w:numId w:val="2"/>
        </w:numPr>
        <w:tabs>
          <w:tab w:val="left" w:pos="1637"/>
        </w:tabs>
        <w:spacing w:before="5" w:line="396" w:lineRule="auto"/>
        <w:ind w:left="97" w:leftChars="44" w:right="830" w:firstLine="397" w:firstLineChars="142"/>
        <w:jc w:val="left"/>
        <w:rPr>
          <w:rFonts w:hint="eastAsia" w:ascii="宋体" w:hAnsi="宋体" w:eastAsia="宋体" w:cs="宋体"/>
          <w:color w:val="auto"/>
          <w:sz w:val="28"/>
          <w:szCs w:val="28"/>
        </w:rPr>
      </w:pPr>
      <w:r>
        <w:rPr>
          <w:rFonts w:hint="eastAsia" w:ascii="宋体" w:hAnsi="宋体" w:eastAsia="宋体" w:cs="宋体"/>
          <w:color w:val="auto"/>
          <w:sz w:val="28"/>
          <w:szCs w:val="28"/>
        </w:rPr>
        <w:t>响应报价与市场价偏离较大，低于成本，形成不正当竞争。</w:t>
      </w:r>
    </w:p>
    <w:p w14:paraId="5AFE9539">
      <w:pPr>
        <w:pStyle w:val="34"/>
        <w:tabs>
          <w:tab w:val="left" w:pos="1637"/>
        </w:tabs>
        <w:spacing w:before="5" w:line="396" w:lineRule="auto"/>
        <w:ind w:left="409" w:leftChars="186" w:right="830" w:firstLine="281" w:firstLineChars="100"/>
        <w:jc w:val="left"/>
        <w:rPr>
          <w:rFonts w:hint="eastAsia" w:ascii="宋体" w:hAnsi="宋体" w:eastAsia="宋体" w:cs="宋体"/>
          <w:b/>
          <w:bCs/>
          <w:color w:val="auto"/>
          <w:sz w:val="28"/>
          <w:szCs w:val="28"/>
          <w:lang w:val="en-US" w:bidi="ar-SA"/>
        </w:rPr>
      </w:pPr>
      <w:r>
        <w:rPr>
          <w:rFonts w:hint="eastAsia" w:ascii="宋体" w:hAnsi="宋体" w:eastAsia="宋体" w:cs="宋体"/>
          <w:b/>
          <w:bCs/>
          <w:color w:val="auto"/>
          <w:sz w:val="28"/>
          <w:szCs w:val="28"/>
          <w:lang w:val="en-US" w:bidi="ar-SA"/>
        </w:rPr>
        <w:t>3、评审原则及主要方法</w:t>
      </w:r>
    </w:p>
    <w:p w14:paraId="2E0EAF33">
      <w:pPr>
        <w:pStyle w:val="34"/>
        <w:tabs>
          <w:tab w:val="left" w:pos="1320"/>
        </w:tabs>
        <w:autoSpaceDE w:val="0"/>
        <w:autoSpaceDN w:val="0"/>
        <w:adjustRightInd w:val="0"/>
        <w:snapToGrid w:val="0"/>
        <w:spacing w:line="500" w:lineRule="exact"/>
        <w:ind w:left="0" w:firstLine="496" w:firstLineChars="200"/>
        <w:rPr>
          <w:rFonts w:hint="eastAsia" w:ascii="宋体" w:hAnsi="宋体" w:eastAsia="宋体" w:cs="宋体"/>
          <w:color w:val="auto"/>
          <w:sz w:val="28"/>
          <w:szCs w:val="28"/>
        </w:rPr>
      </w:pPr>
      <w:r>
        <w:rPr>
          <w:rFonts w:hint="eastAsia" w:ascii="宋体" w:hAnsi="宋体" w:eastAsia="宋体" w:cs="宋体"/>
          <w:color w:val="auto"/>
          <w:spacing w:val="-16"/>
          <w:sz w:val="28"/>
          <w:szCs w:val="28"/>
          <w:lang w:val="en-US"/>
        </w:rPr>
        <w:t xml:space="preserve">3.1 </w:t>
      </w:r>
      <w:r>
        <w:rPr>
          <w:rFonts w:hint="eastAsia" w:ascii="宋体" w:hAnsi="宋体" w:eastAsia="宋体" w:cs="宋体"/>
          <w:color w:val="auto"/>
          <w:sz w:val="28"/>
          <w:szCs w:val="28"/>
        </w:rPr>
        <w:t>磋商小组将遵循公平、公正和择优的原则，对所有投标供应商的磋商响应文件评审， 都采用相同的程序和标准；</w:t>
      </w:r>
    </w:p>
    <w:p w14:paraId="2B5BADAD">
      <w:pPr>
        <w:pStyle w:val="34"/>
        <w:tabs>
          <w:tab w:val="left" w:pos="1320"/>
        </w:tabs>
        <w:autoSpaceDE w:val="0"/>
        <w:autoSpaceDN w:val="0"/>
        <w:adjustRightInd w:val="0"/>
        <w:snapToGrid w:val="0"/>
        <w:spacing w:line="500" w:lineRule="exact"/>
        <w:ind w:left="0" w:firstLine="496" w:firstLineChars="200"/>
        <w:rPr>
          <w:rFonts w:hint="eastAsia" w:ascii="宋体" w:hAnsi="宋体" w:eastAsia="宋体" w:cs="宋体"/>
          <w:color w:val="auto"/>
          <w:sz w:val="28"/>
          <w:szCs w:val="28"/>
        </w:rPr>
      </w:pPr>
      <w:r>
        <w:rPr>
          <w:rFonts w:hint="eastAsia" w:ascii="宋体" w:hAnsi="宋体" w:eastAsia="宋体" w:cs="宋体"/>
          <w:color w:val="auto"/>
          <w:spacing w:val="-16"/>
          <w:sz w:val="28"/>
          <w:szCs w:val="28"/>
          <w:lang w:val="en-US"/>
        </w:rPr>
        <w:t>3.</w:t>
      </w:r>
      <w:r>
        <w:rPr>
          <w:rFonts w:hint="eastAsia" w:ascii="宋体" w:hAnsi="宋体" w:eastAsia="宋体" w:cs="宋体"/>
          <w:color w:val="auto"/>
          <w:spacing w:val="-6"/>
          <w:sz w:val="28"/>
          <w:szCs w:val="28"/>
          <w:lang w:val="en-US"/>
        </w:rPr>
        <w:t xml:space="preserve">2 </w:t>
      </w:r>
      <w:r>
        <w:rPr>
          <w:rFonts w:hint="eastAsia" w:ascii="宋体" w:hAnsi="宋体" w:eastAsia="宋体" w:cs="宋体"/>
          <w:color w:val="auto"/>
          <w:sz w:val="28"/>
          <w:szCs w:val="28"/>
        </w:rPr>
        <w:t>评审过程的保密：在磋商响应文件的评审、比较、成交候选人推荐以及授予合同的过程中，投标供应商向采购方和磋商小组施加影响的任何行为，都将会导致其报价被拒绝；</w:t>
      </w:r>
    </w:p>
    <w:p w14:paraId="2DDE64AB">
      <w:pPr>
        <w:pStyle w:val="34"/>
        <w:tabs>
          <w:tab w:val="left" w:pos="1320"/>
        </w:tabs>
        <w:autoSpaceDE w:val="0"/>
        <w:autoSpaceDN w:val="0"/>
        <w:adjustRightInd w:val="0"/>
        <w:snapToGrid w:val="0"/>
        <w:spacing w:line="500" w:lineRule="exact"/>
        <w:ind w:left="0" w:firstLine="496" w:firstLineChars="200"/>
        <w:rPr>
          <w:rFonts w:hint="eastAsia" w:ascii="宋体" w:hAnsi="宋体" w:eastAsia="宋体" w:cs="宋体"/>
          <w:color w:val="auto"/>
          <w:sz w:val="28"/>
          <w:szCs w:val="28"/>
        </w:rPr>
      </w:pPr>
      <w:r>
        <w:rPr>
          <w:rFonts w:hint="eastAsia" w:ascii="宋体" w:hAnsi="宋体" w:eastAsia="宋体" w:cs="宋体"/>
          <w:color w:val="auto"/>
          <w:spacing w:val="-16"/>
          <w:sz w:val="28"/>
          <w:szCs w:val="28"/>
          <w:lang w:val="en-US"/>
        </w:rPr>
        <w:t>3.</w:t>
      </w:r>
      <w:r>
        <w:rPr>
          <w:rFonts w:hint="eastAsia" w:ascii="宋体" w:hAnsi="宋体" w:eastAsia="宋体" w:cs="宋体"/>
          <w:color w:val="auto"/>
          <w:sz w:val="28"/>
          <w:szCs w:val="28"/>
          <w:lang w:val="en-US"/>
        </w:rPr>
        <w:t xml:space="preserve">3 </w:t>
      </w:r>
      <w:r>
        <w:rPr>
          <w:rFonts w:hint="eastAsia" w:ascii="宋体" w:hAnsi="宋体" w:eastAsia="宋体" w:cs="宋体"/>
          <w:color w:val="auto"/>
          <w:sz w:val="28"/>
          <w:szCs w:val="28"/>
        </w:rPr>
        <w:t>评审原则和办法：</w:t>
      </w:r>
    </w:p>
    <w:p w14:paraId="37EBE346">
      <w:pPr>
        <w:pStyle w:val="34"/>
        <w:tabs>
          <w:tab w:val="left" w:pos="1320"/>
        </w:tabs>
        <w:autoSpaceDE w:val="0"/>
        <w:autoSpaceDN w:val="0"/>
        <w:adjustRightInd w:val="0"/>
        <w:snapToGrid w:val="0"/>
        <w:spacing w:line="500" w:lineRule="exact"/>
        <w:ind w:left="0" w:firstLine="496" w:firstLineChars="200"/>
        <w:rPr>
          <w:rFonts w:hint="eastAsia" w:ascii="宋体" w:hAnsi="宋体" w:eastAsia="宋体" w:cs="宋体"/>
          <w:color w:val="auto"/>
          <w:sz w:val="28"/>
          <w:szCs w:val="28"/>
        </w:rPr>
      </w:pPr>
      <w:r>
        <w:rPr>
          <w:rFonts w:hint="eastAsia" w:ascii="宋体" w:hAnsi="宋体" w:eastAsia="宋体" w:cs="宋体"/>
          <w:color w:val="auto"/>
          <w:spacing w:val="-16"/>
          <w:sz w:val="28"/>
          <w:szCs w:val="28"/>
          <w:lang w:val="en-US"/>
        </w:rPr>
        <w:t>3.</w:t>
      </w:r>
      <w:r>
        <w:rPr>
          <w:rFonts w:hint="eastAsia" w:ascii="宋体" w:hAnsi="宋体" w:eastAsia="宋体" w:cs="宋体"/>
          <w:color w:val="auto"/>
          <w:spacing w:val="-3"/>
          <w:sz w:val="28"/>
          <w:szCs w:val="28"/>
          <w:lang w:val="en-US"/>
        </w:rPr>
        <w:t xml:space="preserve">3.1 </w:t>
      </w:r>
      <w:r>
        <w:rPr>
          <w:rFonts w:hint="eastAsia" w:ascii="宋体" w:hAnsi="宋体" w:eastAsia="宋体" w:cs="宋体"/>
          <w:color w:val="auto"/>
          <w:sz w:val="28"/>
          <w:szCs w:val="28"/>
        </w:rPr>
        <w:t>综合评分法：是磋商响应文件满足磋商文件全部实质性要求，且按照评审因素的量化指标评审得分最高的投标供应商为成交候选人的评审方法。</w:t>
      </w:r>
    </w:p>
    <w:p w14:paraId="311661C3">
      <w:pPr>
        <w:pStyle w:val="34"/>
        <w:tabs>
          <w:tab w:val="left" w:pos="1320"/>
        </w:tabs>
        <w:autoSpaceDE w:val="0"/>
        <w:autoSpaceDN w:val="0"/>
        <w:adjustRightInd w:val="0"/>
        <w:snapToGrid w:val="0"/>
        <w:spacing w:line="500" w:lineRule="exact"/>
        <w:ind w:left="0" w:firstLine="273" w:firstLineChars="100"/>
        <w:rPr>
          <w:rFonts w:hint="eastAsia" w:ascii="宋体" w:hAnsi="宋体" w:eastAsia="宋体" w:cs="宋体"/>
          <w:b/>
          <w:bCs/>
          <w:color w:val="auto"/>
          <w:spacing w:val="-4"/>
          <w:sz w:val="28"/>
          <w:szCs w:val="28"/>
        </w:rPr>
      </w:pPr>
      <w:r>
        <w:rPr>
          <w:rFonts w:hint="eastAsia" w:ascii="宋体" w:hAnsi="宋体" w:eastAsia="宋体" w:cs="宋体"/>
          <w:b/>
          <w:bCs/>
          <w:color w:val="auto"/>
          <w:spacing w:val="-4"/>
          <w:sz w:val="28"/>
          <w:szCs w:val="28"/>
        </w:rPr>
        <w:t>具体评审因素和分值如下</w:t>
      </w:r>
    </w:p>
    <w:tbl>
      <w:tblPr>
        <w:tblStyle w:val="33"/>
        <w:tblW w:w="501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38"/>
        <w:gridCol w:w="1729"/>
        <w:gridCol w:w="5601"/>
        <w:gridCol w:w="1508"/>
      </w:tblGrid>
      <w:tr w14:paraId="23907E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364" w:type="pct"/>
            <w:gridSpan w:val="2"/>
            <w:noWrap w:val="0"/>
            <w:vAlign w:val="top"/>
          </w:tcPr>
          <w:p w14:paraId="7605DCC4">
            <w:pPr>
              <w:pStyle w:val="43"/>
              <w:spacing w:before="58" w:line="231" w:lineRule="auto"/>
              <w:ind w:left="906"/>
              <w:rPr>
                <w:rFonts w:hint="eastAsia" w:ascii="宋体" w:hAnsi="宋体" w:eastAsia="宋体" w:cs="宋体"/>
                <w:sz w:val="28"/>
                <w:szCs w:val="28"/>
              </w:rPr>
            </w:pPr>
            <w:r>
              <w:rPr>
                <w:rFonts w:hint="eastAsia" w:ascii="宋体" w:hAnsi="宋体" w:eastAsia="宋体" w:cs="宋体"/>
                <w:spacing w:val="6"/>
                <w:sz w:val="28"/>
                <w:szCs w:val="28"/>
              </w:rPr>
              <w:t>评审内容</w:t>
            </w:r>
          </w:p>
        </w:tc>
        <w:tc>
          <w:tcPr>
            <w:tcW w:w="3635" w:type="pct"/>
            <w:gridSpan w:val="2"/>
            <w:noWrap w:val="0"/>
            <w:vAlign w:val="top"/>
          </w:tcPr>
          <w:p w14:paraId="4C43DCFA">
            <w:pPr>
              <w:pStyle w:val="43"/>
              <w:spacing w:before="58" w:line="231" w:lineRule="auto"/>
              <w:ind w:left="2611"/>
              <w:rPr>
                <w:rFonts w:hint="eastAsia" w:ascii="宋体" w:hAnsi="宋体" w:eastAsia="宋体" w:cs="宋体"/>
                <w:spacing w:val="6"/>
                <w:sz w:val="28"/>
                <w:szCs w:val="28"/>
              </w:rPr>
            </w:pPr>
            <w:r>
              <w:rPr>
                <w:rFonts w:hint="eastAsia" w:ascii="宋体" w:hAnsi="宋体" w:eastAsia="宋体" w:cs="宋体"/>
                <w:spacing w:val="6"/>
                <w:sz w:val="28"/>
                <w:szCs w:val="28"/>
              </w:rPr>
              <w:t>评审标准</w:t>
            </w:r>
          </w:p>
        </w:tc>
      </w:tr>
      <w:tr w14:paraId="4BE00D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364" w:type="pct"/>
            <w:gridSpan w:val="2"/>
            <w:noWrap w:val="0"/>
            <w:vAlign w:val="top"/>
          </w:tcPr>
          <w:p w14:paraId="659D45FD">
            <w:pPr>
              <w:pStyle w:val="43"/>
              <w:spacing w:before="55" w:line="232" w:lineRule="auto"/>
              <w:ind w:left="908"/>
              <w:rPr>
                <w:rFonts w:hint="eastAsia" w:ascii="宋体" w:hAnsi="宋体" w:eastAsia="宋体" w:cs="宋体"/>
                <w:sz w:val="28"/>
                <w:szCs w:val="28"/>
              </w:rPr>
            </w:pPr>
            <w:r>
              <w:rPr>
                <w:rFonts w:hint="eastAsia" w:ascii="宋体" w:hAnsi="宋体" w:eastAsia="宋体" w:cs="宋体"/>
                <w:spacing w:val="5"/>
                <w:sz w:val="28"/>
                <w:szCs w:val="28"/>
              </w:rPr>
              <w:t>分值构成</w:t>
            </w:r>
          </w:p>
        </w:tc>
        <w:tc>
          <w:tcPr>
            <w:tcW w:w="3635" w:type="pct"/>
            <w:gridSpan w:val="2"/>
            <w:noWrap w:val="0"/>
            <w:vAlign w:val="top"/>
          </w:tcPr>
          <w:p w14:paraId="3353148B">
            <w:pPr>
              <w:pStyle w:val="43"/>
              <w:spacing w:before="55" w:line="230" w:lineRule="auto"/>
              <w:ind w:left="117"/>
              <w:jc w:val="center"/>
              <w:rPr>
                <w:rFonts w:hint="eastAsia" w:ascii="宋体" w:hAnsi="宋体" w:eastAsia="宋体" w:cs="宋体"/>
                <w:sz w:val="28"/>
                <w:szCs w:val="28"/>
              </w:rPr>
            </w:pPr>
            <w:r>
              <w:rPr>
                <w:rFonts w:hint="eastAsia" w:ascii="宋体" w:hAnsi="宋体" w:eastAsia="宋体" w:cs="宋体"/>
                <w:spacing w:val="4"/>
                <w:sz w:val="28"/>
                <w:szCs w:val="28"/>
              </w:rPr>
              <w:t>详细评审</w:t>
            </w:r>
            <w:r>
              <w:rPr>
                <w:rFonts w:hint="eastAsia" w:ascii="宋体" w:hAnsi="宋体" w:eastAsia="宋体" w:cs="宋体"/>
                <w:spacing w:val="-36"/>
                <w:sz w:val="28"/>
                <w:szCs w:val="28"/>
              </w:rPr>
              <w:t xml:space="preserve"> </w:t>
            </w:r>
            <w:r>
              <w:rPr>
                <w:rFonts w:hint="eastAsia" w:ascii="宋体" w:hAnsi="宋体" w:eastAsia="宋体" w:cs="宋体"/>
                <w:spacing w:val="4"/>
                <w:sz w:val="28"/>
                <w:szCs w:val="28"/>
              </w:rPr>
              <w:t>60分</w:t>
            </w:r>
          </w:p>
          <w:p w14:paraId="4C13A51F">
            <w:pPr>
              <w:pStyle w:val="43"/>
              <w:spacing w:before="75" w:line="231" w:lineRule="auto"/>
              <w:ind w:left="116"/>
              <w:jc w:val="center"/>
              <w:rPr>
                <w:rFonts w:hint="eastAsia" w:ascii="宋体" w:hAnsi="宋体" w:eastAsia="宋体" w:cs="宋体"/>
                <w:spacing w:val="4"/>
                <w:sz w:val="28"/>
                <w:szCs w:val="28"/>
              </w:rPr>
            </w:pPr>
            <w:r>
              <w:rPr>
                <w:rFonts w:hint="eastAsia" w:ascii="宋体" w:hAnsi="宋体" w:eastAsia="宋体" w:cs="宋体"/>
                <w:spacing w:val="4"/>
                <w:sz w:val="28"/>
                <w:szCs w:val="28"/>
              </w:rPr>
              <w:t>报价得分</w:t>
            </w:r>
            <w:r>
              <w:rPr>
                <w:rFonts w:hint="eastAsia" w:ascii="宋体" w:hAnsi="宋体" w:eastAsia="宋体" w:cs="宋体"/>
                <w:spacing w:val="-35"/>
                <w:sz w:val="28"/>
                <w:szCs w:val="28"/>
              </w:rPr>
              <w:t xml:space="preserve"> </w:t>
            </w:r>
            <w:r>
              <w:rPr>
                <w:rFonts w:hint="eastAsia" w:ascii="宋体" w:hAnsi="宋体" w:eastAsia="宋体" w:cs="宋体"/>
                <w:spacing w:val="4"/>
                <w:sz w:val="28"/>
                <w:szCs w:val="28"/>
              </w:rPr>
              <w:t>40分</w:t>
            </w:r>
          </w:p>
        </w:tc>
      </w:tr>
      <w:tr w14:paraId="52A15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80" w:type="pct"/>
            <w:noWrap w:val="0"/>
            <w:vAlign w:val="top"/>
          </w:tcPr>
          <w:p w14:paraId="337F0BAB">
            <w:pPr>
              <w:pStyle w:val="43"/>
              <w:spacing w:before="55" w:line="231" w:lineRule="auto"/>
              <w:jc w:val="center"/>
              <w:rPr>
                <w:rFonts w:hint="eastAsia" w:ascii="宋体" w:hAnsi="宋体" w:eastAsia="宋体" w:cs="宋体"/>
                <w:sz w:val="28"/>
                <w:szCs w:val="28"/>
              </w:rPr>
            </w:pPr>
            <w:r>
              <w:rPr>
                <w:rFonts w:hint="eastAsia" w:ascii="宋体" w:hAnsi="宋体" w:eastAsia="宋体" w:cs="宋体"/>
                <w:spacing w:val="2"/>
                <w:sz w:val="28"/>
                <w:szCs w:val="28"/>
              </w:rPr>
              <w:t>评审</w:t>
            </w:r>
            <w:r>
              <w:rPr>
                <w:rFonts w:hint="eastAsia" w:ascii="宋体" w:hAnsi="宋体" w:eastAsia="宋体" w:cs="宋体"/>
                <w:spacing w:val="-2"/>
                <w:sz w:val="28"/>
                <w:szCs w:val="28"/>
              </w:rPr>
              <w:t>因素分</w:t>
            </w:r>
            <w:r>
              <w:rPr>
                <w:rFonts w:hint="eastAsia" w:ascii="宋体" w:hAnsi="宋体" w:eastAsia="宋体" w:cs="宋体"/>
                <w:sz w:val="28"/>
                <w:szCs w:val="28"/>
              </w:rPr>
              <w:t>类</w:t>
            </w:r>
          </w:p>
        </w:tc>
        <w:tc>
          <w:tcPr>
            <w:tcW w:w="884" w:type="pct"/>
            <w:noWrap w:val="0"/>
            <w:vAlign w:val="top"/>
          </w:tcPr>
          <w:p w14:paraId="2103F46F">
            <w:pPr>
              <w:pStyle w:val="43"/>
              <w:spacing w:before="55" w:line="231" w:lineRule="auto"/>
              <w:ind w:left="488"/>
              <w:rPr>
                <w:rFonts w:hint="eastAsia" w:ascii="宋体" w:hAnsi="宋体" w:eastAsia="宋体" w:cs="宋体"/>
                <w:sz w:val="28"/>
                <w:szCs w:val="28"/>
              </w:rPr>
            </w:pPr>
            <w:r>
              <w:rPr>
                <w:rFonts w:hint="eastAsia" w:ascii="宋体" w:hAnsi="宋体" w:eastAsia="宋体" w:cs="宋体"/>
                <w:spacing w:val="6"/>
                <w:sz w:val="28"/>
                <w:szCs w:val="28"/>
              </w:rPr>
              <w:t>评审内容</w:t>
            </w:r>
          </w:p>
        </w:tc>
        <w:tc>
          <w:tcPr>
            <w:tcW w:w="2864" w:type="pct"/>
            <w:noWrap w:val="0"/>
            <w:vAlign w:val="top"/>
          </w:tcPr>
          <w:p w14:paraId="472AFD84">
            <w:pPr>
              <w:pStyle w:val="43"/>
              <w:spacing w:before="55" w:line="231" w:lineRule="auto"/>
              <w:ind w:left="608"/>
              <w:rPr>
                <w:rFonts w:hint="eastAsia" w:ascii="宋体" w:hAnsi="宋体" w:eastAsia="宋体" w:cs="宋体"/>
                <w:sz w:val="28"/>
                <w:szCs w:val="28"/>
              </w:rPr>
            </w:pPr>
            <w:r>
              <w:rPr>
                <w:rFonts w:hint="eastAsia" w:ascii="宋体" w:hAnsi="宋体" w:eastAsia="宋体" w:cs="宋体"/>
                <w:spacing w:val="7"/>
                <w:sz w:val="28"/>
                <w:szCs w:val="28"/>
              </w:rPr>
              <w:t>具体标准和要求</w:t>
            </w:r>
          </w:p>
        </w:tc>
        <w:tc>
          <w:tcPr>
            <w:tcW w:w="770" w:type="pct"/>
            <w:noWrap w:val="0"/>
            <w:vAlign w:val="top"/>
          </w:tcPr>
          <w:p w14:paraId="232EC0CA">
            <w:pPr>
              <w:pStyle w:val="43"/>
              <w:spacing w:before="55" w:line="232" w:lineRule="auto"/>
              <w:ind w:left="727"/>
              <w:rPr>
                <w:rFonts w:hint="eastAsia" w:ascii="宋体" w:hAnsi="宋体" w:eastAsia="宋体" w:cs="宋体"/>
                <w:sz w:val="28"/>
                <w:szCs w:val="28"/>
              </w:rPr>
            </w:pPr>
            <w:r>
              <w:rPr>
                <w:rFonts w:hint="eastAsia" w:ascii="宋体" w:hAnsi="宋体" w:eastAsia="宋体" w:cs="宋体"/>
                <w:spacing w:val="1"/>
                <w:sz w:val="28"/>
                <w:szCs w:val="28"/>
              </w:rPr>
              <w:t>分值</w:t>
            </w:r>
          </w:p>
        </w:tc>
      </w:tr>
      <w:tr w14:paraId="0130F2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80" w:type="pct"/>
            <w:vMerge w:val="restart"/>
            <w:tcBorders>
              <w:bottom w:val="nil"/>
            </w:tcBorders>
            <w:noWrap w:val="0"/>
            <w:vAlign w:val="top"/>
          </w:tcPr>
          <w:p w14:paraId="2DC75A5B">
            <w:pPr>
              <w:pStyle w:val="43"/>
              <w:spacing w:before="57" w:line="303" w:lineRule="auto"/>
              <w:ind w:left="133" w:right="122" w:hanging="14"/>
              <w:rPr>
                <w:rFonts w:hint="eastAsia" w:ascii="宋体" w:hAnsi="宋体" w:eastAsia="宋体" w:cs="宋体"/>
                <w:sz w:val="28"/>
                <w:szCs w:val="28"/>
              </w:rPr>
            </w:pPr>
            <w:r>
              <w:rPr>
                <w:rFonts w:hint="eastAsia" w:ascii="宋体" w:hAnsi="宋体" w:eastAsia="宋体" w:cs="宋体"/>
                <w:spacing w:val="5"/>
                <w:sz w:val="28"/>
                <w:szCs w:val="28"/>
              </w:rPr>
              <w:t>详细评</w:t>
            </w:r>
            <w:r>
              <w:rPr>
                <w:rFonts w:hint="eastAsia" w:ascii="宋体" w:hAnsi="宋体" w:eastAsia="宋体" w:cs="宋体"/>
                <w:sz w:val="28"/>
                <w:szCs w:val="28"/>
              </w:rPr>
              <w:t>审</w:t>
            </w:r>
          </w:p>
        </w:tc>
        <w:tc>
          <w:tcPr>
            <w:tcW w:w="884" w:type="pct"/>
            <w:noWrap w:val="0"/>
            <w:vAlign w:val="top"/>
          </w:tcPr>
          <w:p w14:paraId="36E7203C">
            <w:pPr>
              <w:pStyle w:val="43"/>
              <w:spacing w:before="56" w:line="231" w:lineRule="auto"/>
              <w:ind w:left="115"/>
              <w:rPr>
                <w:rFonts w:hint="eastAsia" w:ascii="宋体" w:hAnsi="宋体" w:eastAsia="宋体" w:cs="宋体"/>
                <w:sz w:val="28"/>
                <w:szCs w:val="28"/>
              </w:rPr>
            </w:pPr>
            <w:r>
              <w:rPr>
                <w:rFonts w:hint="eastAsia" w:ascii="宋体" w:hAnsi="宋体" w:eastAsia="宋体" w:cs="宋体"/>
                <w:spacing w:val="6"/>
                <w:sz w:val="28"/>
                <w:szCs w:val="28"/>
              </w:rPr>
              <w:t>施工部署</w:t>
            </w:r>
          </w:p>
        </w:tc>
        <w:tc>
          <w:tcPr>
            <w:tcW w:w="2864" w:type="pct"/>
            <w:noWrap w:val="0"/>
            <w:vAlign w:val="top"/>
          </w:tcPr>
          <w:p w14:paraId="28415FE6">
            <w:pPr>
              <w:pStyle w:val="43"/>
              <w:spacing w:before="57" w:line="303" w:lineRule="auto"/>
              <w:ind w:left="116" w:right="36" w:firstLine="3"/>
              <w:rPr>
                <w:rFonts w:hint="eastAsia" w:ascii="宋体" w:hAnsi="宋体" w:eastAsia="宋体" w:cs="宋体"/>
                <w:sz w:val="28"/>
                <w:szCs w:val="28"/>
              </w:rPr>
            </w:pPr>
            <w:r>
              <w:rPr>
                <w:rFonts w:hint="eastAsia" w:ascii="宋体" w:hAnsi="宋体" w:eastAsia="宋体" w:cs="宋体"/>
                <w:spacing w:val="6"/>
                <w:sz w:val="28"/>
                <w:szCs w:val="28"/>
              </w:rPr>
              <w:t>一、评审内容</w:t>
            </w:r>
            <w:r>
              <w:rPr>
                <w:rFonts w:hint="eastAsia" w:ascii="宋体" w:hAnsi="宋体" w:eastAsia="宋体" w:cs="宋体"/>
                <w:spacing w:val="6"/>
                <w:sz w:val="28"/>
                <w:szCs w:val="28"/>
                <w:lang w:eastAsia="zh-CN"/>
              </w:rPr>
              <w:t>：</w:t>
            </w:r>
            <w:r>
              <w:rPr>
                <w:rFonts w:hint="eastAsia" w:ascii="宋体" w:hAnsi="宋体" w:eastAsia="宋体" w:cs="宋体"/>
                <w:spacing w:val="6"/>
                <w:sz w:val="28"/>
                <w:szCs w:val="28"/>
              </w:rPr>
              <w:t>对</w:t>
            </w:r>
            <w:r>
              <w:rPr>
                <w:rFonts w:hint="eastAsia" w:ascii="宋体" w:hAnsi="宋体" w:eastAsia="宋体" w:cs="宋体"/>
                <w:spacing w:val="8"/>
                <w:sz w:val="28"/>
                <w:szCs w:val="28"/>
              </w:rPr>
              <w:t>本项目编制完善的施工部</w:t>
            </w:r>
            <w:r>
              <w:rPr>
                <w:rFonts w:hint="eastAsia" w:ascii="宋体" w:hAnsi="宋体" w:eastAsia="宋体" w:cs="宋体"/>
                <w:spacing w:val="4"/>
                <w:sz w:val="28"/>
                <w:szCs w:val="28"/>
              </w:rPr>
              <w:t>署，</w:t>
            </w:r>
            <w:r>
              <w:rPr>
                <w:rFonts w:hint="eastAsia" w:ascii="宋体" w:hAnsi="宋体" w:eastAsia="宋体" w:cs="宋体"/>
                <w:spacing w:val="-42"/>
                <w:sz w:val="28"/>
                <w:szCs w:val="28"/>
              </w:rPr>
              <w:t xml:space="preserve"> </w:t>
            </w:r>
            <w:r>
              <w:rPr>
                <w:rFonts w:hint="eastAsia" w:ascii="宋体" w:hAnsi="宋体" w:eastAsia="宋体" w:cs="宋体"/>
                <w:spacing w:val="4"/>
                <w:sz w:val="28"/>
                <w:szCs w:val="28"/>
              </w:rPr>
              <w:t>内容包含：①施工目</w:t>
            </w:r>
            <w:r>
              <w:rPr>
                <w:rFonts w:hint="eastAsia" w:ascii="宋体" w:hAnsi="宋体" w:eastAsia="宋体" w:cs="宋体"/>
                <w:spacing w:val="10"/>
                <w:sz w:val="28"/>
                <w:szCs w:val="28"/>
              </w:rPr>
              <w:t>标:成本目标、工期目标、</w:t>
            </w:r>
            <w:r>
              <w:rPr>
                <w:rFonts w:hint="eastAsia" w:ascii="宋体" w:hAnsi="宋体" w:eastAsia="宋体" w:cs="宋体"/>
                <w:spacing w:val="8"/>
                <w:sz w:val="28"/>
                <w:szCs w:val="28"/>
              </w:rPr>
              <w:t>质量目标②施工准备：技术准备、材料准备③施工平面布置与安排：现场围挡及出入口管理、交通组</w:t>
            </w:r>
            <w:r>
              <w:rPr>
                <w:rFonts w:hint="eastAsia" w:ascii="宋体" w:hAnsi="宋体" w:eastAsia="宋体" w:cs="宋体"/>
                <w:spacing w:val="4"/>
                <w:sz w:val="28"/>
                <w:szCs w:val="28"/>
              </w:rPr>
              <w:t>织安排、消防及道路安排。</w:t>
            </w:r>
          </w:p>
          <w:p w14:paraId="1DB3FBBB">
            <w:pPr>
              <w:pStyle w:val="43"/>
              <w:spacing w:before="10" w:line="298" w:lineRule="auto"/>
              <w:ind w:left="115" w:right="54" w:firstLine="7"/>
              <w:rPr>
                <w:rFonts w:hint="eastAsia" w:ascii="宋体" w:hAnsi="宋体" w:eastAsia="宋体" w:cs="宋体"/>
                <w:sz w:val="28"/>
                <w:szCs w:val="28"/>
              </w:rPr>
            </w:pPr>
            <w:r>
              <w:rPr>
                <w:rFonts w:hint="eastAsia" w:ascii="宋体" w:hAnsi="宋体" w:eastAsia="宋体" w:cs="宋体"/>
                <w:spacing w:val="8"/>
                <w:sz w:val="28"/>
                <w:szCs w:val="28"/>
                <w:lang w:val="en-US" w:eastAsia="zh-CN"/>
              </w:rPr>
              <w:t>二</w:t>
            </w:r>
            <w:r>
              <w:rPr>
                <w:rFonts w:hint="eastAsia" w:ascii="宋体" w:hAnsi="宋体" w:eastAsia="宋体" w:cs="宋体"/>
                <w:spacing w:val="8"/>
                <w:sz w:val="28"/>
                <w:szCs w:val="28"/>
              </w:rPr>
              <w:t>、赋分标准：方案各部分内容全面详细、阐述条理清晰详尽、符合本</w:t>
            </w:r>
            <w:r>
              <w:rPr>
                <w:rFonts w:hint="eastAsia" w:ascii="宋体" w:hAnsi="宋体" w:eastAsia="宋体" w:cs="宋体"/>
                <w:spacing w:val="11"/>
                <w:sz w:val="28"/>
                <w:szCs w:val="28"/>
              </w:rPr>
              <w:t>项目采购需求得9</w:t>
            </w:r>
            <w:r>
              <w:rPr>
                <w:rFonts w:hint="eastAsia" w:ascii="宋体" w:hAnsi="宋体" w:eastAsia="宋体" w:cs="宋体"/>
                <w:spacing w:val="-24"/>
                <w:sz w:val="28"/>
                <w:szCs w:val="28"/>
              </w:rPr>
              <w:t xml:space="preserve"> </w:t>
            </w:r>
            <w:r>
              <w:rPr>
                <w:rFonts w:hint="eastAsia" w:ascii="宋体" w:hAnsi="宋体" w:eastAsia="宋体" w:cs="宋体"/>
                <w:spacing w:val="11"/>
                <w:sz w:val="28"/>
                <w:szCs w:val="28"/>
              </w:rPr>
              <w:t>分，每</w:t>
            </w:r>
            <w:r>
              <w:rPr>
                <w:rFonts w:hint="eastAsia" w:ascii="宋体" w:hAnsi="宋体" w:eastAsia="宋体" w:cs="宋体"/>
                <w:spacing w:val="5"/>
                <w:sz w:val="28"/>
                <w:szCs w:val="28"/>
              </w:rPr>
              <w:t>缺一项内容扣</w:t>
            </w:r>
            <w:r>
              <w:rPr>
                <w:rFonts w:hint="eastAsia" w:ascii="宋体" w:hAnsi="宋体" w:eastAsia="宋体" w:cs="宋体"/>
                <w:spacing w:val="-25"/>
                <w:sz w:val="28"/>
                <w:szCs w:val="28"/>
              </w:rPr>
              <w:t xml:space="preserve"> </w:t>
            </w:r>
            <w:r>
              <w:rPr>
                <w:rFonts w:hint="eastAsia" w:ascii="宋体" w:hAnsi="宋体" w:eastAsia="宋体" w:cs="宋体"/>
                <w:spacing w:val="5"/>
                <w:sz w:val="28"/>
                <w:szCs w:val="28"/>
              </w:rPr>
              <w:t>3</w:t>
            </w:r>
            <w:r>
              <w:rPr>
                <w:rFonts w:hint="eastAsia" w:ascii="宋体" w:hAnsi="宋体" w:eastAsia="宋体" w:cs="宋体"/>
                <w:spacing w:val="-28"/>
                <w:sz w:val="28"/>
                <w:szCs w:val="28"/>
              </w:rPr>
              <w:t xml:space="preserve"> </w:t>
            </w:r>
            <w:r>
              <w:rPr>
                <w:rFonts w:hint="eastAsia" w:ascii="宋体" w:hAnsi="宋体" w:eastAsia="宋体" w:cs="宋体"/>
                <w:spacing w:val="5"/>
                <w:sz w:val="28"/>
                <w:szCs w:val="28"/>
              </w:rPr>
              <w:t>分，评审</w:t>
            </w:r>
            <w:r>
              <w:rPr>
                <w:rFonts w:hint="eastAsia" w:ascii="宋体" w:hAnsi="宋体" w:eastAsia="宋体" w:cs="宋体"/>
                <w:spacing w:val="8"/>
                <w:sz w:val="28"/>
                <w:szCs w:val="28"/>
              </w:rPr>
              <w:t>内容有瑕疵的根据情况扣</w:t>
            </w:r>
            <w:r>
              <w:rPr>
                <w:rFonts w:hint="eastAsia" w:ascii="宋体" w:hAnsi="宋体" w:eastAsia="宋体" w:cs="宋体"/>
                <w:spacing w:val="6"/>
                <w:sz w:val="28"/>
                <w:szCs w:val="28"/>
              </w:rPr>
              <w:t>分，扣完为止。</w:t>
            </w:r>
          </w:p>
        </w:tc>
        <w:tc>
          <w:tcPr>
            <w:tcW w:w="770" w:type="pct"/>
            <w:noWrap w:val="0"/>
            <w:vAlign w:val="top"/>
          </w:tcPr>
          <w:p w14:paraId="0603F7C7">
            <w:pPr>
              <w:pStyle w:val="43"/>
              <w:spacing w:before="56" w:line="256" w:lineRule="exact"/>
              <w:ind w:left="1026"/>
              <w:rPr>
                <w:rFonts w:hint="eastAsia" w:ascii="宋体" w:hAnsi="宋体" w:eastAsia="宋体" w:cs="宋体"/>
                <w:sz w:val="28"/>
                <w:szCs w:val="28"/>
              </w:rPr>
            </w:pPr>
            <w:r>
              <w:rPr>
                <w:rFonts w:hint="eastAsia" w:ascii="宋体" w:hAnsi="宋体" w:eastAsia="宋体" w:cs="宋体"/>
                <w:spacing w:val="3"/>
                <w:position w:val="1"/>
                <w:sz w:val="28"/>
                <w:szCs w:val="28"/>
              </w:rPr>
              <w:t>9</w:t>
            </w:r>
          </w:p>
        </w:tc>
      </w:tr>
      <w:tr w14:paraId="568514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5" w:hRule="atLeast"/>
        </w:trPr>
        <w:tc>
          <w:tcPr>
            <w:tcW w:w="480" w:type="pct"/>
            <w:vMerge w:val="continue"/>
            <w:tcBorders>
              <w:top w:val="nil"/>
              <w:bottom w:val="nil"/>
            </w:tcBorders>
            <w:noWrap w:val="0"/>
            <w:vAlign w:val="top"/>
          </w:tcPr>
          <w:p w14:paraId="314B80AF">
            <w:pPr>
              <w:rPr>
                <w:rFonts w:hint="eastAsia" w:ascii="宋体" w:hAnsi="宋体" w:eastAsia="宋体" w:cs="宋体"/>
                <w:sz w:val="28"/>
                <w:szCs w:val="28"/>
              </w:rPr>
            </w:pPr>
          </w:p>
        </w:tc>
        <w:tc>
          <w:tcPr>
            <w:tcW w:w="884" w:type="pct"/>
            <w:noWrap w:val="0"/>
            <w:vAlign w:val="top"/>
          </w:tcPr>
          <w:p w14:paraId="32F1902E">
            <w:pPr>
              <w:pStyle w:val="43"/>
              <w:spacing w:before="59" w:line="231" w:lineRule="auto"/>
              <w:ind w:left="115"/>
              <w:rPr>
                <w:rFonts w:hint="eastAsia" w:ascii="宋体" w:hAnsi="宋体" w:eastAsia="宋体" w:cs="宋体"/>
                <w:sz w:val="28"/>
                <w:szCs w:val="28"/>
              </w:rPr>
            </w:pPr>
            <w:r>
              <w:rPr>
                <w:rFonts w:hint="eastAsia" w:ascii="宋体" w:hAnsi="宋体" w:eastAsia="宋体" w:cs="宋体"/>
                <w:spacing w:val="7"/>
                <w:sz w:val="28"/>
                <w:szCs w:val="28"/>
              </w:rPr>
              <w:t>施工技术方案</w:t>
            </w:r>
          </w:p>
        </w:tc>
        <w:tc>
          <w:tcPr>
            <w:tcW w:w="2864" w:type="pct"/>
            <w:noWrap w:val="0"/>
            <w:vAlign w:val="top"/>
          </w:tcPr>
          <w:p w14:paraId="07B216EF">
            <w:pPr>
              <w:pStyle w:val="43"/>
              <w:spacing w:before="1" w:line="303" w:lineRule="auto"/>
              <w:ind w:left="116" w:right="104" w:hanging="2"/>
              <w:rPr>
                <w:rFonts w:hint="eastAsia" w:ascii="宋体" w:hAnsi="宋体" w:eastAsia="宋体" w:cs="宋体"/>
                <w:sz w:val="28"/>
                <w:szCs w:val="28"/>
              </w:rPr>
            </w:pPr>
            <w:r>
              <w:rPr>
                <w:rFonts w:hint="eastAsia" w:ascii="宋体" w:hAnsi="宋体" w:eastAsia="宋体" w:cs="宋体"/>
                <w:spacing w:val="6"/>
                <w:sz w:val="28"/>
                <w:szCs w:val="28"/>
              </w:rPr>
              <w:t>一、评审内容：针</w:t>
            </w:r>
            <w:r>
              <w:rPr>
                <w:rFonts w:hint="eastAsia" w:ascii="宋体" w:hAnsi="宋体" w:eastAsia="宋体" w:cs="宋体"/>
                <w:spacing w:val="8"/>
                <w:sz w:val="28"/>
                <w:szCs w:val="28"/>
              </w:rPr>
              <w:t>对本项目编制完善的施工方案内容包含：①工程重难点及解决措施②工程施工方法③施工质量通病防</w:t>
            </w:r>
            <w:r>
              <w:rPr>
                <w:rFonts w:hint="eastAsia" w:ascii="宋体" w:hAnsi="宋体" w:eastAsia="宋体" w:cs="宋体"/>
                <w:spacing w:val="-4"/>
                <w:sz w:val="28"/>
                <w:szCs w:val="28"/>
              </w:rPr>
              <w:t>治措施。</w:t>
            </w:r>
            <w:r>
              <w:rPr>
                <w:rFonts w:hint="eastAsia" w:ascii="宋体" w:hAnsi="宋体" w:eastAsia="宋体" w:cs="宋体"/>
                <w:spacing w:val="-31"/>
                <w:sz w:val="28"/>
                <w:szCs w:val="28"/>
              </w:rPr>
              <w:t xml:space="preserve"> </w:t>
            </w:r>
            <w:r>
              <w:rPr>
                <w:rFonts w:hint="eastAsia" w:ascii="宋体" w:hAnsi="宋体" w:eastAsia="宋体" w:cs="宋体"/>
                <w:spacing w:val="-4"/>
                <w:sz w:val="28"/>
                <w:szCs w:val="28"/>
              </w:rPr>
              <w:t>二、</w:t>
            </w:r>
            <w:r>
              <w:rPr>
                <w:rFonts w:hint="eastAsia" w:ascii="宋体" w:hAnsi="宋体" w:eastAsia="宋体" w:cs="宋体"/>
                <w:spacing w:val="4"/>
                <w:sz w:val="28"/>
                <w:szCs w:val="28"/>
              </w:rPr>
              <w:t>赋分标准：技</w:t>
            </w:r>
            <w:r>
              <w:rPr>
                <w:rFonts w:hint="eastAsia" w:ascii="宋体" w:hAnsi="宋体" w:eastAsia="宋体" w:cs="宋体"/>
                <w:spacing w:val="8"/>
                <w:sz w:val="28"/>
                <w:szCs w:val="28"/>
              </w:rPr>
              <w:t>术方案各部分内容全面详</w:t>
            </w:r>
            <w:r>
              <w:rPr>
                <w:rFonts w:hint="eastAsia" w:ascii="宋体" w:hAnsi="宋体" w:eastAsia="宋体" w:cs="宋体"/>
                <w:spacing w:val="4"/>
                <w:sz w:val="28"/>
                <w:szCs w:val="28"/>
              </w:rPr>
              <w:t>细、</w:t>
            </w:r>
            <w:r>
              <w:rPr>
                <w:rFonts w:hint="eastAsia" w:ascii="宋体" w:hAnsi="宋体" w:eastAsia="宋体" w:cs="宋体"/>
                <w:spacing w:val="-56"/>
                <w:sz w:val="28"/>
                <w:szCs w:val="28"/>
              </w:rPr>
              <w:t xml:space="preserve"> </w:t>
            </w:r>
            <w:r>
              <w:rPr>
                <w:rFonts w:hint="eastAsia" w:ascii="宋体" w:hAnsi="宋体" w:eastAsia="宋体" w:cs="宋体"/>
                <w:spacing w:val="4"/>
                <w:sz w:val="28"/>
                <w:szCs w:val="28"/>
              </w:rPr>
              <w:t>阐述条理清晰详尽、</w:t>
            </w:r>
            <w:r>
              <w:rPr>
                <w:rFonts w:hint="eastAsia" w:ascii="宋体" w:hAnsi="宋体" w:eastAsia="宋体" w:cs="宋体"/>
                <w:spacing w:val="12"/>
                <w:sz w:val="28"/>
                <w:szCs w:val="28"/>
              </w:rPr>
              <w:t>符合本项目采购需求得9</w:t>
            </w:r>
            <w:r>
              <w:rPr>
                <w:rFonts w:hint="eastAsia" w:ascii="宋体" w:hAnsi="宋体" w:eastAsia="宋体" w:cs="宋体"/>
                <w:sz w:val="28"/>
                <w:szCs w:val="28"/>
              </w:rPr>
              <w:t>分，每缺一项内容扣</w:t>
            </w:r>
            <w:r>
              <w:rPr>
                <w:rFonts w:hint="eastAsia" w:ascii="宋体" w:hAnsi="宋体" w:eastAsia="宋体" w:cs="宋体"/>
                <w:spacing w:val="-33"/>
                <w:sz w:val="28"/>
                <w:szCs w:val="28"/>
              </w:rPr>
              <w:t xml:space="preserve"> </w:t>
            </w:r>
            <w:r>
              <w:rPr>
                <w:rFonts w:hint="eastAsia" w:ascii="宋体" w:hAnsi="宋体" w:eastAsia="宋体" w:cs="宋体"/>
                <w:sz w:val="28"/>
                <w:szCs w:val="28"/>
              </w:rPr>
              <w:t>3</w:t>
            </w:r>
            <w:r>
              <w:rPr>
                <w:rFonts w:hint="eastAsia" w:ascii="宋体" w:hAnsi="宋体" w:eastAsia="宋体" w:cs="宋体"/>
                <w:spacing w:val="-27"/>
                <w:sz w:val="28"/>
                <w:szCs w:val="28"/>
              </w:rPr>
              <w:t xml:space="preserve"> </w:t>
            </w:r>
            <w:r>
              <w:rPr>
                <w:rFonts w:hint="eastAsia" w:ascii="宋体" w:hAnsi="宋体" w:eastAsia="宋体" w:cs="宋体"/>
                <w:sz w:val="28"/>
                <w:szCs w:val="28"/>
              </w:rPr>
              <w:t>分，</w:t>
            </w:r>
            <w:r>
              <w:rPr>
                <w:rFonts w:hint="eastAsia" w:ascii="宋体" w:hAnsi="宋体" w:eastAsia="宋体" w:cs="宋体"/>
                <w:spacing w:val="8"/>
                <w:sz w:val="28"/>
                <w:szCs w:val="28"/>
              </w:rPr>
              <w:t>评审内容有瑕疵的根据情</w:t>
            </w:r>
            <w:r>
              <w:rPr>
                <w:rFonts w:hint="eastAsia" w:ascii="宋体" w:hAnsi="宋体" w:eastAsia="宋体" w:cs="宋体"/>
                <w:spacing w:val="7"/>
                <w:sz w:val="28"/>
                <w:szCs w:val="28"/>
              </w:rPr>
              <w:t>况扣分，扣完为止。</w:t>
            </w:r>
          </w:p>
        </w:tc>
        <w:tc>
          <w:tcPr>
            <w:tcW w:w="770" w:type="pct"/>
            <w:noWrap w:val="0"/>
            <w:vAlign w:val="top"/>
          </w:tcPr>
          <w:p w14:paraId="1FB61FD2">
            <w:pPr>
              <w:pStyle w:val="43"/>
              <w:spacing w:before="59" w:line="256" w:lineRule="exact"/>
              <w:ind w:left="1026"/>
              <w:rPr>
                <w:rFonts w:hint="eastAsia" w:ascii="宋体" w:hAnsi="宋体" w:eastAsia="宋体" w:cs="宋体"/>
                <w:sz w:val="28"/>
                <w:szCs w:val="28"/>
              </w:rPr>
            </w:pPr>
            <w:r>
              <w:rPr>
                <w:rFonts w:hint="eastAsia" w:ascii="宋体" w:hAnsi="宋体" w:eastAsia="宋体" w:cs="宋体"/>
                <w:spacing w:val="3"/>
                <w:position w:val="1"/>
                <w:sz w:val="28"/>
                <w:szCs w:val="28"/>
              </w:rPr>
              <w:t>9</w:t>
            </w:r>
          </w:p>
        </w:tc>
      </w:tr>
      <w:tr w14:paraId="64FDEB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80" w:type="pct"/>
            <w:tcBorders>
              <w:top w:val="nil"/>
              <w:bottom w:val="nil"/>
            </w:tcBorders>
            <w:noWrap w:val="0"/>
            <w:vAlign w:val="top"/>
          </w:tcPr>
          <w:p w14:paraId="6CC4A42A">
            <w:pPr>
              <w:rPr>
                <w:rFonts w:hint="eastAsia" w:ascii="宋体" w:hAnsi="宋体" w:eastAsia="宋体" w:cs="宋体"/>
                <w:sz w:val="28"/>
                <w:szCs w:val="28"/>
              </w:rPr>
            </w:pPr>
          </w:p>
        </w:tc>
        <w:tc>
          <w:tcPr>
            <w:tcW w:w="884" w:type="pct"/>
            <w:noWrap w:val="0"/>
            <w:vAlign w:val="top"/>
          </w:tcPr>
          <w:p w14:paraId="48ADF0AF">
            <w:pPr>
              <w:pStyle w:val="43"/>
              <w:spacing w:before="56" w:line="230" w:lineRule="auto"/>
              <w:ind w:left="120" w:leftChars="0"/>
              <w:rPr>
                <w:rFonts w:hint="eastAsia" w:ascii="宋体" w:hAnsi="宋体" w:eastAsia="宋体" w:cs="宋体"/>
                <w:spacing w:val="7"/>
                <w:sz w:val="28"/>
                <w:szCs w:val="28"/>
              </w:rPr>
            </w:pPr>
            <w:r>
              <w:rPr>
                <w:rFonts w:hint="eastAsia" w:ascii="宋体" w:hAnsi="宋体" w:eastAsia="宋体" w:cs="宋体"/>
                <w:spacing w:val="6"/>
                <w:sz w:val="28"/>
                <w:szCs w:val="28"/>
              </w:rPr>
              <w:t>质量保证措施</w:t>
            </w:r>
          </w:p>
        </w:tc>
        <w:tc>
          <w:tcPr>
            <w:tcW w:w="2864" w:type="pct"/>
            <w:noWrap w:val="0"/>
            <w:vAlign w:val="top"/>
          </w:tcPr>
          <w:p w14:paraId="5AF4E128">
            <w:pPr>
              <w:pStyle w:val="43"/>
              <w:numPr>
                <w:ilvl w:val="0"/>
                <w:numId w:val="3"/>
              </w:numPr>
              <w:spacing w:before="7" w:line="295" w:lineRule="auto"/>
              <w:ind w:left="114" w:leftChars="0" w:right="118" w:rightChars="0" w:firstLine="6" w:firstLineChars="0"/>
              <w:jc w:val="both"/>
              <w:rPr>
                <w:rFonts w:hint="eastAsia" w:ascii="宋体" w:hAnsi="宋体" w:eastAsia="宋体" w:cs="宋体"/>
                <w:spacing w:val="8"/>
                <w:sz w:val="28"/>
                <w:szCs w:val="28"/>
              </w:rPr>
            </w:pPr>
            <w:r>
              <w:rPr>
                <w:rFonts w:hint="eastAsia" w:ascii="宋体" w:hAnsi="宋体" w:eastAsia="宋体" w:cs="宋体"/>
                <w:spacing w:val="6"/>
                <w:sz w:val="28"/>
                <w:szCs w:val="28"/>
              </w:rPr>
              <w:t>评审内容</w:t>
            </w:r>
            <w:r>
              <w:rPr>
                <w:rFonts w:hint="eastAsia" w:ascii="宋体" w:hAnsi="宋体" w:eastAsia="宋体" w:cs="宋体"/>
                <w:spacing w:val="6"/>
                <w:sz w:val="28"/>
                <w:szCs w:val="28"/>
                <w:lang w:eastAsia="zh-CN"/>
              </w:rPr>
              <w:t>：</w:t>
            </w:r>
            <w:r>
              <w:rPr>
                <w:rFonts w:hint="eastAsia" w:ascii="宋体" w:hAnsi="宋体" w:eastAsia="宋体" w:cs="宋体"/>
                <w:spacing w:val="6"/>
                <w:sz w:val="28"/>
                <w:szCs w:val="28"/>
              </w:rPr>
              <w:t>针对</w:t>
            </w:r>
            <w:r>
              <w:rPr>
                <w:rFonts w:hint="eastAsia" w:ascii="宋体" w:hAnsi="宋体" w:eastAsia="宋体" w:cs="宋体"/>
                <w:spacing w:val="8"/>
                <w:sz w:val="28"/>
                <w:szCs w:val="28"/>
              </w:rPr>
              <w:t>本项目编制完善的质量保</w:t>
            </w:r>
            <w:r>
              <w:rPr>
                <w:rFonts w:hint="eastAsia" w:ascii="宋体" w:hAnsi="宋体" w:eastAsia="宋体" w:cs="宋体"/>
                <w:spacing w:val="4"/>
                <w:sz w:val="28"/>
                <w:szCs w:val="28"/>
              </w:rPr>
              <w:t>证措施，</w:t>
            </w:r>
            <w:r>
              <w:rPr>
                <w:rFonts w:hint="eastAsia" w:ascii="宋体" w:hAnsi="宋体" w:eastAsia="宋体" w:cs="宋体"/>
                <w:spacing w:val="-42"/>
                <w:sz w:val="28"/>
                <w:szCs w:val="28"/>
              </w:rPr>
              <w:t xml:space="preserve"> </w:t>
            </w:r>
            <w:r>
              <w:rPr>
                <w:rFonts w:hint="eastAsia" w:ascii="宋体" w:hAnsi="宋体" w:eastAsia="宋体" w:cs="宋体"/>
                <w:spacing w:val="4"/>
                <w:sz w:val="28"/>
                <w:szCs w:val="28"/>
              </w:rPr>
              <w:t>内容包含：①质</w:t>
            </w:r>
            <w:r>
              <w:rPr>
                <w:rFonts w:hint="eastAsia" w:ascii="宋体" w:hAnsi="宋体" w:eastAsia="宋体" w:cs="宋体"/>
                <w:spacing w:val="8"/>
                <w:sz w:val="28"/>
                <w:szCs w:val="28"/>
              </w:rPr>
              <w:t>量目标管理体系②施工质量的检验制度③确保质量的技术组织措施④施工质量控制措施。</w:t>
            </w:r>
          </w:p>
          <w:p w14:paraId="10A87230">
            <w:pPr>
              <w:pStyle w:val="43"/>
              <w:numPr>
                <w:ilvl w:val="0"/>
                <w:numId w:val="0"/>
              </w:numPr>
              <w:spacing w:before="7" w:line="295" w:lineRule="auto"/>
              <w:ind w:left="120" w:leftChars="0" w:right="118" w:rightChars="0"/>
              <w:jc w:val="both"/>
              <w:rPr>
                <w:rFonts w:hint="eastAsia" w:ascii="宋体" w:hAnsi="宋体" w:eastAsia="宋体" w:cs="宋体"/>
                <w:spacing w:val="6"/>
                <w:sz w:val="28"/>
                <w:szCs w:val="28"/>
              </w:rPr>
            </w:pPr>
            <w:r>
              <w:rPr>
                <w:rFonts w:hint="eastAsia" w:ascii="宋体" w:hAnsi="宋体" w:eastAsia="宋体" w:cs="宋体"/>
                <w:spacing w:val="8"/>
                <w:sz w:val="28"/>
                <w:szCs w:val="28"/>
              </w:rPr>
              <w:t>二、赋分标准</w:t>
            </w:r>
            <w:r>
              <w:rPr>
                <w:rFonts w:hint="eastAsia" w:ascii="宋体" w:hAnsi="宋体" w:eastAsia="宋体" w:cs="宋体"/>
                <w:spacing w:val="8"/>
                <w:sz w:val="28"/>
                <w:szCs w:val="28"/>
                <w:lang w:eastAsia="zh-CN"/>
              </w:rPr>
              <w:t>：</w:t>
            </w:r>
            <w:r>
              <w:rPr>
                <w:rFonts w:hint="eastAsia" w:ascii="宋体" w:hAnsi="宋体" w:eastAsia="宋体" w:cs="宋体"/>
                <w:spacing w:val="8"/>
                <w:sz w:val="28"/>
                <w:szCs w:val="28"/>
              </w:rPr>
              <w:t>保证措施各部</w:t>
            </w:r>
            <w:r>
              <w:rPr>
                <w:rFonts w:hint="eastAsia" w:ascii="宋体" w:hAnsi="宋体" w:eastAsia="宋体" w:cs="宋体"/>
                <w:spacing w:val="5"/>
                <w:sz w:val="28"/>
                <w:szCs w:val="28"/>
              </w:rPr>
              <w:t>分内容全面详细、</w:t>
            </w:r>
            <w:r>
              <w:rPr>
                <w:rFonts w:hint="eastAsia" w:ascii="宋体" w:hAnsi="宋体" w:eastAsia="宋体" w:cs="宋体"/>
                <w:spacing w:val="-54"/>
                <w:sz w:val="28"/>
                <w:szCs w:val="28"/>
              </w:rPr>
              <w:t xml:space="preserve"> </w:t>
            </w:r>
            <w:r>
              <w:rPr>
                <w:rFonts w:hint="eastAsia" w:ascii="宋体" w:hAnsi="宋体" w:eastAsia="宋体" w:cs="宋体"/>
                <w:spacing w:val="5"/>
                <w:sz w:val="28"/>
                <w:szCs w:val="28"/>
              </w:rPr>
              <w:t>阐述条</w:t>
            </w:r>
            <w:r>
              <w:rPr>
                <w:rFonts w:hint="eastAsia" w:ascii="宋体" w:hAnsi="宋体" w:eastAsia="宋体" w:cs="宋体"/>
                <w:spacing w:val="8"/>
                <w:sz w:val="28"/>
                <w:szCs w:val="28"/>
              </w:rPr>
              <w:t>理清晰详尽、符合本项目</w:t>
            </w:r>
            <w:r>
              <w:rPr>
                <w:rFonts w:hint="eastAsia" w:ascii="宋体" w:hAnsi="宋体" w:eastAsia="宋体" w:cs="宋体"/>
                <w:spacing w:val="11"/>
                <w:sz w:val="28"/>
                <w:szCs w:val="28"/>
              </w:rPr>
              <w:t>采购需求得8</w:t>
            </w:r>
            <w:r>
              <w:rPr>
                <w:rFonts w:hint="eastAsia" w:ascii="宋体" w:hAnsi="宋体" w:eastAsia="宋体" w:cs="宋体"/>
                <w:spacing w:val="-25"/>
                <w:sz w:val="28"/>
                <w:szCs w:val="28"/>
              </w:rPr>
              <w:t xml:space="preserve"> </w:t>
            </w:r>
            <w:r>
              <w:rPr>
                <w:rFonts w:hint="eastAsia" w:ascii="宋体" w:hAnsi="宋体" w:eastAsia="宋体" w:cs="宋体"/>
                <w:spacing w:val="11"/>
                <w:sz w:val="28"/>
                <w:szCs w:val="28"/>
              </w:rPr>
              <w:t>分，每缺一项内容扣2</w:t>
            </w:r>
            <w:r>
              <w:rPr>
                <w:rFonts w:hint="eastAsia" w:ascii="宋体" w:hAnsi="宋体" w:eastAsia="宋体" w:cs="宋体"/>
                <w:spacing w:val="-23"/>
                <w:sz w:val="28"/>
                <w:szCs w:val="28"/>
              </w:rPr>
              <w:t xml:space="preserve"> </w:t>
            </w:r>
            <w:r>
              <w:rPr>
                <w:rFonts w:hint="eastAsia" w:ascii="宋体" w:hAnsi="宋体" w:eastAsia="宋体" w:cs="宋体"/>
                <w:spacing w:val="11"/>
                <w:sz w:val="28"/>
                <w:szCs w:val="28"/>
              </w:rPr>
              <w:t>分，评审内容</w:t>
            </w:r>
            <w:r>
              <w:rPr>
                <w:rFonts w:hint="eastAsia" w:ascii="宋体" w:hAnsi="宋体" w:eastAsia="宋体" w:cs="宋体"/>
                <w:spacing w:val="10"/>
                <w:sz w:val="28"/>
                <w:szCs w:val="28"/>
              </w:rPr>
              <w:t>有瑕疵的根据情况扣分，</w:t>
            </w:r>
            <w:r>
              <w:rPr>
                <w:rFonts w:hint="eastAsia" w:ascii="宋体" w:hAnsi="宋体" w:eastAsia="宋体" w:cs="宋体"/>
                <w:spacing w:val="5"/>
                <w:sz w:val="28"/>
                <w:szCs w:val="28"/>
              </w:rPr>
              <w:t>扣完为止。</w:t>
            </w:r>
          </w:p>
        </w:tc>
        <w:tc>
          <w:tcPr>
            <w:tcW w:w="770" w:type="pct"/>
            <w:noWrap w:val="0"/>
            <w:vAlign w:val="top"/>
          </w:tcPr>
          <w:p w14:paraId="6241CAAC">
            <w:pPr>
              <w:pStyle w:val="43"/>
              <w:spacing w:before="56" w:line="257" w:lineRule="exact"/>
              <w:ind w:left="1026" w:leftChars="0"/>
              <w:rPr>
                <w:rFonts w:hint="eastAsia" w:ascii="宋体" w:hAnsi="宋体" w:eastAsia="宋体" w:cs="宋体"/>
                <w:spacing w:val="3"/>
                <w:position w:val="1"/>
                <w:sz w:val="28"/>
                <w:szCs w:val="28"/>
              </w:rPr>
            </w:pPr>
            <w:r>
              <w:rPr>
                <w:rFonts w:hint="eastAsia" w:ascii="宋体" w:hAnsi="宋体" w:eastAsia="宋体" w:cs="宋体"/>
                <w:spacing w:val="3"/>
                <w:position w:val="1"/>
                <w:sz w:val="28"/>
                <w:szCs w:val="28"/>
              </w:rPr>
              <w:t>8</w:t>
            </w:r>
          </w:p>
        </w:tc>
      </w:tr>
      <w:tr w14:paraId="189A9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5" w:hRule="atLeast"/>
        </w:trPr>
        <w:tc>
          <w:tcPr>
            <w:tcW w:w="480" w:type="pct"/>
            <w:tcBorders>
              <w:top w:val="nil"/>
              <w:bottom w:val="nil"/>
            </w:tcBorders>
            <w:noWrap w:val="0"/>
            <w:vAlign w:val="top"/>
          </w:tcPr>
          <w:p w14:paraId="6B128554">
            <w:pPr>
              <w:rPr>
                <w:rFonts w:hint="eastAsia" w:ascii="宋体" w:hAnsi="宋体" w:eastAsia="宋体" w:cs="宋体"/>
                <w:sz w:val="28"/>
                <w:szCs w:val="28"/>
              </w:rPr>
            </w:pPr>
          </w:p>
        </w:tc>
        <w:tc>
          <w:tcPr>
            <w:tcW w:w="884" w:type="pct"/>
            <w:noWrap w:val="0"/>
            <w:vAlign w:val="top"/>
          </w:tcPr>
          <w:p w14:paraId="7C842CC0">
            <w:pPr>
              <w:pStyle w:val="43"/>
              <w:spacing w:before="60" w:line="304" w:lineRule="auto"/>
              <w:ind w:left="115" w:leftChars="0" w:right="153" w:rightChars="0" w:firstLine="2" w:firstLineChars="0"/>
              <w:rPr>
                <w:rFonts w:hint="eastAsia" w:ascii="宋体" w:hAnsi="宋体" w:eastAsia="宋体" w:cs="宋体"/>
                <w:spacing w:val="6"/>
                <w:sz w:val="28"/>
                <w:szCs w:val="28"/>
              </w:rPr>
            </w:pPr>
            <w:r>
              <w:rPr>
                <w:rFonts w:hint="eastAsia" w:ascii="宋体" w:hAnsi="宋体" w:eastAsia="宋体" w:cs="宋体"/>
                <w:spacing w:val="7"/>
                <w:sz w:val="28"/>
                <w:szCs w:val="28"/>
              </w:rPr>
              <w:t>安全文明施工措</w:t>
            </w:r>
            <w:r>
              <w:rPr>
                <w:rFonts w:hint="eastAsia" w:ascii="宋体" w:hAnsi="宋体" w:eastAsia="宋体" w:cs="宋体"/>
                <w:sz w:val="28"/>
                <w:szCs w:val="28"/>
              </w:rPr>
              <w:t>施</w:t>
            </w:r>
          </w:p>
        </w:tc>
        <w:tc>
          <w:tcPr>
            <w:tcW w:w="2864" w:type="pct"/>
            <w:noWrap w:val="0"/>
            <w:vAlign w:val="top"/>
          </w:tcPr>
          <w:p w14:paraId="53FE2A7D">
            <w:pPr>
              <w:pStyle w:val="43"/>
              <w:spacing w:before="59" w:line="303" w:lineRule="auto"/>
              <w:ind w:left="117" w:right="106" w:firstLine="2"/>
              <w:rPr>
                <w:rFonts w:hint="eastAsia" w:ascii="宋体" w:hAnsi="宋体" w:eastAsia="宋体" w:cs="宋体"/>
                <w:spacing w:val="26"/>
                <w:sz w:val="28"/>
                <w:szCs w:val="28"/>
              </w:rPr>
            </w:pPr>
            <w:r>
              <w:rPr>
                <w:rFonts w:hint="eastAsia" w:ascii="宋体" w:hAnsi="宋体" w:eastAsia="宋体" w:cs="宋体"/>
                <w:spacing w:val="6"/>
                <w:sz w:val="28"/>
                <w:szCs w:val="28"/>
              </w:rPr>
              <w:t>一、评审内容</w:t>
            </w:r>
            <w:r>
              <w:rPr>
                <w:rFonts w:hint="eastAsia" w:ascii="宋体" w:hAnsi="宋体" w:eastAsia="宋体" w:cs="宋体"/>
                <w:spacing w:val="6"/>
                <w:sz w:val="28"/>
                <w:szCs w:val="28"/>
                <w:lang w:eastAsia="zh-CN"/>
              </w:rPr>
              <w:t>：</w:t>
            </w:r>
            <w:r>
              <w:rPr>
                <w:rFonts w:hint="eastAsia" w:ascii="宋体" w:hAnsi="宋体" w:eastAsia="宋体" w:cs="宋体"/>
                <w:spacing w:val="6"/>
                <w:sz w:val="28"/>
                <w:szCs w:val="28"/>
              </w:rPr>
              <w:t>针对</w:t>
            </w:r>
            <w:r>
              <w:rPr>
                <w:rFonts w:hint="eastAsia" w:ascii="宋体" w:hAnsi="宋体" w:eastAsia="宋体" w:cs="宋体"/>
                <w:spacing w:val="8"/>
                <w:sz w:val="28"/>
                <w:szCs w:val="28"/>
              </w:rPr>
              <w:t>本项目编制完整的安全文</w:t>
            </w:r>
            <w:r>
              <w:rPr>
                <w:rFonts w:hint="eastAsia" w:ascii="宋体" w:hAnsi="宋体" w:eastAsia="宋体" w:cs="宋体"/>
                <w:spacing w:val="3"/>
                <w:sz w:val="28"/>
                <w:szCs w:val="28"/>
              </w:rPr>
              <w:t>明施工措施，</w:t>
            </w:r>
            <w:r>
              <w:rPr>
                <w:rFonts w:hint="eastAsia" w:ascii="宋体" w:hAnsi="宋体" w:eastAsia="宋体" w:cs="宋体"/>
                <w:spacing w:val="-45"/>
                <w:sz w:val="28"/>
                <w:szCs w:val="28"/>
              </w:rPr>
              <w:t xml:space="preserve"> </w:t>
            </w:r>
            <w:r>
              <w:rPr>
                <w:rFonts w:hint="eastAsia" w:ascii="宋体" w:hAnsi="宋体" w:eastAsia="宋体" w:cs="宋体"/>
                <w:spacing w:val="3"/>
                <w:sz w:val="28"/>
                <w:szCs w:val="28"/>
              </w:rPr>
              <w:t>内容包含：</w:t>
            </w:r>
            <w:r>
              <w:rPr>
                <w:rFonts w:hint="eastAsia" w:ascii="宋体" w:hAnsi="宋体" w:eastAsia="宋体" w:cs="宋体"/>
                <w:spacing w:val="9"/>
                <w:sz w:val="28"/>
                <w:szCs w:val="28"/>
              </w:rPr>
              <w:t>①安全文明生产管理制度②安全文明施工措施③安</w:t>
            </w:r>
            <w:r>
              <w:rPr>
                <w:rFonts w:hint="eastAsia" w:ascii="宋体" w:hAnsi="宋体" w:eastAsia="宋体" w:cs="宋体"/>
                <w:spacing w:val="8"/>
                <w:sz w:val="28"/>
                <w:szCs w:val="28"/>
              </w:rPr>
              <w:t>全应急预案④安全生产教</w:t>
            </w:r>
            <w:r>
              <w:rPr>
                <w:rFonts w:hint="eastAsia" w:ascii="宋体" w:hAnsi="宋体" w:eastAsia="宋体" w:cs="宋体"/>
                <w:spacing w:val="2"/>
                <w:sz w:val="28"/>
                <w:szCs w:val="28"/>
              </w:rPr>
              <w:t>育。</w:t>
            </w:r>
            <w:r>
              <w:rPr>
                <w:rFonts w:hint="eastAsia" w:ascii="宋体" w:hAnsi="宋体" w:eastAsia="宋体" w:cs="宋体"/>
                <w:spacing w:val="26"/>
                <w:sz w:val="28"/>
                <w:szCs w:val="28"/>
              </w:rPr>
              <w:t xml:space="preserve"> </w:t>
            </w:r>
          </w:p>
          <w:p w14:paraId="50905391">
            <w:pPr>
              <w:pStyle w:val="43"/>
              <w:spacing w:before="2" w:line="303" w:lineRule="auto"/>
              <w:ind w:left="116" w:right="104" w:hanging="2"/>
              <w:rPr>
                <w:rFonts w:hint="eastAsia" w:ascii="宋体" w:hAnsi="宋体" w:eastAsia="宋体" w:cs="宋体"/>
                <w:spacing w:val="8"/>
                <w:sz w:val="28"/>
                <w:szCs w:val="28"/>
              </w:rPr>
            </w:pPr>
            <w:r>
              <w:rPr>
                <w:rFonts w:hint="eastAsia" w:ascii="宋体" w:hAnsi="宋体" w:eastAsia="宋体" w:cs="宋体"/>
                <w:spacing w:val="2"/>
                <w:sz w:val="28"/>
                <w:szCs w:val="28"/>
              </w:rPr>
              <w:t>二、</w:t>
            </w:r>
            <w:r>
              <w:rPr>
                <w:rFonts w:hint="eastAsia" w:ascii="宋体" w:hAnsi="宋体" w:eastAsia="宋体" w:cs="宋体"/>
                <w:spacing w:val="6"/>
                <w:sz w:val="28"/>
                <w:szCs w:val="28"/>
              </w:rPr>
              <w:t>赋分标准</w:t>
            </w:r>
            <w:r>
              <w:rPr>
                <w:rFonts w:hint="eastAsia" w:ascii="宋体" w:hAnsi="宋体" w:eastAsia="宋体" w:cs="宋体"/>
                <w:spacing w:val="6"/>
                <w:sz w:val="28"/>
                <w:szCs w:val="28"/>
                <w:lang w:eastAsia="zh-CN"/>
              </w:rPr>
              <w:t>：</w:t>
            </w:r>
            <w:r>
              <w:rPr>
                <w:rFonts w:hint="eastAsia" w:ascii="宋体" w:hAnsi="宋体" w:eastAsia="宋体" w:cs="宋体"/>
                <w:spacing w:val="6"/>
                <w:sz w:val="28"/>
                <w:szCs w:val="28"/>
              </w:rPr>
              <w:t>各项</w:t>
            </w:r>
            <w:r>
              <w:rPr>
                <w:rFonts w:hint="eastAsia" w:ascii="宋体" w:hAnsi="宋体" w:eastAsia="宋体" w:cs="宋体"/>
                <w:spacing w:val="8"/>
                <w:sz w:val="28"/>
                <w:szCs w:val="28"/>
              </w:rPr>
              <w:t>措施各部分内容全面详</w:t>
            </w:r>
            <w:r>
              <w:rPr>
                <w:rFonts w:hint="eastAsia" w:ascii="宋体" w:hAnsi="宋体" w:eastAsia="宋体" w:cs="宋体"/>
                <w:spacing w:val="6"/>
                <w:sz w:val="28"/>
                <w:szCs w:val="28"/>
              </w:rPr>
              <w:t>细、</w:t>
            </w:r>
            <w:r>
              <w:rPr>
                <w:rFonts w:hint="eastAsia" w:ascii="宋体" w:hAnsi="宋体" w:eastAsia="宋体" w:cs="宋体"/>
                <w:spacing w:val="-52"/>
                <w:sz w:val="28"/>
                <w:szCs w:val="28"/>
              </w:rPr>
              <w:t xml:space="preserve"> </w:t>
            </w:r>
            <w:r>
              <w:rPr>
                <w:rFonts w:hint="eastAsia" w:ascii="宋体" w:hAnsi="宋体" w:eastAsia="宋体" w:cs="宋体"/>
                <w:spacing w:val="6"/>
                <w:sz w:val="28"/>
                <w:szCs w:val="28"/>
              </w:rPr>
              <w:t>阐述条理清晰详尽、</w:t>
            </w:r>
            <w:r>
              <w:rPr>
                <w:rFonts w:hint="eastAsia" w:ascii="宋体" w:hAnsi="宋体" w:eastAsia="宋体" w:cs="宋体"/>
                <w:spacing w:val="12"/>
                <w:sz w:val="28"/>
                <w:szCs w:val="28"/>
              </w:rPr>
              <w:t>符合本项目采购需求得8</w:t>
            </w:r>
            <w:r>
              <w:rPr>
                <w:rFonts w:hint="eastAsia" w:ascii="宋体" w:hAnsi="宋体" w:eastAsia="宋体" w:cs="宋体"/>
                <w:sz w:val="28"/>
                <w:szCs w:val="28"/>
              </w:rPr>
              <w:t>分，每缺一项内容扣</w:t>
            </w:r>
            <w:r>
              <w:rPr>
                <w:rFonts w:hint="eastAsia" w:ascii="宋体" w:hAnsi="宋体" w:eastAsia="宋体" w:cs="宋体"/>
                <w:spacing w:val="-33"/>
                <w:sz w:val="28"/>
                <w:szCs w:val="28"/>
              </w:rPr>
              <w:t xml:space="preserve"> </w:t>
            </w:r>
            <w:r>
              <w:rPr>
                <w:rFonts w:hint="eastAsia" w:ascii="宋体" w:hAnsi="宋体" w:eastAsia="宋体" w:cs="宋体"/>
                <w:sz w:val="28"/>
                <w:szCs w:val="28"/>
              </w:rPr>
              <w:t>2</w:t>
            </w:r>
            <w:r>
              <w:rPr>
                <w:rFonts w:hint="eastAsia" w:ascii="宋体" w:hAnsi="宋体" w:eastAsia="宋体" w:cs="宋体"/>
                <w:spacing w:val="-27"/>
                <w:sz w:val="28"/>
                <w:szCs w:val="28"/>
              </w:rPr>
              <w:t xml:space="preserve"> </w:t>
            </w:r>
            <w:r>
              <w:rPr>
                <w:rFonts w:hint="eastAsia" w:ascii="宋体" w:hAnsi="宋体" w:eastAsia="宋体" w:cs="宋体"/>
                <w:sz w:val="28"/>
                <w:szCs w:val="28"/>
              </w:rPr>
              <w:t>分，</w:t>
            </w:r>
            <w:r>
              <w:rPr>
                <w:rFonts w:hint="eastAsia" w:ascii="宋体" w:hAnsi="宋体" w:eastAsia="宋体" w:cs="宋体"/>
                <w:spacing w:val="8"/>
                <w:sz w:val="28"/>
                <w:szCs w:val="28"/>
              </w:rPr>
              <w:t>评审内容有瑕疵的根据情</w:t>
            </w:r>
            <w:r>
              <w:rPr>
                <w:rFonts w:hint="eastAsia" w:ascii="宋体" w:hAnsi="宋体" w:eastAsia="宋体" w:cs="宋体"/>
                <w:spacing w:val="7"/>
                <w:sz w:val="28"/>
                <w:szCs w:val="28"/>
              </w:rPr>
              <w:t>况扣分，扣完为止</w:t>
            </w:r>
          </w:p>
        </w:tc>
        <w:tc>
          <w:tcPr>
            <w:tcW w:w="770" w:type="pct"/>
            <w:noWrap w:val="0"/>
            <w:vAlign w:val="top"/>
          </w:tcPr>
          <w:p w14:paraId="1DB38358">
            <w:pPr>
              <w:pStyle w:val="43"/>
              <w:spacing w:before="59" w:line="257" w:lineRule="exact"/>
              <w:ind w:left="1026" w:leftChars="0"/>
              <w:rPr>
                <w:rFonts w:hint="eastAsia" w:ascii="宋体" w:hAnsi="宋体" w:eastAsia="宋体" w:cs="宋体"/>
                <w:spacing w:val="3"/>
                <w:position w:val="1"/>
                <w:sz w:val="28"/>
                <w:szCs w:val="28"/>
              </w:rPr>
            </w:pPr>
            <w:r>
              <w:rPr>
                <w:rFonts w:hint="eastAsia" w:ascii="宋体" w:hAnsi="宋体" w:eastAsia="宋体" w:cs="宋体"/>
                <w:spacing w:val="3"/>
                <w:position w:val="1"/>
                <w:sz w:val="28"/>
                <w:szCs w:val="28"/>
              </w:rPr>
              <w:t>8</w:t>
            </w:r>
          </w:p>
        </w:tc>
      </w:tr>
      <w:tr w14:paraId="23C351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5" w:hRule="atLeast"/>
        </w:trPr>
        <w:tc>
          <w:tcPr>
            <w:tcW w:w="480" w:type="pct"/>
            <w:tcBorders>
              <w:top w:val="nil"/>
              <w:bottom w:val="nil"/>
            </w:tcBorders>
            <w:noWrap w:val="0"/>
            <w:vAlign w:val="top"/>
          </w:tcPr>
          <w:p w14:paraId="1D06A08B">
            <w:pPr>
              <w:rPr>
                <w:rFonts w:hint="eastAsia" w:ascii="宋体" w:hAnsi="宋体" w:eastAsia="宋体" w:cs="宋体"/>
                <w:sz w:val="28"/>
                <w:szCs w:val="28"/>
              </w:rPr>
            </w:pPr>
          </w:p>
        </w:tc>
        <w:tc>
          <w:tcPr>
            <w:tcW w:w="884" w:type="pct"/>
            <w:noWrap w:val="0"/>
            <w:vAlign w:val="top"/>
          </w:tcPr>
          <w:p w14:paraId="7BBDB646">
            <w:pPr>
              <w:pStyle w:val="43"/>
              <w:spacing w:before="56" w:line="231" w:lineRule="auto"/>
              <w:ind w:left="115" w:leftChars="0"/>
              <w:rPr>
                <w:rFonts w:hint="eastAsia" w:ascii="宋体" w:hAnsi="宋体" w:eastAsia="宋体" w:cs="宋体"/>
                <w:spacing w:val="7"/>
                <w:sz w:val="28"/>
                <w:szCs w:val="28"/>
              </w:rPr>
            </w:pPr>
            <w:r>
              <w:rPr>
                <w:rFonts w:hint="eastAsia" w:ascii="宋体" w:hAnsi="宋体" w:eastAsia="宋体" w:cs="宋体"/>
                <w:spacing w:val="7"/>
                <w:sz w:val="28"/>
                <w:szCs w:val="28"/>
              </w:rPr>
              <w:t>施工进度计划</w:t>
            </w:r>
          </w:p>
        </w:tc>
        <w:tc>
          <w:tcPr>
            <w:tcW w:w="2864" w:type="pct"/>
            <w:noWrap w:val="0"/>
            <w:vAlign w:val="top"/>
          </w:tcPr>
          <w:p w14:paraId="75CA16FC">
            <w:pPr>
              <w:pStyle w:val="43"/>
              <w:numPr>
                <w:ilvl w:val="0"/>
                <w:numId w:val="4"/>
              </w:numPr>
              <w:spacing w:before="77" w:line="303" w:lineRule="auto"/>
              <w:ind w:left="114" w:right="51" w:firstLine="3"/>
              <w:rPr>
                <w:rFonts w:hint="eastAsia" w:ascii="宋体" w:hAnsi="宋体" w:eastAsia="宋体" w:cs="宋体"/>
                <w:spacing w:val="5"/>
                <w:sz w:val="28"/>
                <w:szCs w:val="28"/>
              </w:rPr>
            </w:pPr>
            <w:r>
              <w:rPr>
                <w:rFonts w:hint="eastAsia" w:ascii="宋体" w:hAnsi="宋体" w:eastAsia="宋体" w:cs="宋体"/>
                <w:spacing w:val="6"/>
                <w:sz w:val="28"/>
                <w:szCs w:val="28"/>
              </w:rPr>
              <w:t>评审内容</w:t>
            </w:r>
            <w:r>
              <w:rPr>
                <w:rFonts w:hint="eastAsia" w:ascii="宋体" w:hAnsi="宋体" w:eastAsia="宋体" w:cs="宋体"/>
                <w:spacing w:val="6"/>
                <w:sz w:val="28"/>
                <w:szCs w:val="28"/>
                <w:lang w:eastAsia="zh-CN"/>
              </w:rPr>
              <w:t>：</w:t>
            </w:r>
            <w:r>
              <w:rPr>
                <w:rFonts w:hint="eastAsia" w:ascii="宋体" w:hAnsi="宋体" w:eastAsia="宋体" w:cs="宋体"/>
                <w:spacing w:val="6"/>
                <w:sz w:val="28"/>
                <w:szCs w:val="28"/>
              </w:rPr>
              <w:t>供应商针对</w:t>
            </w:r>
            <w:r>
              <w:rPr>
                <w:rFonts w:hint="eastAsia" w:ascii="宋体" w:hAnsi="宋体" w:eastAsia="宋体" w:cs="宋体"/>
                <w:spacing w:val="8"/>
                <w:sz w:val="28"/>
                <w:szCs w:val="28"/>
              </w:rPr>
              <w:t>本项目编制完善的施工进</w:t>
            </w:r>
            <w:r>
              <w:rPr>
                <w:rFonts w:hint="eastAsia" w:ascii="宋体" w:hAnsi="宋体" w:eastAsia="宋体" w:cs="宋体"/>
                <w:spacing w:val="4"/>
                <w:sz w:val="28"/>
                <w:szCs w:val="28"/>
              </w:rPr>
              <w:t>度计划，</w:t>
            </w:r>
            <w:r>
              <w:rPr>
                <w:rFonts w:hint="eastAsia" w:ascii="宋体" w:hAnsi="宋体" w:eastAsia="宋体" w:cs="宋体"/>
                <w:spacing w:val="-43"/>
                <w:sz w:val="28"/>
                <w:szCs w:val="28"/>
              </w:rPr>
              <w:t xml:space="preserve"> </w:t>
            </w:r>
            <w:r>
              <w:rPr>
                <w:rFonts w:hint="eastAsia" w:ascii="宋体" w:hAnsi="宋体" w:eastAsia="宋体" w:cs="宋体"/>
                <w:spacing w:val="4"/>
                <w:sz w:val="28"/>
                <w:szCs w:val="28"/>
              </w:rPr>
              <w:t>内容包含：①施</w:t>
            </w:r>
            <w:r>
              <w:rPr>
                <w:rFonts w:hint="eastAsia" w:ascii="宋体" w:hAnsi="宋体" w:eastAsia="宋体" w:cs="宋体"/>
                <w:spacing w:val="8"/>
                <w:sz w:val="28"/>
                <w:szCs w:val="28"/>
              </w:rPr>
              <w:t>工</w:t>
            </w:r>
            <w:r>
              <w:rPr>
                <w:rFonts w:hint="eastAsia" w:ascii="宋体" w:hAnsi="宋体" w:eastAsia="宋体" w:cs="宋体"/>
                <w:spacing w:val="8"/>
                <w:sz w:val="28"/>
                <w:szCs w:val="28"/>
                <w:lang w:val="en-US" w:eastAsia="zh-CN"/>
              </w:rPr>
              <w:t>网络</w:t>
            </w:r>
            <w:r>
              <w:rPr>
                <w:rFonts w:hint="eastAsia" w:ascii="宋体" w:hAnsi="宋体" w:eastAsia="宋体" w:cs="宋体"/>
                <w:spacing w:val="8"/>
                <w:sz w:val="28"/>
                <w:szCs w:val="28"/>
              </w:rPr>
              <w:t>图②进度计划保证措施③工期保证</w:t>
            </w:r>
            <w:r>
              <w:rPr>
                <w:rFonts w:hint="eastAsia" w:ascii="宋体" w:hAnsi="宋体" w:eastAsia="宋体" w:cs="宋体"/>
                <w:spacing w:val="5"/>
                <w:sz w:val="28"/>
                <w:szCs w:val="28"/>
              </w:rPr>
              <w:t>措施。</w:t>
            </w:r>
          </w:p>
          <w:p w14:paraId="71C4E6D4">
            <w:pPr>
              <w:pStyle w:val="43"/>
              <w:numPr>
                <w:ilvl w:val="0"/>
                <w:numId w:val="0"/>
              </w:numPr>
              <w:spacing w:before="77" w:line="303" w:lineRule="auto"/>
              <w:ind w:left="117" w:leftChars="0" w:right="51" w:rightChars="0"/>
              <w:rPr>
                <w:rFonts w:hint="eastAsia" w:ascii="宋体" w:hAnsi="宋体" w:eastAsia="宋体" w:cs="宋体"/>
                <w:spacing w:val="2"/>
                <w:sz w:val="28"/>
                <w:szCs w:val="28"/>
              </w:rPr>
            </w:pPr>
            <w:r>
              <w:rPr>
                <w:rFonts w:hint="eastAsia" w:ascii="宋体" w:hAnsi="宋体" w:eastAsia="宋体" w:cs="宋体"/>
                <w:spacing w:val="5"/>
                <w:sz w:val="28"/>
                <w:szCs w:val="28"/>
              </w:rPr>
              <w:t>二、</w:t>
            </w:r>
            <w:r>
              <w:rPr>
                <w:rFonts w:hint="eastAsia" w:ascii="宋体" w:hAnsi="宋体" w:eastAsia="宋体" w:cs="宋体"/>
                <w:spacing w:val="6"/>
                <w:sz w:val="28"/>
                <w:szCs w:val="28"/>
              </w:rPr>
              <w:t>赋分标</w:t>
            </w:r>
            <w:r>
              <w:rPr>
                <w:rFonts w:hint="eastAsia" w:ascii="宋体" w:hAnsi="宋体" w:eastAsia="宋体" w:cs="宋体"/>
                <w:spacing w:val="10"/>
                <w:sz w:val="28"/>
                <w:szCs w:val="28"/>
              </w:rPr>
              <w:t>准</w:t>
            </w:r>
            <w:r>
              <w:rPr>
                <w:rFonts w:hint="eastAsia" w:ascii="宋体" w:hAnsi="宋体" w:eastAsia="宋体" w:cs="宋体"/>
                <w:spacing w:val="10"/>
                <w:sz w:val="28"/>
                <w:szCs w:val="28"/>
                <w:lang w:eastAsia="zh-CN"/>
              </w:rPr>
              <w:t>：</w:t>
            </w:r>
            <w:r>
              <w:rPr>
                <w:rFonts w:hint="eastAsia" w:ascii="宋体" w:hAnsi="宋体" w:eastAsia="宋体" w:cs="宋体"/>
                <w:spacing w:val="10"/>
                <w:sz w:val="28"/>
                <w:szCs w:val="28"/>
              </w:rPr>
              <w:t>各部分内容全面详细、</w:t>
            </w:r>
            <w:r>
              <w:rPr>
                <w:rFonts w:hint="eastAsia" w:ascii="宋体" w:hAnsi="宋体" w:eastAsia="宋体" w:cs="宋体"/>
                <w:spacing w:val="8"/>
                <w:sz w:val="28"/>
                <w:szCs w:val="28"/>
              </w:rPr>
              <w:t>阐述条理清晰详尽、符合</w:t>
            </w:r>
            <w:r>
              <w:rPr>
                <w:rFonts w:hint="eastAsia" w:ascii="宋体" w:hAnsi="宋体" w:eastAsia="宋体" w:cs="宋体"/>
                <w:spacing w:val="5"/>
                <w:sz w:val="28"/>
                <w:szCs w:val="28"/>
              </w:rPr>
              <w:t>本项目采购需求得</w:t>
            </w:r>
            <w:r>
              <w:rPr>
                <w:rFonts w:hint="eastAsia" w:ascii="宋体" w:hAnsi="宋体" w:eastAsia="宋体" w:cs="宋体"/>
                <w:spacing w:val="-33"/>
                <w:sz w:val="28"/>
                <w:szCs w:val="28"/>
              </w:rPr>
              <w:t xml:space="preserve"> </w:t>
            </w:r>
            <w:r>
              <w:rPr>
                <w:rFonts w:hint="eastAsia" w:ascii="宋体" w:hAnsi="宋体" w:eastAsia="宋体" w:cs="宋体"/>
                <w:spacing w:val="5"/>
                <w:sz w:val="28"/>
                <w:szCs w:val="28"/>
              </w:rPr>
              <w:t>6</w:t>
            </w:r>
            <w:r>
              <w:rPr>
                <w:rFonts w:hint="eastAsia" w:ascii="宋体" w:hAnsi="宋体" w:eastAsia="宋体" w:cs="宋体"/>
                <w:spacing w:val="-30"/>
                <w:sz w:val="28"/>
                <w:szCs w:val="28"/>
              </w:rPr>
              <w:t xml:space="preserve"> </w:t>
            </w:r>
            <w:r>
              <w:rPr>
                <w:rFonts w:hint="eastAsia" w:ascii="宋体" w:hAnsi="宋体" w:eastAsia="宋体" w:cs="宋体"/>
                <w:spacing w:val="5"/>
                <w:sz w:val="28"/>
                <w:szCs w:val="28"/>
              </w:rPr>
              <w:t>分，</w:t>
            </w:r>
            <w:r>
              <w:rPr>
                <w:rFonts w:hint="eastAsia" w:ascii="宋体" w:hAnsi="宋体" w:eastAsia="宋体" w:cs="宋体"/>
                <w:spacing w:val="10"/>
                <w:sz w:val="28"/>
                <w:szCs w:val="28"/>
              </w:rPr>
              <w:t>每缺一项内容扣2</w:t>
            </w:r>
            <w:r>
              <w:rPr>
                <w:rFonts w:hint="eastAsia" w:ascii="宋体" w:hAnsi="宋体" w:eastAsia="宋体" w:cs="宋体"/>
                <w:spacing w:val="-21"/>
                <w:sz w:val="28"/>
                <w:szCs w:val="28"/>
              </w:rPr>
              <w:t xml:space="preserve"> </w:t>
            </w:r>
            <w:r>
              <w:rPr>
                <w:rFonts w:hint="eastAsia" w:ascii="宋体" w:hAnsi="宋体" w:eastAsia="宋体" w:cs="宋体"/>
                <w:spacing w:val="10"/>
                <w:sz w:val="28"/>
                <w:szCs w:val="28"/>
              </w:rPr>
              <w:t>分，评</w:t>
            </w:r>
            <w:r>
              <w:rPr>
                <w:rFonts w:hint="eastAsia" w:ascii="宋体" w:hAnsi="宋体" w:eastAsia="宋体" w:cs="宋体"/>
                <w:spacing w:val="8"/>
                <w:sz w:val="28"/>
                <w:szCs w:val="28"/>
              </w:rPr>
              <w:t>审内容有瑕疵的根据情况</w:t>
            </w:r>
            <w:r>
              <w:rPr>
                <w:rFonts w:hint="eastAsia" w:ascii="宋体" w:hAnsi="宋体" w:eastAsia="宋体" w:cs="宋体"/>
                <w:spacing w:val="6"/>
                <w:sz w:val="28"/>
                <w:szCs w:val="28"/>
              </w:rPr>
              <w:t>扣分，扣完为止。</w:t>
            </w:r>
          </w:p>
        </w:tc>
        <w:tc>
          <w:tcPr>
            <w:tcW w:w="770" w:type="pct"/>
            <w:noWrap w:val="0"/>
            <w:vAlign w:val="top"/>
          </w:tcPr>
          <w:p w14:paraId="6E2E3495">
            <w:pPr>
              <w:pStyle w:val="43"/>
              <w:spacing w:before="56" w:line="257" w:lineRule="exact"/>
              <w:ind w:left="1027" w:leftChars="0"/>
              <w:rPr>
                <w:rFonts w:hint="eastAsia" w:ascii="宋体" w:hAnsi="宋体" w:eastAsia="宋体" w:cs="宋体"/>
                <w:spacing w:val="3"/>
                <w:position w:val="1"/>
                <w:sz w:val="28"/>
                <w:szCs w:val="28"/>
              </w:rPr>
            </w:pPr>
            <w:r>
              <w:rPr>
                <w:rFonts w:hint="eastAsia" w:ascii="宋体" w:hAnsi="宋体" w:eastAsia="宋体" w:cs="宋体"/>
                <w:spacing w:val="3"/>
                <w:position w:val="1"/>
                <w:sz w:val="28"/>
                <w:szCs w:val="28"/>
              </w:rPr>
              <w:t>6</w:t>
            </w:r>
          </w:p>
        </w:tc>
      </w:tr>
      <w:tr w14:paraId="303CF4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480" w:type="pct"/>
            <w:tcBorders>
              <w:top w:val="nil"/>
              <w:bottom w:val="nil"/>
            </w:tcBorders>
            <w:noWrap w:val="0"/>
            <w:vAlign w:val="top"/>
          </w:tcPr>
          <w:p w14:paraId="0937DA0E">
            <w:pPr>
              <w:rPr>
                <w:rFonts w:hint="eastAsia" w:ascii="宋体" w:hAnsi="宋体" w:eastAsia="宋体" w:cs="宋体"/>
                <w:sz w:val="28"/>
                <w:szCs w:val="28"/>
              </w:rPr>
            </w:pPr>
          </w:p>
        </w:tc>
        <w:tc>
          <w:tcPr>
            <w:tcW w:w="884" w:type="pct"/>
            <w:noWrap w:val="0"/>
            <w:vAlign w:val="top"/>
          </w:tcPr>
          <w:p w14:paraId="323BF8E0">
            <w:pPr>
              <w:pStyle w:val="43"/>
              <w:spacing w:before="60" w:line="302" w:lineRule="auto"/>
              <w:ind w:left="115" w:leftChars="0" w:right="43" w:rightChars="0"/>
              <w:rPr>
                <w:rFonts w:hint="eastAsia" w:ascii="宋体" w:hAnsi="宋体" w:eastAsia="宋体" w:cs="宋体"/>
                <w:spacing w:val="7"/>
                <w:sz w:val="28"/>
                <w:szCs w:val="28"/>
              </w:rPr>
            </w:pPr>
            <w:r>
              <w:rPr>
                <w:rFonts w:hint="eastAsia" w:ascii="宋体" w:hAnsi="宋体" w:eastAsia="宋体" w:cs="宋体"/>
                <w:spacing w:val="-3"/>
                <w:sz w:val="28"/>
                <w:szCs w:val="28"/>
              </w:rPr>
              <w:t>新技术、新产品、</w:t>
            </w:r>
            <w:r>
              <w:rPr>
                <w:rFonts w:hint="eastAsia" w:ascii="宋体" w:hAnsi="宋体" w:eastAsia="宋体" w:cs="宋体"/>
                <w:spacing w:val="8"/>
                <w:sz w:val="28"/>
                <w:szCs w:val="28"/>
              </w:rPr>
              <w:t>新工艺、新材料</w:t>
            </w:r>
          </w:p>
        </w:tc>
        <w:tc>
          <w:tcPr>
            <w:tcW w:w="2864" w:type="pct"/>
            <w:noWrap w:val="0"/>
            <w:vAlign w:val="top"/>
          </w:tcPr>
          <w:p w14:paraId="0C338D38">
            <w:pPr>
              <w:pStyle w:val="43"/>
              <w:spacing w:before="57" w:line="303" w:lineRule="auto"/>
              <w:ind w:left="117" w:right="183"/>
              <w:rPr>
                <w:rFonts w:hint="eastAsia" w:ascii="宋体" w:hAnsi="宋体" w:eastAsia="宋体" w:cs="宋体"/>
                <w:spacing w:val="5"/>
                <w:sz w:val="28"/>
                <w:szCs w:val="28"/>
              </w:rPr>
            </w:pPr>
            <w:r>
              <w:rPr>
                <w:rFonts w:hint="eastAsia" w:ascii="宋体" w:hAnsi="宋体" w:eastAsia="宋体" w:cs="宋体"/>
                <w:spacing w:val="6"/>
                <w:sz w:val="28"/>
                <w:szCs w:val="28"/>
              </w:rPr>
              <w:t>一、评审内容</w:t>
            </w:r>
            <w:r>
              <w:rPr>
                <w:rFonts w:hint="eastAsia" w:ascii="宋体" w:hAnsi="宋体" w:eastAsia="宋体" w:cs="宋体"/>
                <w:spacing w:val="6"/>
                <w:sz w:val="28"/>
                <w:szCs w:val="28"/>
                <w:lang w:eastAsia="zh-CN"/>
              </w:rPr>
              <w:t>：</w:t>
            </w:r>
            <w:r>
              <w:rPr>
                <w:rFonts w:hint="eastAsia" w:ascii="宋体" w:hAnsi="宋体" w:eastAsia="宋体" w:cs="宋体"/>
                <w:spacing w:val="6"/>
                <w:sz w:val="28"/>
                <w:szCs w:val="28"/>
              </w:rPr>
              <w:t>针对本项目</w:t>
            </w:r>
            <w:r>
              <w:rPr>
                <w:rFonts w:hint="eastAsia" w:ascii="宋体" w:hAnsi="宋体" w:eastAsia="宋体" w:cs="宋体"/>
                <w:spacing w:val="8"/>
                <w:sz w:val="28"/>
                <w:szCs w:val="28"/>
              </w:rPr>
              <w:t>具有①新材料②新技术和</w:t>
            </w:r>
            <w:r>
              <w:rPr>
                <w:rFonts w:hint="eastAsia" w:ascii="宋体" w:hAnsi="宋体" w:eastAsia="宋体" w:cs="宋体"/>
                <w:spacing w:val="4"/>
                <w:sz w:val="28"/>
                <w:szCs w:val="28"/>
              </w:rPr>
              <w:t>新工艺的应用情况。</w:t>
            </w:r>
            <w:r>
              <w:rPr>
                <w:rFonts w:hint="eastAsia" w:ascii="宋体" w:hAnsi="宋体" w:eastAsia="宋体" w:cs="宋体"/>
                <w:spacing w:val="32"/>
                <w:sz w:val="28"/>
                <w:szCs w:val="28"/>
              </w:rPr>
              <w:t xml:space="preserve"> </w:t>
            </w:r>
            <w:r>
              <w:rPr>
                <w:rFonts w:hint="eastAsia" w:ascii="宋体" w:hAnsi="宋体" w:eastAsia="宋体" w:cs="宋体"/>
                <w:spacing w:val="4"/>
                <w:sz w:val="28"/>
                <w:szCs w:val="28"/>
              </w:rPr>
              <w:t>二、</w:t>
            </w:r>
            <w:r>
              <w:rPr>
                <w:rFonts w:hint="eastAsia" w:ascii="宋体" w:hAnsi="宋体" w:eastAsia="宋体" w:cs="宋体"/>
                <w:spacing w:val="5"/>
                <w:sz w:val="28"/>
                <w:szCs w:val="28"/>
              </w:rPr>
              <w:t>赋分标准</w:t>
            </w:r>
            <w:r>
              <w:rPr>
                <w:rFonts w:hint="eastAsia" w:ascii="宋体" w:hAnsi="宋体" w:eastAsia="宋体" w:cs="宋体"/>
                <w:spacing w:val="5"/>
                <w:sz w:val="28"/>
                <w:szCs w:val="28"/>
                <w:lang w:eastAsia="zh-CN"/>
              </w:rPr>
              <w:t>：</w:t>
            </w:r>
            <w:r>
              <w:rPr>
                <w:rFonts w:hint="eastAsia" w:ascii="宋体" w:hAnsi="宋体" w:eastAsia="宋体" w:cs="宋体"/>
                <w:spacing w:val="5"/>
                <w:sz w:val="28"/>
                <w:szCs w:val="28"/>
              </w:rPr>
              <w:t>各部</w:t>
            </w:r>
            <w:r>
              <w:rPr>
                <w:rFonts w:hint="eastAsia" w:ascii="宋体" w:hAnsi="宋体" w:eastAsia="宋体" w:cs="宋体"/>
                <w:spacing w:val="4"/>
                <w:sz w:val="28"/>
                <w:szCs w:val="28"/>
              </w:rPr>
              <w:t>分内容全面详细、</w:t>
            </w:r>
            <w:r>
              <w:rPr>
                <w:rFonts w:hint="eastAsia" w:ascii="宋体" w:hAnsi="宋体" w:eastAsia="宋体" w:cs="宋体"/>
                <w:spacing w:val="-47"/>
                <w:sz w:val="28"/>
                <w:szCs w:val="28"/>
              </w:rPr>
              <w:t xml:space="preserve"> </w:t>
            </w:r>
            <w:r>
              <w:rPr>
                <w:rFonts w:hint="eastAsia" w:ascii="宋体" w:hAnsi="宋体" w:eastAsia="宋体" w:cs="宋体"/>
                <w:spacing w:val="4"/>
                <w:sz w:val="28"/>
                <w:szCs w:val="28"/>
              </w:rPr>
              <w:t>阐述条</w:t>
            </w:r>
            <w:r>
              <w:rPr>
                <w:rFonts w:hint="eastAsia" w:ascii="宋体" w:hAnsi="宋体" w:eastAsia="宋体" w:cs="宋体"/>
                <w:spacing w:val="8"/>
                <w:sz w:val="28"/>
                <w:szCs w:val="28"/>
              </w:rPr>
              <w:t>理清晰详尽、符合本项目</w:t>
            </w:r>
            <w:r>
              <w:rPr>
                <w:rFonts w:hint="eastAsia" w:ascii="宋体" w:hAnsi="宋体" w:eastAsia="宋体" w:cs="宋体"/>
                <w:spacing w:val="5"/>
                <w:sz w:val="28"/>
                <w:szCs w:val="28"/>
              </w:rPr>
              <w:t>采购需求得</w:t>
            </w:r>
            <w:r>
              <w:rPr>
                <w:rFonts w:hint="eastAsia" w:ascii="宋体" w:hAnsi="宋体" w:eastAsia="宋体" w:cs="宋体"/>
                <w:spacing w:val="-27"/>
                <w:sz w:val="28"/>
                <w:szCs w:val="28"/>
                <w:lang w:val="en-US" w:eastAsia="zh-CN"/>
              </w:rPr>
              <w:t>3</w:t>
            </w:r>
            <w:r>
              <w:rPr>
                <w:rFonts w:hint="eastAsia" w:ascii="宋体" w:hAnsi="宋体" w:eastAsia="宋体" w:cs="宋体"/>
                <w:spacing w:val="-30"/>
                <w:sz w:val="28"/>
                <w:szCs w:val="28"/>
              </w:rPr>
              <w:t xml:space="preserve"> </w:t>
            </w:r>
            <w:r>
              <w:rPr>
                <w:rFonts w:hint="eastAsia" w:ascii="宋体" w:hAnsi="宋体" w:eastAsia="宋体" w:cs="宋体"/>
                <w:spacing w:val="5"/>
                <w:sz w:val="28"/>
                <w:szCs w:val="28"/>
              </w:rPr>
              <w:t>分，每缺一项内容扣</w:t>
            </w:r>
            <w:r>
              <w:rPr>
                <w:rFonts w:hint="eastAsia" w:ascii="宋体" w:hAnsi="宋体" w:eastAsia="宋体" w:cs="宋体"/>
                <w:spacing w:val="-32"/>
                <w:sz w:val="28"/>
                <w:szCs w:val="28"/>
                <w:lang w:val="en-US" w:eastAsia="zh-CN"/>
              </w:rPr>
              <w:t xml:space="preserve">1.5 </w:t>
            </w:r>
            <w:r>
              <w:rPr>
                <w:rFonts w:hint="eastAsia" w:ascii="宋体" w:hAnsi="宋体" w:eastAsia="宋体" w:cs="宋体"/>
                <w:spacing w:val="5"/>
                <w:sz w:val="28"/>
                <w:szCs w:val="28"/>
              </w:rPr>
              <w:t>分，评审内</w:t>
            </w:r>
            <w:r>
              <w:rPr>
                <w:rFonts w:hint="eastAsia" w:ascii="宋体" w:hAnsi="宋体" w:eastAsia="宋体" w:cs="宋体"/>
                <w:spacing w:val="8"/>
                <w:sz w:val="28"/>
                <w:szCs w:val="28"/>
              </w:rPr>
              <w:t>容有瑕疵的根据情况扣</w:t>
            </w:r>
            <w:r>
              <w:rPr>
                <w:rFonts w:hint="eastAsia" w:ascii="宋体" w:hAnsi="宋体" w:eastAsia="宋体" w:cs="宋体"/>
                <w:spacing w:val="6"/>
                <w:sz w:val="28"/>
                <w:szCs w:val="28"/>
              </w:rPr>
              <w:t>分，扣完为止。</w:t>
            </w:r>
          </w:p>
        </w:tc>
        <w:tc>
          <w:tcPr>
            <w:tcW w:w="770" w:type="pct"/>
            <w:noWrap w:val="0"/>
            <w:vAlign w:val="top"/>
          </w:tcPr>
          <w:p w14:paraId="2F1D9C59">
            <w:pPr>
              <w:pStyle w:val="43"/>
              <w:spacing w:before="59" w:line="257" w:lineRule="exact"/>
              <w:ind w:left="1030" w:leftChars="0"/>
              <w:rPr>
                <w:rFonts w:hint="eastAsia" w:ascii="宋体" w:hAnsi="宋体" w:eastAsia="宋体" w:cs="宋体"/>
                <w:spacing w:val="3"/>
                <w:position w:val="1"/>
                <w:sz w:val="28"/>
                <w:szCs w:val="28"/>
              </w:rPr>
            </w:pPr>
            <w:r>
              <w:rPr>
                <w:rFonts w:hint="eastAsia" w:ascii="宋体" w:hAnsi="宋体" w:eastAsia="宋体" w:cs="宋体"/>
                <w:spacing w:val="2"/>
                <w:position w:val="1"/>
                <w:sz w:val="28"/>
                <w:szCs w:val="28"/>
                <w:lang w:val="en-US" w:eastAsia="zh-CN"/>
              </w:rPr>
              <w:t>3</w:t>
            </w:r>
          </w:p>
        </w:tc>
      </w:tr>
      <w:tr w14:paraId="760DC6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3" w:hRule="atLeast"/>
        </w:trPr>
        <w:tc>
          <w:tcPr>
            <w:tcW w:w="480" w:type="pct"/>
            <w:tcBorders>
              <w:top w:val="nil"/>
              <w:bottom w:val="nil"/>
            </w:tcBorders>
            <w:noWrap w:val="0"/>
            <w:vAlign w:val="top"/>
          </w:tcPr>
          <w:p w14:paraId="498B1803">
            <w:pPr>
              <w:rPr>
                <w:rFonts w:hint="eastAsia" w:ascii="宋体" w:hAnsi="宋体" w:eastAsia="宋体" w:cs="宋体"/>
                <w:sz w:val="28"/>
                <w:szCs w:val="28"/>
              </w:rPr>
            </w:pPr>
          </w:p>
        </w:tc>
        <w:tc>
          <w:tcPr>
            <w:tcW w:w="884" w:type="pct"/>
            <w:noWrap w:val="0"/>
            <w:vAlign w:val="top"/>
          </w:tcPr>
          <w:p w14:paraId="3020514F">
            <w:pPr>
              <w:pStyle w:val="43"/>
              <w:spacing w:before="55" w:line="231" w:lineRule="auto"/>
              <w:ind w:left="116" w:leftChars="0"/>
              <w:rPr>
                <w:rFonts w:hint="eastAsia" w:ascii="宋体" w:hAnsi="宋体" w:eastAsia="宋体" w:cs="宋体"/>
                <w:spacing w:val="-3"/>
                <w:sz w:val="28"/>
                <w:szCs w:val="28"/>
              </w:rPr>
            </w:pPr>
            <w:r>
              <w:rPr>
                <w:rFonts w:hint="eastAsia" w:ascii="宋体" w:hAnsi="宋体" w:eastAsia="宋体" w:cs="宋体"/>
                <w:spacing w:val="7"/>
                <w:sz w:val="28"/>
                <w:szCs w:val="28"/>
              </w:rPr>
              <w:t>项目管理机构</w:t>
            </w:r>
          </w:p>
        </w:tc>
        <w:tc>
          <w:tcPr>
            <w:tcW w:w="2864" w:type="pct"/>
            <w:noWrap w:val="0"/>
            <w:vAlign w:val="top"/>
          </w:tcPr>
          <w:p w14:paraId="45169051">
            <w:pPr>
              <w:pStyle w:val="43"/>
              <w:spacing w:before="57" w:line="303" w:lineRule="auto"/>
              <w:ind w:left="117" w:right="183"/>
              <w:rPr>
                <w:rFonts w:hint="eastAsia" w:ascii="宋体" w:hAnsi="宋体" w:eastAsia="宋体" w:cs="宋体"/>
                <w:spacing w:val="6"/>
                <w:sz w:val="28"/>
                <w:szCs w:val="28"/>
              </w:rPr>
            </w:pPr>
            <w:r>
              <w:rPr>
                <w:rFonts w:hint="eastAsia" w:ascii="宋体" w:hAnsi="宋体" w:eastAsia="宋体" w:cs="宋体"/>
                <w:sz w:val="28"/>
                <w:szCs w:val="28"/>
              </w:rPr>
              <w:t>项目组织机构健全，设置合理，持证上岗，实行项目经理负责制，配备项目经理、技术负责人、安全员、材料员、质检员（或质量员）、施工员、资料员等管理人员，得</w:t>
            </w:r>
            <w:r>
              <w:rPr>
                <w:rFonts w:hint="eastAsia" w:ascii="宋体" w:hAnsi="宋体" w:eastAsia="宋体" w:cs="宋体"/>
                <w:sz w:val="28"/>
                <w:szCs w:val="28"/>
                <w:lang w:val="en-US" w:eastAsia="zh-CN"/>
              </w:rPr>
              <w:t>7</w:t>
            </w:r>
            <w:r>
              <w:rPr>
                <w:rFonts w:hint="eastAsia" w:ascii="宋体" w:hAnsi="宋体" w:eastAsia="宋体" w:cs="宋体"/>
                <w:sz w:val="28"/>
                <w:szCs w:val="28"/>
              </w:rPr>
              <w:t>分；多一人加0.5分，最多</w:t>
            </w:r>
            <w:r>
              <w:rPr>
                <w:rFonts w:hint="eastAsia" w:ascii="宋体" w:hAnsi="宋体" w:eastAsia="宋体" w:cs="宋体"/>
                <w:sz w:val="28"/>
                <w:szCs w:val="28"/>
                <w:lang w:val="en-US" w:eastAsia="zh-CN"/>
              </w:rPr>
              <w:t>8</w:t>
            </w:r>
            <w:r>
              <w:rPr>
                <w:rFonts w:hint="eastAsia" w:ascii="宋体" w:hAnsi="宋体" w:eastAsia="宋体" w:cs="宋体"/>
                <w:sz w:val="28"/>
                <w:szCs w:val="28"/>
              </w:rPr>
              <w:t>分（项目经理、技术负责人、安全员需具备安全生产考核合格证书）。</w:t>
            </w:r>
          </w:p>
        </w:tc>
        <w:tc>
          <w:tcPr>
            <w:tcW w:w="770" w:type="pct"/>
            <w:noWrap w:val="0"/>
            <w:vAlign w:val="top"/>
          </w:tcPr>
          <w:p w14:paraId="5C6B8A92">
            <w:pPr>
              <w:pStyle w:val="43"/>
              <w:spacing w:before="55" w:line="257" w:lineRule="exact"/>
              <w:ind w:left="1026" w:leftChars="0"/>
              <w:rPr>
                <w:rFonts w:hint="eastAsia" w:ascii="宋体" w:hAnsi="宋体" w:eastAsia="宋体" w:cs="宋体"/>
                <w:spacing w:val="2"/>
                <w:position w:val="1"/>
                <w:sz w:val="28"/>
                <w:szCs w:val="28"/>
                <w:lang w:val="en-US" w:eastAsia="zh-CN"/>
              </w:rPr>
            </w:pPr>
            <w:r>
              <w:rPr>
                <w:rFonts w:hint="eastAsia" w:ascii="宋体" w:hAnsi="宋体" w:eastAsia="宋体" w:cs="宋体"/>
                <w:spacing w:val="3"/>
                <w:position w:val="1"/>
                <w:sz w:val="28"/>
                <w:szCs w:val="28"/>
              </w:rPr>
              <w:t>8</w:t>
            </w:r>
          </w:p>
        </w:tc>
      </w:tr>
      <w:tr w14:paraId="285FF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480" w:type="pct"/>
            <w:tcBorders>
              <w:top w:val="nil"/>
              <w:bottom w:val="nil"/>
            </w:tcBorders>
            <w:noWrap w:val="0"/>
            <w:vAlign w:val="top"/>
          </w:tcPr>
          <w:p w14:paraId="2F0FE1D6">
            <w:pPr>
              <w:rPr>
                <w:rFonts w:hint="eastAsia" w:ascii="宋体" w:hAnsi="宋体" w:eastAsia="宋体" w:cs="宋体"/>
                <w:sz w:val="28"/>
                <w:szCs w:val="28"/>
              </w:rPr>
            </w:pPr>
          </w:p>
        </w:tc>
        <w:tc>
          <w:tcPr>
            <w:tcW w:w="884" w:type="pct"/>
            <w:noWrap w:val="0"/>
            <w:vAlign w:val="top"/>
          </w:tcPr>
          <w:p w14:paraId="34B6BB6C">
            <w:pPr>
              <w:pStyle w:val="43"/>
              <w:spacing w:before="58" w:line="233" w:lineRule="auto"/>
              <w:ind w:left="115" w:leftChars="0"/>
              <w:rPr>
                <w:rFonts w:hint="eastAsia" w:ascii="宋体" w:hAnsi="宋体" w:eastAsia="宋体" w:cs="宋体"/>
                <w:spacing w:val="7"/>
                <w:sz w:val="28"/>
                <w:szCs w:val="28"/>
              </w:rPr>
            </w:pPr>
            <w:r>
              <w:rPr>
                <w:rFonts w:hint="eastAsia" w:ascii="宋体" w:hAnsi="宋体" w:eastAsia="宋体" w:cs="宋体"/>
                <w:spacing w:val="2"/>
                <w:sz w:val="28"/>
                <w:szCs w:val="28"/>
                <w:lang w:val="en-US" w:eastAsia="zh-CN"/>
              </w:rPr>
              <w:t>质保措施及</w:t>
            </w:r>
            <w:r>
              <w:rPr>
                <w:rFonts w:hint="eastAsia" w:ascii="宋体" w:hAnsi="宋体" w:eastAsia="宋体" w:cs="宋体"/>
                <w:spacing w:val="2"/>
                <w:sz w:val="28"/>
                <w:szCs w:val="28"/>
              </w:rPr>
              <w:t>承诺</w:t>
            </w:r>
          </w:p>
        </w:tc>
        <w:tc>
          <w:tcPr>
            <w:tcW w:w="2864" w:type="pct"/>
            <w:noWrap w:val="0"/>
            <w:vAlign w:val="top"/>
          </w:tcPr>
          <w:p w14:paraId="07F080D2">
            <w:pPr>
              <w:pStyle w:val="43"/>
              <w:numPr>
                <w:ilvl w:val="0"/>
                <w:numId w:val="5"/>
              </w:numPr>
              <w:spacing w:before="78" w:line="293" w:lineRule="auto"/>
              <w:ind w:left="116" w:leftChars="0" w:right="180" w:rightChars="0" w:firstLine="4" w:firstLineChars="0"/>
              <w:rPr>
                <w:rFonts w:hint="eastAsia" w:ascii="宋体" w:hAnsi="宋体" w:eastAsia="宋体" w:cs="宋体"/>
                <w:spacing w:val="8"/>
                <w:sz w:val="28"/>
                <w:szCs w:val="28"/>
              </w:rPr>
            </w:pPr>
            <w:r>
              <w:rPr>
                <w:rFonts w:hint="eastAsia" w:ascii="宋体" w:hAnsi="宋体" w:eastAsia="宋体" w:cs="宋体"/>
                <w:spacing w:val="6"/>
                <w:sz w:val="28"/>
                <w:szCs w:val="28"/>
              </w:rPr>
              <w:t>评审内容</w:t>
            </w:r>
            <w:r>
              <w:rPr>
                <w:rFonts w:hint="eastAsia" w:ascii="宋体" w:hAnsi="宋体" w:eastAsia="宋体" w:cs="宋体"/>
                <w:spacing w:val="6"/>
                <w:sz w:val="28"/>
                <w:szCs w:val="28"/>
                <w:lang w:eastAsia="zh-CN"/>
              </w:rPr>
              <w:t>：</w:t>
            </w:r>
            <w:r>
              <w:rPr>
                <w:rFonts w:hint="eastAsia" w:ascii="宋体" w:hAnsi="宋体" w:eastAsia="宋体" w:cs="宋体"/>
                <w:spacing w:val="6"/>
                <w:sz w:val="28"/>
                <w:szCs w:val="28"/>
              </w:rPr>
              <w:t>针对本项目</w:t>
            </w:r>
            <w:r>
              <w:rPr>
                <w:rFonts w:hint="eastAsia" w:ascii="宋体" w:hAnsi="宋体" w:eastAsia="宋体" w:cs="宋体"/>
                <w:spacing w:val="8"/>
                <w:sz w:val="28"/>
                <w:szCs w:val="28"/>
              </w:rPr>
              <w:t>具有①</w:t>
            </w:r>
            <w:r>
              <w:rPr>
                <w:rFonts w:hint="eastAsia" w:ascii="宋体" w:hAnsi="宋体" w:eastAsia="宋体" w:cs="宋体"/>
                <w:sz w:val="28"/>
                <w:szCs w:val="28"/>
              </w:rPr>
              <w:t>质保措施及方案</w:t>
            </w:r>
            <w:r>
              <w:rPr>
                <w:rFonts w:hint="eastAsia" w:ascii="宋体" w:hAnsi="宋体" w:eastAsia="宋体" w:cs="宋体"/>
                <w:spacing w:val="8"/>
                <w:sz w:val="28"/>
                <w:szCs w:val="28"/>
              </w:rPr>
              <w:t>②</w:t>
            </w:r>
            <w:r>
              <w:rPr>
                <w:rFonts w:hint="eastAsia" w:ascii="宋体" w:hAnsi="宋体" w:eastAsia="宋体" w:cs="宋体"/>
                <w:spacing w:val="7"/>
                <w:sz w:val="28"/>
                <w:szCs w:val="28"/>
              </w:rPr>
              <w:t>服务能力、服务体系</w:t>
            </w:r>
            <w:r>
              <w:rPr>
                <w:rFonts w:hint="eastAsia" w:ascii="宋体" w:hAnsi="宋体" w:eastAsia="宋体" w:cs="宋体"/>
                <w:spacing w:val="42"/>
                <w:sz w:val="28"/>
                <w:szCs w:val="28"/>
              </w:rPr>
              <w:t xml:space="preserve"> </w:t>
            </w:r>
            <w:r>
              <w:rPr>
                <w:rFonts w:hint="eastAsia" w:ascii="宋体" w:hAnsi="宋体" w:eastAsia="宋体" w:cs="宋体"/>
                <w:spacing w:val="7"/>
                <w:sz w:val="28"/>
                <w:szCs w:val="28"/>
              </w:rPr>
              <w:t>、</w:t>
            </w:r>
            <w:r>
              <w:rPr>
                <w:rFonts w:hint="eastAsia" w:ascii="宋体" w:hAnsi="宋体" w:eastAsia="宋体" w:cs="宋体"/>
                <w:spacing w:val="8"/>
                <w:sz w:val="28"/>
                <w:szCs w:val="28"/>
              </w:rPr>
              <w:t>服务范围以及故障解决方案、响应时间、应急处理方案、售后方案以及工程保修承诺书等。</w:t>
            </w:r>
          </w:p>
          <w:p w14:paraId="2C653AF5">
            <w:pPr>
              <w:pStyle w:val="43"/>
              <w:numPr>
                <w:ilvl w:val="0"/>
                <w:numId w:val="0"/>
              </w:numPr>
              <w:spacing w:before="78" w:line="293" w:lineRule="auto"/>
              <w:ind w:left="120" w:leftChars="0" w:right="180" w:rightChars="0"/>
              <w:rPr>
                <w:rFonts w:hint="eastAsia" w:ascii="宋体" w:hAnsi="宋体" w:eastAsia="宋体" w:cs="宋体"/>
                <w:sz w:val="28"/>
                <w:szCs w:val="28"/>
              </w:rPr>
            </w:pPr>
            <w:r>
              <w:rPr>
                <w:rFonts w:hint="eastAsia" w:ascii="宋体" w:hAnsi="宋体" w:eastAsia="宋体" w:cs="宋体"/>
                <w:spacing w:val="8"/>
                <w:sz w:val="28"/>
                <w:szCs w:val="28"/>
              </w:rPr>
              <w:t>二、赋分标准</w:t>
            </w:r>
            <w:r>
              <w:rPr>
                <w:rFonts w:hint="eastAsia" w:ascii="宋体" w:hAnsi="宋体" w:eastAsia="宋体" w:cs="宋体"/>
                <w:spacing w:val="8"/>
                <w:sz w:val="28"/>
                <w:szCs w:val="28"/>
                <w:lang w:eastAsia="zh-CN"/>
              </w:rPr>
              <w:t>：</w:t>
            </w:r>
            <w:r>
              <w:rPr>
                <w:rFonts w:hint="eastAsia" w:ascii="宋体" w:hAnsi="宋体" w:eastAsia="宋体" w:cs="宋体"/>
                <w:spacing w:val="5"/>
                <w:sz w:val="28"/>
                <w:szCs w:val="28"/>
              </w:rPr>
              <w:t>各部</w:t>
            </w:r>
            <w:r>
              <w:rPr>
                <w:rFonts w:hint="eastAsia" w:ascii="宋体" w:hAnsi="宋体" w:eastAsia="宋体" w:cs="宋体"/>
                <w:spacing w:val="4"/>
                <w:sz w:val="28"/>
                <w:szCs w:val="28"/>
              </w:rPr>
              <w:t>分内容全面详细、</w:t>
            </w:r>
            <w:r>
              <w:rPr>
                <w:rFonts w:hint="eastAsia" w:ascii="宋体" w:hAnsi="宋体" w:eastAsia="宋体" w:cs="宋体"/>
                <w:spacing w:val="-47"/>
                <w:sz w:val="28"/>
                <w:szCs w:val="28"/>
              </w:rPr>
              <w:t xml:space="preserve"> </w:t>
            </w:r>
            <w:r>
              <w:rPr>
                <w:rFonts w:hint="eastAsia" w:ascii="宋体" w:hAnsi="宋体" w:eastAsia="宋体" w:cs="宋体"/>
                <w:spacing w:val="4"/>
                <w:sz w:val="28"/>
                <w:szCs w:val="28"/>
              </w:rPr>
              <w:t>阐述条</w:t>
            </w:r>
            <w:r>
              <w:rPr>
                <w:rFonts w:hint="eastAsia" w:ascii="宋体" w:hAnsi="宋体" w:eastAsia="宋体" w:cs="宋体"/>
                <w:spacing w:val="8"/>
                <w:sz w:val="28"/>
                <w:szCs w:val="28"/>
              </w:rPr>
              <w:t>理清晰详尽、符合本项目</w:t>
            </w:r>
            <w:r>
              <w:rPr>
                <w:rFonts w:hint="eastAsia" w:ascii="宋体" w:hAnsi="宋体" w:eastAsia="宋体" w:cs="宋体"/>
                <w:spacing w:val="5"/>
                <w:sz w:val="28"/>
                <w:szCs w:val="28"/>
              </w:rPr>
              <w:t>采购需求得</w:t>
            </w:r>
            <w:r>
              <w:rPr>
                <w:rFonts w:hint="eastAsia" w:ascii="宋体" w:hAnsi="宋体" w:eastAsia="宋体" w:cs="宋体"/>
                <w:spacing w:val="-27"/>
                <w:sz w:val="28"/>
                <w:szCs w:val="28"/>
                <w:lang w:val="en-US" w:eastAsia="zh-CN"/>
              </w:rPr>
              <w:t>4</w:t>
            </w:r>
            <w:r>
              <w:rPr>
                <w:rFonts w:hint="eastAsia" w:ascii="宋体" w:hAnsi="宋体" w:eastAsia="宋体" w:cs="宋体"/>
                <w:spacing w:val="5"/>
                <w:sz w:val="28"/>
                <w:szCs w:val="28"/>
              </w:rPr>
              <w:t>分，每缺一项内容扣</w:t>
            </w:r>
            <w:r>
              <w:rPr>
                <w:rFonts w:hint="eastAsia" w:ascii="宋体" w:hAnsi="宋体" w:eastAsia="宋体" w:cs="宋体"/>
                <w:spacing w:val="-32"/>
                <w:sz w:val="28"/>
                <w:szCs w:val="28"/>
                <w:lang w:val="en-US" w:eastAsia="zh-CN"/>
              </w:rPr>
              <w:t xml:space="preserve">2 </w:t>
            </w:r>
            <w:r>
              <w:rPr>
                <w:rFonts w:hint="eastAsia" w:ascii="宋体" w:hAnsi="宋体" w:eastAsia="宋体" w:cs="宋体"/>
                <w:spacing w:val="5"/>
                <w:sz w:val="28"/>
                <w:szCs w:val="28"/>
              </w:rPr>
              <w:t>分，评审内</w:t>
            </w:r>
            <w:r>
              <w:rPr>
                <w:rFonts w:hint="eastAsia" w:ascii="宋体" w:hAnsi="宋体" w:eastAsia="宋体" w:cs="宋体"/>
                <w:spacing w:val="8"/>
                <w:sz w:val="28"/>
                <w:szCs w:val="28"/>
              </w:rPr>
              <w:t>容有瑕疵的根据情况扣</w:t>
            </w:r>
            <w:r>
              <w:rPr>
                <w:rFonts w:hint="eastAsia" w:ascii="宋体" w:hAnsi="宋体" w:eastAsia="宋体" w:cs="宋体"/>
                <w:spacing w:val="6"/>
                <w:sz w:val="28"/>
                <w:szCs w:val="28"/>
              </w:rPr>
              <w:t>分，扣完为止。</w:t>
            </w:r>
          </w:p>
        </w:tc>
        <w:tc>
          <w:tcPr>
            <w:tcW w:w="770" w:type="pct"/>
            <w:noWrap w:val="0"/>
            <w:vAlign w:val="top"/>
          </w:tcPr>
          <w:p w14:paraId="3DA8A2B0">
            <w:pPr>
              <w:pStyle w:val="43"/>
              <w:spacing w:before="58" w:line="257" w:lineRule="exact"/>
              <w:ind w:left="1028" w:leftChars="0"/>
              <w:rPr>
                <w:rFonts w:hint="eastAsia" w:ascii="宋体" w:hAnsi="宋体" w:eastAsia="宋体" w:cs="宋体"/>
                <w:spacing w:val="3"/>
                <w:position w:val="1"/>
                <w:sz w:val="28"/>
                <w:szCs w:val="28"/>
              </w:rPr>
            </w:pPr>
            <w:r>
              <w:rPr>
                <w:rFonts w:hint="eastAsia" w:ascii="宋体" w:hAnsi="宋体" w:eastAsia="宋体" w:cs="宋体"/>
                <w:spacing w:val="3"/>
                <w:position w:val="1"/>
                <w:sz w:val="28"/>
                <w:szCs w:val="28"/>
                <w:lang w:val="en-US" w:eastAsia="zh-CN"/>
              </w:rPr>
              <w:t>4</w:t>
            </w:r>
          </w:p>
        </w:tc>
      </w:tr>
      <w:tr w14:paraId="71E697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trPr>
        <w:tc>
          <w:tcPr>
            <w:tcW w:w="480" w:type="pct"/>
            <w:tcBorders>
              <w:top w:val="nil"/>
              <w:bottom w:val="single" w:color="auto" w:sz="4" w:space="0"/>
            </w:tcBorders>
            <w:noWrap w:val="0"/>
            <w:vAlign w:val="top"/>
          </w:tcPr>
          <w:p w14:paraId="25B8A74E">
            <w:pPr>
              <w:rPr>
                <w:rFonts w:hint="eastAsia" w:ascii="宋体" w:hAnsi="宋体" w:eastAsia="宋体" w:cs="宋体"/>
                <w:sz w:val="28"/>
                <w:szCs w:val="28"/>
              </w:rPr>
            </w:pPr>
          </w:p>
        </w:tc>
        <w:tc>
          <w:tcPr>
            <w:tcW w:w="884" w:type="pct"/>
            <w:tcBorders>
              <w:bottom w:val="single" w:color="auto" w:sz="4" w:space="0"/>
            </w:tcBorders>
            <w:noWrap w:val="0"/>
            <w:vAlign w:val="top"/>
          </w:tcPr>
          <w:p w14:paraId="2C3246EB">
            <w:pPr>
              <w:pStyle w:val="43"/>
              <w:spacing w:before="55" w:line="232" w:lineRule="auto"/>
              <w:ind w:left="115" w:leftChars="0"/>
              <w:rPr>
                <w:rFonts w:hint="eastAsia" w:ascii="宋体" w:hAnsi="宋体" w:eastAsia="宋体" w:cs="宋体"/>
                <w:spacing w:val="2"/>
                <w:sz w:val="28"/>
                <w:szCs w:val="28"/>
              </w:rPr>
            </w:pPr>
            <w:r>
              <w:rPr>
                <w:rFonts w:hint="eastAsia" w:ascii="宋体" w:hAnsi="宋体" w:eastAsia="宋体" w:cs="宋体"/>
                <w:spacing w:val="2"/>
                <w:sz w:val="28"/>
                <w:szCs w:val="28"/>
              </w:rPr>
              <w:t>业绩</w:t>
            </w:r>
          </w:p>
        </w:tc>
        <w:tc>
          <w:tcPr>
            <w:tcW w:w="2864" w:type="pct"/>
            <w:tcBorders>
              <w:bottom w:val="single" w:color="auto" w:sz="4" w:space="0"/>
            </w:tcBorders>
            <w:noWrap w:val="0"/>
            <w:vAlign w:val="top"/>
          </w:tcPr>
          <w:p w14:paraId="2DE61100">
            <w:pPr>
              <w:pStyle w:val="43"/>
              <w:spacing w:before="55" w:line="290" w:lineRule="auto"/>
              <w:ind w:left="117" w:leftChars="0" w:right="106" w:rightChars="0"/>
              <w:rPr>
                <w:rFonts w:hint="eastAsia" w:ascii="宋体" w:hAnsi="宋体" w:eastAsia="宋体" w:cs="宋体"/>
                <w:spacing w:val="8"/>
                <w:sz w:val="28"/>
                <w:szCs w:val="28"/>
              </w:rPr>
            </w:pPr>
            <w:r>
              <w:rPr>
                <w:rFonts w:hint="eastAsia" w:ascii="宋体" w:hAnsi="宋体" w:eastAsia="宋体" w:cs="宋体"/>
                <w:spacing w:val="-6"/>
                <w:sz w:val="28"/>
                <w:szCs w:val="28"/>
              </w:rPr>
              <w:t>提供</w:t>
            </w:r>
            <w:r>
              <w:rPr>
                <w:rFonts w:hint="eastAsia" w:ascii="宋体" w:hAnsi="宋体" w:eastAsia="宋体" w:cs="宋体"/>
                <w:spacing w:val="18"/>
                <w:sz w:val="28"/>
                <w:szCs w:val="28"/>
              </w:rPr>
              <w:t xml:space="preserve"> </w:t>
            </w:r>
            <w:r>
              <w:rPr>
                <w:rFonts w:hint="eastAsia" w:ascii="宋体" w:hAnsi="宋体" w:eastAsia="宋体" w:cs="宋体"/>
                <w:spacing w:val="-6"/>
                <w:sz w:val="28"/>
                <w:szCs w:val="28"/>
              </w:rPr>
              <w:t>202</w:t>
            </w:r>
            <w:r>
              <w:rPr>
                <w:rFonts w:hint="eastAsia" w:ascii="宋体" w:hAnsi="宋体" w:eastAsia="宋体" w:cs="宋体"/>
                <w:spacing w:val="-6"/>
                <w:sz w:val="28"/>
                <w:szCs w:val="28"/>
                <w:lang w:val="en-US" w:eastAsia="zh-CN"/>
              </w:rPr>
              <w:t>3</w:t>
            </w:r>
            <w:r>
              <w:rPr>
                <w:rFonts w:hint="eastAsia" w:ascii="宋体" w:hAnsi="宋体" w:eastAsia="宋体" w:cs="宋体"/>
                <w:spacing w:val="-6"/>
                <w:sz w:val="28"/>
                <w:szCs w:val="28"/>
              </w:rPr>
              <w:t>年</w:t>
            </w:r>
            <w:r>
              <w:rPr>
                <w:rFonts w:hint="eastAsia" w:ascii="宋体" w:hAnsi="宋体" w:eastAsia="宋体" w:cs="宋体"/>
                <w:spacing w:val="17"/>
                <w:sz w:val="28"/>
                <w:szCs w:val="28"/>
                <w:lang w:val="en-US" w:eastAsia="zh-CN"/>
              </w:rPr>
              <w:t>6</w:t>
            </w:r>
            <w:r>
              <w:rPr>
                <w:rFonts w:hint="eastAsia" w:ascii="宋体" w:hAnsi="宋体" w:eastAsia="宋体" w:cs="宋体"/>
                <w:spacing w:val="-6"/>
                <w:sz w:val="28"/>
                <w:szCs w:val="28"/>
              </w:rPr>
              <w:t>月至今（以</w:t>
            </w:r>
            <w:r>
              <w:rPr>
                <w:rFonts w:hint="eastAsia" w:ascii="宋体" w:hAnsi="宋体" w:eastAsia="宋体" w:cs="宋体"/>
                <w:spacing w:val="8"/>
                <w:sz w:val="28"/>
                <w:szCs w:val="28"/>
              </w:rPr>
              <w:t>合同签订日期为准）具有</w:t>
            </w:r>
            <w:r>
              <w:rPr>
                <w:rFonts w:hint="eastAsia" w:ascii="宋体" w:hAnsi="宋体" w:eastAsia="宋体" w:cs="宋体"/>
                <w:spacing w:val="6"/>
                <w:sz w:val="28"/>
                <w:szCs w:val="28"/>
              </w:rPr>
              <w:t>类似项目业绩的，每有</w:t>
            </w:r>
            <w:r>
              <w:rPr>
                <w:rFonts w:hint="eastAsia" w:ascii="宋体" w:hAnsi="宋体" w:eastAsia="宋体" w:cs="宋体"/>
                <w:spacing w:val="28"/>
                <w:sz w:val="28"/>
                <w:szCs w:val="28"/>
              </w:rPr>
              <w:t xml:space="preserve"> </w:t>
            </w:r>
            <w:r>
              <w:rPr>
                <w:rFonts w:hint="eastAsia" w:ascii="宋体" w:hAnsi="宋体" w:eastAsia="宋体" w:cs="宋体"/>
                <w:spacing w:val="6"/>
                <w:sz w:val="28"/>
                <w:szCs w:val="28"/>
              </w:rPr>
              <w:t>1</w:t>
            </w:r>
            <w:r>
              <w:rPr>
                <w:rFonts w:hint="eastAsia" w:ascii="宋体" w:hAnsi="宋体" w:eastAsia="宋体" w:cs="宋体"/>
                <w:spacing w:val="3"/>
                <w:sz w:val="28"/>
                <w:szCs w:val="28"/>
              </w:rPr>
              <w:t>项计</w:t>
            </w:r>
            <w:r>
              <w:rPr>
                <w:rFonts w:hint="eastAsia" w:ascii="宋体" w:hAnsi="宋体" w:eastAsia="宋体" w:cs="宋体"/>
                <w:spacing w:val="-21"/>
                <w:sz w:val="28"/>
                <w:szCs w:val="28"/>
              </w:rPr>
              <w:t xml:space="preserve"> </w:t>
            </w:r>
            <w:r>
              <w:rPr>
                <w:rFonts w:hint="eastAsia" w:ascii="宋体" w:hAnsi="宋体" w:eastAsia="宋体" w:cs="宋体"/>
                <w:spacing w:val="3"/>
                <w:sz w:val="28"/>
                <w:szCs w:val="28"/>
              </w:rPr>
              <w:t>1</w:t>
            </w:r>
            <w:r>
              <w:rPr>
                <w:rFonts w:hint="eastAsia" w:ascii="宋体" w:hAnsi="宋体" w:eastAsia="宋体" w:cs="宋体"/>
                <w:spacing w:val="21"/>
                <w:sz w:val="28"/>
                <w:szCs w:val="28"/>
              </w:rPr>
              <w:t xml:space="preserve"> </w:t>
            </w:r>
            <w:r>
              <w:rPr>
                <w:rFonts w:hint="eastAsia" w:ascii="宋体" w:hAnsi="宋体" w:eastAsia="宋体" w:cs="宋体"/>
                <w:spacing w:val="3"/>
                <w:sz w:val="28"/>
                <w:szCs w:val="28"/>
              </w:rPr>
              <w:t>分，最多得</w:t>
            </w:r>
            <w:r>
              <w:rPr>
                <w:rFonts w:hint="eastAsia" w:ascii="宋体" w:hAnsi="宋体" w:eastAsia="宋体" w:cs="宋体"/>
                <w:spacing w:val="-31"/>
                <w:sz w:val="28"/>
                <w:szCs w:val="28"/>
              </w:rPr>
              <w:t xml:space="preserve"> </w:t>
            </w:r>
            <w:r>
              <w:rPr>
                <w:rFonts w:hint="eastAsia" w:ascii="宋体" w:hAnsi="宋体" w:eastAsia="宋体" w:cs="宋体"/>
                <w:spacing w:val="3"/>
                <w:sz w:val="28"/>
                <w:szCs w:val="28"/>
              </w:rPr>
              <w:t>5</w:t>
            </w:r>
            <w:r>
              <w:rPr>
                <w:rFonts w:hint="eastAsia" w:ascii="宋体" w:hAnsi="宋体" w:eastAsia="宋体" w:cs="宋体"/>
                <w:spacing w:val="-31"/>
                <w:sz w:val="28"/>
                <w:szCs w:val="28"/>
              </w:rPr>
              <w:t xml:space="preserve"> </w:t>
            </w:r>
            <w:r>
              <w:rPr>
                <w:rFonts w:hint="eastAsia" w:ascii="宋体" w:hAnsi="宋体" w:eastAsia="宋体" w:cs="宋体"/>
                <w:spacing w:val="3"/>
                <w:sz w:val="28"/>
                <w:szCs w:val="28"/>
              </w:rPr>
              <w:t>分；</w:t>
            </w:r>
            <w:r>
              <w:rPr>
                <w:rFonts w:hint="eastAsia" w:ascii="宋体" w:hAnsi="宋体" w:eastAsia="宋体" w:cs="宋体"/>
                <w:spacing w:val="6"/>
                <w:sz w:val="28"/>
                <w:szCs w:val="28"/>
              </w:rPr>
              <w:t>未提供不计分。</w:t>
            </w:r>
          </w:p>
        </w:tc>
        <w:tc>
          <w:tcPr>
            <w:tcW w:w="770" w:type="pct"/>
            <w:tcBorders>
              <w:bottom w:val="single" w:color="auto" w:sz="4" w:space="0"/>
            </w:tcBorders>
            <w:noWrap w:val="0"/>
            <w:vAlign w:val="top"/>
          </w:tcPr>
          <w:p w14:paraId="78308900">
            <w:pPr>
              <w:pStyle w:val="43"/>
              <w:spacing w:before="55" w:line="257" w:lineRule="exact"/>
              <w:ind w:left="1030" w:leftChars="0"/>
              <w:rPr>
                <w:rFonts w:hint="eastAsia" w:ascii="宋体" w:hAnsi="宋体" w:eastAsia="宋体" w:cs="宋体"/>
                <w:spacing w:val="3"/>
                <w:position w:val="1"/>
                <w:sz w:val="28"/>
                <w:szCs w:val="28"/>
              </w:rPr>
            </w:pPr>
            <w:r>
              <w:rPr>
                <w:rFonts w:hint="eastAsia" w:ascii="宋体" w:hAnsi="宋体" w:eastAsia="宋体" w:cs="宋体"/>
                <w:spacing w:val="2"/>
                <w:position w:val="1"/>
                <w:sz w:val="28"/>
                <w:szCs w:val="28"/>
              </w:rPr>
              <w:t>5</w:t>
            </w:r>
          </w:p>
        </w:tc>
      </w:tr>
      <w:tr w14:paraId="345CEB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3" w:hRule="atLeast"/>
        </w:trPr>
        <w:tc>
          <w:tcPr>
            <w:tcW w:w="480" w:type="pct"/>
            <w:tcBorders>
              <w:top w:val="single" w:color="auto" w:sz="4" w:space="0"/>
              <w:left w:val="single" w:color="auto" w:sz="4" w:space="0"/>
              <w:bottom w:val="single" w:color="auto" w:sz="4" w:space="0"/>
            </w:tcBorders>
            <w:noWrap w:val="0"/>
            <w:vAlign w:val="top"/>
          </w:tcPr>
          <w:p w14:paraId="67FE8E45">
            <w:pPr>
              <w:pStyle w:val="43"/>
              <w:spacing w:before="57" w:line="231" w:lineRule="auto"/>
              <w:ind w:left="119" w:leftChars="0"/>
              <w:rPr>
                <w:rFonts w:hint="eastAsia" w:ascii="宋体" w:hAnsi="宋体" w:eastAsia="宋体" w:cs="宋体"/>
                <w:sz w:val="28"/>
                <w:szCs w:val="28"/>
              </w:rPr>
            </w:pPr>
            <w:r>
              <w:rPr>
                <w:rFonts w:hint="eastAsia" w:ascii="宋体" w:hAnsi="宋体" w:eastAsia="宋体" w:cs="宋体"/>
                <w:spacing w:val="5"/>
                <w:sz w:val="28"/>
                <w:szCs w:val="28"/>
              </w:rPr>
              <w:t>价格分</w:t>
            </w:r>
          </w:p>
        </w:tc>
        <w:tc>
          <w:tcPr>
            <w:tcW w:w="884" w:type="pct"/>
            <w:tcBorders>
              <w:top w:val="single" w:color="auto" w:sz="4" w:space="0"/>
              <w:bottom w:val="single" w:color="auto" w:sz="4" w:space="0"/>
            </w:tcBorders>
            <w:noWrap w:val="0"/>
            <w:vAlign w:val="top"/>
          </w:tcPr>
          <w:p w14:paraId="7F93C1A8">
            <w:pPr>
              <w:pStyle w:val="43"/>
              <w:spacing w:before="57" w:line="231" w:lineRule="auto"/>
              <w:ind w:left="116" w:leftChars="0"/>
              <w:rPr>
                <w:rFonts w:hint="eastAsia" w:ascii="宋体" w:hAnsi="宋体" w:eastAsia="宋体" w:cs="宋体"/>
                <w:spacing w:val="2"/>
                <w:sz w:val="28"/>
                <w:szCs w:val="28"/>
              </w:rPr>
            </w:pPr>
            <w:r>
              <w:rPr>
                <w:rFonts w:hint="eastAsia" w:ascii="宋体" w:hAnsi="宋体" w:eastAsia="宋体" w:cs="宋体"/>
                <w:spacing w:val="5"/>
                <w:sz w:val="28"/>
                <w:szCs w:val="28"/>
              </w:rPr>
              <w:t>价格分</w:t>
            </w:r>
          </w:p>
        </w:tc>
        <w:tc>
          <w:tcPr>
            <w:tcW w:w="2864" w:type="pct"/>
            <w:tcBorders>
              <w:top w:val="single" w:color="auto" w:sz="4" w:space="0"/>
              <w:bottom w:val="single" w:color="auto" w:sz="4" w:space="0"/>
            </w:tcBorders>
            <w:noWrap w:val="0"/>
            <w:vAlign w:val="top"/>
          </w:tcPr>
          <w:p w14:paraId="42D73AD8">
            <w:pPr>
              <w:pStyle w:val="43"/>
              <w:spacing w:before="56" w:line="295" w:lineRule="auto"/>
              <w:ind w:left="116" w:leftChars="0" w:right="180" w:rightChars="0"/>
              <w:jc w:val="both"/>
              <w:rPr>
                <w:rFonts w:hint="eastAsia" w:ascii="宋体" w:hAnsi="宋体" w:eastAsia="宋体" w:cs="宋体"/>
                <w:spacing w:val="-6"/>
                <w:sz w:val="28"/>
                <w:szCs w:val="28"/>
              </w:rPr>
            </w:pPr>
            <w:r>
              <w:rPr>
                <w:rFonts w:hint="eastAsia" w:ascii="宋体" w:hAnsi="宋体" w:eastAsia="宋体" w:cs="宋体"/>
                <w:spacing w:val="6"/>
                <w:sz w:val="28"/>
                <w:szCs w:val="28"/>
              </w:rPr>
              <w:t>价格分应当采用低价优先法计算，即满足竞争性磋商响应文件要求且最后报价最低的供应商价格为评标基准价，其价格分为满分。投标人的价格分统一按照下列公式计算：报价得分=（磋商基准价/最后磋商报价）×报价权值×100</w:t>
            </w:r>
          </w:p>
        </w:tc>
        <w:tc>
          <w:tcPr>
            <w:tcW w:w="770" w:type="pct"/>
            <w:tcBorders>
              <w:top w:val="single" w:color="auto" w:sz="4" w:space="0"/>
              <w:bottom w:val="single" w:color="auto" w:sz="4" w:space="0"/>
            </w:tcBorders>
            <w:noWrap w:val="0"/>
            <w:vAlign w:val="top"/>
          </w:tcPr>
          <w:p w14:paraId="20F4151A">
            <w:pPr>
              <w:pStyle w:val="43"/>
              <w:spacing w:before="57" w:line="257" w:lineRule="exact"/>
              <w:ind w:left="924" w:leftChars="0"/>
              <w:rPr>
                <w:rFonts w:hint="eastAsia" w:ascii="宋体" w:hAnsi="宋体" w:eastAsia="宋体" w:cs="宋体"/>
                <w:spacing w:val="2"/>
                <w:position w:val="1"/>
                <w:sz w:val="28"/>
                <w:szCs w:val="28"/>
              </w:rPr>
            </w:pPr>
            <w:r>
              <w:rPr>
                <w:rFonts w:hint="eastAsia" w:ascii="宋体" w:hAnsi="宋体" w:eastAsia="宋体" w:cs="宋体"/>
                <w:spacing w:val="4"/>
                <w:position w:val="1"/>
                <w:sz w:val="28"/>
                <w:szCs w:val="28"/>
              </w:rPr>
              <w:t>40</w:t>
            </w:r>
          </w:p>
        </w:tc>
      </w:tr>
    </w:tbl>
    <w:p w14:paraId="618E8A27">
      <w:pPr>
        <w:pStyle w:val="34"/>
        <w:tabs>
          <w:tab w:val="left" w:pos="1320"/>
        </w:tabs>
        <w:autoSpaceDE w:val="0"/>
        <w:autoSpaceDN w:val="0"/>
        <w:adjustRightInd w:val="0"/>
        <w:snapToGrid w:val="0"/>
        <w:spacing w:line="500" w:lineRule="exact"/>
        <w:ind w:left="0" w:firstLine="273" w:firstLineChars="100"/>
        <w:rPr>
          <w:rFonts w:hint="eastAsia" w:ascii="宋体" w:hAnsi="宋体" w:eastAsia="宋体" w:cs="宋体"/>
          <w:b/>
          <w:bCs/>
          <w:color w:val="auto"/>
          <w:spacing w:val="-4"/>
          <w:sz w:val="28"/>
          <w:szCs w:val="28"/>
        </w:rPr>
      </w:pPr>
    </w:p>
    <w:p w14:paraId="7D79AFD8">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3.5响应文件的澄清</w:t>
      </w:r>
    </w:p>
    <w:p w14:paraId="5D7E68A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3.5.1 磋商小组在符合性审查时，可以要求供应商对响应文件中含义不明确、同类问题表述不一致或者有明显文字和计算错误的内容作出必要的澄清、说明或更正。供应商的澄清、说明或更正不得超出响应文件的范围或者改变响应文件的实质性内容。</w:t>
      </w:r>
    </w:p>
    <w:p w14:paraId="5EAE400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3.5.2 依照</w:t>
      </w:r>
      <w:r>
        <w:rPr>
          <w:rFonts w:hint="eastAsia" w:ascii="宋体" w:hAnsi="宋体" w:cs="宋体"/>
          <w:color w:val="auto"/>
          <w:sz w:val="28"/>
          <w:szCs w:val="28"/>
          <w:lang w:eastAsia="zh-CN"/>
        </w:rPr>
        <w:t>磋商文件</w:t>
      </w:r>
      <w:r>
        <w:rPr>
          <w:rFonts w:hint="eastAsia" w:ascii="宋体" w:hAnsi="宋体" w:eastAsia="宋体" w:cs="宋体"/>
          <w:color w:val="auto"/>
          <w:sz w:val="28"/>
          <w:szCs w:val="28"/>
        </w:rPr>
        <w:t>中的过失责任原则，澄清、说明或更正前磋商小组将按最不利于参与本次磋商供应商的原则对响应文件做出评判。</w:t>
      </w:r>
    </w:p>
    <w:p w14:paraId="3BD30D8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3.5.3磋商小组不接受供应商主动提出的澄清、说明或补正。磋商小组要求供应商澄清、说明或者更正响应文件应当以书面形式做出。供应商应当在规定的澄清时限内以书面形式提交，供应商的澄清、说明或者更正应当由法定代表人或其授权代表签字或者加盖公章。磋商小组对供应商提交的澄清、说明或者更正有疑问的，可以要求供应商进一步澄清、说明或者更正，直至满足评审小组的要求。</w:t>
      </w:r>
    </w:p>
    <w:p w14:paraId="0E483A0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3.5.4供应商的书面澄清、说明或者更正属于响应文件的组成部分，其内容将作为评审的依据，也将作为合同履行的重要依据。</w:t>
      </w:r>
    </w:p>
    <w:p w14:paraId="1666845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3.5.5除采用竞争性磋商方式采购的政府购买服务项目、市场竞争不充分的科研项目以及需要扶持的科技成果转化项目外，通过符合性审查的供应商不足3 家的，不得进行后续磋商活动，应予以废标。</w:t>
      </w:r>
    </w:p>
    <w:p w14:paraId="4301B9C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3.5.6 未通过符合性审查的供应商，不参与磋商，由磋商小组告知该供应商。</w:t>
      </w:r>
    </w:p>
    <w:p w14:paraId="3CCF09B5">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3.6磋商</w:t>
      </w:r>
    </w:p>
    <w:p w14:paraId="7A01C17F">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3.6.1磋商报价是供应商响应磋商项目要求的全部工作内容的价格体现，包括完成采购内容所需的直接费、间接费、利润、税金及其它相关的一切费用。供应商在报价时应充分考虑所有可能发生的费用，磋商文件未列明，而供应商认为应当计取的费用均应列入报价中。报价时不论是否计取，采购人均按已计取对待。</w:t>
      </w:r>
    </w:p>
    <w:p w14:paraId="62DB1875">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3.6.2磋商报价采取多轮报价的办法，最后报价作为计算价格分值的依据。如采购内容无实质性变更，各供应商的报价应逐次降低，本次报价超过上次报价的，为无效报价，本次报价超过采购预算或磋商文件规定的最高限价的，均按无效响应处理；本次报价超过上次报价但未超过采购预算或磋商文件规定的最高限价的，或在规定时间内最后报价未提交、提交不成功的均为无效报价，按无效响应处理。“规定时间”由现场工作人员具体确定。</w:t>
      </w:r>
    </w:p>
    <w:p w14:paraId="4EBB3FF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3.6.3供应商最终报价较首次报价降价的，成交后，签订合同时应按照成交价较首次报价的下浮比率修改分项报价表中的相应报价。</w:t>
      </w:r>
    </w:p>
    <w:p w14:paraId="676FC8B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3.6.4因供应商对磋商文件理解不透、误解、疏漏或对市场行情了解不清造成的后果和风险，均由供应商自己负责。</w:t>
      </w:r>
    </w:p>
    <w:p w14:paraId="04D6792B">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4、磋商文件的实质性变更</w:t>
      </w:r>
    </w:p>
    <w:p w14:paraId="469E6BD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4.1 在磋商过程中，磋商小组可以根据磋商文件和磋商情况实质性变动采购需求中的技术、服务要求以及合同草案条款，但不得变动磋商文件中的其他内容。实质性变动的内容，须经采购人代表确认。</w:t>
      </w:r>
    </w:p>
    <w:p w14:paraId="6000FC1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4.2对磋商文件作出的实质性变动是磋商文件的有效组成部分，磋商小组将通过书面形式通知所有参加磋商的供应商。</w:t>
      </w:r>
    </w:p>
    <w:p w14:paraId="0CACA64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4.3 供应商应当按照磋商文件的变动情况和磋商小组的要求，在磋商小组规定的时限内重新提交响应文件，由法定代表人或其授权代表签字或者加盖公章。</w:t>
      </w:r>
    </w:p>
    <w:p w14:paraId="01B2919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4.4 供应商未能在规定的时间内按照磋商小组的要求以书面形式提交实质性变更响应文件的，视作未实质性响应。</w:t>
      </w:r>
    </w:p>
    <w:p w14:paraId="41835A5D">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5、最后报价</w:t>
      </w:r>
    </w:p>
    <w:p w14:paraId="3496D56F">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5.1磋商文件能够详细列明采购标的的技术、服务要求的，磋商结束后，磋商小组应当要求所有实质性响应的供应商在规定时间内提交最后报价，提交最后报价的供应商不得少于 3 家。</w:t>
      </w:r>
    </w:p>
    <w:p w14:paraId="0B4AA03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5.2磋商文件不能详细列明采购标的的技术、服务要求，需经磋商由供应商提供最终设计方案或解决方案的，磋商结束后，磋商小组应当按照少数服从多数的原则投票推荐3 家以上供应商的设计方案或者解决方案，并要求其在规定时间内提交最后报价。</w:t>
      </w:r>
    </w:p>
    <w:p w14:paraId="79B1224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5.3 最后报价是供应商响应文件的有效组成部分。符合《政府采购竞争性磋商采购方式管理暂行办法》第三条第四项情形的，即市场竞争不充分的科研项目，以及需要扶持的科技成果转化项目，提交最后报价的供应商可以为 2 家。根据《财政部关于政府采购竞争性磋商采购方式管理暂行办法有关问题的补充通知》(财库〔2015〕124 号)，采购的政府购买服务项目 (含政府和社会资本合作项目)，在采购过程中符合要求的供应商(社会资本)只有2家的，竞争性磋商采购活动可以继续进行。</w:t>
      </w:r>
    </w:p>
    <w:p w14:paraId="7E95E95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5.4供应商要以书面形式提交最后报价。最后报价表应由其法定代表人或被授权代表签字或者加盖公章。最后报价将作为综合评分法中价格分的计算依据。</w:t>
      </w:r>
    </w:p>
    <w:p w14:paraId="4FF5D86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5.5 已提交响应文件的供应商，在提交最后报价之前，可以根据磋商情况书面申请退出磋商，书面申请应由其法定代表人或被授权代表签字或者加盖公章。</w:t>
      </w:r>
    </w:p>
    <w:p w14:paraId="3A9FEBE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5.6 磋商小组认为供应商的报价明显低于其他通过符合性和响应性审查供应商的报价，有可能影响工程、货物、服务质量或者不能诚信履约的，要求供应商在规定时间内通过书面形式提供说明 (必要时提交相关证明材料) ，供应商不能证明其报价合理性的，按无效响应对待。</w:t>
      </w:r>
    </w:p>
    <w:p w14:paraId="7163ABB1">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6、 关于政府采购政策</w:t>
      </w:r>
    </w:p>
    <w:p w14:paraId="039F606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6.1对中小企业、监狱企业、残疾人福利性单位的优惠政策</w:t>
      </w:r>
    </w:p>
    <w:p w14:paraId="7FB5BF80">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6%-10%（工程项目3%-5%）的扣除（实际价格扣除比例以本章《评审要素及分值一览表》中的具体规定为准），用扣除后的价格参加评审。同时，依据该办法第四条第二款规定在货物采购项目中，供应商提供的货物既有中小企业制造货物，也有大型企业制造货物的，不享受中小企业扶持政策。</w:t>
      </w:r>
    </w:p>
    <w:p w14:paraId="765380B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（2）根据财政部、司法部联合下发的《关于政府采购支持监狱企业发展有关问题的通知》（财库〔2014〕68号）的规定，监狱企业视同小型、微型企业。</w:t>
      </w:r>
    </w:p>
    <w:p w14:paraId="4AB0591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14:paraId="38CAAF8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磋商文件规定的价格扣除。</w:t>
      </w:r>
    </w:p>
    <w:p w14:paraId="2E21044D">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本项目为专门面向中小微企业采购的采购项目，因此，不再执行价格评审优惠扶持政策。</w:t>
      </w:r>
    </w:p>
    <w:p w14:paraId="265BC53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6.2节能、环保产品采购政策</w:t>
      </w:r>
    </w:p>
    <w:p w14:paraId="209E3B5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14:paraId="3992688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609F9B4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（3）《节能产品政府采购品目清单》见财政部、发展改革委《关于印发节能产品政府采购品目清单的通知》（财库〔2019〕19号）附件。</w:t>
      </w:r>
    </w:p>
    <w:p w14:paraId="7C4266A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（4）《环境标志产品政府采购品目清单》见财政部、生态环境部《关于印发环境标志产品政府采购品目清单的通知》（财库〔2019〕18号）附件。</w:t>
      </w:r>
    </w:p>
    <w:p w14:paraId="5FB1F5A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（5）“国家确定的认证机构”名单见市场监管总局《关于发布参与实施政府采购节能产品、环境标志产品认证机构名录的公告》（2019年第16号）。</w:t>
      </w:r>
    </w:p>
    <w:p w14:paraId="43E7F8C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1.7.3陕西省中小企业政府采购信用融资办法</w:t>
      </w:r>
    </w:p>
    <w:p w14:paraId="409ADD8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办法规定“中小企业可根据各银行提供的方案，自行选择符合自身情况的金融产品，并根据方案中列明的联系方式和要求向相关银行提出信用融资申请。银行根据中小企业的申请开展尽职调查，合理确定融资授信额度。中小企业凭政府采购中标 (成交) 通知书或政府采购合同后，凭政府采购合同向银行提出融资申请。” (陕西省政府采购信用融资平台：http://ww w.ccgp-shaanxi.gov.cn/zcdservice/zcd/shanxi/ )</w:t>
      </w:r>
    </w:p>
    <w:p w14:paraId="385A658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6.3关于进口产品</w:t>
      </w:r>
    </w:p>
    <w:p w14:paraId="52129FF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进口产品是指通过中国海关报关验放进入中国境内且产自关境外的产品。根据《关于政府采购进口产品管理有关问题的通知》（财办库〔2008〕248号）有关规定，磋商文件未注明“允许进口产品参与投标”的，视为拒绝进口产品参与投标；磋商文件明确“允许进口产品参与投标”的，满足需求的国内产品仍然可以参加投标。</w:t>
      </w:r>
    </w:p>
    <w:p w14:paraId="7545BBA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1.7.5关于同一品牌产品的处理</w:t>
      </w:r>
    </w:p>
    <w:p w14:paraId="714AE5D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采用最低评标价法的采购项目，提供相同品牌产品的不同供应商参加同一合同项下投标的，以其中通过资格审查、符合性审查且报价最低的参加评标；报价相同的，由采购人或者采购人委托磋商小组按照磋商文件规定的方式确定一个参加评标的投 标人，磋商文件未规定的采取随机抽取方式确定，其他投标无效。</w:t>
      </w:r>
    </w:p>
    <w:p w14:paraId="4800A23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磋商小组按照磋商文件规定的方式确定一个供应商获得中标人推荐资格，磋商文件未规定的采取随机抽取方式确定，其他同品牌供应商不作为中标候选人。</w:t>
      </w:r>
    </w:p>
    <w:p w14:paraId="5A4643E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（3）非单一产品采购项目，采购人将根据采购项目技术构成、产品价格比重等因素确定核心产品（可能不止一种），并在磋商文件中载明。多家供应商提供的核心产品品牌相同的，按前两款规定处理。</w:t>
      </w:r>
    </w:p>
    <w:p w14:paraId="53A63A7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注：依据财政部国库司咨询答复（留言编号：20181228-4142-3110661），核心产品有部分采用相同品牌的，应当按照《政府采购货物和服务招标投标管理办法》（财政部令第87号）第三十一条规定执行，按一家</w:t>
      </w:r>
      <w:r>
        <w:rPr>
          <w:rFonts w:hint="eastAsia" w:ascii="宋体" w:hAnsi="宋体" w:cs="宋体"/>
          <w:color w:val="auto"/>
          <w:sz w:val="28"/>
          <w:szCs w:val="28"/>
          <w:lang w:eastAsia="zh-CN"/>
        </w:rPr>
        <w:t>供应商</w:t>
      </w:r>
      <w:r>
        <w:rPr>
          <w:rFonts w:hint="eastAsia" w:ascii="宋体" w:hAnsi="宋体" w:eastAsia="宋体" w:cs="宋体"/>
          <w:color w:val="auto"/>
          <w:sz w:val="28"/>
          <w:szCs w:val="28"/>
        </w:rPr>
        <w:t>计算。依据财政部国库司咨询答复（留言编号：20180823-0141-2995853），提供相同品牌产品且通过资格审查、符合性审查的不同</w:t>
      </w:r>
      <w:r>
        <w:rPr>
          <w:rFonts w:hint="eastAsia" w:ascii="宋体" w:hAnsi="宋体" w:cs="宋体"/>
          <w:color w:val="auto"/>
          <w:sz w:val="28"/>
          <w:szCs w:val="28"/>
          <w:lang w:eastAsia="zh-CN"/>
        </w:rPr>
        <w:t>供应商</w:t>
      </w:r>
      <w:r>
        <w:rPr>
          <w:rFonts w:hint="eastAsia" w:ascii="宋体" w:hAnsi="宋体" w:eastAsia="宋体" w:cs="宋体"/>
          <w:color w:val="auto"/>
          <w:sz w:val="28"/>
          <w:szCs w:val="28"/>
        </w:rPr>
        <w:t>按一家</w:t>
      </w:r>
      <w:r>
        <w:rPr>
          <w:rFonts w:hint="eastAsia" w:ascii="宋体" w:hAnsi="宋体" w:cs="宋体"/>
          <w:color w:val="auto"/>
          <w:sz w:val="28"/>
          <w:szCs w:val="28"/>
          <w:lang w:eastAsia="zh-CN"/>
        </w:rPr>
        <w:t>供应商</w:t>
      </w:r>
      <w:r>
        <w:rPr>
          <w:rFonts w:hint="eastAsia" w:ascii="宋体" w:hAnsi="宋体" w:eastAsia="宋体" w:cs="宋体"/>
          <w:color w:val="auto"/>
          <w:sz w:val="28"/>
          <w:szCs w:val="28"/>
        </w:rPr>
        <w:t>计算后不足3家的，应予废标。</w:t>
      </w:r>
    </w:p>
    <w:p w14:paraId="6ACE9242">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7.复核与核对评审结果</w:t>
      </w:r>
    </w:p>
    <w:p w14:paraId="158F1562">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7.1 评分汇总结束后，磋商小组应当进行复核，特别要对拟推荐成交候选人的、最后报价最低的、响应文件被认定无效的进行重点复核。</w:t>
      </w:r>
    </w:p>
    <w:p w14:paraId="73F24BB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7.2 评审结果汇总完成后，评审报告签署前，采购代理机构应当核对评审结果，除下列情形外，任何人不得修改评审结果：</w:t>
      </w:r>
    </w:p>
    <w:p w14:paraId="031DA84A">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（1）资格性认定错误的；</w:t>
      </w:r>
    </w:p>
    <w:p w14:paraId="70F8C7A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（2）分值汇总计算错误的；</w:t>
      </w:r>
    </w:p>
    <w:p w14:paraId="0FFFAC2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（3）分项评分超出评分标准范围的；</w:t>
      </w:r>
    </w:p>
    <w:p w14:paraId="6808285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（4）磋商小组对客观评审因素评分不一致的；</w:t>
      </w:r>
    </w:p>
    <w:p w14:paraId="58162D7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（5）经磋商小组一致认定评分畸高、畸低的。</w:t>
      </w:r>
    </w:p>
    <w:p w14:paraId="60E3B95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经复核发现存在以上情形之一（除资格性认定错误）的，磋商小组应当当场修改评审结果，并在评审报告中记载；经复核发现资格性认定错误的，由资格审查小组负责修改供应商资格审查报告，并通知磋商小组修改评审报告。</w:t>
      </w:r>
    </w:p>
    <w:p w14:paraId="1ECA6FB8">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7.3推荐成交候选供应商</w:t>
      </w:r>
    </w:p>
    <w:p w14:paraId="7ACB82B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磋商小组应当根据综合评分情况，按照评审得分由高到低顺序推荐3名以上成交候选供应商(有效供应商不足三家时以实际有效数量推荐)。评审得分相同的，按照最后报价由低到高的顺序推荐。评审得分且最后报价相同的，则依次比较后续项别，按照得分高者优先的顺序推荐。</w:t>
      </w:r>
    </w:p>
    <w:p w14:paraId="403F92A3">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8、编写评审报告</w:t>
      </w:r>
    </w:p>
    <w:p w14:paraId="747D7781">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8.1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同按评审报告推荐的顺序确定成交供应商。对拒绝说明理由的，须报政府采购监管部门处理，并将其评审情况如实记录。</w:t>
      </w:r>
    </w:p>
    <w:p w14:paraId="0AFB8AD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8.2采购人书面授权磋商小组直接确定成交供应商的，磋商小组应在评审报告中明确成交供应商及成交金额。</w:t>
      </w:r>
    </w:p>
    <w:p w14:paraId="54BAC5C2">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9、评审现场人员的保密责任</w:t>
      </w:r>
    </w:p>
    <w:p w14:paraId="50DDA81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在采购结果确定前，采购人、采购代理机构对磋商小组名单负有保密责任。磋商小组成员、采购人和采购代理机构工作人员、相关监督人员等与评审工作有关的人员，对评审情况以及在评审过程中获悉的国家秘密、商业秘密负有保密责任。</w:t>
      </w:r>
    </w:p>
    <w:p w14:paraId="44FFB651">
      <w:pPr>
        <w:pStyle w:val="41"/>
        <w:spacing w:before="120" w:after="120"/>
        <w:ind w:firstLine="562" w:firstLineChars="200"/>
        <w:rPr>
          <w:rFonts w:hint="eastAsia" w:ascii="宋体" w:hAnsi="宋体" w:eastAsia="宋体" w:cs="宋体"/>
          <w:color w:val="auto"/>
          <w:sz w:val="28"/>
          <w:szCs w:val="28"/>
        </w:rPr>
      </w:pPr>
      <w:r>
        <w:rPr>
          <w:rFonts w:hint="eastAsia" w:ascii="宋体" w:hAnsi="宋体" w:eastAsia="宋体" w:cs="宋体"/>
          <w:color w:val="auto"/>
          <w:sz w:val="28"/>
          <w:szCs w:val="28"/>
        </w:rPr>
        <w:t>10、成交</w:t>
      </w:r>
    </w:p>
    <w:p w14:paraId="20D2BDA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10.1采购代理机构在评审工作结束后2个工作日内，将评审报告送采购人确认。</w:t>
      </w:r>
    </w:p>
    <w:p w14:paraId="1D94E27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10.2采购人应当在收到评审报告后5个工作日内，从评审报告提出的成交候选人中次序确定排序第一的成交候选人为成交供应商，也可以书面授权磋商小组直接确定成交供应商。采购人逾期未确定成交供应商且不提出异议的，视为同意按评审报告提出的成交候选人次序确定排序第一的成交候选人为成交供应商。</w:t>
      </w:r>
    </w:p>
    <w:p w14:paraId="4A8AFFCC">
      <w:pPr>
        <w:pStyle w:val="42"/>
        <w:ind w:firstLine="480"/>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rPr>
        <w:t>成交通知书领取地点：</w:t>
      </w:r>
      <w:r>
        <w:rPr>
          <w:rFonts w:hint="eastAsia" w:ascii="宋体" w:hAnsi="宋体" w:eastAsia="宋体" w:cs="宋体"/>
          <w:color w:val="auto"/>
          <w:sz w:val="28"/>
          <w:szCs w:val="28"/>
          <w:lang w:eastAsia="zh-CN"/>
        </w:rPr>
        <w:t>陕西大用项目管理有限公司</w:t>
      </w:r>
      <w:r>
        <w:rPr>
          <w:rFonts w:hint="eastAsia" w:ascii="宋体" w:hAnsi="宋体" w:cs="宋体"/>
          <w:color w:val="auto"/>
          <w:sz w:val="28"/>
          <w:szCs w:val="28"/>
          <w:lang w:val="en-US" w:eastAsia="zh-CN"/>
        </w:rPr>
        <w:t>大荔事业部</w:t>
      </w:r>
    </w:p>
    <w:p w14:paraId="4230DC49">
      <w:pPr>
        <w:pStyle w:val="42"/>
        <w:ind w:firstLine="480"/>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rPr>
        <w:t>联系电话：</w:t>
      </w:r>
      <w:r>
        <w:rPr>
          <w:rFonts w:hint="eastAsia" w:ascii="宋体" w:hAnsi="宋体" w:cs="宋体"/>
          <w:color w:val="auto"/>
          <w:sz w:val="28"/>
          <w:szCs w:val="28"/>
          <w:lang w:val="en-US" w:eastAsia="zh-CN"/>
        </w:rPr>
        <w:t>18392826450</w:t>
      </w:r>
    </w:p>
    <w:p w14:paraId="536A8AB2">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11、 签订政府采购合同</w:t>
      </w:r>
    </w:p>
    <w:p w14:paraId="2BC84C4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11.1采购人与成交供应商应当自成交通知书发出之日起25日内，按照磋商文件确定的合同文本及成交供应商的响应情况签订政府采购合同。</w:t>
      </w:r>
    </w:p>
    <w:p w14:paraId="0B772377">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11.2采购人不得向成交供应商提出超出磋商文件以外的任何要求作为签订合同的条件，不得与成交供应商订立背离磋商文件确定的合同文本以及采购标的、采购金额、技术和服务要求等实质性内容的协议。</w:t>
      </w:r>
    </w:p>
    <w:p w14:paraId="2B4D2DEB">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11.3成交供应商拒绝与采购人签订合同的，采购人可以按照评审报告推荐的成交候选人名单排序，确定下一候选人为成交供应商，也可以重新开展政府采购活动。</w:t>
      </w:r>
    </w:p>
    <w:p w14:paraId="2E44D8A6">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11.4政府采购合同在执行过程中，确需修改、变更时，应当按照相应的审核批准程序办理。</w:t>
      </w:r>
    </w:p>
    <w:p w14:paraId="13BB4AD8">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11.5磋商文件、响应文件、澄清等为政府采购合同的组成部分，具有同等法律效力。</w:t>
      </w:r>
    </w:p>
    <w:p w14:paraId="41B9AD83">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11.6采购人按有关规定将政府采购合同报送监管机构备案。</w:t>
      </w:r>
    </w:p>
    <w:p w14:paraId="5FDB440A">
      <w:pPr>
        <w:pStyle w:val="42"/>
        <w:ind w:firstLine="482"/>
        <w:rPr>
          <w:rFonts w:hint="eastAsia" w:ascii="宋体" w:hAnsi="宋体" w:eastAsia="宋体" w:cs="宋体"/>
          <w:b/>
          <w:color w:val="auto"/>
          <w:sz w:val="28"/>
          <w:szCs w:val="28"/>
        </w:rPr>
      </w:pPr>
      <w:r>
        <w:rPr>
          <w:rFonts w:hint="eastAsia" w:ascii="宋体" w:hAnsi="宋体" w:eastAsia="宋体" w:cs="宋体"/>
          <w:b/>
          <w:color w:val="auto"/>
          <w:sz w:val="28"/>
          <w:szCs w:val="28"/>
        </w:rPr>
        <w:t>12、其他</w:t>
      </w:r>
    </w:p>
    <w:p w14:paraId="6F5B8EEF">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12.1根据《政府采购竞争性磋商采购方式管理暂行办法》（财库〔2014〕214号）第三十四条、第三十五条和《财政部关于政府采购竞争性磋商采购方式管理暂行办法有关问题的补充通知》，第一次公告后，磋商过程中出现下列情况之一的，按磋商失败处理：</w:t>
      </w:r>
    </w:p>
    <w:p w14:paraId="2DC07C3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（1）因情况变化，不再符合规定的竞争性磋商采购方式适用情形的；</w:t>
      </w:r>
    </w:p>
    <w:p w14:paraId="6901D15E">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（2）出现影响采购公正的违法、违规行为的；</w:t>
      </w:r>
    </w:p>
    <w:p w14:paraId="3638F43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3）政府购买服务项目（含政府和社会资本合作项目）、市场竞争不充分的科研项目以及需要扶持的科技成果转化项目符合要求的供应商或者报价未超过采购预算的供应商不足2家的；其他项目符合要求的供应商或者报价未超过采购预算的供应商不足3家的；</w:t>
      </w:r>
    </w:p>
    <w:p w14:paraId="288FF244">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（4）因重大变故，采购任务取消的。</w:t>
      </w:r>
    </w:p>
    <w:p w14:paraId="369C8AB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12.2磋商失败后，除采购任务取消外，将重新组织采购。</w:t>
      </w:r>
    </w:p>
    <w:p w14:paraId="2C4C219C">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12.3最后公告后，政府购买服务项目（含政府和社会资本合作项目）以及市场竞争不充分的科研项目以及需要扶持的科技成果转化项目符合要求的供应商或者报价未超过采购预算的供应商不足2家的（其他类别项目符合要求的供应商或者报价未超过采购预算的供应商不足3家的），本项目将依据有关规定，按政府采购监管部门事前批准的采购方式继续进行。</w:t>
      </w:r>
    </w:p>
    <w:p w14:paraId="58AD70D9">
      <w:pPr>
        <w:pStyle w:val="42"/>
        <w:ind w:firstLine="480"/>
        <w:rPr>
          <w:rFonts w:hint="eastAsia" w:ascii="宋体" w:hAnsi="宋体" w:eastAsia="宋体" w:cs="宋体"/>
          <w:color w:val="auto"/>
          <w:sz w:val="28"/>
          <w:szCs w:val="28"/>
        </w:rPr>
      </w:pPr>
      <w:r>
        <w:rPr>
          <w:rFonts w:hint="eastAsia" w:ascii="宋体" w:hAnsi="宋体" w:eastAsia="宋体" w:cs="宋体"/>
          <w:color w:val="auto"/>
          <w:sz w:val="28"/>
          <w:szCs w:val="28"/>
        </w:rPr>
        <w:t>12.4磋商文件未明确的其他事项，按《政府采购法》及其相关法律法规执行。</w:t>
      </w:r>
    </w:p>
    <w:p w14:paraId="26948231">
      <w:pPr>
        <w:pStyle w:val="5"/>
        <w:jc w:val="center"/>
        <w:rPr>
          <w:rFonts w:hint="eastAsia" w:ascii="宋体" w:hAnsi="宋体" w:eastAsia="宋体" w:cs="宋体"/>
          <w:color w:val="auto"/>
          <w:sz w:val="32"/>
          <w:szCs w:val="32"/>
        </w:rPr>
      </w:pPr>
      <w:bookmarkStart w:id="7" w:name="_Toc27587"/>
    </w:p>
    <w:p w14:paraId="5280F50C">
      <w:pPr>
        <w:pStyle w:val="5"/>
        <w:jc w:val="center"/>
        <w:rPr>
          <w:rFonts w:hint="eastAsia" w:ascii="宋体" w:hAnsi="宋体" w:eastAsia="宋体" w:cs="宋体"/>
          <w:color w:val="auto"/>
          <w:sz w:val="32"/>
          <w:szCs w:val="32"/>
        </w:rPr>
      </w:pPr>
    </w:p>
    <w:p w14:paraId="55F84141">
      <w:pPr>
        <w:pStyle w:val="5"/>
        <w:jc w:val="center"/>
        <w:rPr>
          <w:rFonts w:hint="eastAsia" w:ascii="宋体" w:hAnsi="宋体" w:eastAsia="宋体" w:cs="宋体"/>
          <w:color w:val="auto"/>
          <w:sz w:val="32"/>
          <w:szCs w:val="32"/>
        </w:rPr>
      </w:pPr>
    </w:p>
    <w:p w14:paraId="4208CF75">
      <w:pPr>
        <w:pStyle w:val="5"/>
        <w:jc w:val="center"/>
        <w:rPr>
          <w:rFonts w:hint="eastAsia" w:ascii="宋体" w:hAnsi="宋体" w:eastAsia="宋体" w:cs="宋体"/>
          <w:color w:val="auto"/>
          <w:sz w:val="32"/>
          <w:szCs w:val="32"/>
        </w:rPr>
      </w:pPr>
    </w:p>
    <w:p w14:paraId="7FE5C437">
      <w:pPr>
        <w:rPr>
          <w:rFonts w:hint="eastAsia" w:ascii="宋体" w:hAnsi="宋体" w:eastAsia="宋体" w:cs="宋体"/>
          <w:color w:val="auto"/>
          <w:sz w:val="32"/>
          <w:szCs w:val="32"/>
        </w:rPr>
      </w:pPr>
    </w:p>
    <w:p w14:paraId="5A70E619">
      <w:pPr>
        <w:pStyle w:val="9"/>
        <w:rPr>
          <w:rFonts w:hint="eastAsia" w:ascii="宋体" w:hAnsi="宋体" w:eastAsia="宋体" w:cs="宋体"/>
          <w:color w:val="auto"/>
          <w:sz w:val="32"/>
          <w:szCs w:val="32"/>
        </w:rPr>
      </w:pPr>
    </w:p>
    <w:p w14:paraId="2C12D112">
      <w:pPr>
        <w:rPr>
          <w:rFonts w:hint="eastAsia" w:ascii="宋体" w:hAnsi="宋体" w:eastAsia="宋体" w:cs="宋体"/>
          <w:color w:val="auto"/>
          <w:sz w:val="32"/>
          <w:szCs w:val="32"/>
        </w:rPr>
      </w:pPr>
    </w:p>
    <w:p w14:paraId="0C26B093">
      <w:pPr>
        <w:rPr>
          <w:rFonts w:hint="eastAsia" w:ascii="宋体" w:hAnsi="宋体" w:eastAsia="宋体" w:cs="宋体"/>
          <w:color w:val="auto"/>
          <w:sz w:val="32"/>
          <w:szCs w:val="32"/>
        </w:rPr>
      </w:pPr>
    </w:p>
    <w:p w14:paraId="00F8593A">
      <w:pPr>
        <w:rPr>
          <w:rFonts w:hint="eastAsia" w:ascii="宋体" w:hAnsi="宋体" w:eastAsia="宋体" w:cs="宋体"/>
          <w:color w:val="auto"/>
          <w:sz w:val="32"/>
          <w:szCs w:val="32"/>
        </w:rPr>
      </w:pPr>
    </w:p>
    <w:p w14:paraId="4BBCA4EA">
      <w:pPr>
        <w:rPr>
          <w:rFonts w:hint="eastAsia" w:ascii="宋体" w:hAnsi="宋体" w:eastAsia="宋体" w:cs="宋体"/>
          <w:color w:val="auto"/>
          <w:sz w:val="32"/>
          <w:szCs w:val="32"/>
        </w:rPr>
      </w:pPr>
    </w:p>
    <w:p w14:paraId="74289A99">
      <w:pPr>
        <w:rPr>
          <w:rFonts w:hint="eastAsia" w:ascii="宋体" w:hAnsi="宋体" w:eastAsia="宋体" w:cs="宋体"/>
          <w:color w:val="auto"/>
          <w:sz w:val="32"/>
          <w:szCs w:val="32"/>
        </w:rPr>
      </w:pPr>
    </w:p>
    <w:p w14:paraId="2498A7AB">
      <w:pPr>
        <w:rPr>
          <w:rFonts w:hint="eastAsia" w:ascii="宋体" w:hAnsi="宋体" w:eastAsia="宋体" w:cs="宋体"/>
          <w:color w:val="auto"/>
          <w:sz w:val="32"/>
          <w:szCs w:val="32"/>
        </w:rPr>
      </w:pPr>
    </w:p>
    <w:p w14:paraId="5E86F162">
      <w:pPr>
        <w:rPr>
          <w:rFonts w:hint="eastAsia" w:ascii="宋体" w:hAnsi="宋体" w:eastAsia="宋体" w:cs="宋体"/>
          <w:color w:val="auto"/>
          <w:sz w:val="32"/>
          <w:szCs w:val="32"/>
        </w:rPr>
      </w:pPr>
    </w:p>
    <w:p w14:paraId="7E45EC97">
      <w:pPr>
        <w:rPr>
          <w:rFonts w:hint="eastAsia" w:ascii="宋体" w:hAnsi="宋体" w:eastAsia="宋体" w:cs="宋体"/>
          <w:color w:val="auto"/>
          <w:sz w:val="32"/>
          <w:szCs w:val="32"/>
        </w:rPr>
      </w:pPr>
    </w:p>
    <w:p w14:paraId="05BBC301">
      <w:pPr>
        <w:rPr>
          <w:rFonts w:hint="eastAsia" w:ascii="宋体" w:hAnsi="宋体" w:eastAsia="宋体" w:cs="宋体"/>
          <w:color w:val="auto"/>
          <w:sz w:val="32"/>
          <w:szCs w:val="32"/>
        </w:rPr>
      </w:pPr>
    </w:p>
    <w:p w14:paraId="10664C92">
      <w:pPr>
        <w:rPr>
          <w:rFonts w:hint="eastAsia" w:ascii="宋体" w:hAnsi="宋体" w:eastAsia="宋体" w:cs="宋体"/>
          <w:color w:val="auto"/>
          <w:sz w:val="32"/>
          <w:szCs w:val="32"/>
        </w:rPr>
      </w:pPr>
    </w:p>
    <w:p w14:paraId="02F79EC1">
      <w:pPr>
        <w:rPr>
          <w:rFonts w:hint="eastAsia" w:ascii="宋体" w:hAnsi="宋体" w:eastAsia="宋体" w:cs="宋体"/>
          <w:color w:val="auto"/>
          <w:sz w:val="32"/>
          <w:szCs w:val="32"/>
        </w:rPr>
      </w:pPr>
    </w:p>
    <w:p w14:paraId="3091DF28">
      <w:pPr>
        <w:rPr>
          <w:rFonts w:hint="eastAsia" w:ascii="宋体" w:hAnsi="宋体" w:eastAsia="宋体" w:cs="宋体"/>
          <w:color w:val="auto"/>
          <w:sz w:val="32"/>
          <w:szCs w:val="32"/>
        </w:rPr>
      </w:pPr>
    </w:p>
    <w:p w14:paraId="21CE8E49">
      <w:pPr>
        <w:rPr>
          <w:rFonts w:hint="eastAsia" w:ascii="宋体" w:hAnsi="宋体" w:eastAsia="宋体" w:cs="宋体"/>
          <w:color w:val="auto"/>
          <w:sz w:val="32"/>
          <w:szCs w:val="32"/>
        </w:rPr>
      </w:pPr>
    </w:p>
    <w:p w14:paraId="5992CF70">
      <w:pPr>
        <w:numPr>
          <w:ilvl w:val="0"/>
          <w:numId w:val="6"/>
        </w:numPr>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磋商内容及要求</w:t>
      </w:r>
      <w:bookmarkEnd w:id="7"/>
    </w:p>
    <w:p w14:paraId="557F0D5F">
      <w:pPr>
        <w:jc w:val="both"/>
        <w:rPr>
          <w:rFonts w:hint="eastAsia" w:ascii="方正小标宋简体" w:hAnsi="方正小标宋简体" w:eastAsia="方正小标宋简体" w:cs="方正小标宋简体"/>
          <w:b/>
          <w:bCs/>
          <w:kern w:val="0"/>
          <w:sz w:val="36"/>
          <w:szCs w:val="36"/>
        </w:rPr>
      </w:pPr>
    </w:p>
    <w:p w14:paraId="3F405139">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2" w:firstLineChars="200"/>
        <w:textAlignment w:val="auto"/>
        <w:rPr>
          <w:rFonts w:hint="eastAsia" w:ascii="宋体" w:hAnsi="宋体" w:eastAsia="宋体" w:cs="宋体"/>
          <w:sz w:val="28"/>
          <w:szCs w:val="28"/>
        </w:rPr>
      </w:pPr>
      <w:r>
        <w:rPr>
          <w:rFonts w:hint="eastAsia" w:ascii="宋体" w:hAnsi="宋体" w:eastAsia="宋体" w:cs="宋体"/>
          <w:b/>
          <w:bCs/>
          <w:color w:val="auto"/>
          <w:sz w:val="28"/>
          <w:szCs w:val="28"/>
          <w:lang w:val="en-US" w:eastAsia="zh-CN"/>
        </w:rPr>
        <w:t>一、</w:t>
      </w:r>
      <w:r>
        <w:rPr>
          <w:rFonts w:hint="eastAsia" w:ascii="宋体" w:hAnsi="宋体" w:eastAsia="宋体" w:cs="宋体"/>
          <w:b/>
          <w:bCs/>
          <w:color w:val="auto"/>
          <w:sz w:val="28"/>
          <w:szCs w:val="28"/>
        </w:rPr>
        <w:t>采购内容：</w:t>
      </w:r>
    </w:p>
    <w:p w14:paraId="7F223485">
      <w:pPr>
        <w:keepNext w:val="0"/>
        <w:keepLines w:val="0"/>
        <w:pageBreakBefore w:val="0"/>
        <w:numPr>
          <w:ilvl w:val="0"/>
          <w:numId w:val="0"/>
        </w:numPr>
        <w:kinsoku/>
        <w:wordWrap/>
        <w:overflowPunct/>
        <w:topLinePunct w:val="0"/>
        <w:autoSpaceDE/>
        <w:autoSpaceDN/>
        <w:bidi w:val="0"/>
        <w:adjustRightInd/>
        <w:snapToGrid/>
        <w:spacing w:line="360" w:lineRule="auto"/>
        <w:ind w:leftChars="200" w:right="0" w:rightChars="0"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大荔县东雷抽黄灌区服务中心、大荔县张下淤灌站，建设雨水收集利用系统、喷灌系统、节水宣传牌、节水器具更换、改造等。</w:t>
      </w:r>
    </w:p>
    <w:tbl>
      <w:tblPr>
        <w:tblStyle w:val="26"/>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21"/>
        <w:gridCol w:w="5503"/>
        <w:gridCol w:w="1443"/>
        <w:gridCol w:w="1597"/>
      </w:tblGrid>
      <w:tr w14:paraId="1EE1C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13" w:type="pct"/>
            <w:tcBorders>
              <w:top w:val="single" w:color="000000" w:sz="8" w:space="0"/>
              <w:left w:val="single" w:color="000000" w:sz="8" w:space="0"/>
              <w:bottom w:val="single" w:color="000000" w:sz="4" w:space="0"/>
              <w:right w:val="single" w:color="000000" w:sz="4" w:space="0"/>
            </w:tcBorders>
            <w:shd w:val="clear" w:color="auto" w:fill="auto"/>
            <w:vAlign w:val="center"/>
          </w:tcPr>
          <w:p w14:paraId="467A10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2761" w:type="pct"/>
            <w:tcBorders>
              <w:top w:val="single" w:color="000000" w:sz="8" w:space="0"/>
              <w:left w:val="single" w:color="000000" w:sz="4" w:space="0"/>
              <w:bottom w:val="single" w:color="000000" w:sz="4" w:space="0"/>
              <w:right w:val="single" w:color="000000" w:sz="4" w:space="0"/>
            </w:tcBorders>
            <w:shd w:val="clear" w:color="auto" w:fill="auto"/>
            <w:vAlign w:val="center"/>
          </w:tcPr>
          <w:p w14:paraId="153DD4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724" w:type="pct"/>
            <w:tcBorders>
              <w:top w:val="single" w:color="000000" w:sz="8" w:space="0"/>
              <w:left w:val="single" w:color="000000" w:sz="4" w:space="0"/>
              <w:bottom w:val="single" w:color="000000" w:sz="4" w:space="0"/>
              <w:right w:val="single" w:color="000000" w:sz="4" w:space="0"/>
            </w:tcBorders>
            <w:shd w:val="clear" w:color="auto" w:fill="auto"/>
            <w:vAlign w:val="center"/>
          </w:tcPr>
          <w:p w14:paraId="4243F4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800" w:type="pct"/>
            <w:tcBorders>
              <w:top w:val="single" w:color="000000" w:sz="8" w:space="0"/>
              <w:left w:val="single" w:color="000000" w:sz="4" w:space="0"/>
              <w:bottom w:val="single" w:color="000000" w:sz="4" w:space="0"/>
              <w:right w:val="single" w:color="000000" w:sz="4" w:space="0"/>
            </w:tcBorders>
            <w:shd w:val="clear" w:color="auto" w:fill="auto"/>
            <w:vAlign w:val="center"/>
          </w:tcPr>
          <w:p w14:paraId="7C573F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r>
      <w:tr w14:paraId="5FF6F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0BDDC1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w:t>
            </w:r>
          </w:p>
        </w:tc>
        <w:tc>
          <w:tcPr>
            <w:tcW w:w="428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1A92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非常规水收集利用工程</w:t>
            </w:r>
          </w:p>
        </w:tc>
      </w:tr>
      <w:tr w14:paraId="4460B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517D39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w:t>
            </w:r>
          </w:p>
        </w:tc>
        <w:tc>
          <w:tcPr>
            <w:tcW w:w="428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F9CC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张下站</w:t>
            </w:r>
          </w:p>
        </w:tc>
      </w:tr>
      <w:tr w14:paraId="77274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73DD008">
            <w:pPr>
              <w:jc w:val="center"/>
              <w:rPr>
                <w:rFonts w:hint="eastAsia" w:ascii="宋体" w:hAnsi="宋体" w:eastAsia="宋体" w:cs="宋体"/>
                <w:i w:val="0"/>
                <w:iCs w:val="0"/>
                <w:color w:val="000000"/>
                <w:sz w:val="22"/>
                <w:szCs w:val="22"/>
                <w:u w:val="none"/>
              </w:rPr>
            </w:pPr>
          </w:p>
        </w:tc>
        <w:tc>
          <w:tcPr>
            <w:tcW w:w="428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FCE4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工程施工</w:t>
            </w:r>
          </w:p>
        </w:tc>
      </w:tr>
      <w:tr w14:paraId="39CAB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10D6C2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792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切除旧路面</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C3F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835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r>
      <w:tr w14:paraId="26970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270DB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B1E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铺筑C30混凝土路面</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437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29B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r>
      <w:tr w14:paraId="73D96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1CAA2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C24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DN300波纹管沟土方开挖</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D82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0F5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r>
      <w:tr w14:paraId="1566C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01460A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8E8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DN300波纹管粗中砂管沟回填</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8CB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1E7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r>
      <w:tr w14:paraId="56F52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385B4B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05F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DN300波纹管管安装</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EEF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8B9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r>
      <w:tr w14:paraId="5B58A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E02E0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2EA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DN63PE管沟开挖土方</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59C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631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r>
      <w:tr w14:paraId="3A685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51A403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031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DN63PE管道素土回填</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DC5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E45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r>
      <w:tr w14:paraId="01A64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F0886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E8B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DN63PE承压管道安装</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B9C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306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790</w:t>
            </w:r>
          </w:p>
        </w:tc>
      </w:tr>
      <w:tr w14:paraId="6F5D9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F8702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8B8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集雨罐开挖土方</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A07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196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r>
      <w:tr w14:paraId="10D19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3FD2F7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D80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集雨罐粗中砂回填</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9DF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B85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r>
      <w:tr w14:paraId="08E9F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1AA9B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636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罐体安装D3.15m，H3.85m，30m³</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C45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C80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0976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2AD2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64A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院内厕所整改（机械及人工，旱厕清理及玻璃夹沙罐安装）</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F1C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处</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84C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C1A8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B7256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8DA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雨水检查井（1.5*1.5m,深度1.5-2m,加盖树脂井盖）</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D19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座</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1A8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6E4DE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54D580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D34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墙体节水宣传广告（pvcuc，厚度12mm）</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535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w:t>
            </w:r>
            <w:r>
              <w:rPr>
                <w:rStyle w:val="44"/>
                <w:lang w:val="en-US" w:eastAsia="zh-CN" w:bidi="ar"/>
              </w:rPr>
              <w:t>2</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A76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r>
      <w:tr w14:paraId="435C5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5DD51DD5">
            <w:pPr>
              <w:jc w:val="center"/>
              <w:rPr>
                <w:rFonts w:hint="eastAsia" w:ascii="宋体" w:hAnsi="宋体" w:eastAsia="宋体" w:cs="宋体"/>
                <w:i w:val="0"/>
                <w:iCs w:val="0"/>
                <w:color w:val="000000"/>
                <w:sz w:val="22"/>
                <w:szCs w:val="22"/>
                <w:u w:val="none"/>
              </w:rPr>
            </w:pPr>
          </w:p>
        </w:tc>
        <w:tc>
          <w:tcPr>
            <w:tcW w:w="42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B94CD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工程配套</w:t>
            </w:r>
          </w:p>
        </w:tc>
      </w:tr>
      <w:tr w14:paraId="32416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715499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8276E">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智能化控制箱                </w:t>
            </w:r>
          </w:p>
          <w:p w14:paraId="17F6082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1.尺寸：300*400；2.材质：冷钢扎板1.2</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1FB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417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C5C2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A9F64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917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63出水管</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9F2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283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14:paraId="4B3BA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1DB37E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E09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喷洒喷头（0.3-0.5m³/h）</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00D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FC5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r>
      <w:tr w14:paraId="239D3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BF035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B2B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7.5KW水泵</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28C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DB6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2310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D4C66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w:t>
            </w:r>
          </w:p>
        </w:tc>
        <w:tc>
          <w:tcPr>
            <w:tcW w:w="428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0A0A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抽黄服务中心</w:t>
            </w:r>
          </w:p>
        </w:tc>
      </w:tr>
      <w:tr w14:paraId="3734A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9B5DE">
            <w:pPr>
              <w:rPr>
                <w:rFonts w:hint="eastAsia" w:ascii="宋体" w:hAnsi="宋体" w:eastAsia="宋体" w:cs="宋体"/>
                <w:b/>
                <w:bCs/>
                <w:i w:val="0"/>
                <w:iCs w:val="0"/>
                <w:color w:val="000000"/>
                <w:sz w:val="22"/>
                <w:szCs w:val="22"/>
                <w:u w:val="none"/>
              </w:rPr>
            </w:pPr>
          </w:p>
        </w:tc>
        <w:tc>
          <w:tcPr>
            <w:tcW w:w="42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F5F47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工程施工</w:t>
            </w:r>
          </w:p>
        </w:tc>
      </w:tr>
      <w:tr w14:paraId="036FA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37093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6BA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切除旧路面</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A6B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1AD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r>
      <w:tr w14:paraId="20D3F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00BC6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54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铺筑C30混凝土路面</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274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3C8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r>
      <w:tr w14:paraId="367E6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07485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273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DN300波纹管开挖土方</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B7B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0E7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r>
      <w:tr w14:paraId="4D4C3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74857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BEC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DN300波纹管粗中砂管沟回填</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FCF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5FB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r>
      <w:tr w14:paraId="334C6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8F524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803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DN300波纹管安装</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C94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8FD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r>
      <w:tr w14:paraId="43AA8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18D451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61B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50PE管开挖土方</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8BC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852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r>
      <w:tr w14:paraId="7E93F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6728F4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3DE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50PE管道素土回填</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091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FF1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r>
      <w:tr w14:paraId="252C5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22EBE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183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50PE承压管道安装</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4E1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4B1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w:t>
            </w:r>
          </w:p>
        </w:tc>
      </w:tr>
      <w:tr w14:paraId="587F5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15FF0D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778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破除化粪池</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825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处</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FB9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0168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FF9EF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ADA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回填</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B88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FE8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r>
      <w:tr w14:paraId="058B1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17A2C3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C6B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15m3罐体安装</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CDE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26A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8DCD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BFC06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996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后院墙修复及抹面（广告墙基）</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85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9F6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r>
      <w:tr w14:paraId="283B5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065373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DCD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前院院墙及花池粉刷</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6D2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C0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w:t>
            </w:r>
          </w:p>
        </w:tc>
      </w:tr>
      <w:tr w14:paraId="12F66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1DC30C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C66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雨水检查井（1.5*1.5m,深度1.5-2m,加盖树脂井盖）</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770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座</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3D7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r>
      <w:tr w14:paraId="3B249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475434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6F7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院内道路整理（宽0.75m，长度50m，单层砖铺筑）</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96A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处</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C3D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767F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1C3CF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952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墙体节水宣传广告（vcuc，厚度12mm）</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D5A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w:t>
            </w:r>
            <w:r>
              <w:rPr>
                <w:rStyle w:val="44"/>
                <w:lang w:val="en-US" w:eastAsia="zh-CN" w:bidi="ar"/>
              </w:rPr>
              <w:t>2</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697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r>
      <w:tr w14:paraId="61384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nil"/>
              <w:right w:val="nil"/>
            </w:tcBorders>
            <w:shd w:val="clear" w:color="auto" w:fill="auto"/>
            <w:vAlign w:val="center"/>
          </w:tcPr>
          <w:p w14:paraId="14DEF8E4">
            <w:pPr>
              <w:rPr>
                <w:rFonts w:hint="eastAsia" w:ascii="宋体" w:hAnsi="宋体" w:eastAsia="宋体" w:cs="宋体"/>
                <w:b/>
                <w:bCs/>
                <w:i w:val="0"/>
                <w:iCs w:val="0"/>
                <w:color w:val="000000"/>
                <w:sz w:val="22"/>
                <w:szCs w:val="22"/>
                <w:u w:val="none"/>
              </w:rPr>
            </w:pPr>
          </w:p>
        </w:tc>
        <w:tc>
          <w:tcPr>
            <w:tcW w:w="4286" w:type="pct"/>
            <w:gridSpan w:val="3"/>
            <w:tcBorders>
              <w:top w:val="single" w:color="000000" w:sz="4" w:space="0"/>
              <w:left w:val="nil"/>
              <w:bottom w:val="nil"/>
              <w:right w:val="nil"/>
            </w:tcBorders>
            <w:shd w:val="clear" w:color="auto" w:fill="auto"/>
            <w:vAlign w:val="center"/>
          </w:tcPr>
          <w:p w14:paraId="429B348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工程配套</w:t>
            </w:r>
          </w:p>
        </w:tc>
      </w:tr>
      <w:tr w14:paraId="0DE50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722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B34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雾化喷头（0.3-0.5m³/h）</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506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06B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r>
      <w:tr w14:paraId="16818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999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D73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喷洒喷头（0.2-0.4m³/h）</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DC0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80B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r>
      <w:tr w14:paraId="47942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FCE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9E8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5.5KW水泵</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E1F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1DA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A972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C57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D9793">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智能化控制箱                </w:t>
            </w:r>
          </w:p>
          <w:p w14:paraId="5BDB21A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1.尺寸：300*400；2.材质：冷钢扎板1.2</w:t>
            </w:r>
          </w:p>
        </w:tc>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D9A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47C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06401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98274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w:t>
            </w:r>
          </w:p>
        </w:tc>
        <w:tc>
          <w:tcPr>
            <w:tcW w:w="2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3345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节水宣传</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227F5">
            <w:pPr>
              <w:jc w:val="center"/>
              <w:rPr>
                <w:rFonts w:hint="eastAsia" w:ascii="宋体" w:hAnsi="宋体" w:eastAsia="宋体" w:cs="宋体"/>
                <w:i w:val="0"/>
                <w:iCs w:val="0"/>
                <w:color w:val="000000"/>
                <w:sz w:val="22"/>
                <w:szCs w:val="22"/>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544D0">
            <w:pPr>
              <w:jc w:val="center"/>
              <w:rPr>
                <w:rFonts w:hint="eastAsia" w:ascii="宋体" w:hAnsi="宋体" w:eastAsia="宋体" w:cs="宋体"/>
                <w:i w:val="0"/>
                <w:iCs w:val="0"/>
                <w:color w:val="000000"/>
                <w:sz w:val="22"/>
                <w:szCs w:val="22"/>
                <w:u w:val="none"/>
              </w:rPr>
            </w:pPr>
          </w:p>
        </w:tc>
      </w:tr>
      <w:tr w14:paraId="2C3D4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B4D02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708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节水标识牌（20*30）</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7AE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38F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r>
      <w:tr w14:paraId="570EE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224E3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798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花草节水牌（30*1200）</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965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3BA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r>
      <w:tr w14:paraId="2DAEA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noWrap/>
            <w:vAlign w:val="center"/>
          </w:tcPr>
          <w:p w14:paraId="2522DE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w:t>
            </w:r>
          </w:p>
        </w:tc>
        <w:tc>
          <w:tcPr>
            <w:tcW w:w="2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BB78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节水器具改造</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289D1">
            <w:pPr>
              <w:jc w:val="center"/>
              <w:rPr>
                <w:rFonts w:hint="eastAsia" w:ascii="宋体" w:hAnsi="宋体" w:eastAsia="宋体" w:cs="宋体"/>
                <w:i w:val="0"/>
                <w:iCs w:val="0"/>
                <w:color w:val="000000"/>
                <w:sz w:val="22"/>
                <w:szCs w:val="22"/>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862FD">
            <w:pPr>
              <w:jc w:val="center"/>
              <w:rPr>
                <w:rFonts w:hint="eastAsia" w:ascii="宋体" w:hAnsi="宋体" w:eastAsia="宋体" w:cs="宋体"/>
                <w:i w:val="0"/>
                <w:iCs w:val="0"/>
                <w:color w:val="000000"/>
                <w:sz w:val="22"/>
                <w:szCs w:val="22"/>
                <w:u w:val="none"/>
              </w:rPr>
            </w:pPr>
          </w:p>
        </w:tc>
      </w:tr>
      <w:tr w14:paraId="47787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DEBF9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381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安装更换水龙头（静态功效&lt;0.5W）</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046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F64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r>
      <w:tr w14:paraId="2448F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1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88C61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7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89F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安装节水冲水箱（12升）</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6C3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003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bl>
    <w:p w14:paraId="42360C4E">
      <w:pPr>
        <w:pStyle w:val="2"/>
        <w:rPr>
          <w:rFonts w:hint="eastAsia"/>
        </w:rPr>
      </w:pPr>
    </w:p>
    <w:p w14:paraId="770A9569">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2" w:firstLineChars="200"/>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二、商务要求</w:t>
      </w:r>
    </w:p>
    <w:p w14:paraId="3B5EAC28">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bookmarkStart w:id="8" w:name="_Toc3729"/>
      <w:r>
        <w:rPr>
          <w:rFonts w:hint="eastAsia" w:ascii="宋体" w:hAnsi="宋体" w:eastAsia="宋体" w:cs="宋体"/>
          <w:b w:val="0"/>
          <w:bCs w:val="0"/>
          <w:color w:val="auto"/>
          <w:sz w:val="28"/>
          <w:szCs w:val="28"/>
          <w:lang w:val="en-US" w:eastAsia="zh-CN"/>
        </w:rPr>
        <w:t>1、工期：合同签订后150日历天。</w:t>
      </w:r>
    </w:p>
    <w:p w14:paraId="10407CFC">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2、项目实施地点：大荔县东雷抽黄灌区</w:t>
      </w:r>
      <w:r>
        <w:rPr>
          <w:rFonts w:hint="eastAsia" w:cs="宋体"/>
          <w:b w:val="0"/>
          <w:bCs w:val="0"/>
          <w:color w:val="auto"/>
          <w:sz w:val="28"/>
          <w:szCs w:val="28"/>
          <w:lang w:val="en-US" w:eastAsia="zh-CN"/>
        </w:rPr>
        <w:t>服务中心</w:t>
      </w:r>
      <w:r>
        <w:rPr>
          <w:rFonts w:hint="eastAsia" w:ascii="宋体" w:hAnsi="宋体" w:eastAsia="宋体" w:cs="宋体"/>
          <w:b w:val="0"/>
          <w:bCs w:val="0"/>
          <w:color w:val="auto"/>
          <w:sz w:val="28"/>
          <w:szCs w:val="28"/>
          <w:lang w:val="en-US" w:eastAsia="zh-CN"/>
        </w:rPr>
        <w:t>、大荔县张下淤灌站。</w:t>
      </w:r>
    </w:p>
    <w:p w14:paraId="19AF404F">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3、结算方式：</w:t>
      </w:r>
    </w:p>
    <w:p w14:paraId="7CCF6CC8">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(1)、付款方式：本工程竣工验收合格后支付全部合同价款。</w:t>
      </w:r>
    </w:p>
    <w:p w14:paraId="0C9AF937">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4、质量保证</w:t>
      </w:r>
    </w:p>
    <w:p w14:paraId="5E39284A">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（1）本次服务项目应符合国家有关规范，确保达到最佳状态。</w:t>
      </w:r>
    </w:p>
    <w:p w14:paraId="02A53C0A">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（2）中标人应根据服务方案规范及质量要求进行服务工作，并在质保期内、外应对项目质量问题负责，采购人在服务过程中起到配合、监督及管理的作用。</w:t>
      </w:r>
    </w:p>
    <w:p w14:paraId="574EF8D9">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5、验收</w:t>
      </w:r>
    </w:p>
    <w:p w14:paraId="7EE29719">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（1）验收依据</w:t>
      </w:r>
    </w:p>
    <w:p w14:paraId="5EEC2F6B">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政府采购合同及补充协议；国家及地方相关工程建设标准、规范；采购文件、投标文件中明确的技术、服务要求；设计图纸及变更文件。</w:t>
      </w:r>
    </w:p>
    <w:p w14:paraId="43462B37">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（2）验收组织</w:t>
      </w:r>
    </w:p>
    <w:p w14:paraId="517C363A">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  由大荔县水利工作队成立验收小组，负责验收事宜，验收小组由熟悉项目需求的人员、财务人员、专业人员组成，施工单位、监理单位配合验收小组进行现地联合验收，满足验收要求，现场填写竣工验收报告，多方联合会签。</w:t>
      </w:r>
    </w:p>
    <w:p w14:paraId="1BB8706A">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（3）验收流程</w:t>
      </w:r>
    </w:p>
    <w:p w14:paraId="1F54E615">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1.申请：供应商完工自检合格后，提交验收申请及竣工资料。</w:t>
      </w:r>
    </w:p>
    <w:p w14:paraId="5B621FA1">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2.资料审查：采购人收到申请后5个工作日内，核查资料完整性、规范性。</w:t>
      </w:r>
    </w:p>
    <w:p w14:paraId="5B1B73B1">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3.现场验收：资料合格后5个工作日内，验收小组实地核查工程质量、工程量，对照合同约定逐项核对。</w:t>
      </w:r>
    </w:p>
    <w:p w14:paraId="633CD5F4">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4.整改复验：存在问题的，供应商在10个工作日内整改，验收小组复核。</w:t>
      </w:r>
    </w:p>
    <w:p w14:paraId="76838FC3">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5.结论：全部指标达标出具《验收合格报告》；整改后仍不合格的，出具《验收不合格报告》。</w:t>
      </w:r>
    </w:p>
    <w:p w14:paraId="2A463A59">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（4）验收标准</w:t>
      </w:r>
    </w:p>
    <w:p w14:paraId="00614239">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1.资料齐全：竣工资料真实完整、签字盖章规范。</w:t>
      </w:r>
    </w:p>
    <w:p w14:paraId="5EE8165E">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2.实体合格：工程质量符合设计要求及行业标准，无安全隐患、功能缺陷。</w:t>
      </w:r>
    </w:p>
    <w:p w14:paraId="7C86C46B">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3.履约到位：工程量、工期、质保承诺符合合同约定。</w:t>
      </w:r>
    </w:p>
    <w:p w14:paraId="16DEB4F8">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（5）结果处置</w:t>
      </w:r>
    </w:p>
    <w:p w14:paraId="713D9C8D">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合格处理：验收合格的工程，采购人按照合同约定支付工程款，办理工程移交手续。</w:t>
      </w:r>
    </w:p>
    <w:p w14:paraId="158FD61A">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不合格处理：验收不合格的，施工单位应按要求整改，整改后重新申请验收。若整改后仍不合格，采购人可依据合同追究施工单位责任。</w:t>
      </w:r>
    </w:p>
    <w:p w14:paraId="6CF0374A">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（6）资料归档</w:t>
      </w:r>
      <w:r>
        <w:rPr>
          <w:rFonts w:hint="eastAsia" w:ascii="宋体" w:hAnsi="宋体" w:eastAsia="宋体" w:cs="宋体"/>
          <w:b w:val="0"/>
          <w:bCs w:val="0"/>
          <w:color w:val="auto"/>
          <w:sz w:val="28"/>
          <w:szCs w:val="28"/>
          <w:lang w:val="en-US" w:eastAsia="zh-CN"/>
        </w:rPr>
        <w:br w:type="textWrapping"/>
      </w:r>
      <w:r>
        <w:rPr>
          <w:rFonts w:hint="eastAsia" w:ascii="宋体" w:hAnsi="宋体" w:eastAsia="宋体" w:cs="宋体"/>
          <w:b w:val="0"/>
          <w:bCs w:val="0"/>
          <w:color w:val="auto"/>
          <w:sz w:val="28"/>
          <w:szCs w:val="28"/>
          <w:lang w:val="en-US" w:eastAsia="zh-CN"/>
        </w:rPr>
        <w:t>验收结束后，采购人将验收方案、验收报告、整改记录、检测报告等资料整理归档，保存期限不少于15年。</w:t>
      </w:r>
    </w:p>
    <w:p w14:paraId="72F36EA3">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（7）验收公示</w:t>
      </w:r>
    </w:p>
    <w:p w14:paraId="4014ABE5">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采购人应在采购项目履约验收完成后7个工作日内完成公示信息整理，并在陕西省政府采购网进行公示。</w:t>
      </w:r>
    </w:p>
    <w:p w14:paraId="6E7FE3DA">
      <w:pPr>
        <w:keepNext w:val="0"/>
        <w:keepLines w:val="0"/>
        <w:pageBreakBefore w:val="0"/>
        <w:numPr>
          <w:ilvl w:val="0"/>
          <w:numId w:val="0"/>
        </w:numPr>
        <w:tabs>
          <w:tab w:val="left" w:pos="383"/>
        </w:tabs>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color w:val="auto"/>
          <w:sz w:val="28"/>
          <w:szCs w:val="28"/>
          <w:lang w:val="en-US" w:eastAsia="zh-CN"/>
        </w:rPr>
      </w:pPr>
    </w:p>
    <w:bookmarkEnd w:id="8"/>
    <w:p w14:paraId="2D92AA0A">
      <w:pPr>
        <w:numPr>
          <w:ilvl w:val="0"/>
          <w:numId w:val="0"/>
        </w:numPr>
        <w:ind w:right="0" w:rightChars="0"/>
        <w:rPr>
          <w:rFonts w:hint="eastAsia" w:ascii="宋体" w:hAnsi="宋体" w:eastAsia="宋体" w:cs="宋体"/>
          <w:color w:val="auto"/>
          <w:sz w:val="32"/>
          <w:szCs w:val="32"/>
          <w:lang w:val="en-US" w:eastAsia="zh-CN"/>
        </w:rPr>
      </w:pPr>
    </w:p>
    <w:p w14:paraId="1EA415DD">
      <w:pPr>
        <w:numPr>
          <w:ilvl w:val="0"/>
          <w:numId w:val="0"/>
        </w:numPr>
        <w:ind w:right="0" w:rightChars="0"/>
        <w:rPr>
          <w:rFonts w:hint="eastAsia" w:ascii="宋体" w:hAnsi="宋体" w:eastAsia="宋体" w:cs="宋体"/>
          <w:color w:val="auto"/>
          <w:sz w:val="32"/>
          <w:szCs w:val="32"/>
          <w:lang w:val="en-US" w:eastAsia="zh-CN"/>
        </w:rPr>
      </w:pPr>
    </w:p>
    <w:p w14:paraId="29006736">
      <w:pPr>
        <w:numPr>
          <w:ilvl w:val="0"/>
          <w:numId w:val="0"/>
        </w:numPr>
        <w:ind w:right="0" w:rightChars="0"/>
        <w:rPr>
          <w:rFonts w:hint="eastAsia" w:ascii="宋体" w:hAnsi="宋体" w:eastAsia="宋体" w:cs="宋体"/>
          <w:color w:val="auto"/>
          <w:sz w:val="32"/>
          <w:szCs w:val="32"/>
          <w:lang w:val="en-US" w:eastAsia="zh-CN"/>
        </w:rPr>
      </w:pPr>
    </w:p>
    <w:p w14:paraId="609EE1D3">
      <w:pPr>
        <w:numPr>
          <w:ilvl w:val="0"/>
          <w:numId w:val="0"/>
        </w:numPr>
        <w:ind w:right="0" w:rightChars="0"/>
        <w:rPr>
          <w:rFonts w:hint="eastAsia" w:ascii="宋体" w:hAnsi="宋体" w:eastAsia="宋体" w:cs="宋体"/>
          <w:color w:val="auto"/>
          <w:sz w:val="32"/>
          <w:szCs w:val="32"/>
          <w:lang w:val="en-US" w:eastAsia="zh-CN"/>
        </w:rPr>
      </w:pPr>
    </w:p>
    <w:p w14:paraId="2DAE068A">
      <w:pPr>
        <w:numPr>
          <w:ilvl w:val="0"/>
          <w:numId w:val="0"/>
        </w:numPr>
        <w:ind w:right="0" w:rightChars="0"/>
        <w:rPr>
          <w:rFonts w:hint="eastAsia" w:ascii="宋体" w:hAnsi="宋体" w:eastAsia="宋体" w:cs="宋体"/>
          <w:color w:val="auto"/>
          <w:sz w:val="32"/>
          <w:szCs w:val="32"/>
          <w:lang w:val="en-US" w:eastAsia="zh-CN"/>
        </w:rPr>
      </w:pPr>
    </w:p>
    <w:p w14:paraId="407A799F">
      <w:pPr>
        <w:numPr>
          <w:ilvl w:val="0"/>
          <w:numId w:val="0"/>
        </w:numPr>
        <w:ind w:right="0" w:rightChars="0"/>
        <w:rPr>
          <w:rFonts w:hint="eastAsia" w:ascii="宋体" w:hAnsi="宋体" w:eastAsia="宋体" w:cs="宋体"/>
          <w:color w:val="auto"/>
          <w:sz w:val="32"/>
          <w:szCs w:val="32"/>
          <w:lang w:val="en-US" w:eastAsia="zh-CN"/>
        </w:rPr>
      </w:pPr>
    </w:p>
    <w:p w14:paraId="5338F1C4">
      <w:pPr>
        <w:numPr>
          <w:ilvl w:val="0"/>
          <w:numId w:val="0"/>
        </w:numPr>
        <w:ind w:right="0" w:rightChars="0"/>
        <w:rPr>
          <w:rFonts w:hint="eastAsia" w:ascii="宋体" w:hAnsi="宋体" w:eastAsia="宋体" w:cs="宋体"/>
          <w:color w:val="auto"/>
          <w:sz w:val="32"/>
          <w:szCs w:val="32"/>
          <w:lang w:val="en-US" w:eastAsia="zh-CN"/>
        </w:rPr>
      </w:pPr>
    </w:p>
    <w:p w14:paraId="4460E063">
      <w:pPr>
        <w:numPr>
          <w:ilvl w:val="0"/>
          <w:numId w:val="0"/>
        </w:numPr>
        <w:ind w:right="0" w:rightChars="0"/>
        <w:rPr>
          <w:rFonts w:hint="eastAsia" w:ascii="宋体" w:hAnsi="宋体" w:eastAsia="宋体" w:cs="宋体"/>
          <w:color w:val="auto"/>
          <w:sz w:val="32"/>
          <w:szCs w:val="32"/>
          <w:lang w:val="en-US" w:eastAsia="zh-CN"/>
        </w:rPr>
      </w:pPr>
    </w:p>
    <w:p w14:paraId="2492FB55">
      <w:pPr>
        <w:pStyle w:val="40"/>
        <w:spacing w:before="240" w:after="240"/>
        <w:outlineLvl w:val="0"/>
        <w:rPr>
          <w:rFonts w:hint="eastAsia" w:ascii="宋体" w:hAnsi="宋体" w:eastAsia="宋体" w:cs="宋体"/>
          <w:color w:val="auto"/>
          <w:sz w:val="32"/>
          <w:szCs w:val="32"/>
        </w:rPr>
      </w:pPr>
      <w:bookmarkStart w:id="9" w:name="_Toc18321"/>
      <w:r>
        <w:rPr>
          <w:rFonts w:hint="eastAsia" w:ascii="宋体" w:hAnsi="宋体" w:eastAsia="宋体" w:cs="宋体"/>
          <w:color w:val="auto"/>
          <w:sz w:val="32"/>
          <w:szCs w:val="32"/>
        </w:rPr>
        <w:t>第五章  合同草案条款</w:t>
      </w:r>
      <w:bookmarkEnd w:id="9"/>
    </w:p>
    <w:p w14:paraId="65D2D478">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left="120" w:leftChars="0" w:firstLine="640" w:firstLineChars="200"/>
        <w:textAlignment w:val="auto"/>
        <w:rPr>
          <w:rFonts w:hint="eastAsia" w:ascii="宋体" w:hAnsi="宋体" w:eastAsia="宋体" w:cs="宋体"/>
          <w:color w:val="auto"/>
          <w:kern w:val="2"/>
          <w:sz w:val="32"/>
          <w:szCs w:val="32"/>
          <w:lang w:val="zh-CN" w:eastAsia="zh-CN" w:bidi="ar-SA"/>
        </w:rPr>
      </w:pPr>
    </w:p>
    <w:p w14:paraId="5E904657">
      <w:pPr>
        <w:pStyle w:val="20"/>
        <w:spacing w:line="360" w:lineRule="auto"/>
        <w:rPr>
          <w:rFonts w:hint="eastAsia" w:ascii="宋体" w:hAnsi="宋体" w:eastAsia="宋体" w:cs="宋体"/>
          <w:b w:val="0"/>
          <w:bCs/>
          <w:w w:val="95"/>
          <w:sz w:val="32"/>
          <w:szCs w:val="32"/>
          <w:lang w:val="zh-CN" w:eastAsia="zh-CN" w:bidi="zh-CN"/>
        </w:rPr>
      </w:pPr>
    </w:p>
    <w:p w14:paraId="1A027E4E">
      <w:pPr>
        <w:pStyle w:val="20"/>
        <w:jc w:val="both"/>
        <w:rPr>
          <w:rFonts w:hint="eastAsia" w:ascii="宋体" w:hAnsi="宋体" w:eastAsia="宋体" w:cs="宋体"/>
          <w:b/>
          <w:bCs w:val="0"/>
          <w:i w:val="0"/>
          <w:iCs w:val="0"/>
          <w:w w:val="95"/>
          <w:sz w:val="32"/>
          <w:szCs w:val="32"/>
          <w:lang w:val="zh-CN" w:eastAsia="zh-CN" w:bidi="zh-CN"/>
        </w:rPr>
      </w:pPr>
      <w:r>
        <w:rPr>
          <w:rFonts w:hint="eastAsia" w:ascii="宋体" w:hAnsi="宋体" w:eastAsia="宋体" w:cs="宋体"/>
          <w:b w:val="0"/>
          <w:bCs/>
          <w:w w:val="95"/>
          <w:sz w:val="32"/>
          <w:szCs w:val="32"/>
          <w:lang w:val="zh-CN" w:eastAsia="zh-CN" w:bidi="zh-CN"/>
        </w:rPr>
        <w:t>工程名称：</w:t>
      </w:r>
      <w:r>
        <w:rPr>
          <w:rFonts w:hint="eastAsia" w:cs="宋体"/>
          <w:b w:val="0"/>
          <w:bCs/>
          <w:i w:val="0"/>
          <w:iCs w:val="0"/>
          <w:w w:val="95"/>
          <w:sz w:val="32"/>
          <w:szCs w:val="32"/>
          <w:lang w:val="zh-CN" w:eastAsia="zh-CN" w:bidi="zh-CN"/>
        </w:rPr>
        <w:t>大荔县节水载体创建项目</w:t>
      </w:r>
    </w:p>
    <w:p w14:paraId="15D6D173">
      <w:pPr>
        <w:pStyle w:val="20"/>
        <w:spacing w:line="360" w:lineRule="auto"/>
        <w:rPr>
          <w:rFonts w:hint="eastAsia" w:ascii="宋体" w:hAnsi="宋体" w:eastAsia="宋体" w:cs="宋体"/>
          <w:b w:val="0"/>
          <w:bCs/>
          <w:w w:val="95"/>
          <w:sz w:val="32"/>
          <w:szCs w:val="32"/>
          <w:lang w:val="zh-CN" w:eastAsia="zh-CN" w:bidi="zh-CN"/>
        </w:rPr>
      </w:pPr>
    </w:p>
    <w:p w14:paraId="1960934B">
      <w:pPr>
        <w:pStyle w:val="20"/>
        <w:spacing w:line="360" w:lineRule="auto"/>
        <w:rPr>
          <w:rFonts w:hint="eastAsia" w:ascii="宋体" w:hAnsi="宋体" w:eastAsia="宋体" w:cs="宋体"/>
          <w:b w:val="0"/>
          <w:bCs/>
          <w:w w:val="95"/>
          <w:sz w:val="32"/>
          <w:szCs w:val="32"/>
          <w:lang w:val="zh-CN" w:eastAsia="zh-CN" w:bidi="zh-CN"/>
        </w:rPr>
      </w:pPr>
    </w:p>
    <w:p w14:paraId="66CC98C7">
      <w:pPr>
        <w:pStyle w:val="20"/>
        <w:spacing w:line="360" w:lineRule="auto"/>
        <w:rPr>
          <w:rFonts w:hint="eastAsia" w:ascii="宋体" w:hAnsi="宋体" w:eastAsia="宋体" w:cs="宋体"/>
          <w:b w:val="0"/>
          <w:bCs/>
          <w:w w:val="95"/>
          <w:sz w:val="32"/>
          <w:szCs w:val="32"/>
          <w:lang w:val="zh-CN" w:eastAsia="zh-CN" w:bidi="zh-CN"/>
        </w:rPr>
      </w:pPr>
    </w:p>
    <w:p w14:paraId="37638CA8">
      <w:pPr>
        <w:pStyle w:val="20"/>
        <w:spacing w:line="360" w:lineRule="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工程地点：</w:t>
      </w:r>
      <w:r>
        <w:rPr>
          <w:rFonts w:hint="eastAsia" w:ascii="宋体" w:hAnsi="宋体" w:eastAsia="宋体" w:cs="宋体"/>
          <w:b w:val="0"/>
          <w:bCs w:val="0"/>
          <w:color w:val="auto"/>
          <w:sz w:val="28"/>
          <w:szCs w:val="28"/>
          <w:lang w:val="en-US" w:eastAsia="zh-CN"/>
        </w:rPr>
        <w:t>大荔县东雷抽黄灌区、大荔县张下淤灌站</w:t>
      </w:r>
    </w:p>
    <w:p w14:paraId="052E7F92">
      <w:pPr>
        <w:pStyle w:val="20"/>
        <w:rPr>
          <w:rFonts w:hint="eastAsia" w:ascii="宋体" w:hAnsi="宋体" w:eastAsia="宋体" w:cs="宋体"/>
          <w:b w:val="0"/>
          <w:bCs/>
          <w:w w:val="95"/>
          <w:sz w:val="32"/>
          <w:szCs w:val="32"/>
          <w:lang w:val="zh-CN" w:eastAsia="zh-CN" w:bidi="zh-CN"/>
        </w:rPr>
      </w:pPr>
    </w:p>
    <w:p w14:paraId="73BC0884">
      <w:pPr>
        <w:pStyle w:val="20"/>
        <w:rPr>
          <w:rFonts w:hint="eastAsia" w:ascii="宋体" w:hAnsi="宋体" w:eastAsia="宋体" w:cs="宋体"/>
          <w:b w:val="0"/>
          <w:bCs/>
          <w:w w:val="95"/>
          <w:sz w:val="32"/>
          <w:szCs w:val="32"/>
          <w:lang w:val="zh-CN" w:eastAsia="zh-CN" w:bidi="zh-CN"/>
        </w:rPr>
      </w:pPr>
    </w:p>
    <w:p w14:paraId="74F9864D">
      <w:pPr>
        <w:pStyle w:val="20"/>
        <w:rPr>
          <w:rFonts w:hint="eastAsia" w:ascii="宋体" w:hAnsi="宋体" w:eastAsia="宋体" w:cs="宋体"/>
          <w:b w:val="0"/>
          <w:bCs/>
          <w:w w:val="95"/>
          <w:sz w:val="32"/>
          <w:szCs w:val="32"/>
          <w:lang w:val="zh-CN" w:eastAsia="zh-CN" w:bidi="zh-CN"/>
        </w:rPr>
      </w:pPr>
    </w:p>
    <w:p w14:paraId="43452EDE">
      <w:pPr>
        <w:pStyle w:val="20"/>
        <w:rPr>
          <w:rFonts w:hint="eastAsia" w:ascii="宋体" w:hAnsi="宋体" w:eastAsia="宋体" w:cs="宋体"/>
          <w:b w:val="0"/>
          <w:bCs/>
          <w:w w:val="95"/>
          <w:sz w:val="32"/>
          <w:szCs w:val="32"/>
          <w:lang w:val="zh-CN" w:eastAsia="zh-CN" w:bidi="zh-CN"/>
        </w:rPr>
      </w:pPr>
    </w:p>
    <w:p w14:paraId="37469185">
      <w:pPr>
        <w:pStyle w:val="20"/>
        <w:rPr>
          <w:rFonts w:hint="eastAsia" w:ascii="宋体" w:hAnsi="宋体" w:eastAsia="宋体" w:cs="宋体"/>
          <w:b w:val="0"/>
          <w:bCs/>
          <w:w w:val="95"/>
          <w:sz w:val="32"/>
          <w:szCs w:val="32"/>
          <w:lang w:val="zh-CN" w:eastAsia="zh-CN" w:bidi="zh-CN"/>
        </w:rPr>
      </w:pPr>
    </w:p>
    <w:p w14:paraId="038C4147">
      <w:pPr>
        <w:pStyle w:val="20"/>
        <w:rPr>
          <w:rFonts w:hint="eastAsia" w:ascii="宋体" w:hAnsi="宋体" w:eastAsia="宋体" w:cs="宋体"/>
          <w:b w:val="0"/>
          <w:bCs/>
          <w:w w:val="95"/>
          <w:sz w:val="32"/>
          <w:szCs w:val="32"/>
          <w:lang w:val="zh-CN" w:eastAsia="zh-CN" w:bidi="zh-CN"/>
        </w:rPr>
      </w:pPr>
    </w:p>
    <w:p w14:paraId="4872A0E1">
      <w:pPr>
        <w:pStyle w:val="20"/>
        <w:rPr>
          <w:rFonts w:hint="eastAsia" w:ascii="宋体" w:hAnsi="宋体" w:eastAsia="宋体" w:cs="宋体"/>
          <w:b w:val="0"/>
          <w:bCs/>
          <w:w w:val="95"/>
          <w:sz w:val="32"/>
          <w:szCs w:val="32"/>
          <w:lang w:val="zh-CN" w:eastAsia="zh-CN" w:bidi="zh-CN"/>
        </w:rPr>
      </w:pPr>
    </w:p>
    <w:p w14:paraId="43F96950">
      <w:pPr>
        <w:pStyle w:val="20"/>
        <w:rPr>
          <w:rFonts w:hint="eastAsia" w:ascii="宋体" w:hAnsi="宋体" w:eastAsia="宋体" w:cs="宋体"/>
          <w:b w:val="0"/>
          <w:bCs/>
          <w:w w:val="95"/>
          <w:sz w:val="32"/>
          <w:szCs w:val="32"/>
          <w:lang w:val="zh-CN" w:eastAsia="zh-CN" w:bidi="zh-CN"/>
        </w:rPr>
      </w:pPr>
    </w:p>
    <w:p w14:paraId="043A7374">
      <w:pPr>
        <w:pStyle w:val="20"/>
        <w:rPr>
          <w:rFonts w:hint="eastAsia" w:ascii="宋体" w:hAnsi="宋体" w:eastAsia="宋体" w:cs="宋体"/>
          <w:b w:val="0"/>
          <w:bCs/>
          <w:w w:val="95"/>
          <w:sz w:val="32"/>
          <w:szCs w:val="32"/>
          <w:lang w:val="zh-CN" w:eastAsia="zh-CN" w:bidi="zh-CN"/>
        </w:rPr>
      </w:pPr>
    </w:p>
    <w:p w14:paraId="695733C6">
      <w:pPr>
        <w:pStyle w:val="20"/>
        <w:rPr>
          <w:rFonts w:hint="eastAsia" w:ascii="宋体" w:hAnsi="宋体" w:eastAsia="宋体" w:cs="宋体"/>
          <w:b w:val="0"/>
          <w:bCs/>
          <w:w w:val="95"/>
          <w:sz w:val="32"/>
          <w:szCs w:val="32"/>
          <w:lang w:val="zh-CN" w:eastAsia="zh-CN" w:bidi="zh-CN"/>
        </w:rPr>
      </w:pPr>
    </w:p>
    <w:p w14:paraId="0B01914F">
      <w:pPr>
        <w:pStyle w:val="20"/>
        <w:rPr>
          <w:rFonts w:hint="eastAsia" w:ascii="宋体" w:hAnsi="宋体" w:eastAsia="宋体" w:cs="宋体"/>
          <w:b w:val="0"/>
          <w:bCs/>
          <w:w w:val="95"/>
          <w:sz w:val="32"/>
          <w:szCs w:val="32"/>
          <w:lang w:val="zh-CN" w:eastAsia="zh-CN" w:bidi="zh-CN"/>
        </w:rPr>
      </w:pPr>
    </w:p>
    <w:p w14:paraId="7A87F82F">
      <w:pPr>
        <w:pStyle w:val="20"/>
        <w:rPr>
          <w:rFonts w:hint="eastAsia" w:ascii="宋体" w:hAnsi="宋体" w:eastAsia="宋体" w:cs="宋体"/>
          <w:b w:val="0"/>
          <w:bCs/>
          <w:w w:val="95"/>
          <w:sz w:val="32"/>
          <w:szCs w:val="32"/>
          <w:lang w:val="zh-CN" w:eastAsia="zh-CN" w:bidi="zh-CN"/>
        </w:rPr>
      </w:pPr>
    </w:p>
    <w:p w14:paraId="282C14BE">
      <w:pPr>
        <w:pStyle w:val="20"/>
        <w:rPr>
          <w:rFonts w:hint="eastAsia" w:ascii="宋体" w:hAnsi="宋体" w:eastAsia="宋体" w:cs="宋体"/>
          <w:b w:val="0"/>
          <w:bCs/>
          <w:w w:val="95"/>
          <w:sz w:val="32"/>
          <w:szCs w:val="32"/>
          <w:lang w:val="zh-CN" w:eastAsia="zh-CN" w:bidi="zh-CN"/>
        </w:rPr>
      </w:pPr>
    </w:p>
    <w:p w14:paraId="36FE975D">
      <w:pPr>
        <w:pStyle w:val="20"/>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发包单位：</w:t>
      </w:r>
    </w:p>
    <w:p w14:paraId="61E411FD">
      <w:pPr>
        <w:pStyle w:val="20"/>
        <w:rPr>
          <w:rFonts w:hint="eastAsia" w:ascii="宋体" w:hAnsi="宋体" w:eastAsia="宋体" w:cs="宋体"/>
          <w:b w:val="0"/>
          <w:bCs/>
          <w:w w:val="95"/>
          <w:sz w:val="32"/>
          <w:szCs w:val="32"/>
          <w:lang w:val="zh-CN" w:eastAsia="zh-CN" w:bidi="zh-CN"/>
        </w:rPr>
      </w:pPr>
    </w:p>
    <w:p w14:paraId="0ADA3513">
      <w:pPr>
        <w:pStyle w:val="20"/>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承包单位：</w:t>
      </w:r>
    </w:p>
    <w:p w14:paraId="5200EECF">
      <w:pPr>
        <w:pStyle w:val="20"/>
        <w:rPr>
          <w:rFonts w:hint="eastAsia" w:ascii="宋体" w:hAnsi="宋体" w:eastAsia="宋体" w:cs="宋体"/>
          <w:b w:val="0"/>
          <w:bCs/>
          <w:w w:val="95"/>
          <w:sz w:val="32"/>
          <w:szCs w:val="32"/>
          <w:lang w:val="zh-CN" w:eastAsia="zh-CN" w:bidi="zh-CN"/>
        </w:rPr>
      </w:pPr>
    </w:p>
    <w:p w14:paraId="53A4945B">
      <w:pPr>
        <w:pStyle w:val="20"/>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签订时间：</w:t>
      </w:r>
    </w:p>
    <w:p w14:paraId="3299DBC9">
      <w:pPr>
        <w:pStyle w:val="20"/>
        <w:rPr>
          <w:rFonts w:hint="eastAsia" w:ascii="宋体" w:hAnsi="宋体" w:eastAsia="宋体" w:cs="宋体"/>
          <w:b/>
          <w:bCs w:val="0"/>
          <w:w w:val="95"/>
          <w:sz w:val="32"/>
          <w:szCs w:val="32"/>
          <w:lang w:val="zh-CN" w:eastAsia="zh-CN" w:bidi="zh-CN"/>
        </w:rPr>
      </w:pPr>
    </w:p>
    <w:p w14:paraId="27CC0B40">
      <w:pPr>
        <w:pStyle w:val="20"/>
        <w:rPr>
          <w:rFonts w:hint="eastAsia" w:ascii="宋体" w:hAnsi="宋体" w:eastAsia="宋体" w:cs="宋体"/>
          <w:b/>
          <w:bCs w:val="0"/>
          <w:w w:val="95"/>
          <w:sz w:val="32"/>
          <w:szCs w:val="32"/>
          <w:lang w:val="zh-CN" w:eastAsia="zh-CN" w:bidi="zh-CN"/>
        </w:rPr>
      </w:pPr>
    </w:p>
    <w:p w14:paraId="559E6375">
      <w:pPr>
        <w:pStyle w:val="20"/>
        <w:rPr>
          <w:rFonts w:hint="eastAsia" w:ascii="宋体" w:hAnsi="宋体" w:eastAsia="宋体" w:cs="宋体"/>
          <w:b/>
          <w:bCs w:val="0"/>
          <w:w w:val="95"/>
          <w:sz w:val="32"/>
          <w:szCs w:val="32"/>
          <w:lang w:val="zh-CN" w:eastAsia="zh-CN" w:bidi="zh-CN"/>
        </w:rPr>
      </w:pPr>
    </w:p>
    <w:p w14:paraId="446B8E01">
      <w:pPr>
        <w:pStyle w:val="20"/>
        <w:jc w:val="center"/>
        <w:rPr>
          <w:rFonts w:hint="eastAsia" w:ascii="宋体" w:hAnsi="宋体" w:eastAsia="宋体" w:cs="宋体"/>
          <w:b/>
          <w:bCs w:val="0"/>
          <w:i w:val="0"/>
          <w:iCs w:val="0"/>
          <w:w w:val="95"/>
          <w:sz w:val="32"/>
          <w:szCs w:val="32"/>
          <w:lang w:val="zh-CN" w:eastAsia="zh-CN" w:bidi="zh-CN"/>
        </w:rPr>
      </w:pPr>
      <w:r>
        <w:rPr>
          <w:rFonts w:hint="eastAsia" w:cs="宋体"/>
          <w:b/>
          <w:bCs w:val="0"/>
          <w:i w:val="0"/>
          <w:iCs w:val="0"/>
          <w:w w:val="95"/>
          <w:sz w:val="32"/>
          <w:szCs w:val="32"/>
          <w:lang w:val="zh-CN" w:eastAsia="zh-CN" w:bidi="zh-CN"/>
        </w:rPr>
        <w:t>大荔县节水载体创建项目</w:t>
      </w:r>
    </w:p>
    <w:p w14:paraId="4E46BC47">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发包单位（甲方）：</w:t>
      </w:r>
    </w:p>
    <w:p w14:paraId="1B96AEA3">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承包单位（乙方）</w:t>
      </w:r>
    </w:p>
    <w:p w14:paraId="1BC8E78D">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第一条</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根据《中华人民共和国民法典》及有关法律法规的规定，结合本工程的具体情况，：为确保双方在施工过程中的权利、义务和经济责任，经双方友好协商，同意签订本合同。</w:t>
      </w:r>
    </w:p>
    <w:p w14:paraId="3CE4295D">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第二条工程概况：</w:t>
      </w:r>
    </w:p>
    <w:p w14:paraId="7869340E">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1、工程名称：</w:t>
      </w:r>
      <w:r>
        <w:rPr>
          <w:rFonts w:hint="eastAsia" w:cs="宋体"/>
          <w:b w:val="0"/>
          <w:bCs/>
          <w:w w:val="95"/>
          <w:sz w:val="32"/>
          <w:szCs w:val="32"/>
          <w:lang w:val="zh-CN" w:eastAsia="zh-CN" w:bidi="zh-CN"/>
        </w:rPr>
        <w:t>大荔县节水载体创建项目</w:t>
      </w:r>
      <w:r>
        <w:rPr>
          <w:rFonts w:hint="eastAsia" w:ascii="宋体" w:hAnsi="宋体" w:eastAsia="宋体" w:cs="宋体"/>
          <w:b w:val="0"/>
          <w:bCs/>
          <w:w w:val="95"/>
          <w:sz w:val="32"/>
          <w:szCs w:val="32"/>
          <w:lang w:val="zh-CN" w:eastAsia="zh-CN" w:bidi="zh-CN"/>
        </w:rPr>
        <w:t>：</w:t>
      </w:r>
    </w:p>
    <w:p w14:paraId="559C2F2D">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2、工程地点：</w:t>
      </w:r>
      <w:r>
        <w:rPr>
          <w:rFonts w:hint="eastAsia" w:ascii="宋体" w:hAnsi="宋体" w:eastAsia="宋体" w:cs="宋体"/>
          <w:b w:val="0"/>
          <w:bCs w:val="0"/>
          <w:color w:val="auto"/>
          <w:sz w:val="28"/>
          <w:szCs w:val="28"/>
          <w:lang w:val="en-US" w:eastAsia="zh-CN"/>
        </w:rPr>
        <w:t>大荔县东雷抽黄灌区、大荔县张下淤灌站</w:t>
      </w:r>
      <w:r>
        <w:rPr>
          <w:rFonts w:hint="eastAsia" w:ascii="宋体" w:hAnsi="宋体" w:eastAsia="宋体" w:cs="宋体"/>
          <w:b w:val="0"/>
          <w:bCs/>
          <w:w w:val="95"/>
          <w:sz w:val="32"/>
          <w:szCs w:val="32"/>
          <w:lang w:val="zh-CN" w:eastAsia="zh-CN" w:bidi="zh-CN"/>
        </w:rPr>
        <w:t>：</w:t>
      </w:r>
    </w:p>
    <w:p w14:paraId="6609D5DC">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3，承包范围：</w:t>
      </w:r>
      <w:r>
        <w:rPr>
          <w:rFonts w:hint="eastAsia" w:cs="宋体"/>
          <w:b w:val="0"/>
          <w:bCs/>
          <w:w w:val="95"/>
          <w:sz w:val="32"/>
          <w:szCs w:val="32"/>
          <w:lang w:val="zh-CN" w:eastAsia="zh-CN" w:bidi="zh-CN"/>
        </w:rPr>
        <w:t>清单及图纸全部内容</w:t>
      </w:r>
      <w:r>
        <w:rPr>
          <w:rFonts w:hint="eastAsia" w:ascii="宋体" w:hAnsi="宋体" w:eastAsia="宋体" w:cs="宋体"/>
          <w:b w:val="0"/>
          <w:bCs/>
          <w:w w:val="95"/>
          <w:sz w:val="32"/>
          <w:szCs w:val="32"/>
          <w:lang w:val="zh-CN" w:eastAsia="zh-CN" w:bidi="zh-CN"/>
        </w:rPr>
        <w:t>：</w:t>
      </w:r>
    </w:p>
    <w:p w14:paraId="12C21413">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4、承包方式：包工包科：</w:t>
      </w:r>
    </w:p>
    <w:p w14:paraId="1A37669F">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5、工期药定：本工程</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年</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月</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日开工，至</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年</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月日竣工</w:t>
      </w:r>
    </w:p>
    <w:p w14:paraId="28051C4F">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6、工程质量：</w:t>
      </w:r>
    </w:p>
    <w:p w14:paraId="28470174">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7、合同价款（人民币大写）：</w:t>
      </w:r>
    </w:p>
    <w:p w14:paraId="0402798B">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第三条双方责任和义务</w:t>
      </w:r>
    </w:p>
    <w:p w14:paraId="60411468">
      <w:pPr>
        <w:pStyle w:val="20"/>
        <w:keepNext w:val="0"/>
        <w:keepLines w:val="0"/>
        <w:pageBreakBefore w:val="0"/>
        <w:widowControl w:val="0"/>
        <w:numPr>
          <w:ilvl w:val="1"/>
          <w:numId w:val="7"/>
        </w:numPr>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en-US" w:eastAsia="zh-CN" w:bidi="zh-CN"/>
        </w:rPr>
      </w:pPr>
      <w:r>
        <w:rPr>
          <w:rFonts w:hint="eastAsia" w:ascii="宋体" w:hAnsi="宋体" w:eastAsia="宋体" w:cs="宋体"/>
          <w:b w:val="0"/>
          <w:bCs/>
          <w:w w:val="95"/>
          <w:sz w:val="32"/>
          <w:szCs w:val="32"/>
          <w:lang w:val="en-US" w:eastAsia="zh-CN" w:bidi="zh-CN"/>
        </w:rPr>
        <w:t>甲方配合乙方提供项目所需的文字、图片、视屏等相关素材资料</w:t>
      </w:r>
    </w:p>
    <w:p w14:paraId="05E20C56">
      <w:pPr>
        <w:pStyle w:val="20"/>
        <w:keepNext w:val="0"/>
        <w:keepLines w:val="0"/>
        <w:pageBreakBefore w:val="0"/>
        <w:widowControl w:val="0"/>
        <w:numPr>
          <w:ilvl w:val="0"/>
          <w:numId w:val="0"/>
        </w:numPr>
        <w:kinsoku/>
        <w:wordWrap/>
        <w:overflowPunct/>
        <w:topLinePunct w:val="0"/>
        <w:autoSpaceDE w:val="0"/>
        <w:autoSpaceDN w:val="0"/>
        <w:bidi w:val="0"/>
        <w:adjustRightInd/>
        <w:snapToGrid w:val="0"/>
        <w:ind w:leftChars="0" w:right="0" w:rightChars="0"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1.2、开工前甲方应组织乙方进行图纸会审及技术交底工作。</w:t>
      </w:r>
    </w:p>
    <w:p w14:paraId="1D173731">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en-US" w:eastAsia="zh-CN" w:bidi="zh-CN"/>
        </w:rPr>
      </w:pPr>
      <w:r>
        <w:rPr>
          <w:rFonts w:hint="eastAsia" w:ascii="宋体" w:hAnsi="宋体" w:eastAsia="宋体" w:cs="宋体"/>
          <w:b w:val="0"/>
          <w:bCs/>
          <w:w w:val="95"/>
          <w:sz w:val="32"/>
          <w:szCs w:val="32"/>
          <w:lang w:val="en-US" w:eastAsia="zh-CN" w:bidi="zh-CN"/>
        </w:rPr>
        <w:t>1.3甲方协调解决施工现场的用水、用电及协调现场关系等事宜。</w:t>
      </w:r>
    </w:p>
    <w:p w14:paraId="502F6D71">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en-US" w:eastAsia="zh-CN" w:bidi="zh-CN"/>
        </w:rPr>
      </w:pPr>
      <w:r>
        <w:rPr>
          <w:rFonts w:hint="eastAsia" w:ascii="宋体" w:hAnsi="宋体" w:eastAsia="宋体" w:cs="宋体"/>
          <w:b w:val="0"/>
          <w:bCs/>
          <w:w w:val="95"/>
          <w:sz w:val="32"/>
          <w:szCs w:val="32"/>
          <w:lang w:val="en-US" w:eastAsia="zh-CN" w:bidi="zh-CN"/>
        </w:rPr>
        <w:t>1.4甲方承诺按照合同规定商务付款方式及支付工程款。</w:t>
      </w:r>
    </w:p>
    <w:p w14:paraId="153AC446">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en-US" w:eastAsia="zh-CN" w:bidi="zh-CN"/>
        </w:rPr>
      </w:pPr>
      <w:r>
        <w:rPr>
          <w:rFonts w:hint="eastAsia" w:ascii="宋体" w:hAnsi="宋体" w:eastAsia="宋体" w:cs="宋体"/>
          <w:b w:val="0"/>
          <w:bCs/>
          <w:w w:val="95"/>
          <w:sz w:val="32"/>
          <w:szCs w:val="32"/>
          <w:lang w:val="en-US" w:eastAsia="zh-CN" w:bidi="zh-CN"/>
        </w:rPr>
        <w:t>1.5 甲方应对工程质量、进度进行监督检查，办理验收、变更、登记手续和其他事宜。</w:t>
      </w:r>
    </w:p>
    <w:p w14:paraId="3BC82E71">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1.6、甲方负责及时做好审定及验收工作。甲方在确定设计文件定稿后，原则上不得更改，如因甲方原因造成的工作量增加及相应制作施工费用，由甲方承担。</w:t>
      </w:r>
    </w:p>
    <w:p w14:paraId="7A2F3178">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en-US" w:eastAsia="zh-CN" w:bidi="zh-CN"/>
        </w:rPr>
      </w:pPr>
      <w:r>
        <w:rPr>
          <w:rFonts w:hint="eastAsia" w:ascii="宋体" w:hAnsi="宋体" w:eastAsia="宋体" w:cs="宋体"/>
          <w:b w:val="0"/>
          <w:bCs/>
          <w:w w:val="95"/>
          <w:sz w:val="32"/>
          <w:szCs w:val="32"/>
          <w:lang w:val="en-US" w:eastAsia="zh-CN" w:bidi="zh-CN"/>
        </w:rPr>
        <w:t>1.7、甲方验收主体为本合同签订人。</w:t>
      </w:r>
    </w:p>
    <w:p w14:paraId="718F585F">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2、乙方责任和义务</w:t>
      </w:r>
    </w:p>
    <w:p w14:paraId="3D79AF32">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户名：</w:t>
      </w:r>
    </w:p>
    <w:p w14:paraId="78728700">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并户行：</w:t>
      </w:r>
    </w:p>
    <w:p w14:paraId="3E9BC6BE">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账号：</w:t>
      </w:r>
    </w:p>
    <w:p w14:paraId="4B249304">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第五条</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关于工期的约定</w:t>
      </w:r>
    </w:p>
    <w:p w14:paraId="2BD85D5D">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1、因申方原因不能按约定日期开工，申方以书面形式通知乙方，工期顺延</w:t>
      </w:r>
    </w:p>
    <w:p w14:paraId="29CC4542">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2、因乙方资任，不能按期开工或中途无敌停工，能响工期，工期不顺延，</w:t>
      </w:r>
    </w:p>
    <w:p w14:paraId="07E38503">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3、乙万应当按照约定的开工日期开工，如不能按期开工，应当在约定开工日期前3日内，以书面形式向甲方提出延期开工的理由和要求，</w:t>
      </w:r>
    </w:p>
    <w:p w14:paraId="3637123A">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4、因设计变更或非乙方原因造成的停电、停水及不可抗力因紧影响，导致停工8小时以上（一周内累计计算），工期相应顺延，</w:t>
      </w:r>
    </w:p>
    <w:p w14:paraId="26DABA14">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5、如遇大气、自然灾害、国家禁止等不可抗拒的原因造成工期延误，乙方应立即通知甲方，并采取措施尽力减少损失。双方均不承担任何责任不可抗力事件结束48小时内，双方就损失情况和工期延期进行协商形成书面协议。</w:t>
      </w:r>
    </w:p>
    <w:p w14:paraId="08B17B6B">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6、因甲方提出变更计划、设计或末能按约定提供图纸，相应顺延工期。</w:t>
      </w:r>
    </w:p>
    <w:p w14:paraId="01D66213">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7、按施工准备规定，申方未提供施工现场水、电源、道路接通条件，障碍物未能清除，影响进场施工的，工期相应顺延。</w:t>
      </w:r>
    </w:p>
    <w:p w14:paraId="4298FAE7">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第六条关于工程质量及验收的药定</w:t>
      </w:r>
    </w:p>
    <w:p w14:paraId="22581FDE">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1、本工程按设计文件、施工图说明书、设计变更和国家制订的施工及验收规范为质量评定验收标准，</w:t>
      </w:r>
    </w:p>
    <w:p w14:paraId="00A97312">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2、乙方应及时办理工程的检查与验收手续，手续提交甲方后，甲方应及时组织相关验收。</w:t>
      </w:r>
    </w:p>
    <w:p w14:paraId="41338356">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3、由于乙万原因造成质量事敌，其返工费用由乙万承担，工期不顺延，</w:t>
      </w:r>
    </w:p>
    <w:p w14:paraId="1A87859C">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4、工程竣工后十五日内，乙方向甲方提供工资料及验收报告。甲方在收</w:t>
      </w:r>
    </w:p>
    <w:p w14:paraId="64890D98">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到峻工验收报告十五日内组织有关单位根据约定的工程质量规范进行验收。</w:t>
      </w:r>
    </w:p>
    <w:p w14:paraId="44EF9B2C">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第七条违约责任</w:t>
      </w:r>
    </w:p>
    <w:p w14:paraId="3AFE55BA">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1、乙方保证所有项目由其人员直接实施不得发包、分包、转包。</w:t>
      </w:r>
    </w:p>
    <w:p w14:paraId="52250B30">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2、乙方应妥普保护中方提供的设备及现场堆放的成品。</w:t>
      </w:r>
    </w:p>
    <w:p w14:paraId="2B50CAEF">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2.1、乙方应参加甲方组织的施工图纸或制作方法说明的现场交底。</w:t>
      </w:r>
    </w:p>
    <w:p w14:paraId="72F7483D">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2.2、乙方负资按时保质保量完成本项工作，并接受甲方检验和问询工作。</w:t>
      </w:r>
    </w:p>
    <w:p w14:paraId="4D8A5BE6">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2.3、乙方指派为驻工地代表，负责合同履行并按合同要求组织施工，解决由乙方负责的各项事宜，</w:t>
      </w:r>
    </w:p>
    <w:p w14:paraId="57930BD1">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2.4、乙方按照甲方确认的设计效果图及预算提供全部制作材料。</w:t>
      </w:r>
    </w:p>
    <w:p w14:paraId="11E0E0EB">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en-US" w:eastAsia="zh-CN" w:bidi="zh-CN"/>
        </w:rPr>
        <w:t>2.</w:t>
      </w:r>
      <w:r>
        <w:rPr>
          <w:rFonts w:hint="eastAsia" w:ascii="宋体" w:hAnsi="宋体" w:eastAsia="宋体" w:cs="宋体"/>
          <w:b w:val="0"/>
          <w:bCs/>
          <w:w w:val="95"/>
          <w:sz w:val="32"/>
          <w:szCs w:val="32"/>
          <w:lang w:val="zh-CN" w:eastAsia="zh-CN" w:bidi="zh-CN"/>
        </w:rPr>
        <w:t>5、乙方应严格执行施工规范、安全操作规程、防火安全规定、环境保护规定，按照甲方确定的施工图纸进行施工，做好各项质量检查记录。</w:t>
      </w:r>
    </w:p>
    <w:p w14:paraId="51A58AFC">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2.6、乙方负贵施工队伍相关手续的办理，并做好施工安全管理及文明生产管理工作。</w:t>
      </w:r>
    </w:p>
    <w:p w14:paraId="7829A660">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en-US" w:eastAsia="zh-CN" w:bidi="zh-CN"/>
        </w:rPr>
        <w:t>2.7</w:t>
      </w:r>
      <w:r>
        <w:rPr>
          <w:rFonts w:hint="eastAsia" w:ascii="宋体" w:hAnsi="宋体" w:eastAsia="宋体" w:cs="宋体"/>
          <w:b w:val="0"/>
          <w:bCs/>
          <w:w w:val="95"/>
          <w:sz w:val="32"/>
          <w:szCs w:val="32"/>
          <w:lang w:val="zh-CN" w:eastAsia="zh-CN" w:bidi="zh-CN"/>
        </w:rPr>
        <w:t>在提交峻工龄收报告的同时提供数工验收的相关技术资料，参加工程验收：</w:t>
      </w:r>
    </w:p>
    <w:p w14:paraId="2B1FA907">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2.8、未经甲方同意，乙方不得擅自拆改原建筑结构及设备。</w:t>
      </w:r>
    </w:p>
    <w:p w14:paraId="436EB9B3">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2.9、乙方负责工程中的运输、施工安全。</w:t>
      </w:r>
    </w:p>
    <w:p w14:paraId="172C7D64">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2.10、工程工未移交甲方前，乙方负责现场设施及成品保护。</w:t>
      </w:r>
    </w:p>
    <w:p w14:paraId="6D7095AD">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2.11、乙方按实际项目施工，增加或减少的相应费用应在竣工决算时进行增加或扣减，</w:t>
      </w:r>
    </w:p>
    <w:p w14:paraId="1B81294B">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第四条合同价款的支付与结算</w:t>
      </w:r>
    </w:p>
    <w:p w14:paraId="1C6916E9">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1、本价款是固定综合价款（人民币大写）</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元）</w:t>
      </w:r>
    </w:p>
    <w:p w14:paraId="21ABDB8A">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2、结算方式</w:t>
      </w:r>
    </w:p>
    <w:p w14:paraId="133380D3">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固定综合单价，工程量按实结算：如有变更签证项：合同中有类化的综合单价，可以参照类似综合单价确定，合同中没有适用或类化的综合单价，由承包方提出适当的综合单价，发包方确认后执行</w:t>
      </w:r>
    </w:p>
    <w:p w14:paraId="11C43FF8">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3、付款方式：</w:t>
      </w:r>
    </w:p>
    <w:p w14:paraId="320D46A2">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合同签订后，申方同乙方支付合同总价款的30%作为工程预付款后期接工程进度支付，项自主体框架造型完成，申方向乙方支付致合同总价款的60%，竣工验收合格后甲方问乙方支付到合同总价款的90%，剩余款项待审计完成后一次性付清</w:t>
      </w:r>
    </w:p>
    <w:p w14:paraId="6B571B9F">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结算方式：转账，</w:t>
      </w:r>
    </w:p>
    <w:p w14:paraId="4574D9F0">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3、乙方应保质保量按期完成所有工程项目，非止常情况不得延期，如因乙方原因造成的延误及损失由乙方承担</w:t>
      </w:r>
    </w:p>
    <w:p w14:paraId="2333C915">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第八条本合同的生效、变更、解除和终止</w:t>
      </w:r>
    </w:p>
    <w:p w14:paraId="4695F2DA">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1、本合同经甲、乙双方负责人或委托代理人签字并加盖公章后生效</w:t>
      </w:r>
    </w:p>
    <w:p w14:paraId="1E2DC46B">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2、合同解除。</w:t>
      </w:r>
    </w:p>
    <w:p w14:paraId="13A6D359">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第九条</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其他</w:t>
      </w:r>
    </w:p>
    <w:p w14:paraId="0FD55E9B">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1、本合同壹式肆份，双方各执贰份，经双方签字并盖章后生效，工程完工并付清所有工程款后即终止</w:t>
      </w:r>
    </w:p>
    <w:p w14:paraId="51B2DCD5">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2、本合同未尽事宜，双方协商解决，必要时续签补充协议</w:t>
      </w:r>
    </w:p>
    <w:p w14:paraId="5D7D8690">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甲方单位（公章）</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乙方单位（公章）：</w:t>
      </w:r>
    </w:p>
    <w:p w14:paraId="4DD44E1D">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en-US" w:eastAsia="zh-CN" w:bidi="zh-CN"/>
        </w:rPr>
      </w:pPr>
      <w:r>
        <w:rPr>
          <w:rFonts w:hint="eastAsia" w:ascii="宋体" w:hAnsi="宋体" w:eastAsia="宋体" w:cs="宋体"/>
          <w:b w:val="0"/>
          <w:bCs/>
          <w:w w:val="95"/>
          <w:sz w:val="32"/>
          <w:szCs w:val="32"/>
          <w:lang w:val="zh-CN" w:eastAsia="zh-CN" w:bidi="zh-CN"/>
        </w:rPr>
        <w:t>法定代表人或</w:t>
      </w:r>
      <w:r>
        <w:rPr>
          <w:rFonts w:hint="eastAsia" w:ascii="宋体" w:hAnsi="宋体" w:eastAsia="宋体" w:cs="宋体"/>
          <w:b w:val="0"/>
          <w:bCs/>
          <w:w w:val="95"/>
          <w:sz w:val="32"/>
          <w:szCs w:val="32"/>
          <w:lang w:val="en-US" w:eastAsia="zh-CN" w:bidi="zh-CN"/>
        </w:rPr>
        <w:t xml:space="preserve">                法定代表人</w:t>
      </w:r>
    </w:p>
    <w:p w14:paraId="7B1A8C04">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r>
        <w:rPr>
          <w:rFonts w:hint="eastAsia" w:ascii="宋体" w:hAnsi="宋体" w:eastAsia="宋体" w:cs="宋体"/>
          <w:b w:val="0"/>
          <w:bCs/>
          <w:w w:val="95"/>
          <w:sz w:val="32"/>
          <w:szCs w:val="32"/>
          <w:lang w:val="zh-CN" w:eastAsia="zh-CN" w:bidi="zh-CN"/>
        </w:rPr>
        <w:t>委托代理人（签章）：</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或委托代理人（签章）：</w:t>
      </w:r>
    </w:p>
    <w:p w14:paraId="30D20531">
      <w:pPr>
        <w:pStyle w:val="20"/>
        <w:keepNext w:val="0"/>
        <w:keepLines w:val="0"/>
        <w:pageBreakBefore w:val="0"/>
        <w:widowControl w:val="0"/>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zh-CN" w:eastAsia="zh-CN" w:bidi="zh-CN"/>
        </w:rPr>
      </w:pPr>
    </w:p>
    <w:p w14:paraId="56AC7109">
      <w:pPr>
        <w:pStyle w:val="20"/>
        <w:keepNext w:val="0"/>
        <w:keepLines w:val="0"/>
        <w:pageBreakBefore w:val="0"/>
        <w:widowControl w:val="0"/>
        <w:tabs>
          <w:tab w:val="left" w:pos="6507"/>
        </w:tabs>
        <w:kinsoku/>
        <w:wordWrap/>
        <w:overflowPunct/>
        <w:topLinePunct w:val="0"/>
        <w:autoSpaceDE w:val="0"/>
        <w:autoSpaceDN w:val="0"/>
        <w:bidi w:val="0"/>
        <w:adjustRightInd/>
        <w:snapToGrid w:val="0"/>
        <w:ind w:firstLine="608" w:firstLineChars="200"/>
        <w:textAlignment w:val="auto"/>
        <w:rPr>
          <w:rFonts w:hint="eastAsia" w:ascii="宋体" w:hAnsi="宋体" w:eastAsia="宋体" w:cs="宋体"/>
          <w:b w:val="0"/>
          <w:bCs/>
          <w:w w:val="95"/>
          <w:sz w:val="32"/>
          <w:szCs w:val="32"/>
          <w:lang w:val="en-US" w:eastAsia="zh-CN" w:bidi="zh-CN"/>
        </w:rPr>
      </w:pPr>
      <w:r>
        <w:rPr>
          <w:rFonts w:hint="eastAsia" w:ascii="宋体" w:hAnsi="宋体" w:eastAsia="宋体" w:cs="宋体"/>
          <w:b w:val="0"/>
          <w:bCs/>
          <w:w w:val="95"/>
          <w:sz w:val="32"/>
          <w:szCs w:val="32"/>
          <w:lang w:val="zh-CN" w:eastAsia="zh-CN" w:bidi="zh-CN"/>
        </w:rPr>
        <w:t>20</w:t>
      </w:r>
      <w:r>
        <w:rPr>
          <w:rFonts w:hint="eastAsia" w:cs="宋体"/>
          <w:b w:val="0"/>
          <w:bCs/>
          <w:w w:val="95"/>
          <w:sz w:val="32"/>
          <w:szCs w:val="32"/>
          <w:lang w:val="en-US" w:eastAsia="zh-CN" w:bidi="zh-CN"/>
        </w:rPr>
        <w:t>26</w:t>
      </w:r>
      <w:r>
        <w:rPr>
          <w:rFonts w:hint="eastAsia" w:ascii="宋体" w:hAnsi="宋体" w:eastAsia="宋体" w:cs="宋体"/>
          <w:b w:val="0"/>
          <w:bCs/>
          <w:w w:val="95"/>
          <w:sz w:val="32"/>
          <w:szCs w:val="32"/>
          <w:lang w:val="zh-CN" w:eastAsia="zh-CN" w:bidi="zh-CN"/>
        </w:rPr>
        <w:t>年</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月</w:t>
      </w:r>
      <w:r>
        <w:rPr>
          <w:rFonts w:hint="eastAsia" w:ascii="宋体" w:hAnsi="宋体" w:eastAsia="宋体" w:cs="宋体"/>
          <w:b w:val="0"/>
          <w:bCs/>
          <w:w w:val="95"/>
          <w:sz w:val="32"/>
          <w:szCs w:val="32"/>
          <w:lang w:val="en-US" w:eastAsia="zh-CN" w:bidi="zh-CN"/>
        </w:rPr>
        <w:t xml:space="preserve">  </w:t>
      </w:r>
      <w:r>
        <w:rPr>
          <w:rFonts w:hint="eastAsia" w:ascii="宋体" w:hAnsi="宋体" w:eastAsia="宋体" w:cs="宋体"/>
          <w:b w:val="0"/>
          <w:bCs/>
          <w:w w:val="95"/>
          <w:sz w:val="32"/>
          <w:szCs w:val="32"/>
          <w:lang w:val="zh-CN" w:eastAsia="zh-CN" w:bidi="zh-CN"/>
        </w:rPr>
        <w:t>日</w:t>
      </w:r>
      <w:r>
        <w:rPr>
          <w:rFonts w:hint="eastAsia" w:ascii="宋体" w:hAnsi="宋体" w:eastAsia="宋体" w:cs="宋体"/>
          <w:b w:val="0"/>
          <w:bCs/>
          <w:w w:val="95"/>
          <w:sz w:val="32"/>
          <w:szCs w:val="32"/>
          <w:lang w:val="en-US" w:eastAsia="zh-CN" w:bidi="zh-CN"/>
        </w:rPr>
        <w:t xml:space="preserve">           20</w:t>
      </w:r>
      <w:r>
        <w:rPr>
          <w:rFonts w:hint="eastAsia" w:cs="宋体"/>
          <w:b w:val="0"/>
          <w:bCs/>
          <w:w w:val="95"/>
          <w:sz w:val="32"/>
          <w:szCs w:val="32"/>
          <w:lang w:val="en-US" w:eastAsia="zh-CN" w:bidi="zh-CN"/>
        </w:rPr>
        <w:t>26</w:t>
      </w:r>
      <w:r>
        <w:rPr>
          <w:rFonts w:hint="eastAsia" w:ascii="宋体" w:hAnsi="宋体" w:eastAsia="宋体" w:cs="宋体"/>
          <w:b w:val="0"/>
          <w:bCs/>
          <w:w w:val="95"/>
          <w:sz w:val="32"/>
          <w:szCs w:val="32"/>
          <w:lang w:val="en-US" w:eastAsia="zh-CN" w:bidi="zh-CN"/>
        </w:rPr>
        <w:t>年  月  日</w:t>
      </w:r>
    </w:p>
    <w:p w14:paraId="1F169E6E">
      <w:pPr>
        <w:pStyle w:val="20"/>
        <w:rPr>
          <w:rFonts w:hint="eastAsia" w:ascii="宋体" w:hAnsi="宋体" w:eastAsia="宋体" w:cs="宋体"/>
          <w:b/>
          <w:bCs w:val="0"/>
          <w:w w:val="95"/>
          <w:sz w:val="32"/>
          <w:szCs w:val="32"/>
          <w:lang w:val="zh-CN" w:eastAsia="zh-CN" w:bidi="zh-CN"/>
        </w:rPr>
      </w:pPr>
    </w:p>
    <w:p w14:paraId="249CB05F">
      <w:pPr>
        <w:pStyle w:val="20"/>
        <w:rPr>
          <w:rFonts w:hint="eastAsia" w:ascii="宋体" w:hAnsi="宋体" w:eastAsia="宋体" w:cs="宋体"/>
          <w:b/>
          <w:bCs w:val="0"/>
          <w:w w:val="95"/>
          <w:sz w:val="32"/>
          <w:szCs w:val="32"/>
          <w:lang w:val="zh-CN" w:eastAsia="zh-CN" w:bidi="zh-CN"/>
        </w:rPr>
      </w:pPr>
    </w:p>
    <w:p w14:paraId="34CB3232">
      <w:pPr>
        <w:pStyle w:val="20"/>
        <w:rPr>
          <w:rFonts w:hint="eastAsia" w:ascii="宋体" w:hAnsi="宋体" w:eastAsia="宋体" w:cs="宋体"/>
          <w:b/>
          <w:bCs w:val="0"/>
          <w:w w:val="95"/>
          <w:sz w:val="32"/>
          <w:szCs w:val="32"/>
          <w:lang w:val="zh-CN" w:eastAsia="zh-CN" w:bidi="zh-CN"/>
        </w:rPr>
      </w:pPr>
    </w:p>
    <w:p w14:paraId="147A1154">
      <w:pPr>
        <w:pStyle w:val="20"/>
        <w:rPr>
          <w:rFonts w:hint="eastAsia" w:ascii="宋体" w:hAnsi="宋体" w:eastAsia="宋体" w:cs="宋体"/>
          <w:b/>
          <w:bCs w:val="0"/>
          <w:w w:val="95"/>
          <w:sz w:val="32"/>
          <w:szCs w:val="32"/>
          <w:lang w:val="zh-CN" w:eastAsia="zh-CN" w:bidi="zh-CN"/>
        </w:rPr>
      </w:pPr>
    </w:p>
    <w:p w14:paraId="658C9718">
      <w:pPr>
        <w:pStyle w:val="20"/>
        <w:rPr>
          <w:rFonts w:hint="eastAsia" w:ascii="宋体" w:hAnsi="宋体" w:eastAsia="宋体" w:cs="宋体"/>
          <w:b/>
          <w:bCs w:val="0"/>
          <w:w w:val="95"/>
          <w:sz w:val="32"/>
          <w:szCs w:val="32"/>
          <w:lang w:val="zh-CN" w:eastAsia="zh-CN" w:bidi="zh-CN"/>
        </w:rPr>
      </w:pPr>
    </w:p>
    <w:p w14:paraId="45EF1058">
      <w:pPr>
        <w:pStyle w:val="20"/>
        <w:rPr>
          <w:rFonts w:hint="eastAsia" w:ascii="宋体" w:hAnsi="宋体" w:eastAsia="宋体" w:cs="宋体"/>
          <w:b/>
          <w:bCs w:val="0"/>
          <w:w w:val="95"/>
          <w:sz w:val="32"/>
          <w:szCs w:val="32"/>
          <w:lang w:val="zh-CN" w:eastAsia="zh-CN" w:bidi="zh-CN"/>
        </w:rPr>
      </w:pPr>
    </w:p>
    <w:p w14:paraId="7C41F985">
      <w:pPr>
        <w:pStyle w:val="20"/>
        <w:rPr>
          <w:rFonts w:hint="eastAsia" w:ascii="宋体" w:hAnsi="宋体" w:eastAsia="宋体" w:cs="宋体"/>
          <w:b/>
          <w:bCs w:val="0"/>
          <w:w w:val="95"/>
          <w:sz w:val="32"/>
          <w:szCs w:val="32"/>
          <w:lang w:val="zh-CN" w:eastAsia="zh-CN" w:bidi="zh-CN"/>
        </w:rPr>
      </w:pPr>
    </w:p>
    <w:p w14:paraId="51B1D7E3">
      <w:pPr>
        <w:pStyle w:val="20"/>
        <w:rPr>
          <w:rFonts w:hint="eastAsia" w:ascii="宋体" w:hAnsi="宋体" w:eastAsia="宋体" w:cs="宋体"/>
          <w:b/>
          <w:bCs w:val="0"/>
          <w:w w:val="95"/>
          <w:sz w:val="32"/>
          <w:szCs w:val="32"/>
          <w:lang w:val="zh-CN" w:eastAsia="zh-CN" w:bidi="zh-CN"/>
        </w:rPr>
      </w:pPr>
    </w:p>
    <w:p w14:paraId="35D9DBCB">
      <w:pPr>
        <w:pStyle w:val="20"/>
        <w:rPr>
          <w:rFonts w:hint="eastAsia" w:ascii="宋体" w:hAnsi="宋体" w:eastAsia="宋体" w:cs="宋体"/>
          <w:b/>
          <w:bCs w:val="0"/>
          <w:w w:val="95"/>
          <w:sz w:val="32"/>
          <w:szCs w:val="32"/>
          <w:lang w:val="zh-CN" w:eastAsia="zh-CN" w:bidi="zh-CN"/>
        </w:rPr>
      </w:pPr>
    </w:p>
    <w:p w14:paraId="0FD04503">
      <w:pPr>
        <w:pStyle w:val="20"/>
        <w:rPr>
          <w:rFonts w:hint="eastAsia" w:ascii="宋体" w:hAnsi="宋体" w:eastAsia="宋体" w:cs="宋体"/>
          <w:b/>
          <w:bCs w:val="0"/>
          <w:w w:val="95"/>
          <w:sz w:val="32"/>
          <w:szCs w:val="32"/>
          <w:lang w:val="zh-CN" w:eastAsia="zh-CN" w:bidi="zh-CN"/>
        </w:rPr>
      </w:pPr>
    </w:p>
    <w:p w14:paraId="23012111">
      <w:pPr>
        <w:pStyle w:val="20"/>
        <w:rPr>
          <w:rFonts w:hint="eastAsia" w:ascii="宋体" w:hAnsi="宋体" w:eastAsia="宋体" w:cs="宋体"/>
          <w:b/>
          <w:bCs w:val="0"/>
          <w:w w:val="95"/>
          <w:sz w:val="32"/>
          <w:szCs w:val="32"/>
          <w:lang w:val="zh-CN" w:eastAsia="zh-CN" w:bidi="zh-CN"/>
        </w:rPr>
      </w:pPr>
    </w:p>
    <w:p w14:paraId="72ECC6C2">
      <w:pPr>
        <w:pStyle w:val="20"/>
        <w:rPr>
          <w:rFonts w:hint="eastAsia" w:ascii="宋体" w:hAnsi="宋体" w:eastAsia="宋体" w:cs="宋体"/>
          <w:b/>
          <w:bCs w:val="0"/>
          <w:w w:val="95"/>
          <w:sz w:val="32"/>
          <w:szCs w:val="32"/>
          <w:lang w:val="zh-CN" w:eastAsia="zh-CN" w:bidi="zh-CN"/>
        </w:rPr>
      </w:pPr>
    </w:p>
    <w:p w14:paraId="39669ED4">
      <w:pPr>
        <w:pStyle w:val="20"/>
        <w:rPr>
          <w:rFonts w:hint="eastAsia" w:ascii="宋体" w:hAnsi="宋体" w:eastAsia="宋体" w:cs="宋体"/>
          <w:b/>
          <w:bCs w:val="0"/>
          <w:w w:val="95"/>
          <w:sz w:val="32"/>
          <w:szCs w:val="32"/>
          <w:lang w:val="zh-CN" w:eastAsia="zh-CN" w:bidi="zh-CN"/>
        </w:rPr>
      </w:pPr>
    </w:p>
    <w:p w14:paraId="6E03BFED">
      <w:pPr>
        <w:pStyle w:val="20"/>
        <w:rPr>
          <w:rFonts w:hint="eastAsia" w:ascii="宋体" w:hAnsi="宋体" w:eastAsia="宋体" w:cs="宋体"/>
          <w:b/>
          <w:bCs w:val="0"/>
          <w:w w:val="95"/>
          <w:sz w:val="32"/>
          <w:szCs w:val="32"/>
          <w:lang w:val="zh-CN" w:eastAsia="zh-CN" w:bidi="zh-CN"/>
        </w:rPr>
      </w:pPr>
    </w:p>
    <w:p w14:paraId="2E74F64D">
      <w:pPr>
        <w:pStyle w:val="20"/>
        <w:rPr>
          <w:rFonts w:hint="eastAsia" w:ascii="宋体" w:hAnsi="宋体" w:eastAsia="宋体" w:cs="宋体"/>
          <w:b/>
          <w:bCs w:val="0"/>
          <w:w w:val="95"/>
          <w:sz w:val="32"/>
          <w:szCs w:val="32"/>
          <w:lang w:val="zh-CN" w:eastAsia="zh-CN" w:bidi="zh-CN"/>
        </w:rPr>
      </w:pPr>
    </w:p>
    <w:p w14:paraId="59AA69E6">
      <w:pPr>
        <w:pStyle w:val="20"/>
        <w:rPr>
          <w:rFonts w:hint="eastAsia" w:ascii="宋体" w:hAnsi="宋体" w:eastAsia="宋体" w:cs="宋体"/>
          <w:b/>
          <w:bCs w:val="0"/>
          <w:w w:val="95"/>
          <w:sz w:val="32"/>
          <w:szCs w:val="32"/>
          <w:lang w:val="zh-CN" w:eastAsia="zh-CN" w:bidi="zh-CN"/>
        </w:rPr>
      </w:pPr>
    </w:p>
    <w:p w14:paraId="7359BC91">
      <w:pPr>
        <w:pStyle w:val="20"/>
        <w:rPr>
          <w:rFonts w:hint="eastAsia" w:ascii="宋体" w:hAnsi="宋体" w:eastAsia="宋体" w:cs="宋体"/>
          <w:b/>
          <w:bCs w:val="0"/>
          <w:w w:val="95"/>
          <w:sz w:val="32"/>
          <w:szCs w:val="32"/>
          <w:lang w:val="zh-CN" w:eastAsia="zh-CN" w:bidi="zh-CN"/>
        </w:rPr>
      </w:pPr>
    </w:p>
    <w:p w14:paraId="2F503872">
      <w:pPr>
        <w:pStyle w:val="20"/>
        <w:rPr>
          <w:rFonts w:hint="eastAsia" w:ascii="宋体" w:hAnsi="宋体" w:eastAsia="宋体" w:cs="宋体"/>
          <w:b/>
          <w:bCs w:val="0"/>
          <w:w w:val="95"/>
          <w:sz w:val="32"/>
          <w:szCs w:val="32"/>
          <w:lang w:val="zh-CN" w:eastAsia="zh-CN" w:bidi="zh-CN"/>
        </w:rPr>
      </w:pPr>
    </w:p>
    <w:p w14:paraId="32F9AB19">
      <w:pPr>
        <w:pStyle w:val="20"/>
        <w:rPr>
          <w:rFonts w:hint="eastAsia" w:ascii="宋体" w:hAnsi="宋体" w:eastAsia="宋体" w:cs="宋体"/>
          <w:b/>
          <w:bCs w:val="0"/>
          <w:w w:val="95"/>
          <w:sz w:val="32"/>
          <w:szCs w:val="32"/>
          <w:lang w:val="zh-CN" w:eastAsia="zh-CN" w:bidi="zh-CN"/>
        </w:rPr>
      </w:pPr>
    </w:p>
    <w:p w14:paraId="559EAF77">
      <w:pPr>
        <w:pStyle w:val="20"/>
        <w:rPr>
          <w:rFonts w:hint="eastAsia" w:ascii="宋体" w:hAnsi="宋体" w:eastAsia="宋体" w:cs="宋体"/>
          <w:b/>
          <w:bCs w:val="0"/>
          <w:w w:val="95"/>
          <w:sz w:val="32"/>
          <w:szCs w:val="32"/>
          <w:lang w:val="zh-CN" w:eastAsia="zh-CN" w:bidi="zh-CN"/>
        </w:rPr>
      </w:pPr>
    </w:p>
    <w:p w14:paraId="07BAA0E8">
      <w:pPr>
        <w:pStyle w:val="20"/>
        <w:rPr>
          <w:rFonts w:hint="eastAsia" w:ascii="宋体" w:hAnsi="宋体" w:eastAsia="宋体" w:cs="宋体"/>
          <w:b/>
          <w:bCs w:val="0"/>
          <w:w w:val="95"/>
          <w:sz w:val="32"/>
          <w:szCs w:val="32"/>
          <w:lang w:val="zh-CN" w:eastAsia="zh-CN" w:bidi="zh-CN"/>
        </w:rPr>
      </w:pPr>
    </w:p>
    <w:p w14:paraId="0B5A79EF">
      <w:pPr>
        <w:pStyle w:val="20"/>
        <w:rPr>
          <w:rFonts w:hint="eastAsia" w:ascii="宋体" w:hAnsi="宋体" w:eastAsia="宋体" w:cs="宋体"/>
          <w:b/>
          <w:bCs w:val="0"/>
          <w:w w:val="95"/>
          <w:sz w:val="32"/>
          <w:szCs w:val="32"/>
          <w:lang w:val="zh-CN" w:eastAsia="zh-CN" w:bidi="zh-CN"/>
        </w:rPr>
      </w:pPr>
    </w:p>
    <w:p w14:paraId="07619A79">
      <w:pPr>
        <w:pStyle w:val="20"/>
        <w:rPr>
          <w:rFonts w:hint="eastAsia" w:ascii="宋体" w:hAnsi="宋体" w:eastAsia="宋体" w:cs="宋体"/>
          <w:b/>
          <w:bCs w:val="0"/>
          <w:w w:val="95"/>
          <w:sz w:val="32"/>
          <w:szCs w:val="32"/>
          <w:lang w:val="zh-CN" w:eastAsia="zh-CN" w:bidi="zh-CN"/>
        </w:rPr>
      </w:pPr>
    </w:p>
    <w:p w14:paraId="398D1634">
      <w:pPr>
        <w:pStyle w:val="20"/>
        <w:rPr>
          <w:rFonts w:hint="eastAsia" w:ascii="宋体" w:hAnsi="宋体" w:eastAsia="宋体" w:cs="宋体"/>
          <w:b/>
          <w:bCs w:val="0"/>
          <w:w w:val="95"/>
          <w:sz w:val="32"/>
          <w:szCs w:val="32"/>
          <w:lang w:val="zh-CN" w:eastAsia="zh-CN" w:bidi="zh-CN"/>
        </w:rPr>
      </w:pPr>
    </w:p>
    <w:p w14:paraId="3716333B">
      <w:pPr>
        <w:pStyle w:val="20"/>
        <w:rPr>
          <w:rFonts w:hint="eastAsia" w:ascii="宋体" w:hAnsi="宋体" w:eastAsia="宋体" w:cs="宋体"/>
          <w:b/>
          <w:bCs w:val="0"/>
          <w:w w:val="95"/>
          <w:sz w:val="32"/>
          <w:szCs w:val="32"/>
          <w:lang w:val="zh-CN" w:eastAsia="zh-CN" w:bidi="zh-CN"/>
        </w:rPr>
      </w:pPr>
    </w:p>
    <w:p w14:paraId="39C76C1C">
      <w:pPr>
        <w:pStyle w:val="20"/>
        <w:rPr>
          <w:rFonts w:hint="eastAsia" w:ascii="宋体" w:hAnsi="宋体" w:eastAsia="宋体" w:cs="宋体"/>
          <w:b/>
          <w:bCs w:val="0"/>
          <w:w w:val="95"/>
          <w:sz w:val="32"/>
          <w:szCs w:val="32"/>
          <w:lang w:val="zh-CN" w:eastAsia="zh-CN" w:bidi="zh-CN"/>
        </w:rPr>
      </w:pPr>
    </w:p>
    <w:p w14:paraId="7FA0B0A0">
      <w:pPr>
        <w:pStyle w:val="20"/>
        <w:rPr>
          <w:rFonts w:hint="eastAsia" w:ascii="宋体" w:hAnsi="宋体" w:eastAsia="宋体" w:cs="宋体"/>
          <w:b/>
          <w:bCs w:val="0"/>
          <w:w w:val="95"/>
          <w:sz w:val="32"/>
          <w:szCs w:val="32"/>
          <w:lang w:val="zh-CN" w:eastAsia="zh-CN" w:bidi="zh-CN"/>
        </w:rPr>
      </w:pPr>
    </w:p>
    <w:p w14:paraId="2E180196">
      <w:pPr>
        <w:pStyle w:val="20"/>
        <w:rPr>
          <w:rFonts w:hint="eastAsia" w:ascii="宋体" w:hAnsi="宋体" w:eastAsia="宋体" w:cs="宋体"/>
          <w:b/>
          <w:bCs w:val="0"/>
          <w:w w:val="95"/>
          <w:sz w:val="32"/>
          <w:szCs w:val="32"/>
          <w:lang w:val="zh-CN" w:eastAsia="zh-CN" w:bidi="zh-CN"/>
        </w:rPr>
      </w:pPr>
    </w:p>
    <w:p w14:paraId="1291C362">
      <w:pPr>
        <w:pStyle w:val="20"/>
        <w:rPr>
          <w:rFonts w:hint="eastAsia" w:ascii="宋体" w:hAnsi="宋体" w:eastAsia="宋体" w:cs="宋体"/>
          <w:b/>
          <w:bCs w:val="0"/>
          <w:w w:val="95"/>
          <w:sz w:val="32"/>
          <w:szCs w:val="32"/>
          <w:lang w:val="zh-CN" w:eastAsia="zh-CN" w:bidi="zh-CN"/>
        </w:rPr>
      </w:pPr>
    </w:p>
    <w:p w14:paraId="7BA79ABE">
      <w:pPr>
        <w:pStyle w:val="5"/>
        <w:tabs>
          <w:tab w:val="left" w:pos="1283"/>
        </w:tabs>
        <w:spacing w:before="33"/>
        <w:ind w:left="0" w:right="82"/>
        <w:jc w:val="center"/>
        <w:rPr>
          <w:rFonts w:hint="eastAsia" w:ascii="宋体" w:hAnsi="宋体" w:eastAsia="宋体" w:cs="宋体"/>
          <w:sz w:val="32"/>
          <w:szCs w:val="32"/>
          <w:lang w:val="zh-CN" w:eastAsia="zh-CN"/>
        </w:rPr>
      </w:pPr>
      <w:r>
        <w:rPr>
          <w:rFonts w:hint="eastAsia" w:ascii="宋体" w:hAnsi="宋体" w:eastAsia="宋体" w:cs="宋体"/>
          <w:sz w:val="32"/>
          <w:szCs w:val="32"/>
          <w:lang w:val="zh-CN" w:eastAsia="zh-CN"/>
        </w:rPr>
        <w:t>第五章 磋商响应文件基本格式</w:t>
      </w:r>
    </w:p>
    <w:p w14:paraId="39CA0E76">
      <w:pPr>
        <w:pStyle w:val="6"/>
        <w:spacing w:before="0"/>
        <w:ind w:left="348" w:right="0"/>
        <w:jc w:val="left"/>
        <w:rPr>
          <w:rFonts w:hint="eastAsia" w:ascii="宋体" w:hAnsi="宋体" w:eastAsia="宋体" w:cs="宋体"/>
          <w:sz w:val="32"/>
          <w:szCs w:val="32"/>
        </w:rPr>
      </w:pPr>
    </w:p>
    <w:p w14:paraId="3482F1CD">
      <w:pPr>
        <w:pStyle w:val="6"/>
        <w:shd w:val="clear"/>
        <w:spacing w:before="0"/>
        <w:ind w:left="348" w:right="0"/>
        <w:jc w:val="left"/>
        <w:rPr>
          <w:rFonts w:hint="default" w:ascii="宋体" w:hAnsi="宋体" w:eastAsia="宋体" w:cs="宋体"/>
          <w:b/>
          <w:bCs/>
          <w:sz w:val="32"/>
          <w:szCs w:val="32"/>
          <w:lang w:val="en-US" w:eastAsia="zh-CN"/>
        </w:rPr>
      </w:pPr>
      <w:r>
        <w:rPr>
          <w:rFonts w:hint="eastAsia" w:ascii="宋体" w:hAnsi="宋体" w:eastAsia="宋体" w:cs="宋体"/>
          <w:sz w:val="32"/>
          <w:szCs w:val="32"/>
        </w:rPr>
        <w:t>项目编号：SXDY-2026-</w:t>
      </w:r>
      <w:r>
        <w:rPr>
          <w:rFonts w:hint="eastAsia" w:cs="宋体"/>
          <w:sz w:val="32"/>
          <w:szCs w:val="32"/>
          <w:lang w:val="en-US" w:eastAsia="zh-CN"/>
        </w:rPr>
        <w:t>210</w:t>
      </w:r>
    </w:p>
    <w:p w14:paraId="52CA1DCF">
      <w:pPr>
        <w:pStyle w:val="14"/>
        <w:rPr>
          <w:rFonts w:hint="eastAsia" w:ascii="宋体" w:hAnsi="宋体" w:eastAsia="宋体" w:cs="宋体"/>
          <w:b/>
          <w:sz w:val="32"/>
          <w:szCs w:val="32"/>
        </w:rPr>
      </w:pPr>
    </w:p>
    <w:p w14:paraId="2E8192A8">
      <w:pPr>
        <w:pStyle w:val="14"/>
        <w:rPr>
          <w:rFonts w:hint="eastAsia" w:ascii="宋体" w:hAnsi="宋体" w:eastAsia="宋体" w:cs="宋体"/>
          <w:b/>
          <w:sz w:val="32"/>
          <w:szCs w:val="32"/>
        </w:rPr>
      </w:pPr>
    </w:p>
    <w:p w14:paraId="4322E8A7">
      <w:pPr>
        <w:pStyle w:val="14"/>
        <w:rPr>
          <w:rFonts w:hint="eastAsia" w:ascii="宋体" w:hAnsi="宋体" w:eastAsia="宋体" w:cs="宋体"/>
          <w:b/>
          <w:sz w:val="32"/>
          <w:szCs w:val="32"/>
        </w:rPr>
      </w:pPr>
    </w:p>
    <w:p w14:paraId="26C50264">
      <w:pPr>
        <w:pStyle w:val="14"/>
        <w:spacing w:before="7"/>
        <w:rPr>
          <w:rFonts w:hint="eastAsia" w:ascii="宋体" w:hAnsi="宋体" w:eastAsia="宋体" w:cs="宋体"/>
          <w:b/>
          <w:sz w:val="32"/>
          <w:szCs w:val="32"/>
        </w:rPr>
      </w:pPr>
    </w:p>
    <w:p w14:paraId="6F824102">
      <w:pPr>
        <w:spacing w:before="0"/>
        <w:ind w:left="790" w:right="875" w:firstLine="0"/>
        <w:jc w:val="center"/>
        <w:rPr>
          <w:rFonts w:hint="eastAsia" w:ascii="宋体" w:hAnsi="宋体" w:eastAsia="宋体" w:cs="宋体"/>
          <w:b/>
          <w:sz w:val="44"/>
          <w:szCs w:val="44"/>
        </w:rPr>
      </w:pPr>
      <w:r>
        <w:rPr>
          <w:rFonts w:hint="eastAsia" w:cs="宋体"/>
          <w:b/>
          <w:bCs/>
          <w:sz w:val="72"/>
          <w:szCs w:val="72"/>
          <w:lang w:val="en-US" w:eastAsia="zh-CN"/>
        </w:rPr>
        <w:t>大荔县节水载体创建项目</w:t>
      </w:r>
    </w:p>
    <w:p w14:paraId="6842BEDA">
      <w:pPr>
        <w:spacing w:before="0"/>
        <w:ind w:left="790" w:right="875" w:firstLine="0"/>
        <w:jc w:val="center"/>
        <w:rPr>
          <w:rFonts w:hint="eastAsia" w:ascii="宋体" w:hAnsi="宋体" w:eastAsia="宋体" w:cs="宋体"/>
          <w:b/>
          <w:sz w:val="32"/>
          <w:szCs w:val="32"/>
        </w:rPr>
      </w:pPr>
    </w:p>
    <w:p w14:paraId="603C1991">
      <w:pPr>
        <w:spacing w:before="0"/>
        <w:ind w:left="790" w:right="875" w:firstLine="0"/>
        <w:jc w:val="center"/>
        <w:rPr>
          <w:rFonts w:hint="eastAsia" w:ascii="宋体" w:hAnsi="宋体" w:eastAsia="宋体" w:cs="宋体"/>
          <w:b/>
          <w:sz w:val="32"/>
          <w:szCs w:val="32"/>
        </w:rPr>
      </w:pPr>
    </w:p>
    <w:p w14:paraId="559C335F">
      <w:pPr>
        <w:spacing w:before="0"/>
        <w:ind w:left="790" w:right="875" w:firstLine="0"/>
        <w:jc w:val="center"/>
        <w:rPr>
          <w:rFonts w:hint="eastAsia" w:ascii="宋体" w:hAnsi="宋体" w:eastAsia="宋体" w:cs="宋体"/>
          <w:b/>
          <w:sz w:val="32"/>
          <w:szCs w:val="32"/>
        </w:rPr>
      </w:pPr>
    </w:p>
    <w:p w14:paraId="7E5B3B58">
      <w:pPr>
        <w:spacing w:before="0"/>
        <w:ind w:left="790" w:right="875" w:firstLine="0"/>
        <w:jc w:val="center"/>
        <w:rPr>
          <w:rFonts w:hint="eastAsia" w:ascii="宋体" w:hAnsi="宋体" w:eastAsia="宋体" w:cs="宋体"/>
          <w:b/>
          <w:sz w:val="32"/>
          <w:szCs w:val="32"/>
        </w:rPr>
      </w:pPr>
    </w:p>
    <w:p w14:paraId="17C760B0">
      <w:pPr>
        <w:spacing w:before="0"/>
        <w:ind w:left="790" w:right="875" w:firstLine="0"/>
        <w:jc w:val="center"/>
        <w:rPr>
          <w:rFonts w:hint="eastAsia" w:ascii="宋体" w:hAnsi="宋体" w:eastAsia="宋体" w:cs="宋体"/>
          <w:b/>
          <w:sz w:val="96"/>
          <w:szCs w:val="96"/>
        </w:rPr>
      </w:pPr>
      <w:r>
        <w:rPr>
          <w:rFonts w:hint="eastAsia" w:ascii="宋体" w:hAnsi="宋体" w:eastAsia="宋体" w:cs="宋体"/>
          <w:b/>
          <w:sz w:val="96"/>
          <w:szCs w:val="96"/>
          <w:lang w:eastAsia="zh-CN"/>
        </w:rPr>
        <w:t>磋商</w:t>
      </w:r>
      <w:r>
        <w:rPr>
          <w:rFonts w:hint="eastAsia" w:ascii="宋体" w:hAnsi="宋体" w:eastAsia="宋体" w:cs="宋体"/>
          <w:b/>
          <w:sz w:val="96"/>
          <w:szCs w:val="96"/>
        </w:rPr>
        <w:t>响应文件</w:t>
      </w:r>
    </w:p>
    <w:p w14:paraId="3D899791">
      <w:pPr>
        <w:pStyle w:val="14"/>
        <w:rPr>
          <w:rFonts w:hint="eastAsia" w:ascii="宋体" w:hAnsi="宋体" w:eastAsia="宋体" w:cs="宋体"/>
          <w:b/>
          <w:sz w:val="32"/>
          <w:szCs w:val="32"/>
        </w:rPr>
      </w:pPr>
    </w:p>
    <w:p w14:paraId="5A5D92DE">
      <w:pPr>
        <w:pStyle w:val="14"/>
        <w:rPr>
          <w:rFonts w:hint="eastAsia" w:ascii="宋体" w:hAnsi="宋体" w:eastAsia="宋体" w:cs="宋体"/>
          <w:b/>
          <w:sz w:val="32"/>
          <w:szCs w:val="32"/>
        </w:rPr>
      </w:pPr>
    </w:p>
    <w:p w14:paraId="017DE7A9">
      <w:pPr>
        <w:pStyle w:val="14"/>
        <w:spacing w:before="5"/>
        <w:rPr>
          <w:rFonts w:hint="eastAsia" w:ascii="宋体" w:hAnsi="宋体" w:eastAsia="宋体" w:cs="宋体"/>
          <w:b/>
          <w:sz w:val="32"/>
          <w:szCs w:val="32"/>
        </w:rPr>
      </w:pPr>
    </w:p>
    <w:p w14:paraId="037BA69F">
      <w:pPr>
        <w:rPr>
          <w:rFonts w:hint="eastAsia" w:ascii="宋体" w:hAnsi="宋体" w:eastAsia="宋体" w:cs="宋体"/>
          <w:b/>
          <w:sz w:val="32"/>
          <w:szCs w:val="32"/>
        </w:rPr>
      </w:pPr>
    </w:p>
    <w:p w14:paraId="4985FED9">
      <w:pPr>
        <w:rPr>
          <w:rFonts w:hint="eastAsia" w:ascii="宋体" w:hAnsi="宋体" w:eastAsia="宋体" w:cs="宋体"/>
          <w:b/>
          <w:sz w:val="32"/>
          <w:szCs w:val="32"/>
        </w:rPr>
      </w:pPr>
    </w:p>
    <w:p w14:paraId="1F8D8601">
      <w:pPr>
        <w:rPr>
          <w:rFonts w:hint="eastAsia" w:ascii="宋体" w:hAnsi="宋体" w:eastAsia="宋体" w:cs="宋体"/>
          <w:b/>
          <w:sz w:val="32"/>
          <w:szCs w:val="32"/>
        </w:rPr>
      </w:pPr>
    </w:p>
    <w:p w14:paraId="2CE61495">
      <w:pPr>
        <w:rPr>
          <w:rFonts w:hint="eastAsia" w:ascii="宋体" w:hAnsi="宋体" w:eastAsia="宋体" w:cs="宋体"/>
          <w:b/>
          <w:sz w:val="32"/>
          <w:szCs w:val="32"/>
        </w:rPr>
      </w:pPr>
    </w:p>
    <w:p w14:paraId="0356FE84">
      <w:pPr>
        <w:pStyle w:val="22"/>
        <w:rPr>
          <w:rFonts w:hint="eastAsia" w:ascii="宋体" w:hAnsi="宋体" w:eastAsia="宋体" w:cs="宋体"/>
          <w:b/>
          <w:sz w:val="32"/>
          <w:szCs w:val="32"/>
        </w:rPr>
      </w:pPr>
    </w:p>
    <w:p w14:paraId="118A6DCE">
      <w:pPr>
        <w:pStyle w:val="5"/>
        <w:tabs>
          <w:tab w:val="left" w:pos="8201"/>
        </w:tabs>
        <w:spacing w:line="364" w:lineRule="auto"/>
        <w:ind w:left="1397" w:right="1410"/>
        <w:jc w:val="both"/>
        <w:rPr>
          <w:rFonts w:hint="eastAsia" w:ascii="宋体" w:hAnsi="宋体" w:eastAsia="宋体" w:cs="宋体"/>
          <w:w w:val="12"/>
          <w:sz w:val="32"/>
          <w:szCs w:val="32"/>
          <w:u w:val="single"/>
        </w:rPr>
      </w:pPr>
      <w:r>
        <w:rPr>
          <w:rFonts w:hint="eastAsia" w:ascii="宋体" w:hAnsi="宋体" w:eastAsia="宋体" w:cs="宋体"/>
          <w:sz w:val="32"/>
          <w:szCs w:val="32"/>
        </w:rPr>
        <w:t>供</w:t>
      </w:r>
      <w:r>
        <w:rPr>
          <w:rFonts w:hint="eastAsia" w:ascii="宋体" w:hAnsi="宋体" w:eastAsia="宋体" w:cs="宋体"/>
          <w:spacing w:val="-4"/>
          <w:sz w:val="32"/>
          <w:szCs w:val="32"/>
        </w:rPr>
        <w:t xml:space="preserve"> </w:t>
      </w:r>
      <w:r>
        <w:rPr>
          <w:rFonts w:hint="eastAsia" w:ascii="宋体" w:hAnsi="宋体" w:eastAsia="宋体" w:cs="宋体"/>
          <w:sz w:val="32"/>
          <w:szCs w:val="32"/>
        </w:rPr>
        <w:t>应</w:t>
      </w:r>
      <w:r>
        <w:rPr>
          <w:rFonts w:hint="eastAsia" w:ascii="宋体" w:hAnsi="宋体" w:eastAsia="宋体" w:cs="宋体"/>
          <w:spacing w:val="-6"/>
          <w:sz w:val="32"/>
          <w:szCs w:val="32"/>
        </w:rPr>
        <w:t xml:space="preserve"> </w:t>
      </w:r>
      <w:r>
        <w:rPr>
          <w:rFonts w:hint="eastAsia" w:ascii="宋体" w:hAnsi="宋体" w:eastAsia="宋体" w:cs="宋体"/>
          <w:sz w:val="32"/>
          <w:szCs w:val="32"/>
        </w:rPr>
        <w:t>商（盖章</w:t>
      </w:r>
      <w:r>
        <w:rPr>
          <w:rFonts w:hint="eastAsia" w:ascii="宋体" w:hAnsi="宋体" w:eastAsia="宋体" w:cs="宋体"/>
          <w:spacing w:val="3"/>
          <w:sz w:val="32"/>
          <w:szCs w:val="32"/>
        </w:rPr>
        <w:t>）：</w:t>
      </w:r>
      <w:r>
        <w:rPr>
          <w:rFonts w:hint="eastAsia" w:ascii="宋体" w:hAnsi="宋体" w:eastAsia="宋体" w:cs="宋体"/>
          <w:w w:val="99"/>
          <w:sz w:val="32"/>
          <w:szCs w:val="32"/>
          <w:u w:val="single"/>
        </w:rPr>
        <w:t xml:space="preserve"> </w:t>
      </w:r>
      <w:r>
        <w:rPr>
          <w:rFonts w:hint="eastAsia" w:ascii="宋体" w:hAnsi="宋体" w:eastAsia="宋体" w:cs="宋体"/>
          <w:sz w:val="32"/>
          <w:szCs w:val="32"/>
          <w:u w:val="single"/>
        </w:rPr>
        <w:tab/>
      </w:r>
      <w:r>
        <w:rPr>
          <w:rFonts w:hint="eastAsia" w:ascii="宋体" w:hAnsi="宋体" w:eastAsia="宋体" w:cs="宋体"/>
          <w:w w:val="12"/>
          <w:sz w:val="32"/>
          <w:szCs w:val="32"/>
          <w:u w:val="single"/>
        </w:rPr>
        <w:t xml:space="preserve">                         </w:t>
      </w:r>
    </w:p>
    <w:p w14:paraId="73E24DF7">
      <w:pPr>
        <w:pStyle w:val="5"/>
        <w:tabs>
          <w:tab w:val="left" w:pos="8201"/>
        </w:tabs>
        <w:spacing w:line="364" w:lineRule="auto"/>
        <w:ind w:left="1397" w:right="1410"/>
        <w:jc w:val="both"/>
        <w:rPr>
          <w:rFonts w:hint="eastAsia" w:ascii="宋体" w:hAnsi="宋体" w:eastAsia="宋体" w:cs="宋体"/>
          <w:w w:val="12"/>
          <w:sz w:val="32"/>
          <w:szCs w:val="32"/>
          <w:u w:val="single"/>
        </w:rPr>
      </w:pPr>
    </w:p>
    <w:p w14:paraId="34D86349">
      <w:pPr>
        <w:pStyle w:val="5"/>
        <w:tabs>
          <w:tab w:val="left" w:pos="8201"/>
        </w:tabs>
        <w:spacing w:line="364" w:lineRule="auto"/>
        <w:ind w:left="1397" w:right="1410"/>
        <w:jc w:val="both"/>
        <w:rPr>
          <w:rFonts w:hint="eastAsia" w:ascii="宋体" w:hAnsi="宋体" w:eastAsia="宋体" w:cs="宋体"/>
          <w:w w:val="95"/>
          <w:sz w:val="32"/>
          <w:szCs w:val="32"/>
          <w:u w:val="single"/>
        </w:rPr>
      </w:pPr>
      <w:r>
        <w:rPr>
          <w:rFonts w:hint="eastAsia" w:ascii="宋体" w:hAnsi="宋体" w:eastAsia="宋体" w:cs="宋体"/>
          <w:w w:val="95"/>
          <w:sz w:val="32"/>
          <w:szCs w:val="32"/>
        </w:rPr>
        <w:t>法</w:t>
      </w:r>
      <w:r>
        <w:rPr>
          <w:rFonts w:hint="eastAsia" w:ascii="宋体" w:hAnsi="宋体" w:eastAsia="宋体" w:cs="宋体"/>
          <w:w w:val="95"/>
          <w:sz w:val="32"/>
          <w:szCs w:val="32"/>
          <w:lang w:eastAsia="zh-CN"/>
        </w:rPr>
        <w:t>定代表人</w:t>
      </w:r>
      <w:r>
        <w:rPr>
          <w:rFonts w:hint="eastAsia" w:ascii="宋体" w:hAnsi="宋体" w:eastAsia="宋体" w:cs="宋体"/>
          <w:w w:val="95"/>
          <w:sz w:val="32"/>
          <w:szCs w:val="32"/>
        </w:rPr>
        <w:t>或</w:t>
      </w:r>
      <w:r>
        <w:rPr>
          <w:rFonts w:hint="eastAsia" w:ascii="宋体" w:hAnsi="宋体" w:eastAsia="宋体" w:cs="宋体"/>
          <w:w w:val="95"/>
          <w:sz w:val="32"/>
          <w:szCs w:val="32"/>
          <w:lang w:eastAsia="zh-CN"/>
        </w:rPr>
        <w:t>授权</w:t>
      </w:r>
      <w:r>
        <w:rPr>
          <w:rFonts w:hint="eastAsia" w:ascii="宋体" w:hAnsi="宋体" w:eastAsia="宋体" w:cs="宋体"/>
          <w:w w:val="95"/>
          <w:sz w:val="32"/>
          <w:szCs w:val="32"/>
        </w:rPr>
        <w:t>委托人（签字或盖章）：</w:t>
      </w:r>
      <w:r>
        <w:rPr>
          <w:rFonts w:hint="eastAsia" w:ascii="宋体" w:hAnsi="宋体" w:eastAsia="宋体" w:cs="宋体"/>
          <w:w w:val="95"/>
          <w:sz w:val="32"/>
          <w:szCs w:val="32"/>
          <w:u w:val="single"/>
        </w:rPr>
        <w:tab/>
      </w:r>
      <w:r>
        <w:rPr>
          <w:rFonts w:hint="eastAsia" w:ascii="宋体" w:hAnsi="宋体" w:eastAsia="宋体" w:cs="宋体"/>
          <w:w w:val="95"/>
          <w:sz w:val="32"/>
          <w:szCs w:val="32"/>
          <w:u w:val="single"/>
        </w:rPr>
        <w:t xml:space="preserve"> </w:t>
      </w:r>
    </w:p>
    <w:p w14:paraId="13A084B4">
      <w:pPr>
        <w:pStyle w:val="5"/>
        <w:tabs>
          <w:tab w:val="left" w:pos="8201"/>
        </w:tabs>
        <w:spacing w:line="364" w:lineRule="auto"/>
        <w:ind w:left="1397" w:right="1410"/>
        <w:jc w:val="both"/>
        <w:rPr>
          <w:rFonts w:hint="eastAsia" w:ascii="宋体" w:hAnsi="宋体" w:eastAsia="宋体" w:cs="宋体"/>
          <w:w w:val="95"/>
          <w:sz w:val="32"/>
          <w:szCs w:val="32"/>
          <w:u w:val="single"/>
        </w:rPr>
      </w:pPr>
    </w:p>
    <w:p w14:paraId="71692F2F">
      <w:pPr>
        <w:pStyle w:val="5"/>
        <w:tabs>
          <w:tab w:val="left" w:pos="8201"/>
        </w:tabs>
        <w:spacing w:line="364" w:lineRule="auto"/>
        <w:ind w:left="1397" w:right="1410"/>
        <w:jc w:val="both"/>
        <w:rPr>
          <w:rFonts w:hint="eastAsia" w:ascii="宋体" w:hAnsi="宋体" w:eastAsia="宋体" w:cs="宋体"/>
          <w:b w:val="0"/>
          <w:sz w:val="32"/>
          <w:szCs w:val="32"/>
        </w:rPr>
      </w:pPr>
      <w:r>
        <w:rPr>
          <w:rFonts w:hint="eastAsia" w:ascii="宋体" w:hAnsi="宋体" w:eastAsia="宋体" w:cs="宋体"/>
          <w:sz w:val="32"/>
          <w:szCs w:val="32"/>
        </w:rPr>
        <w:t xml:space="preserve">时 </w:t>
      </w:r>
      <w:r>
        <w:rPr>
          <w:rFonts w:hint="eastAsia" w:ascii="宋体" w:hAnsi="宋体" w:eastAsia="宋体" w:cs="宋体"/>
          <w:spacing w:val="148"/>
          <w:sz w:val="32"/>
          <w:szCs w:val="32"/>
        </w:rPr>
        <w:t xml:space="preserve"> </w:t>
      </w:r>
      <w:r>
        <w:rPr>
          <w:rFonts w:hint="eastAsia" w:ascii="宋体" w:hAnsi="宋体" w:eastAsia="宋体" w:cs="宋体"/>
          <w:spacing w:val="5"/>
          <w:sz w:val="32"/>
          <w:szCs w:val="32"/>
        </w:rPr>
        <w:t xml:space="preserve">间 </w:t>
      </w:r>
      <w:r>
        <w:rPr>
          <w:rFonts w:hint="eastAsia" w:ascii="宋体" w:hAnsi="宋体" w:eastAsia="宋体" w:cs="宋体"/>
          <w:b w:val="0"/>
          <w:sz w:val="32"/>
          <w:szCs w:val="32"/>
        </w:rPr>
        <w:t>：</w:t>
      </w:r>
      <w:r>
        <w:rPr>
          <w:rFonts w:hint="eastAsia" w:ascii="宋体" w:hAnsi="宋体" w:eastAsia="宋体" w:cs="宋体"/>
          <w:b w:val="0"/>
          <w:sz w:val="32"/>
          <w:szCs w:val="32"/>
          <w:u w:val="single"/>
        </w:rPr>
        <w:t xml:space="preserve"> </w:t>
      </w:r>
      <w:r>
        <w:rPr>
          <w:rFonts w:hint="eastAsia" w:ascii="宋体" w:hAnsi="宋体" w:eastAsia="宋体" w:cs="宋体"/>
          <w:b w:val="0"/>
          <w:sz w:val="32"/>
          <w:szCs w:val="32"/>
          <w:u w:val="single"/>
        </w:rPr>
        <w:tab/>
      </w:r>
    </w:p>
    <w:p w14:paraId="3E9B48C3">
      <w:pPr>
        <w:spacing w:after="0" w:line="364" w:lineRule="auto"/>
        <w:jc w:val="both"/>
        <w:rPr>
          <w:rFonts w:hint="eastAsia" w:ascii="宋体" w:hAnsi="宋体" w:eastAsia="宋体" w:cs="宋体"/>
          <w:sz w:val="32"/>
          <w:szCs w:val="32"/>
        </w:rPr>
        <w:sectPr>
          <w:footerReference r:id="rId11" w:type="default"/>
          <w:pgSz w:w="11910" w:h="16840"/>
          <w:pgMar w:top="1440" w:right="1080" w:bottom="1440" w:left="1080" w:header="0" w:footer="680" w:gutter="0"/>
          <w:pgNumType w:fmt="decimal"/>
          <w:cols w:space="720" w:num="1"/>
        </w:sectPr>
      </w:pPr>
    </w:p>
    <w:p w14:paraId="3F45272E">
      <w:pPr>
        <w:pStyle w:val="14"/>
        <w:rPr>
          <w:rFonts w:hint="eastAsia" w:ascii="宋体" w:hAnsi="宋体" w:eastAsia="宋体" w:cs="宋体"/>
          <w:sz w:val="32"/>
          <w:szCs w:val="32"/>
        </w:rPr>
      </w:pPr>
    </w:p>
    <w:p w14:paraId="585068F4">
      <w:pPr>
        <w:tabs>
          <w:tab w:val="left" w:pos="1679"/>
        </w:tabs>
        <w:spacing w:before="158"/>
        <w:ind w:left="0" w:right="84" w:firstLine="0"/>
        <w:jc w:val="center"/>
        <w:rPr>
          <w:rFonts w:hint="eastAsia" w:ascii="宋体" w:hAnsi="宋体" w:eastAsia="宋体" w:cs="宋体"/>
          <w:b/>
          <w:sz w:val="32"/>
          <w:szCs w:val="32"/>
        </w:rPr>
      </w:pPr>
      <w:r>
        <w:rPr>
          <w:rFonts w:hint="eastAsia" w:ascii="宋体" w:hAnsi="宋体" w:eastAsia="宋体" w:cs="宋体"/>
          <w:b/>
          <w:sz w:val="32"/>
          <w:szCs w:val="32"/>
        </w:rPr>
        <w:t>目</w:t>
      </w:r>
      <w:r>
        <w:rPr>
          <w:rFonts w:hint="eastAsia" w:ascii="宋体" w:hAnsi="宋体" w:eastAsia="宋体" w:cs="宋体"/>
          <w:b/>
          <w:sz w:val="32"/>
          <w:szCs w:val="32"/>
        </w:rPr>
        <w:tab/>
      </w:r>
      <w:r>
        <w:rPr>
          <w:rFonts w:hint="eastAsia" w:ascii="宋体" w:hAnsi="宋体" w:eastAsia="宋体" w:cs="宋体"/>
          <w:b/>
          <w:sz w:val="32"/>
          <w:szCs w:val="32"/>
        </w:rPr>
        <w:t>录</w:t>
      </w:r>
    </w:p>
    <w:p w14:paraId="5A690630">
      <w:pPr>
        <w:pStyle w:val="14"/>
        <w:spacing w:before="10"/>
        <w:rPr>
          <w:rFonts w:hint="eastAsia" w:ascii="宋体" w:hAnsi="宋体" w:eastAsia="宋体" w:cs="宋体"/>
          <w:b/>
          <w:sz w:val="32"/>
          <w:szCs w:val="32"/>
        </w:rPr>
      </w:pPr>
    </w:p>
    <w:p w14:paraId="09391977">
      <w:pPr>
        <w:numPr>
          <w:ilvl w:val="0"/>
          <w:numId w:val="0"/>
        </w:numPr>
        <w:spacing w:before="1" w:line="400" w:lineRule="auto"/>
        <w:ind w:right="4350" w:rightChars="0" w:firstLine="964" w:firstLineChars="300"/>
        <w:jc w:val="left"/>
        <w:rPr>
          <w:rFonts w:hint="eastAsia" w:ascii="宋体" w:hAnsi="宋体" w:eastAsia="宋体" w:cs="宋体"/>
          <w:b/>
          <w:sz w:val="32"/>
          <w:szCs w:val="32"/>
        </w:rPr>
      </w:pPr>
      <w:r>
        <w:rPr>
          <w:rFonts w:hint="eastAsia" w:ascii="宋体" w:hAnsi="宋体" w:eastAsia="宋体" w:cs="宋体"/>
          <w:b/>
          <w:sz w:val="32"/>
          <w:szCs w:val="32"/>
          <w:lang w:eastAsia="zh-CN"/>
        </w:rPr>
        <w:t>一、磋商</w:t>
      </w:r>
      <w:r>
        <w:rPr>
          <w:rFonts w:hint="eastAsia" w:ascii="宋体" w:hAnsi="宋体" w:eastAsia="宋体" w:cs="宋体"/>
          <w:b/>
          <w:sz w:val="32"/>
          <w:szCs w:val="32"/>
        </w:rPr>
        <w:t>响应函</w:t>
      </w:r>
    </w:p>
    <w:p w14:paraId="08C212A2">
      <w:pPr>
        <w:numPr>
          <w:ilvl w:val="0"/>
          <w:numId w:val="0"/>
        </w:numPr>
        <w:spacing w:before="1" w:line="400" w:lineRule="auto"/>
        <w:ind w:right="4350" w:rightChars="0" w:firstLine="964" w:firstLineChars="300"/>
        <w:jc w:val="left"/>
        <w:rPr>
          <w:rFonts w:hint="eastAsia" w:ascii="宋体" w:hAnsi="宋体" w:eastAsia="宋体" w:cs="宋体"/>
          <w:b/>
          <w:sz w:val="32"/>
          <w:szCs w:val="32"/>
        </w:rPr>
      </w:pPr>
      <w:r>
        <w:rPr>
          <w:rFonts w:hint="eastAsia" w:ascii="宋体" w:hAnsi="宋体" w:eastAsia="宋体" w:cs="宋体"/>
          <w:b/>
          <w:sz w:val="32"/>
          <w:szCs w:val="32"/>
          <w:lang w:eastAsia="zh-CN"/>
        </w:rPr>
        <w:t>二</w:t>
      </w:r>
      <w:r>
        <w:rPr>
          <w:rFonts w:hint="eastAsia" w:ascii="宋体" w:hAnsi="宋体" w:eastAsia="宋体" w:cs="宋体"/>
          <w:b/>
          <w:sz w:val="32"/>
          <w:szCs w:val="32"/>
        </w:rPr>
        <w:t>、</w:t>
      </w:r>
      <w:r>
        <w:rPr>
          <w:rFonts w:hint="eastAsia" w:ascii="宋体" w:hAnsi="宋体" w:eastAsia="宋体" w:cs="宋体"/>
          <w:b/>
          <w:sz w:val="32"/>
          <w:szCs w:val="32"/>
          <w:lang w:eastAsia="zh-CN"/>
        </w:rPr>
        <w:t>磋商</w:t>
      </w:r>
      <w:r>
        <w:rPr>
          <w:rFonts w:hint="eastAsia" w:ascii="宋体" w:hAnsi="宋体" w:eastAsia="宋体" w:cs="宋体"/>
          <w:b/>
          <w:sz w:val="32"/>
          <w:szCs w:val="32"/>
        </w:rPr>
        <w:t>报价表</w:t>
      </w:r>
    </w:p>
    <w:p w14:paraId="461075D1">
      <w:pPr>
        <w:numPr>
          <w:ilvl w:val="0"/>
          <w:numId w:val="0"/>
        </w:numPr>
        <w:spacing w:before="1" w:line="400" w:lineRule="auto"/>
        <w:ind w:right="4350" w:rightChars="0" w:firstLine="964" w:firstLineChars="300"/>
        <w:jc w:val="left"/>
        <w:rPr>
          <w:rFonts w:hint="eastAsia" w:ascii="宋体" w:hAnsi="宋体" w:eastAsia="宋体" w:cs="宋体"/>
          <w:b/>
          <w:sz w:val="32"/>
          <w:szCs w:val="32"/>
        </w:rPr>
      </w:pPr>
      <w:r>
        <w:rPr>
          <w:rFonts w:hint="eastAsia" w:ascii="宋体" w:hAnsi="宋体" w:eastAsia="宋体" w:cs="宋体"/>
          <w:b/>
          <w:sz w:val="32"/>
          <w:szCs w:val="32"/>
          <w:lang w:eastAsia="zh-CN"/>
        </w:rPr>
        <w:t>三</w:t>
      </w:r>
      <w:r>
        <w:rPr>
          <w:rFonts w:hint="eastAsia" w:ascii="宋体" w:hAnsi="宋体" w:eastAsia="宋体" w:cs="宋体"/>
          <w:b/>
          <w:sz w:val="32"/>
          <w:szCs w:val="32"/>
        </w:rPr>
        <w:t>、</w:t>
      </w:r>
      <w:r>
        <w:rPr>
          <w:rFonts w:hint="eastAsia" w:ascii="宋体" w:hAnsi="宋体" w:eastAsia="宋体" w:cs="宋体"/>
          <w:b/>
          <w:sz w:val="32"/>
          <w:szCs w:val="32"/>
          <w:lang w:eastAsia="zh-CN"/>
        </w:rPr>
        <w:t>供应商</w:t>
      </w:r>
      <w:r>
        <w:rPr>
          <w:rFonts w:hint="eastAsia" w:ascii="宋体" w:hAnsi="宋体" w:eastAsia="宋体" w:cs="宋体"/>
          <w:b/>
          <w:sz w:val="32"/>
          <w:szCs w:val="32"/>
        </w:rPr>
        <w:t>资格证明文件</w:t>
      </w:r>
    </w:p>
    <w:p w14:paraId="709042B4">
      <w:pPr>
        <w:numPr>
          <w:ilvl w:val="0"/>
          <w:numId w:val="0"/>
        </w:numPr>
        <w:spacing w:before="1" w:line="400" w:lineRule="auto"/>
        <w:ind w:right="4350" w:rightChars="0" w:firstLine="964" w:firstLineChars="300"/>
        <w:jc w:val="left"/>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四、业绩证明</w:t>
      </w:r>
    </w:p>
    <w:p w14:paraId="71BB78EC">
      <w:pPr>
        <w:numPr>
          <w:ilvl w:val="0"/>
          <w:numId w:val="0"/>
        </w:numPr>
        <w:spacing w:before="1" w:line="400" w:lineRule="auto"/>
        <w:ind w:right="4350" w:rightChars="0" w:firstLine="964" w:firstLineChars="300"/>
        <w:jc w:val="left"/>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五、磋商方案说明书</w:t>
      </w:r>
    </w:p>
    <w:p w14:paraId="4D8185A4">
      <w:pPr>
        <w:numPr>
          <w:ilvl w:val="0"/>
          <w:numId w:val="0"/>
        </w:numPr>
        <w:spacing w:before="1" w:line="400" w:lineRule="auto"/>
        <w:ind w:left="1600" w:leftChars="435" w:right="1170" w:rightChars="0" w:hanging="643" w:hangingChars="200"/>
        <w:jc w:val="left"/>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六、供应商拒绝政府采购领域商业贿赂承诺书</w:t>
      </w:r>
    </w:p>
    <w:p w14:paraId="29D02F3C">
      <w:pPr>
        <w:pStyle w:val="20"/>
        <w:rPr>
          <w:rFonts w:hint="eastAsia" w:ascii="宋体" w:hAnsi="宋体" w:eastAsia="宋体" w:cs="宋体"/>
          <w:b/>
          <w:sz w:val="32"/>
          <w:szCs w:val="32"/>
          <w:lang w:val="en-US" w:eastAsia="zh-CN"/>
        </w:rPr>
      </w:pPr>
    </w:p>
    <w:p w14:paraId="79D80CC2">
      <w:pPr>
        <w:pStyle w:val="20"/>
        <w:rPr>
          <w:rFonts w:hint="eastAsia" w:ascii="宋体" w:hAnsi="宋体" w:eastAsia="宋体" w:cs="宋体"/>
          <w:b/>
          <w:sz w:val="32"/>
          <w:szCs w:val="32"/>
          <w:lang w:val="en-US" w:eastAsia="zh-CN"/>
        </w:rPr>
      </w:pPr>
    </w:p>
    <w:p w14:paraId="73120A62">
      <w:pPr>
        <w:pStyle w:val="20"/>
        <w:rPr>
          <w:rFonts w:hint="eastAsia" w:ascii="宋体" w:hAnsi="宋体" w:eastAsia="宋体" w:cs="宋体"/>
          <w:b/>
          <w:sz w:val="32"/>
          <w:szCs w:val="32"/>
          <w:lang w:val="en-US" w:eastAsia="zh-CN"/>
        </w:rPr>
      </w:pPr>
    </w:p>
    <w:p w14:paraId="57E18F47">
      <w:pPr>
        <w:spacing w:before="109"/>
        <w:ind w:left="791" w:right="875" w:firstLine="0"/>
        <w:jc w:val="center"/>
        <w:rPr>
          <w:rFonts w:hint="eastAsia" w:ascii="宋体" w:hAnsi="宋体" w:eastAsia="宋体" w:cs="宋体"/>
          <w:b/>
          <w:sz w:val="32"/>
          <w:szCs w:val="32"/>
        </w:rPr>
      </w:pPr>
    </w:p>
    <w:p w14:paraId="38BF8704">
      <w:pPr>
        <w:spacing w:before="109"/>
        <w:ind w:left="791" w:right="875" w:firstLine="0"/>
        <w:jc w:val="center"/>
        <w:rPr>
          <w:rFonts w:hint="eastAsia" w:ascii="宋体" w:hAnsi="宋体" w:eastAsia="宋体" w:cs="宋体"/>
          <w:b/>
          <w:sz w:val="32"/>
          <w:szCs w:val="32"/>
        </w:rPr>
      </w:pPr>
    </w:p>
    <w:p w14:paraId="6793F391">
      <w:pPr>
        <w:spacing w:before="109"/>
        <w:ind w:left="791" w:right="875" w:firstLine="0"/>
        <w:jc w:val="center"/>
        <w:rPr>
          <w:rFonts w:hint="eastAsia" w:ascii="宋体" w:hAnsi="宋体" w:eastAsia="宋体" w:cs="宋体"/>
          <w:b/>
          <w:sz w:val="32"/>
          <w:szCs w:val="32"/>
        </w:rPr>
      </w:pPr>
    </w:p>
    <w:p w14:paraId="3B081A57">
      <w:pPr>
        <w:spacing w:before="109"/>
        <w:ind w:left="791" w:right="875" w:firstLine="0"/>
        <w:jc w:val="center"/>
        <w:rPr>
          <w:rFonts w:hint="eastAsia" w:ascii="宋体" w:hAnsi="宋体" w:eastAsia="宋体" w:cs="宋体"/>
          <w:b/>
          <w:sz w:val="32"/>
          <w:szCs w:val="32"/>
        </w:rPr>
      </w:pPr>
    </w:p>
    <w:p w14:paraId="17B52F54">
      <w:pPr>
        <w:spacing w:before="109"/>
        <w:ind w:left="791" w:right="875" w:firstLine="0"/>
        <w:jc w:val="center"/>
        <w:rPr>
          <w:rFonts w:hint="eastAsia" w:ascii="宋体" w:hAnsi="宋体" w:eastAsia="宋体" w:cs="宋体"/>
          <w:b/>
          <w:sz w:val="32"/>
          <w:szCs w:val="32"/>
        </w:rPr>
      </w:pPr>
    </w:p>
    <w:p w14:paraId="05C9C309">
      <w:pPr>
        <w:spacing w:before="109"/>
        <w:ind w:left="791" w:right="875" w:firstLine="0"/>
        <w:jc w:val="center"/>
        <w:rPr>
          <w:rFonts w:hint="eastAsia" w:ascii="宋体" w:hAnsi="宋体" w:eastAsia="宋体" w:cs="宋体"/>
          <w:b/>
          <w:sz w:val="32"/>
          <w:szCs w:val="32"/>
        </w:rPr>
      </w:pPr>
    </w:p>
    <w:p w14:paraId="3BA2A22B">
      <w:pPr>
        <w:spacing w:before="109"/>
        <w:ind w:left="791" w:right="875" w:firstLine="0"/>
        <w:jc w:val="center"/>
        <w:rPr>
          <w:rFonts w:hint="eastAsia" w:ascii="宋体" w:hAnsi="宋体" w:eastAsia="宋体" w:cs="宋体"/>
          <w:b/>
          <w:sz w:val="32"/>
          <w:szCs w:val="32"/>
        </w:rPr>
      </w:pPr>
    </w:p>
    <w:p w14:paraId="7873C258">
      <w:pPr>
        <w:spacing w:before="109"/>
        <w:ind w:left="791" w:right="875" w:firstLine="0"/>
        <w:jc w:val="center"/>
        <w:rPr>
          <w:rFonts w:hint="eastAsia" w:ascii="宋体" w:hAnsi="宋体" w:eastAsia="宋体" w:cs="宋体"/>
          <w:b/>
          <w:sz w:val="32"/>
          <w:szCs w:val="32"/>
        </w:rPr>
      </w:pPr>
    </w:p>
    <w:p w14:paraId="162D82BA">
      <w:pPr>
        <w:spacing w:before="109"/>
        <w:ind w:left="791" w:right="875" w:firstLine="0"/>
        <w:jc w:val="center"/>
        <w:rPr>
          <w:rFonts w:hint="eastAsia" w:ascii="宋体" w:hAnsi="宋体" w:eastAsia="宋体" w:cs="宋体"/>
          <w:b/>
          <w:sz w:val="32"/>
          <w:szCs w:val="32"/>
        </w:rPr>
      </w:pPr>
    </w:p>
    <w:p w14:paraId="16E68E66">
      <w:pPr>
        <w:spacing w:before="109"/>
        <w:ind w:left="791" w:right="875" w:firstLine="0"/>
        <w:jc w:val="center"/>
        <w:rPr>
          <w:rFonts w:hint="eastAsia" w:ascii="宋体" w:hAnsi="宋体" w:eastAsia="宋体" w:cs="宋体"/>
          <w:b/>
          <w:sz w:val="32"/>
          <w:szCs w:val="32"/>
        </w:rPr>
      </w:pPr>
    </w:p>
    <w:p w14:paraId="738DD86B">
      <w:pPr>
        <w:spacing w:before="109"/>
        <w:ind w:left="791" w:right="875" w:firstLine="0"/>
        <w:jc w:val="center"/>
        <w:rPr>
          <w:rFonts w:hint="eastAsia" w:ascii="宋体" w:hAnsi="宋体" w:eastAsia="宋体" w:cs="宋体"/>
          <w:b/>
          <w:sz w:val="32"/>
          <w:szCs w:val="32"/>
        </w:rPr>
      </w:pPr>
    </w:p>
    <w:p w14:paraId="24CE52BB">
      <w:pPr>
        <w:spacing w:before="109"/>
        <w:ind w:left="791" w:right="875" w:firstLine="0"/>
        <w:jc w:val="center"/>
        <w:rPr>
          <w:rFonts w:hint="eastAsia" w:ascii="宋体" w:hAnsi="宋体" w:eastAsia="宋体" w:cs="宋体"/>
          <w:b/>
          <w:sz w:val="32"/>
          <w:szCs w:val="32"/>
        </w:rPr>
      </w:pPr>
    </w:p>
    <w:p w14:paraId="5ECA7A2E">
      <w:pPr>
        <w:spacing w:before="109"/>
        <w:ind w:left="791" w:right="875" w:firstLine="0"/>
        <w:jc w:val="center"/>
        <w:rPr>
          <w:rFonts w:hint="eastAsia" w:ascii="宋体" w:hAnsi="宋体" w:eastAsia="宋体" w:cs="宋体"/>
          <w:b/>
          <w:sz w:val="32"/>
          <w:szCs w:val="32"/>
        </w:rPr>
      </w:pPr>
    </w:p>
    <w:p w14:paraId="363CBD11">
      <w:pPr>
        <w:spacing w:before="109"/>
        <w:ind w:left="791" w:right="875" w:firstLine="0"/>
        <w:jc w:val="center"/>
        <w:rPr>
          <w:rFonts w:hint="eastAsia" w:ascii="宋体" w:hAnsi="宋体" w:eastAsia="宋体" w:cs="宋体"/>
          <w:b/>
          <w:sz w:val="28"/>
          <w:szCs w:val="28"/>
        </w:rPr>
      </w:pPr>
      <w:r>
        <w:rPr>
          <w:rFonts w:hint="eastAsia" w:ascii="宋体" w:hAnsi="宋体" w:eastAsia="宋体" w:cs="宋体"/>
          <w:b/>
          <w:sz w:val="28"/>
          <w:szCs w:val="28"/>
        </w:rPr>
        <w:t>一、</w:t>
      </w:r>
      <w:r>
        <w:rPr>
          <w:rFonts w:hint="eastAsia" w:ascii="宋体" w:hAnsi="宋体" w:eastAsia="宋体" w:cs="宋体"/>
          <w:b/>
          <w:sz w:val="28"/>
          <w:szCs w:val="28"/>
          <w:lang w:eastAsia="zh-CN"/>
        </w:rPr>
        <w:t>磋商</w:t>
      </w:r>
      <w:r>
        <w:rPr>
          <w:rFonts w:hint="eastAsia" w:ascii="宋体" w:hAnsi="宋体" w:eastAsia="宋体" w:cs="宋体"/>
          <w:b/>
          <w:sz w:val="28"/>
          <w:szCs w:val="28"/>
        </w:rPr>
        <w:t>响应函</w:t>
      </w:r>
    </w:p>
    <w:p w14:paraId="523CE554">
      <w:pPr>
        <w:pStyle w:val="10"/>
        <w:rPr>
          <w:rFonts w:hint="eastAsia" w:ascii="宋体" w:hAnsi="宋体" w:eastAsia="宋体" w:cs="宋体"/>
          <w:sz w:val="28"/>
          <w:szCs w:val="28"/>
        </w:rPr>
      </w:pPr>
    </w:p>
    <w:p w14:paraId="617A4A40">
      <w:pPr>
        <w:spacing w:line="360" w:lineRule="auto"/>
        <w:jc w:val="left"/>
        <w:rPr>
          <w:rFonts w:hint="eastAsia" w:ascii="宋体" w:hAnsi="宋体" w:eastAsia="宋体" w:cs="宋体"/>
          <w:b/>
          <w:spacing w:val="4"/>
          <w:sz w:val="28"/>
          <w:szCs w:val="28"/>
          <w:lang w:eastAsia="zh-CN"/>
        </w:rPr>
      </w:pPr>
      <w:r>
        <w:rPr>
          <w:rFonts w:hint="eastAsia" w:ascii="宋体" w:hAnsi="宋体" w:eastAsia="宋体" w:cs="宋体"/>
          <w:b/>
          <w:spacing w:val="4"/>
          <w:sz w:val="28"/>
          <w:szCs w:val="28"/>
        </w:rPr>
        <w:t>致：</w:t>
      </w:r>
      <w:r>
        <w:rPr>
          <w:rFonts w:hint="eastAsia" w:ascii="宋体" w:hAnsi="宋体" w:eastAsia="宋体" w:cs="宋体"/>
          <w:b/>
          <w:spacing w:val="4"/>
          <w:sz w:val="28"/>
          <w:szCs w:val="28"/>
          <w:lang w:eastAsia="zh-CN"/>
        </w:rPr>
        <w:t>陕西大用项目管理有限公司</w:t>
      </w:r>
    </w:p>
    <w:p w14:paraId="6016D49B">
      <w:pPr>
        <w:spacing w:line="360" w:lineRule="auto"/>
        <w:ind w:firstLine="576" w:firstLineChars="200"/>
        <w:jc w:val="left"/>
        <w:rPr>
          <w:rFonts w:hint="eastAsia" w:ascii="宋体" w:hAnsi="宋体" w:eastAsia="宋体" w:cs="宋体"/>
          <w:spacing w:val="4"/>
          <w:sz w:val="28"/>
          <w:szCs w:val="28"/>
        </w:rPr>
      </w:pPr>
      <w:r>
        <w:rPr>
          <w:rFonts w:hint="eastAsia" w:ascii="宋体" w:hAnsi="宋体" w:eastAsia="宋体" w:cs="宋体"/>
          <w:spacing w:val="4"/>
          <w:sz w:val="28"/>
          <w:szCs w:val="28"/>
        </w:rPr>
        <w:t>根据贵方</w:t>
      </w:r>
      <w:r>
        <w:rPr>
          <w:rFonts w:hint="eastAsia" w:ascii="宋体" w:hAnsi="宋体" w:eastAsia="宋体" w:cs="宋体"/>
          <w:spacing w:val="4"/>
          <w:sz w:val="28"/>
          <w:szCs w:val="28"/>
          <w:u w:val="single"/>
        </w:rPr>
        <w:t xml:space="preserve">       （项目名称）      </w:t>
      </w:r>
      <w:r>
        <w:rPr>
          <w:rFonts w:hint="eastAsia" w:ascii="宋体" w:hAnsi="宋体" w:eastAsia="宋体" w:cs="宋体"/>
          <w:spacing w:val="4"/>
          <w:sz w:val="28"/>
          <w:szCs w:val="28"/>
        </w:rPr>
        <w:t xml:space="preserve"> (项目</w:t>
      </w:r>
      <w:r>
        <w:rPr>
          <w:rFonts w:hint="eastAsia" w:ascii="宋体" w:hAnsi="宋体" w:eastAsia="宋体" w:cs="宋体"/>
          <w:spacing w:val="4"/>
          <w:sz w:val="28"/>
          <w:szCs w:val="28"/>
          <w:lang w:eastAsia="zh-CN"/>
        </w:rPr>
        <w:t>编</w:t>
      </w:r>
      <w:r>
        <w:rPr>
          <w:rFonts w:hint="eastAsia" w:ascii="宋体" w:hAnsi="宋体" w:eastAsia="宋体" w:cs="宋体"/>
          <w:spacing w:val="4"/>
          <w:sz w:val="28"/>
          <w:szCs w:val="28"/>
        </w:rPr>
        <w:t>号：</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的</w:t>
      </w:r>
      <w:r>
        <w:rPr>
          <w:rFonts w:hint="eastAsia" w:ascii="宋体" w:hAnsi="宋体" w:eastAsia="宋体" w:cs="宋体"/>
          <w:spacing w:val="4"/>
          <w:sz w:val="28"/>
          <w:szCs w:val="28"/>
          <w:lang w:eastAsia="zh-CN"/>
        </w:rPr>
        <w:t>磋商</w:t>
      </w:r>
      <w:r>
        <w:rPr>
          <w:rFonts w:hint="eastAsia" w:ascii="宋体" w:hAnsi="宋体" w:eastAsia="宋体" w:cs="宋体"/>
          <w:spacing w:val="4"/>
          <w:sz w:val="28"/>
          <w:szCs w:val="28"/>
        </w:rPr>
        <w:t>文件，签字代表</w:t>
      </w:r>
      <w:r>
        <w:rPr>
          <w:rFonts w:hint="eastAsia" w:ascii="宋体" w:hAnsi="宋体" w:eastAsia="宋体" w:cs="宋体"/>
          <w:spacing w:val="4"/>
          <w:sz w:val="28"/>
          <w:szCs w:val="28"/>
          <w:u w:val="single"/>
        </w:rPr>
        <w:t xml:space="preserve">  （全名、职务）  </w:t>
      </w:r>
      <w:r>
        <w:rPr>
          <w:rFonts w:hint="eastAsia" w:ascii="宋体" w:hAnsi="宋体" w:eastAsia="宋体" w:cs="宋体"/>
          <w:spacing w:val="4"/>
          <w:sz w:val="28"/>
          <w:szCs w:val="28"/>
        </w:rPr>
        <w:t>经正式授权并代表供应商</w:t>
      </w:r>
      <w:r>
        <w:rPr>
          <w:rFonts w:hint="eastAsia" w:ascii="宋体" w:hAnsi="宋体" w:eastAsia="宋体" w:cs="宋体"/>
          <w:spacing w:val="4"/>
          <w:sz w:val="28"/>
          <w:szCs w:val="28"/>
          <w:u w:val="single"/>
        </w:rPr>
        <w:t xml:space="preserve">  (供应商名称)  </w:t>
      </w:r>
      <w:r>
        <w:rPr>
          <w:rFonts w:hint="eastAsia" w:ascii="宋体" w:hAnsi="宋体" w:eastAsia="宋体" w:cs="宋体"/>
          <w:spacing w:val="4"/>
          <w:sz w:val="28"/>
          <w:szCs w:val="28"/>
        </w:rPr>
        <w:t>提交</w:t>
      </w:r>
      <w:r>
        <w:rPr>
          <w:rFonts w:hint="eastAsia" w:ascii="宋体" w:hAnsi="宋体" w:eastAsia="宋体" w:cs="宋体"/>
          <w:spacing w:val="4"/>
          <w:sz w:val="28"/>
          <w:szCs w:val="28"/>
          <w:lang w:eastAsia="zh-CN"/>
        </w:rPr>
        <w:t>磋商</w:t>
      </w:r>
      <w:r>
        <w:rPr>
          <w:rFonts w:hint="eastAsia" w:ascii="宋体" w:hAnsi="宋体" w:eastAsia="宋体" w:cs="宋体"/>
          <w:spacing w:val="4"/>
          <w:sz w:val="28"/>
          <w:szCs w:val="28"/>
        </w:rPr>
        <w:t>响应文件。</w:t>
      </w:r>
    </w:p>
    <w:p w14:paraId="5E44EC87">
      <w:pPr>
        <w:spacing w:line="360" w:lineRule="auto"/>
        <w:jc w:val="left"/>
        <w:rPr>
          <w:rFonts w:hint="eastAsia" w:ascii="宋体" w:hAnsi="宋体" w:eastAsia="宋体" w:cs="宋体"/>
          <w:spacing w:val="4"/>
          <w:sz w:val="28"/>
          <w:szCs w:val="28"/>
        </w:rPr>
      </w:pPr>
      <w:r>
        <w:rPr>
          <w:rFonts w:hint="eastAsia" w:ascii="宋体" w:hAnsi="宋体" w:eastAsia="宋体" w:cs="宋体"/>
          <w:spacing w:val="4"/>
          <w:sz w:val="28"/>
          <w:szCs w:val="28"/>
        </w:rPr>
        <w:t>我方承诺如下：</w:t>
      </w:r>
    </w:p>
    <w:p w14:paraId="38D7EDF0">
      <w:pPr>
        <w:tabs>
          <w:tab w:val="left" w:pos="2160"/>
        </w:tabs>
        <w:spacing w:line="360" w:lineRule="auto"/>
        <w:ind w:firstLine="576" w:firstLineChars="200"/>
        <w:jc w:val="left"/>
        <w:rPr>
          <w:rFonts w:hint="eastAsia" w:ascii="宋体" w:hAnsi="宋体" w:eastAsia="宋体" w:cs="宋体"/>
          <w:spacing w:val="4"/>
          <w:sz w:val="28"/>
          <w:szCs w:val="28"/>
        </w:rPr>
      </w:pPr>
      <w:r>
        <w:rPr>
          <w:rFonts w:hint="eastAsia" w:ascii="宋体" w:hAnsi="宋体" w:eastAsia="宋体" w:cs="宋体"/>
          <w:spacing w:val="4"/>
          <w:sz w:val="28"/>
          <w:szCs w:val="28"/>
        </w:rPr>
        <w:t>1.</w:t>
      </w:r>
      <w:r>
        <w:rPr>
          <w:rFonts w:hint="eastAsia" w:ascii="宋体" w:hAnsi="宋体" w:eastAsia="宋体" w:cs="宋体"/>
          <w:spacing w:val="4"/>
          <w:sz w:val="28"/>
          <w:szCs w:val="28"/>
          <w:lang w:eastAsia="zh-CN"/>
        </w:rPr>
        <w:t>磋商</w:t>
      </w:r>
      <w:r>
        <w:rPr>
          <w:rFonts w:hint="eastAsia" w:ascii="宋体" w:hAnsi="宋体" w:eastAsia="宋体" w:cs="宋体"/>
          <w:spacing w:val="4"/>
          <w:sz w:val="28"/>
          <w:szCs w:val="28"/>
        </w:rPr>
        <w:t>总价为：</w:t>
      </w:r>
      <w:r>
        <w:rPr>
          <w:rFonts w:hint="eastAsia" w:ascii="宋体" w:hAnsi="宋体" w:eastAsia="宋体" w:cs="宋体"/>
          <w:sz w:val="28"/>
          <w:szCs w:val="28"/>
        </w:rPr>
        <w:t>（大写）</w:t>
      </w:r>
      <w:r>
        <w:rPr>
          <w:rFonts w:hint="eastAsia" w:ascii="宋体" w:hAnsi="宋体" w:eastAsia="宋体" w:cs="宋体"/>
          <w:spacing w:val="4"/>
          <w:sz w:val="28"/>
          <w:szCs w:val="28"/>
        </w:rPr>
        <w:t xml:space="preserve">人民币 </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元）。</w:t>
      </w:r>
    </w:p>
    <w:p w14:paraId="23069FCC">
      <w:pPr>
        <w:tabs>
          <w:tab w:val="left" w:pos="2160"/>
        </w:tabs>
        <w:spacing w:line="360" w:lineRule="auto"/>
        <w:ind w:firstLine="576" w:firstLineChars="200"/>
        <w:jc w:val="left"/>
        <w:rPr>
          <w:rFonts w:hint="eastAsia" w:ascii="宋体" w:hAnsi="宋体" w:eastAsia="宋体" w:cs="宋体"/>
          <w:spacing w:val="4"/>
          <w:sz w:val="28"/>
          <w:szCs w:val="28"/>
        </w:rPr>
      </w:pPr>
      <w:r>
        <w:rPr>
          <w:rFonts w:hint="eastAsia" w:ascii="宋体" w:hAnsi="宋体" w:eastAsia="宋体" w:cs="宋体"/>
          <w:spacing w:val="4"/>
          <w:sz w:val="28"/>
          <w:szCs w:val="28"/>
        </w:rPr>
        <w:t>2.如果成交，我们根据</w:t>
      </w:r>
      <w:r>
        <w:rPr>
          <w:rFonts w:hint="eastAsia" w:ascii="宋体" w:hAnsi="宋体" w:eastAsia="宋体" w:cs="宋体"/>
          <w:spacing w:val="4"/>
          <w:sz w:val="28"/>
          <w:szCs w:val="28"/>
          <w:lang w:eastAsia="zh-CN"/>
        </w:rPr>
        <w:t>磋商</w:t>
      </w:r>
      <w:r>
        <w:rPr>
          <w:rFonts w:hint="eastAsia" w:ascii="宋体" w:hAnsi="宋体" w:eastAsia="宋体" w:cs="宋体"/>
          <w:spacing w:val="4"/>
          <w:sz w:val="28"/>
          <w:szCs w:val="28"/>
        </w:rPr>
        <w:t>文件的规定，履行合同的责任和义务。</w:t>
      </w:r>
    </w:p>
    <w:p w14:paraId="6851C43E">
      <w:pPr>
        <w:tabs>
          <w:tab w:val="left" w:pos="2160"/>
        </w:tabs>
        <w:spacing w:line="360" w:lineRule="auto"/>
        <w:ind w:firstLine="576" w:firstLineChars="200"/>
        <w:jc w:val="left"/>
        <w:rPr>
          <w:rFonts w:hint="eastAsia" w:ascii="宋体" w:hAnsi="宋体" w:eastAsia="宋体" w:cs="宋体"/>
          <w:spacing w:val="4"/>
          <w:sz w:val="28"/>
          <w:szCs w:val="28"/>
        </w:rPr>
      </w:pPr>
      <w:r>
        <w:rPr>
          <w:rFonts w:hint="eastAsia" w:ascii="宋体" w:hAnsi="宋体" w:eastAsia="宋体" w:cs="宋体"/>
          <w:spacing w:val="4"/>
          <w:sz w:val="28"/>
          <w:szCs w:val="28"/>
        </w:rPr>
        <w:t>3.我们已详细阅读和审核全部</w:t>
      </w:r>
      <w:r>
        <w:rPr>
          <w:rFonts w:hint="eastAsia" w:ascii="宋体" w:hAnsi="宋体" w:eastAsia="宋体" w:cs="宋体"/>
          <w:spacing w:val="4"/>
          <w:sz w:val="28"/>
          <w:szCs w:val="28"/>
          <w:lang w:eastAsia="zh-CN"/>
        </w:rPr>
        <w:t>磋商</w:t>
      </w:r>
      <w:r>
        <w:rPr>
          <w:rFonts w:hint="eastAsia" w:ascii="宋体" w:hAnsi="宋体" w:eastAsia="宋体" w:cs="宋体"/>
          <w:spacing w:val="4"/>
          <w:sz w:val="28"/>
          <w:szCs w:val="28"/>
        </w:rPr>
        <w:t>文件（含修改部分，如有的话），及有关附件，我们知道必须放弃提出含糊不清或误解的问题的权利。</w:t>
      </w:r>
    </w:p>
    <w:p w14:paraId="6BACD8B4">
      <w:pPr>
        <w:tabs>
          <w:tab w:val="left" w:pos="2160"/>
        </w:tabs>
        <w:spacing w:line="360" w:lineRule="auto"/>
        <w:ind w:firstLine="576" w:firstLineChars="200"/>
        <w:jc w:val="left"/>
        <w:rPr>
          <w:rFonts w:hint="eastAsia" w:ascii="宋体" w:hAnsi="宋体" w:eastAsia="宋体" w:cs="宋体"/>
          <w:spacing w:val="4"/>
          <w:sz w:val="28"/>
          <w:szCs w:val="28"/>
        </w:rPr>
      </w:pPr>
      <w:r>
        <w:rPr>
          <w:rFonts w:hint="eastAsia" w:ascii="宋体" w:hAnsi="宋体" w:eastAsia="宋体" w:cs="宋体"/>
          <w:spacing w:val="4"/>
          <w:sz w:val="28"/>
          <w:szCs w:val="28"/>
        </w:rPr>
        <w:t>4.我们同意在</w:t>
      </w:r>
      <w:r>
        <w:rPr>
          <w:rFonts w:hint="eastAsia" w:ascii="宋体" w:hAnsi="宋体" w:eastAsia="宋体" w:cs="宋体"/>
          <w:spacing w:val="4"/>
          <w:sz w:val="28"/>
          <w:szCs w:val="28"/>
          <w:lang w:eastAsia="zh-CN"/>
        </w:rPr>
        <w:t>磋商</w:t>
      </w:r>
      <w:r>
        <w:rPr>
          <w:rFonts w:hint="eastAsia" w:ascii="宋体" w:hAnsi="宋体" w:eastAsia="宋体" w:cs="宋体"/>
          <w:spacing w:val="4"/>
          <w:sz w:val="28"/>
          <w:szCs w:val="28"/>
        </w:rPr>
        <w:t>有效期内（</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），本</w:t>
      </w:r>
      <w:r>
        <w:rPr>
          <w:rFonts w:hint="eastAsia" w:ascii="宋体" w:hAnsi="宋体" w:eastAsia="宋体" w:cs="宋体"/>
          <w:spacing w:val="4"/>
          <w:sz w:val="28"/>
          <w:szCs w:val="28"/>
          <w:lang w:eastAsia="zh-CN"/>
        </w:rPr>
        <w:t>磋商</w:t>
      </w:r>
      <w:r>
        <w:rPr>
          <w:rFonts w:hint="eastAsia" w:ascii="宋体" w:hAnsi="宋体" w:eastAsia="宋体" w:cs="宋体"/>
          <w:spacing w:val="4"/>
          <w:sz w:val="28"/>
          <w:szCs w:val="28"/>
        </w:rPr>
        <w:t>响应函对我方具有约束力。</w:t>
      </w:r>
    </w:p>
    <w:p w14:paraId="043E7C3D">
      <w:pPr>
        <w:tabs>
          <w:tab w:val="left" w:pos="2160"/>
        </w:tabs>
        <w:spacing w:line="360" w:lineRule="auto"/>
        <w:ind w:firstLine="576" w:firstLineChars="200"/>
        <w:jc w:val="left"/>
        <w:rPr>
          <w:rFonts w:hint="eastAsia" w:ascii="宋体" w:hAnsi="宋体" w:eastAsia="宋体" w:cs="宋体"/>
          <w:spacing w:val="4"/>
          <w:sz w:val="28"/>
          <w:szCs w:val="28"/>
        </w:rPr>
      </w:pPr>
      <w:r>
        <w:rPr>
          <w:rFonts w:hint="eastAsia" w:ascii="宋体" w:hAnsi="宋体" w:eastAsia="宋体" w:cs="宋体"/>
          <w:spacing w:val="4"/>
          <w:sz w:val="28"/>
          <w:szCs w:val="28"/>
        </w:rPr>
        <w:t>5.同意提供贵方可能另外要求的与本</w:t>
      </w:r>
      <w:r>
        <w:rPr>
          <w:rFonts w:hint="eastAsia" w:ascii="宋体" w:hAnsi="宋体" w:eastAsia="宋体" w:cs="宋体"/>
          <w:spacing w:val="4"/>
          <w:sz w:val="28"/>
          <w:szCs w:val="28"/>
          <w:lang w:eastAsia="zh-CN"/>
        </w:rPr>
        <w:t>磋商</w:t>
      </w:r>
      <w:r>
        <w:rPr>
          <w:rFonts w:hint="eastAsia" w:ascii="宋体" w:hAnsi="宋体" w:eastAsia="宋体" w:cs="宋体"/>
          <w:spacing w:val="4"/>
          <w:sz w:val="28"/>
          <w:szCs w:val="28"/>
        </w:rPr>
        <w:t xml:space="preserve">有关的任何证据和资料。 </w:t>
      </w:r>
    </w:p>
    <w:p w14:paraId="74BB27C7">
      <w:pPr>
        <w:tabs>
          <w:tab w:val="left" w:pos="2160"/>
        </w:tabs>
        <w:spacing w:line="360" w:lineRule="auto"/>
        <w:ind w:firstLine="576" w:firstLineChars="200"/>
        <w:jc w:val="left"/>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6</w:t>
      </w:r>
      <w:r>
        <w:rPr>
          <w:rFonts w:hint="eastAsia" w:ascii="宋体" w:hAnsi="宋体" w:eastAsia="宋体" w:cs="宋体"/>
          <w:spacing w:val="4"/>
          <w:sz w:val="28"/>
          <w:szCs w:val="28"/>
        </w:rPr>
        <w:t>.与本</w:t>
      </w:r>
      <w:r>
        <w:rPr>
          <w:rFonts w:hint="eastAsia" w:ascii="宋体" w:hAnsi="宋体" w:eastAsia="宋体" w:cs="宋体"/>
          <w:spacing w:val="4"/>
          <w:sz w:val="28"/>
          <w:szCs w:val="28"/>
          <w:lang w:eastAsia="zh-CN"/>
        </w:rPr>
        <w:t>磋商</w:t>
      </w:r>
      <w:r>
        <w:rPr>
          <w:rFonts w:hint="eastAsia" w:ascii="宋体" w:hAnsi="宋体" w:eastAsia="宋体" w:cs="宋体"/>
          <w:spacing w:val="4"/>
          <w:sz w:val="28"/>
          <w:szCs w:val="28"/>
        </w:rPr>
        <w:t>有关的一切正式往来通讯为：</w:t>
      </w:r>
    </w:p>
    <w:p w14:paraId="1F98BB45">
      <w:pPr>
        <w:spacing w:line="360" w:lineRule="auto"/>
        <w:ind w:firstLine="576" w:firstLineChars="200"/>
        <w:jc w:val="left"/>
        <w:rPr>
          <w:rFonts w:hint="eastAsia" w:ascii="宋体" w:hAnsi="宋体" w:eastAsia="宋体" w:cs="宋体"/>
          <w:spacing w:val="4"/>
          <w:sz w:val="28"/>
          <w:szCs w:val="28"/>
          <w:u w:val="single"/>
        </w:rPr>
      </w:pPr>
      <w:r>
        <w:rPr>
          <w:rFonts w:hint="eastAsia" w:ascii="宋体" w:hAnsi="宋体" w:eastAsia="宋体" w:cs="宋体"/>
          <w:spacing w:val="4"/>
          <w:sz w:val="28"/>
          <w:szCs w:val="28"/>
        </w:rPr>
        <w:t>联系地址：</w:t>
      </w:r>
      <w:r>
        <w:rPr>
          <w:rFonts w:hint="eastAsia" w:ascii="宋体" w:hAnsi="宋体" w:eastAsia="宋体" w:cs="宋体"/>
          <w:spacing w:val="4"/>
          <w:sz w:val="28"/>
          <w:szCs w:val="28"/>
          <w:u w:val="single"/>
        </w:rPr>
        <w:t xml:space="preserve">                           </w:t>
      </w:r>
    </w:p>
    <w:p w14:paraId="604411E6">
      <w:pPr>
        <w:spacing w:line="360" w:lineRule="auto"/>
        <w:ind w:firstLine="576" w:firstLineChars="200"/>
        <w:jc w:val="left"/>
        <w:rPr>
          <w:rFonts w:hint="eastAsia" w:ascii="宋体" w:hAnsi="宋体" w:eastAsia="宋体" w:cs="宋体"/>
          <w:spacing w:val="4"/>
          <w:sz w:val="28"/>
          <w:szCs w:val="28"/>
          <w:u w:val="single"/>
        </w:rPr>
      </w:pPr>
      <w:r>
        <w:rPr>
          <w:rFonts w:hint="eastAsia" w:ascii="宋体" w:hAnsi="宋体" w:eastAsia="宋体" w:cs="宋体"/>
          <w:spacing w:val="4"/>
          <w:sz w:val="28"/>
          <w:szCs w:val="28"/>
        </w:rPr>
        <w:t>邮政编码：</w:t>
      </w:r>
      <w:r>
        <w:rPr>
          <w:rFonts w:hint="eastAsia" w:ascii="宋体" w:hAnsi="宋体" w:eastAsia="宋体" w:cs="宋体"/>
          <w:spacing w:val="4"/>
          <w:sz w:val="28"/>
          <w:szCs w:val="28"/>
          <w:u w:val="single"/>
        </w:rPr>
        <w:t xml:space="preserve">                           </w:t>
      </w:r>
    </w:p>
    <w:p w14:paraId="24CD941A">
      <w:pPr>
        <w:spacing w:line="360" w:lineRule="auto"/>
        <w:ind w:firstLine="576" w:firstLineChars="200"/>
        <w:jc w:val="left"/>
        <w:rPr>
          <w:rFonts w:hint="eastAsia" w:ascii="宋体" w:hAnsi="宋体" w:eastAsia="宋体" w:cs="宋体"/>
          <w:spacing w:val="4"/>
          <w:sz w:val="28"/>
          <w:szCs w:val="28"/>
          <w:u w:val="single"/>
        </w:rPr>
      </w:pPr>
      <w:r>
        <w:rPr>
          <w:rFonts w:hint="eastAsia" w:ascii="宋体" w:hAnsi="宋体" w:eastAsia="宋体" w:cs="宋体"/>
          <w:spacing w:val="4"/>
          <w:sz w:val="28"/>
          <w:szCs w:val="28"/>
        </w:rPr>
        <w:t>电    话：</w:t>
      </w:r>
      <w:r>
        <w:rPr>
          <w:rFonts w:hint="eastAsia" w:ascii="宋体" w:hAnsi="宋体" w:eastAsia="宋体" w:cs="宋体"/>
          <w:spacing w:val="4"/>
          <w:sz w:val="28"/>
          <w:szCs w:val="28"/>
          <w:u w:val="single"/>
        </w:rPr>
        <w:t xml:space="preserve">                          </w:t>
      </w:r>
    </w:p>
    <w:p w14:paraId="21B174C2">
      <w:pPr>
        <w:spacing w:line="360" w:lineRule="auto"/>
        <w:ind w:firstLine="576" w:firstLineChars="200"/>
        <w:jc w:val="left"/>
        <w:rPr>
          <w:rFonts w:hint="eastAsia" w:ascii="宋体" w:hAnsi="宋体" w:eastAsia="宋体" w:cs="宋体"/>
          <w:spacing w:val="4"/>
          <w:sz w:val="28"/>
          <w:szCs w:val="28"/>
          <w:u w:val="single"/>
        </w:rPr>
      </w:pPr>
      <w:r>
        <w:rPr>
          <w:rFonts w:hint="eastAsia" w:ascii="宋体" w:hAnsi="宋体" w:eastAsia="宋体" w:cs="宋体"/>
          <w:spacing w:val="4"/>
          <w:sz w:val="28"/>
          <w:szCs w:val="28"/>
        </w:rPr>
        <w:t>供应商名称（公章）：</w:t>
      </w:r>
      <w:r>
        <w:rPr>
          <w:rFonts w:hint="eastAsia" w:ascii="宋体" w:hAnsi="宋体" w:eastAsia="宋体" w:cs="宋体"/>
          <w:spacing w:val="4"/>
          <w:sz w:val="28"/>
          <w:szCs w:val="28"/>
          <w:u w:val="single"/>
        </w:rPr>
        <w:t xml:space="preserve">                         </w:t>
      </w:r>
    </w:p>
    <w:p w14:paraId="24A8CC22">
      <w:pPr>
        <w:spacing w:line="360" w:lineRule="auto"/>
        <w:ind w:firstLine="576" w:firstLineChars="200"/>
        <w:jc w:val="left"/>
        <w:rPr>
          <w:rFonts w:hint="eastAsia" w:ascii="宋体" w:hAnsi="宋体" w:eastAsia="宋体" w:cs="宋体"/>
          <w:spacing w:val="4"/>
          <w:sz w:val="28"/>
          <w:szCs w:val="28"/>
          <w:u w:val="single"/>
        </w:rPr>
      </w:pPr>
      <w:r>
        <w:rPr>
          <w:rFonts w:hint="eastAsia" w:ascii="宋体" w:hAnsi="宋体" w:eastAsia="宋体" w:cs="宋体"/>
          <w:spacing w:val="4"/>
          <w:sz w:val="28"/>
          <w:szCs w:val="28"/>
        </w:rPr>
        <w:t>法定代表人</w:t>
      </w:r>
      <w:r>
        <w:rPr>
          <w:rFonts w:hint="eastAsia" w:cs="宋体"/>
          <w:spacing w:val="4"/>
          <w:sz w:val="28"/>
          <w:szCs w:val="28"/>
          <w:lang w:val="en-US" w:eastAsia="zh-CN"/>
        </w:rPr>
        <w:t>/被授权人</w:t>
      </w:r>
      <w:r>
        <w:rPr>
          <w:rFonts w:hint="eastAsia" w:ascii="宋体" w:hAnsi="宋体" w:eastAsia="宋体" w:cs="宋体"/>
          <w:spacing w:val="4"/>
          <w:sz w:val="28"/>
          <w:szCs w:val="28"/>
        </w:rPr>
        <w:t>（签字或盖章）：</w:t>
      </w:r>
      <w:r>
        <w:rPr>
          <w:rFonts w:hint="eastAsia" w:ascii="宋体" w:hAnsi="宋体" w:eastAsia="宋体" w:cs="宋体"/>
          <w:spacing w:val="4"/>
          <w:sz w:val="28"/>
          <w:szCs w:val="28"/>
          <w:u w:val="single"/>
        </w:rPr>
        <w:t xml:space="preserve">                </w:t>
      </w:r>
    </w:p>
    <w:p w14:paraId="4113FCBB">
      <w:pPr>
        <w:spacing w:line="360" w:lineRule="auto"/>
        <w:ind w:firstLine="576" w:firstLineChars="200"/>
        <w:jc w:val="left"/>
        <w:rPr>
          <w:rFonts w:hint="eastAsia" w:ascii="宋体" w:hAnsi="宋体" w:eastAsia="宋体" w:cs="宋体"/>
          <w:spacing w:val="4"/>
          <w:sz w:val="28"/>
          <w:szCs w:val="28"/>
          <w:u w:val="single"/>
        </w:rPr>
      </w:pPr>
      <w:r>
        <w:rPr>
          <w:rFonts w:hint="eastAsia" w:ascii="宋体" w:hAnsi="宋体" w:eastAsia="宋体" w:cs="宋体"/>
          <w:spacing w:val="4"/>
          <w:sz w:val="28"/>
          <w:szCs w:val="28"/>
        </w:rPr>
        <w:t>日    期：</w:t>
      </w:r>
      <w:r>
        <w:rPr>
          <w:rFonts w:hint="eastAsia" w:ascii="宋体" w:hAnsi="宋体" w:eastAsia="宋体" w:cs="宋体"/>
          <w:spacing w:val="4"/>
          <w:sz w:val="28"/>
          <w:szCs w:val="28"/>
          <w:u w:val="single"/>
        </w:rPr>
        <w:t xml:space="preserve">                                </w:t>
      </w:r>
    </w:p>
    <w:p w14:paraId="59C91173">
      <w:pPr>
        <w:spacing w:before="32"/>
        <w:ind w:left="791" w:right="875" w:firstLine="0"/>
        <w:jc w:val="center"/>
        <w:rPr>
          <w:rFonts w:hint="eastAsia" w:ascii="宋体" w:hAnsi="宋体" w:eastAsia="宋体" w:cs="宋体"/>
          <w:b/>
          <w:sz w:val="28"/>
          <w:szCs w:val="28"/>
          <w:lang w:eastAsia="zh-CN"/>
        </w:rPr>
      </w:pPr>
    </w:p>
    <w:p w14:paraId="7EF02CE2">
      <w:pPr>
        <w:spacing w:before="32"/>
        <w:ind w:left="791" w:right="875" w:firstLine="0"/>
        <w:jc w:val="center"/>
        <w:rPr>
          <w:rFonts w:hint="eastAsia" w:ascii="宋体" w:hAnsi="宋体" w:eastAsia="宋体" w:cs="宋体"/>
          <w:b/>
          <w:sz w:val="28"/>
          <w:szCs w:val="28"/>
          <w:lang w:eastAsia="zh-CN"/>
        </w:rPr>
      </w:pPr>
    </w:p>
    <w:p w14:paraId="28267C4B">
      <w:pPr>
        <w:spacing w:before="32"/>
        <w:ind w:left="791" w:right="875" w:firstLine="0"/>
        <w:jc w:val="center"/>
        <w:rPr>
          <w:rFonts w:hint="eastAsia" w:ascii="宋体" w:hAnsi="宋体" w:eastAsia="宋体" w:cs="宋体"/>
          <w:b/>
          <w:sz w:val="28"/>
          <w:szCs w:val="28"/>
          <w:lang w:eastAsia="zh-CN"/>
        </w:rPr>
      </w:pPr>
    </w:p>
    <w:p w14:paraId="71D73870">
      <w:pPr>
        <w:spacing w:before="32"/>
        <w:ind w:left="791" w:right="875" w:firstLine="0"/>
        <w:jc w:val="center"/>
        <w:rPr>
          <w:rFonts w:hint="eastAsia" w:ascii="宋体" w:hAnsi="宋体" w:eastAsia="宋体" w:cs="宋体"/>
          <w:b/>
          <w:sz w:val="28"/>
          <w:szCs w:val="28"/>
          <w:lang w:eastAsia="zh-CN"/>
        </w:rPr>
      </w:pPr>
    </w:p>
    <w:p w14:paraId="2E01E5CA">
      <w:pPr>
        <w:spacing w:before="32"/>
        <w:ind w:left="791" w:right="875" w:firstLine="0"/>
        <w:jc w:val="center"/>
        <w:rPr>
          <w:rFonts w:hint="eastAsia" w:ascii="宋体" w:hAnsi="宋体" w:eastAsia="宋体" w:cs="宋体"/>
          <w:b/>
          <w:sz w:val="28"/>
          <w:szCs w:val="28"/>
          <w:lang w:eastAsia="zh-CN"/>
        </w:rPr>
      </w:pPr>
    </w:p>
    <w:p w14:paraId="47020339">
      <w:pPr>
        <w:spacing w:before="32"/>
        <w:ind w:left="791" w:right="875" w:firstLine="0"/>
        <w:jc w:val="center"/>
        <w:rPr>
          <w:rFonts w:hint="eastAsia" w:ascii="宋体" w:hAnsi="宋体" w:eastAsia="宋体" w:cs="宋体"/>
          <w:b/>
          <w:sz w:val="28"/>
          <w:szCs w:val="28"/>
          <w:lang w:eastAsia="zh-CN"/>
        </w:rPr>
      </w:pPr>
    </w:p>
    <w:p w14:paraId="26F2A7AE">
      <w:pPr>
        <w:spacing w:before="32"/>
        <w:ind w:left="791" w:right="875" w:firstLine="0"/>
        <w:jc w:val="center"/>
        <w:rPr>
          <w:rFonts w:hint="eastAsia" w:ascii="宋体" w:hAnsi="宋体" w:eastAsia="宋体" w:cs="宋体"/>
          <w:b/>
          <w:sz w:val="28"/>
          <w:szCs w:val="28"/>
          <w:lang w:eastAsia="zh-CN"/>
        </w:rPr>
      </w:pPr>
    </w:p>
    <w:p w14:paraId="1358AD6B">
      <w:pPr>
        <w:spacing w:before="32"/>
        <w:ind w:left="791" w:right="875" w:firstLine="0"/>
        <w:jc w:val="center"/>
        <w:rPr>
          <w:rFonts w:hint="eastAsia" w:ascii="宋体" w:hAnsi="宋体" w:eastAsia="宋体" w:cs="宋体"/>
          <w:b/>
          <w:sz w:val="28"/>
          <w:szCs w:val="28"/>
          <w:lang w:eastAsia="zh-CN"/>
        </w:rPr>
      </w:pPr>
    </w:p>
    <w:p w14:paraId="6B064FFF">
      <w:pPr>
        <w:spacing w:before="32"/>
        <w:ind w:left="791" w:right="875" w:firstLine="0"/>
        <w:jc w:val="center"/>
        <w:rPr>
          <w:rFonts w:hint="eastAsia" w:ascii="宋体" w:hAnsi="宋体" w:eastAsia="宋体" w:cs="宋体"/>
          <w:b/>
          <w:sz w:val="28"/>
          <w:szCs w:val="28"/>
        </w:rPr>
      </w:pPr>
      <w:r>
        <w:rPr>
          <w:rFonts w:hint="eastAsia" w:ascii="宋体" w:hAnsi="宋体" w:eastAsia="宋体" w:cs="宋体"/>
          <w:b/>
          <w:sz w:val="28"/>
          <w:szCs w:val="28"/>
          <w:lang w:eastAsia="zh-CN"/>
        </w:rPr>
        <w:t>二、磋商</w:t>
      </w:r>
      <w:r>
        <w:rPr>
          <w:rFonts w:hint="eastAsia" w:ascii="宋体" w:hAnsi="宋体" w:eastAsia="宋体" w:cs="宋体"/>
          <w:b/>
          <w:sz w:val="28"/>
          <w:szCs w:val="28"/>
        </w:rPr>
        <w:t>报价表</w:t>
      </w:r>
    </w:p>
    <w:p w14:paraId="7920E786">
      <w:pPr>
        <w:pStyle w:val="14"/>
        <w:spacing w:before="4"/>
        <w:rPr>
          <w:rFonts w:hint="eastAsia" w:ascii="宋体" w:hAnsi="宋体" w:eastAsia="宋体" w:cs="宋体"/>
          <w:sz w:val="28"/>
          <w:szCs w:val="28"/>
        </w:rPr>
      </w:pPr>
    </w:p>
    <w:p w14:paraId="7A6F02E7">
      <w:pPr>
        <w:pStyle w:val="14"/>
        <w:rPr>
          <w:rFonts w:hint="eastAsia" w:ascii="宋体" w:hAnsi="宋体" w:eastAsia="宋体" w:cs="宋体"/>
          <w:sz w:val="28"/>
          <w:szCs w:val="28"/>
        </w:rPr>
      </w:pPr>
    </w:p>
    <w:tbl>
      <w:tblPr>
        <w:tblStyle w:val="26"/>
        <w:tblW w:w="0" w:type="auto"/>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48"/>
        <w:gridCol w:w="6300"/>
      </w:tblGrid>
      <w:tr w14:paraId="02F9E01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64" w:hRule="atLeast"/>
          <w:jc w:val="center"/>
        </w:trPr>
        <w:tc>
          <w:tcPr>
            <w:tcW w:w="2448" w:type="dxa"/>
            <w:tcBorders>
              <w:bottom w:val="single" w:color="auto" w:sz="4" w:space="0"/>
            </w:tcBorders>
            <w:noWrap w:val="0"/>
            <w:vAlign w:val="center"/>
          </w:tcPr>
          <w:p w14:paraId="173C5DBD">
            <w:pPr>
              <w:ind w:firstLine="280" w:firstLineChars="100"/>
              <w:jc w:val="center"/>
              <w:rPr>
                <w:rFonts w:hint="eastAsia" w:ascii="宋体" w:hAnsi="宋体" w:eastAsia="宋体" w:cs="宋体"/>
                <w:sz w:val="28"/>
                <w:szCs w:val="28"/>
                <w:shd w:val="clear" w:color="auto" w:fill="auto"/>
              </w:rPr>
            </w:pPr>
            <w:r>
              <w:rPr>
                <w:rFonts w:hint="eastAsia" w:ascii="宋体" w:hAnsi="宋体" w:eastAsia="宋体" w:cs="宋体"/>
                <w:sz w:val="28"/>
                <w:szCs w:val="28"/>
                <w:shd w:val="clear" w:color="auto" w:fill="auto"/>
              </w:rPr>
              <w:t>采购项目名称</w:t>
            </w:r>
          </w:p>
        </w:tc>
        <w:tc>
          <w:tcPr>
            <w:tcW w:w="6300" w:type="dxa"/>
            <w:noWrap w:val="0"/>
            <w:vAlign w:val="center"/>
          </w:tcPr>
          <w:p w14:paraId="2C038444">
            <w:pPr>
              <w:ind w:firstLine="280" w:firstLineChars="100"/>
              <w:rPr>
                <w:rFonts w:hint="eastAsia" w:ascii="宋体" w:hAnsi="宋体" w:eastAsia="宋体" w:cs="宋体"/>
                <w:sz w:val="28"/>
                <w:szCs w:val="28"/>
                <w:shd w:val="clear" w:color="auto" w:fill="auto"/>
              </w:rPr>
            </w:pPr>
          </w:p>
        </w:tc>
      </w:tr>
      <w:tr w14:paraId="3987F55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95" w:hRule="atLeast"/>
          <w:jc w:val="center"/>
        </w:trPr>
        <w:tc>
          <w:tcPr>
            <w:tcW w:w="2448" w:type="dxa"/>
            <w:tcBorders>
              <w:bottom w:val="single" w:color="auto" w:sz="4" w:space="0"/>
            </w:tcBorders>
            <w:noWrap w:val="0"/>
            <w:vAlign w:val="center"/>
          </w:tcPr>
          <w:p w14:paraId="45A33EA8">
            <w:pPr>
              <w:ind w:firstLine="280" w:firstLineChars="100"/>
              <w:jc w:val="center"/>
              <w:rPr>
                <w:rFonts w:hint="eastAsia" w:ascii="宋体" w:hAnsi="宋体" w:eastAsia="宋体" w:cs="宋体"/>
                <w:sz w:val="28"/>
                <w:szCs w:val="28"/>
                <w:shd w:val="clear" w:color="auto" w:fill="auto"/>
              </w:rPr>
            </w:pPr>
            <w:r>
              <w:rPr>
                <w:rFonts w:hint="eastAsia" w:ascii="宋体" w:hAnsi="宋体" w:eastAsia="宋体" w:cs="宋体"/>
                <w:sz w:val="28"/>
                <w:szCs w:val="28"/>
                <w:shd w:val="clear" w:color="auto" w:fill="auto"/>
              </w:rPr>
              <w:t>采购项目编号</w:t>
            </w:r>
          </w:p>
        </w:tc>
        <w:tc>
          <w:tcPr>
            <w:tcW w:w="6300" w:type="dxa"/>
            <w:tcBorders>
              <w:bottom w:val="single" w:color="auto" w:sz="4" w:space="0"/>
            </w:tcBorders>
            <w:noWrap w:val="0"/>
            <w:vAlign w:val="center"/>
          </w:tcPr>
          <w:p w14:paraId="1BF2C47B">
            <w:pPr>
              <w:ind w:firstLine="280" w:firstLineChars="100"/>
              <w:rPr>
                <w:rFonts w:hint="eastAsia" w:ascii="宋体" w:hAnsi="宋体" w:eastAsia="宋体" w:cs="宋体"/>
                <w:sz w:val="28"/>
                <w:szCs w:val="28"/>
                <w:shd w:val="clear" w:color="auto" w:fill="auto"/>
              </w:rPr>
            </w:pPr>
          </w:p>
        </w:tc>
      </w:tr>
      <w:tr w14:paraId="162FC05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378" w:hRule="atLeast"/>
          <w:jc w:val="center"/>
        </w:trPr>
        <w:tc>
          <w:tcPr>
            <w:tcW w:w="2448" w:type="dxa"/>
            <w:noWrap w:val="0"/>
            <w:vAlign w:val="center"/>
          </w:tcPr>
          <w:p w14:paraId="3D2E3FA5">
            <w:pPr>
              <w:ind w:firstLine="280" w:firstLineChars="100"/>
              <w:jc w:val="center"/>
              <w:rPr>
                <w:rFonts w:hint="eastAsia" w:ascii="宋体" w:hAnsi="宋体" w:eastAsia="宋体" w:cs="宋体"/>
                <w:sz w:val="28"/>
                <w:szCs w:val="28"/>
                <w:shd w:val="clear" w:color="auto" w:fill="auto"/>
                <w:lang w:val="en-US" w:eastAsia="zh-CN"/>
              </w:rPr>
            </w:pPr>
            <w:r>
              <w:rPr>
                <w:rFonts w:hint="eastAsia" w:cs="宋体"/>
                <w:sz w:val="28"/>
                <w:szCs w:val="28"/>
                <w:shd w:val="clear" w:color="auto" w:fill="auto"/>
                <w:lang w:val="en-US" w:eastAsia="zh-CN"/>
              </w:rPr>
              <w:t>响应</w:t>
            </w:r>
            <w:r>
              <w:rPr>
                <w:rFonts w:hint="eastAsia" w:ascii="宋体" w:hAnsi="宋体" w:eastAsia="宋体" w:cs="宋体"/>
                <w:sz w:val="28"/>
                <w:szCs w:val="28"/>
                <w:shd w:val="clear" w:color="auto" w:fill="auto"/>
              </w:rPr>
              <w:t>报价</w:t>
            </w:r>
            <w:r>
              <w:rPr>
                <w:rFonts w:hint="eastAsia" w:ascii="宋体" w:hAnsi="宋体" w:eastAsia="宋体" w:cs="宋体"/>
                <w:sz w:val="28"/>
                <w:szCs w:val="28"/>
                <w:shd w:val="clear" w:color="auto" w:fill="auto"/>
                <w:lang w:eastAsia="zh-CN"/>
              </w:rPr>
              <w:t>（元）</w:t>
            </w:r>
          </w:p>
        </w:tc>
        <w:tc>
          <w:tcPr>
            <w:tcW w:w="6300" w:type="dxa"/>
            <w:noWrap w:val="0"/>
            <w:vAlign w:val="top"/>
          </w:tcPr>
          <w:p w14:paraId="1DFBB653">
            <w:pPr>
              <w:ind w:firstLine="280" w:firstLineChars="100"/>
              <w:rPr>
                <w:rFonts w:hint="eastAsia" w:ascii="宋体" w:hAnsi="宋体" w:eastAsia="宋体" w:cs="宋体"/>
                <w:sz w:val="28"/>
                <w:szCs w:val="28"/>
                <w:shd w:val="clear" w:color="auto" w:fill="auto"/>
              </w:rPr>
            </w:pPr>
          </w:p>
          <w:p w14:paraId="23B409EE">
            <w:pPr>
              <w:ind w:firstLine="280" w:firstLineChars="100"/>
              <w:rPr>
                <w:rFonts w:hint="eastAsia" w:ascii="宋体" w:hAnsi="宋体" w:eastAsia="宋体" w:cs="宋体"/>
                <w:sz w:val="28"/>
                <w:szCs w:val="28"/>
                <w:shd w:val="clear" w:color="auto" w:fill="auto"/>
              </w:rPr>
            </w:pPr>
            <w:r>
              <w:rPr>
                <w:rFonts w:hint="eastAsia" w:ascii="宋体" w:hAnsi="宋体" w:eastAsia="宋体" w:cs="宋体"/>
                <w:sz w:val="28"/>
                <w:szCs w:val="28"/>
                <w:shd w:val="clear" w:color="auto" w:fill="auto"/>
              </w:rPr>
              <w:t xml:space="preserve">大写：                              </w:t>
            </w:r>
          </w:p>
          <w:p w14:paraId="1C99CE01">
            <w:pPr>
              <w:ind w:firstLine="280" w:firstLineChars="100"/>
              <w:rPr>
                <w:rFonts w:hint="eastAsia" w:ascii="宋体" w:hAnsi="宋体" w:eastAsia="宋体" w:cs="宋体"/>
                <w:sz w:val="28"/>
                <w:szCs w:val="28"/>
                <w:shd w:val="clear" w:color="auto" w:fill="auto"/>
              </w:rPr>
            </w:pPr>
          </w:p>
          <w:p w14:paraId="4EDD0C5B">
            <w:pPr>
              <w:ind w:firstLine="280" w:firstLineChars="100"/>
              <w:rPr>
                <w:rFonts w:hint="eastAsia" w:ascii="宋体" w:hAnsi="宋体" w:eastAsia="宋体" w:cs="宋体"/>
                <w:sz w:val="28"/>
                <w:szCs w:val="28"/>
                <w:shd w:val="clear" w:color="auto" w:fill="auto"/>
              </w:rPr>
            </w:pPr>
            <w:r>
              <w:rPr>
                <w:rFonts w:hint="eastAsia" w:ascii="宋体" w:hAnsi="宋体" w:eastAsia="宋体" w:cs="宋体"/>
                <w:sz w:val="28"/>
                <w:szCs w:val="28"/>
                <w:shd w:val="clear" w:color="auto" w:fill="auto"/>
              </w:rPr>
              <w:t xml:space="preserve">小写：                              </w:t>
            </w:r>
          </w:p>
          <w:p w14:paraId="7CC088CF">
            <w:pPr>
              <w:ind w:firstLine="280" w:firstLineChars="100"/>
              <w:rPr>
                <w:rFonts w:hint="eastAsia" w:ascii="宋体" w:hAnsi="宋体" w:eastAsia="宋体" w:cs="宋体"/>
                <w:sz w:val="28"/>
                <w:szCs w:val="28"/>
                <w:shd w:val="clear" w:color="auto" w:fill="auto"/>
              </w:rPr>
            </w:pPr>
          </w:p>
        </w:tc>
      </w:tr>
      <w:tr w14:paraId="2EB2392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8" w:hRule="atLeast"/>
          <w:jc w:val="center"/>
        </w:trPr>
        <w:tc>
          <w:tcPr>
            <w:tcW w:w="2448" w:type="dxa"/>
            <w:tcBorders>
              <w:right w:val="single" w:color="auto" w:sz="4" w:space="0"/>
            </w:tcBorders>
            <w:noWrap w:val="0"/>
            <w:vAlign w:val="center"/>
          </w:tcPr>
          <w:p w14:paraId="3D1B3816">
            <w:pPr>
              <w:ind w:firstLine="560" w:firstLineChars="200"/>
              <w:jc w:val="both"/>
              <w:rPr>
                <w:rFonts w:hint="default" w:ascii="宋体" w:hAnsi="宋体" w:eastAsia="宋体" w:cs="宋体"/>
                <w:sz w:val="28"/>
                <w:szCs w:val="28"/>
                <w:shd w:val="clear" w:color="auto" w:fill="auto"/>
                <w:lang w:val="en-US" w:eastAsia="zh-CN"/>
              </w:rPr>
            </w:pPr>
            <w:r>
              <w:rPr>
                <w:rFonts w:hint="eastAsia" w:cs="宋体"/>
                <w:sz w:val="28"/>
                <w:szCs w:val="28"/>
                <w:shd w:val="clear" w:color="auto" w:fill="auto"/>
                <w:lang w:val="en-US" w:eastAsia="zh-CN"/>
              </w:rPr>
              <w:t>项目经理</w:t>
            </w:r>
          </w:p>
        </w:tc>
        <w:tc>
          <w:tcPr>
            <w:tcW w:w="6300" w:type="dxa"/>
            <w:tcBorders>
              <w:left w:val="single" w:color="auto" w:sz="4" w:space="0"/>
            </w:tcBorders>
            <w:noWrap w:val="0"/>
            <w:vAlign w:val="center"/>
          </w:tcPr>
          <w:p w14:paraId="0BD2D3F0">
            <w:pPr>
              <w:ind w:firstLine="280" w:firstLineChars="100"/>
              <w:rPr>
                <w:rFonts w:hint="eastAsia" w:ascii="宋体" w:hAnsi="宋体" w:eastAsia="宋体" w:cs="宋体"/>
                <w:sz w:val="28"/>
                <w:szCs w:val="28"/>
                <w:shd w:val="clear" w:color="auto" w:fill="auto"/>
                <w:lang w:val="en-US" w:eastAsia="zh-CN"/>
              </w:rPr>
            </w:pPr>
          </w:p>
        </w:tc>
      </w:tr>
      <w:tr w14:paraId="727E800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8" w:hRule="atLeast"/>
          <w:jc w:val="center"/>
        </w:trPr>
        <w:tc>
          <w:tcPr>
            <w:tcW w:w="2448" w:type="dxa"/>
            <w:tcBorders>
              <w:right w:val="single" w:color="auto" w:sz="4" w:space="0"/>
            </w:tcBorders>
            <w:noWrap w:val="0"/>
            <w:vAlign w:val="center"/>
          </w:tcPr>
          <w:p w14:paraId="49470425">
            <w:pPr>
              <w:ind w:firstLine="840" w:firstLineChars="300"/>
              <w:jc w:val="both"/>
              <w:rPr>
                <w:rFonts w:hint="eastAsia" w:ascii="宋体" w:hAnsi="宋体" w:eastAsia="宋体" w:cs="宋体"/>
                <w:sz w:val="28"/>
                <w:szCs w:val="28"/>
                <w:shd w:val="clear" w:color="auto" w:fill="auto"/>
                <w:lang w:val="en-US"/>
              </w:rPr>
            </w:pPr>
            <w:r>
              <w:rPr>
                <w:rFonts w:hint="eastAsia" w:ascii="宋体" w:hAnsi="宋体" w:eastAsia="宋体" w:cs="宋体"/>
                <w:sz w:val="28"/>
                <w:szCs w:val="28"/>
                <w:shd w:val="clear" w:color="auto" w:fill="auto"/>
                <w:lang w:val="en-US" w:eastAsia="zh-CN"/>
              </w:rPr>
              <w:t>工期</w:t>
            </w:r>
          </w:p>
        </w:tc>
        <w:tc>
          <w:tcPr>
            <w:tcW w:w="6300" w:type="dxa"/>
            <w:tcBorders>
              <w:left w:val="single" w:color="auto" w:sz="4" w:space="0"/>
            </w:tcBorders>
            <w:noWrap w:val="0"/>
            <w:vAlign w:val="center"/>
          </w:tcPr>
          <w:p w14:paraId="3C144524">
            <w:pPr>
              <w:ind w:firstLine="280" w:firstLineChars="100"/>
              <w:rPr>
                <w:rFonts w:hint="eastAsia" w:ascii="宋体" w:hAnsi="宋体" w:eastAsia="宋体" w:cs="宋体"/>
                <w:sz w:val="28"/>
                <w:szCs w:val="28"/>
                <w:shd w:val="clear" w:color="auto" w:fill="auto"/>
                <w:lang w:val="en-US" w:eastAsia="zh-CN"/>
              </w:rPr>
            </w:pPr>
          </w:p>
        </w:tc>
      </w:tr>
      <w:tr w14:paraId="1C0C3E7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15" w:hRule="atLeast"/>
          <w:jc w:val="center"/>
        </w:trPr>
        <w:tc>
          <w:tcPr>
            <w:tcW w:w="2448" w:type="dxa"/>
            <w:tcBorders>
              <w:right w:val="single" w:color="auto" w:sz="4" w:space="0"/>
            </w:tcBorders>
            <w:noWrap w:val="0"/>
            <w:vAlign w:val="center"/>
          </w:tcPr>
          <w:p w14:paraId="3DC2B969">
            <w:pPr>
              <w:ind w:firstLine="840" w:firstLineChars="300"/>
              <w:jc w:val="both"/>
              <w:rPr>
                <w:rFonts w:hint="eastAsia" w:ascii="宋体" w:hAnsi="宋体" w:eastAsia="宋体" w:cs="宋体"/>
                <w:sz w:val="28"/>
                <w:szCs w:val="28"/>
                <w:shd w:val="clear" w:color="auto" w:fill="auto"/>
                <w:lang w:eastAsia="zh-CN"/>
              </w:rPr>
            </w:pPr>
            <w:r>
              <w:rPr>
                <w:rFonts w:hint="eastAsia" w:ascii="宋体" w:hAnsi="宋体" w:eastAsia="宋体" w:cs="宋体"/>
                <w:sz w:val="28"/>
                <w:szCs w:val="28"/>
                <w:shd w:val="clear" w:color="auto" w:fill="auto"/>
                <w:lang w:eastAsia="zh-CN"/>
              </w:rPr>
              <w:t>质量</w:t>
            </w:r>
          </w:p>
        </w:tc>
        <w:tc>
          <w:tcPr>
            <w:tcW w:w="6300" w:type="dxa"/>
            <w:tcBorders>
              <w:left w:val="single" w:color="auto" w:sz="4" w:space="0"/>
            </w:tcBorders>
            <w:noWrap w:val="0"/>
            <w:vAlign w:val="center"/>
          </w:tcPr>
          <w:p w14:paraId="6CF2B287">
            <w:pPr>
              <w:rPr>
                <w:rFonts w:hint="eastAsia" w:ascii="宋体" w:hAnsi="宋体" w:eastAsia="宋体" w:cs="宋体"/>
                <w:sz w:val="28"/>
                <w:szCs w:val="28"/>
                <w:shd w:val="clear" w:color="auto" w:fill="auto"/>
                <w:lang w:eastAsia="zh-CN"/>
              </w:rPr>
            </w:pPr>
          </w:p>
        </w:tc>
      </w:tr>
    </w:tbl>
    <w:p w14:paraId="1DC9D4E4">
      <w:pPr>
        <w:pStyle w:val="14"/>
        <w:rPr>
          <w:rFonts w:hint="eastAsia" w:ascii="宋体" w:hAnsi="宋体" w:eastAsia="宋体" w:cs="宋体"/>
          <w:sz w:val="28"/>
          <w:szCs w:val="28"/>
        </w:rPr>
      </w:pPr>
    </w:p>
    <w:p w14:paraId="2E21C94B">
      <w:pPr>
        <w:keepNext w:val="0"/>
        <w:keepLines w:val="0"/>
        <w:pageBreakBefore w:val="0"/>
        <w:widowControl w:val="0"/>
        <w:kinsoku/>
        <w:wordWrap/>
        <w:overflowPunct/>
        <w:topLinePunct w:val="0"/>
        <w:autoSpaceDE w:val="0"/>
        <w:autoSpaceDN w:val="0"/>
        <w:bidi w:val="0"/>
        <w:adjustRightInd/>
        <w:snapToGrid/>
        <w:spacing w:line="360" w:lineRule="auto"/>
        <w:ind w:firstLine="280" w:firstLineChars="100"/>
        <w:textAlignment w:val="auto"/>
        <w:rPr>
          <w:rFonts w:hint="eastAsia" w:ascii="宋体" w:hAnsi="宋体" w:eastAsia="宋体" w:cs="宋体"/>
          <w:sz w:val="28"/>
          <w:szCs w:val="28"/>
          <w:shd w:val="clear" w:color="auto" w:fill="auto"/>
        </w:rPr>
      </w:pPr>
      <w:r>
        <w:rPr>
          <w:rFonts w:hint="eastAsia" w:ascii="宋体" w:hAnsi="宋体" w:eastAsia="宋体" w:cs="宋体"/>
          <w:sz w:val="28"/>
          <w:szCs w:val="28"/>
          <w:shd w:val="clear" w:color="auto" w:fill="auto"/>
        </w:rPr>
        <w:t>备注：1、</w:t>
      </w:r>
      <w:r>
        <w:rPr>
          <w:rFonts w:hint="eastAsia" w:cs="宋体"/>
          <w:sz w:val="28"/>
          <w:szCs w:val="28"/>
          <w:shd w:val="clear" w:color="auto" w:fill="auto"/>
          <w:lang w:eastAsia="zh-CN"/>
        </w:rPr>
        <w:t>磋商报价</w:t>
      </w:r>
      <w:r>
        <w:rPr>
          <w:rFonts w:hint="eastAsia" w:ascii="宋体" w:hAnsi="宋体" w:eastAsia="宋体" w:cs="宋体"/>
          <w:sz w:val="28"/>
          <w:szCs w:val="28"/>
          <w:shd w:val="clear" w:color="auto" w:fill="auto"/>
        </w:rPr>
        <w:t>系指供应商完成</w:t>
      </w:r>
      <w:r>
        <w:rPr>
          <w:rFonts w:hint="eastAsia" w:cs="宋体"/>
          <w:sz w:val="28"/>
          <w:szCs w:val="28"/>
          <w:shd w:val="clear" w:color="auto" w:fill="auto"/>
          <w:lang w:eastAsia="zh-CN"/>
        </w:rPr>
        <w:t>响应文件</w:t>
      </w:r>
      <w:r>
        <w:rPr>
          <w:rFonts w:hint="eastAsia" w:ascii="宋体" w:hAnsi="宋体" w:eastAsia="宋体" w:cs="宋体"/>
          <w:sz w:val="28"/>
          <w:szCs w:val="28"/>
          <w:shd w:val="clear" w:color="auto" w:fill="auto"/>
        </w:rPr>
        <w:t>规定的各项工作所产生的费用合价；</w:t>
      </w:r>
    </w:p>
    <w:p w14:paraId="4F31865B">
      <w:pPr>
        <w:keepNext w:val="0"/>
        <w:keepLines w:val="0"/>
        <w:pageBreakBefore w:val="0"/>
        <w:widowControl w:val="0"/>
        <w:kinsoku/>
        <w:wordWrap/>
        <w:overflowPunct/>
        <w:topLinePunct w:val="0"/>
        <w:autoSpaceDE w:val="0"/>
        <w:autoSpaceDN w:val="0"/>
        <w:bidi w:val="0"/>
        <w:adjustRightInd/>
        <w:snapToGrid/>
        <w:spacing w:line="360" w:lineRule="auto"/>
        <w:ind w:firstLine="280" w:firstLineChars="100"/>
        <w:textAlignment w:val="auto"/>
        <w:rPr>
          <w:rFonts w:hint="eastAsia" w:ascii="宋体" w:hAnsi="宋体" w:eastAsia="宋体" w:cs="宋体"/>
          <w:sz w:val="28"/>
          <w:szCs w:val="28"/>
          <w:shd w:val="clear" w:color="auto" w:fill="auto"/>
        </w:rPr>
      </w:pPr>
      <w:r>
        <w:rPr>
          <w:rFonts w:hint="eastAsia" w:ascii="宋体" w:hAnsi="宋体" w:eastAsia="宋体" w:cs="宋体"/>
          <w:sz w:val="28"/>
          <w:szCs w:val="28"/>
          <w:shd w:val="clear" w:color="auto" w:fill="auto"/>
        </w:rPr>
        <w:t xml:space="preserve">      2、</w:t>
      </w:r>
      <w:r>
        <w:rPr>
          <w:rFonts w:hint="eastAsia" w:cs="宋体"/>
          <w:sz w:val="28"/>
          <w:szCs w:val="28"/>
          <w:shd w:val="clear" w:color="auto" w:fill="auto"/>
          <w:lang w:eastAsia="zh-CN"/>
        </w:rPr>
        <w:t>磋商报价</w:t>
      </w:r>
      <w:r>
        <w:rPr>
          <w:rFonts w:hint="eastAsia" w:ascii="宋体" w:hAnsi="宋体" w:eastAsia="宋体" w:cs="宋体"/>
          <w:sz w:val="28"/>
          <w:szCs w:val="28"/>
          <w:shd w:val="clear" w:color="auto" w:fill="auto"/>
        </w:rPr>
        <w:t>不得高于</w:t>
      </w:r>
      <w:r>
        <w:rPr>
          <w:rFonts w:hint="eastAsia" w:ascii="宋体" w:hAnsi="宋体" w:eastAsia="宋体" w:cs="宋体"/>
          <w:sz w:val="28"/>
          <w:szCs w:val="28"/>
          <w:shd w:val="clear" w:color="auto" w:fill="auto"/>
          <w:lang w:eastAsia="zh-CN"/>
        </w:rPr>
        <w:t>本项目的最高限价</w:t>
      </w:r>
      <w:r>
        <w:rPr>
          <w:rFonts w:hint="eastAsia" w:ascii="宋体" w:hAnsi="宋体" w:eastAsia="宋体" w:cs="宋体"/>
          <w:sz w:val="28"/>
          <w:szCs w:val="28"/>
          <w:shd w:val="clear" w:color="auto" w:fill="auto"/>
        </w:rPr>
        <w:t>。</w:t>
      </w:r>
    </w:p>
    <w:p w14:paraId="53BCD795">
      <w:pPr>
        <w:pStyle w:val="14"/>
        <w:rPr>
          <w:rFonts w:hint="eastAsia" w:ascii="宋体" w:hAnsi="宋体" w:eastAsia="宋体" w:cs="宋体"/>
          <w:sz w:val="28"/>
          <w:szCs w:val="28"/>
        </w:rPr>
      </w:pPr>
    </w:p>
    <w:p w14:paraId="7BA575BF">
      <w:pPr>
        <w:pStyle w:val="14"/>
        <w:tabs>
          <w:tab w:val="left" w:pos="5868"/>
        </w:tabs>
        <w:spacing w:before="1"/>
        <w:ind w:left="588"/>
        <w:rPr>
          <w:rFonts w:hint="eastAsia" w:ascii="宋体" w:hAnsi="宋体" w:eastAsia="宋体" w:cs="宋体"/>
          <w:sz w:val="28"/>
          <w:szCs w:val="28"/>
        </w:rPr>
      </w:pPr>
      <w:r>
        <w:rPr>
          <w:rFonts w:hint="eastAsia" w:ascii="宋体" w:hAnsi="宋体" w:eastAsia="宋体" w:cs="宋体"/>
          <w:sz w:val="28"/>
          <w:szCs w:val="28"/>
        </w:rPr>
        <w:t>供应商（盖章）：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p>
    <w:p w14:paraId="208C0D6B">
      <w:pPr>
        <w:pStyle w:val="14"/>
        <w:rPr>
          <w:rFonts w:hint="eastAsia" w:ascii="宋体" w:hAnsi="宋体" w:eastAsia="宋体" w:cs="宋体"/>
          <w:sz w:val="28"/>
          <w:szCs w:val="28"/>
        </w:rPr>
      </w:pPr>
    </w:p>
    <w:p w14:paraId="1C20D404">
      <w:pPr>
        <w:pStyle w:val="14"/>
        <w:rPr>
          <w:rFonts w:hint="eastAsia" w:ascii="宋体" w:hAnsi="宋体" w:eastAsia="宋体" w:cs="宋体"/>
          <w:sz w:val="28"/>
          <w:szCs w:val="28"/>
        </w:rPr>
      </w:pPr>
    </w:p>
    <w:p w14:paraId="3322436F">
      <w:pPr>
        <w:pStyle w:val="14"/>
        <w:tabs>
          <w:tab w:val="left" w:pos="6047"/>
        </w:tabs>
        <w:ind w:firstLine="556" w:firstLineChars="200"/>
        <w:rPr>
          <w:rFonts w:hint="default" w:ascii="宋体" w:hAnsi="宋体" w:eastAsia="宋体" w:cs="宋体"/>
          <w:sz w:val="28"/>
          <w:szCs w:val="28"/>
          <w:lang w:val="en-US" w:eastAsia="zh-CN"/>
        </w:rPr>
      </w:pPr>
      <w:r>
        <w:rPr>
          <w:rFonts w:hint="eastAsia" w:ascii="宋体" w:hAnsi="宋体" w:eastAsia="宋体" w:cs="宋体"/>
          <w:spacing w:val="-1"/>
          <w:sz w:val="28"/>
          <w:szCs w:val="28"/>
        </w:rPr>
        <w:t>法</w:t>
      </w:r>
      <w:r>
        <w:rPr>
          <w:rFonts w:hint="eastAsia" w:ascii="宋体" w:hAnsi="宋体" w:eastAsia="宋体" w:cs="宋体"/>
          <w:sz w:val="28"/>
          <w:szCs w:val="28"/>
        </w:rPr>
        <w:t>定代表人或</w:t>
      </w:r>
      <w:r>
        <w:rPr>
          <w:rFonts w:hint="eastAsia" w:cs="宋体"/>
          <w:sz w:val="28"/>
          <w:szCs w:val="28"/>
          <w:lang w:val="en-US" w:eastAsia="zh-CN"/>
        </w:rPr>
        <w:t>被授权人（签字或盖章）</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cs="宋体"/>
          <w:sz w:val="28"/>
          <w:szCs w:val="28"/>
          <w:u w:val="single"/>
          <w:lang w:val="en-US" w:eastAsia="zh-CN"/>
        </w:rPr>
        <w:t xml:space="preserve">      </w:t>
      </w:r>
    </w:p>
    <w:p w14:paraId="3DB66D1D">
      <w:pPr>
        <w:pStyle w:val="14"/>
        <w:rPr>
          <w:rFonts w:hint="eastAsia" w:ascii="宋体" w:hAnsi="宋体" w:eastAsia="宋体" w:cs="宋体"/>
          <w:sz w:val="28"/>
          <w:szCs w:val="28"/>
        </w:rPr>
      </w:pPr>
    </w:p>
    <w:p w14:paraId="07BE2FC3">
      <w:pPr>
        <w:pStyle w:val="14"/>
        <w:tabs>
          <w:tab w:val="left" w:pos="7032"/>
          <w:tab w:val="left" w:pos="7992"/>
          <w:tab w:val="left" w:pos="8952"/>
        </w:tabs>
        <w:spacing w:before="67"/>
        <w:ind w:left="5472"/>
        <w:rPr>
          <w:rFonts w:hint="eastAsia" w:ascii="宋体" w:hAnsi="宋体" w:eastAsia="宋体" w:cs="宋体"/>
          <w:sz w:val="28"/>
          <w:szCs w:val="28"/>
        </w:rPr>
      </w:pPr>
    </w:p>
    <w:p w14:paraId="39F095A9">
      <w:pPr>
        <w:pStyle w:val="14"/>
        <w:tabs>
          <w:tab w:val="left" w:pos="7032"/>
          <w:tab w:val="left" w:pos="7992"/>
          <w:tab w:val="left" w:pos="8952"/>
        </w:tabs>
        <w:spacing w:before="67"/>
        <w:ind w:left="5472"/>
        <w:rPr>
          <w:rFonts w:hint="eastAsia" w:ascii="宋体" w:hAnsi="宋体" w:eastAsia="宋体" w:cs="宋体"/>
          <w:sz w:val="28"/>
          <w:szCs w:val="28"/>
        </w:rPr>
      </w:pPr>
    </w:p>
    <w:p w14:paraId="227C215B">
      <w:pPr>
        <w:pStyle w:val="14"/>
        <w:tabs>
          <w:tab w:val="left" w:pos="7032"/>
          <w:tab w:val="left" w:pos="7992"/>
          <w:tab w:val="left" w:pos="8952"/>
        </w:tabs>
        <w:spacing w:before="67"/>
        <w:ind w:left="5472"/>
        <w:rPr>
          <w:rFonts w:hint="eastAsia"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日</w:t>
      </w:r>
    </w:p>
    <w:p w14:paraId="41883789">
      <w:pPr>
        <w:spacing w:after="0"/>
        <w:rPr>
          <w:rFonts w:hint="eastAsia" w:ascii="宋体" w:hAnsi="宋体" w:eastAsia="宋体" w:cs="宋体"/>
          <w:sz w:val="28"/>
          <w:szCs w:val="28"/>
        </w:rPr>
      </w:pPr>
    </w:p>
    <w:p w14:paraId="7DB23CB3">
      <w:pPr>
        <w:pStyle w:val="20"/>
        <w:rPr>
          <w:rFonts w:hint="eastAsia" w:ascii="宋体" w:hAnsi="宋体" w:eastAsia="宋体" w:cs="宋体"/>
          <w:sz w:val="28"/>
          <w:szCs w:val="28"/>
        </w:rPr>
      </w:pPr>
    </w:p>
    <w:p w14:paraId="2948CEB4">
      <w:pPr>
        <w:pStyle w:val="20"/>
        <w:rPr>
          <w:rFonts w:hint="eastAsia" w:ascii="宋体" w:hAnsi="宋体" w:eastAsia="宋体" w:cs="宋体"/>
          <w:sz w:val="28"/>
          <w:szCs w:val="28"/>
        </w:rPr>
      </w:pPr>
    </w:p>
    <w:p w14:paraId="692C25CA">
      <w:pPr>
        <w:spacing w:before="32"/>
        <w:ind w:left="791" w:right="875" w:firstLine="0"/>
        <w:jc w:val="center"/>
        <w:rPr>
          <w:rFonts w:hint="eastAsia" w:cs="宋体"/>
          <w:b/>
          <w:sz w:val="28"/>
          <w:szCs w:val="28"/>
          <w:lang w:val="en-US" w:eastAsia="zh-CN"/>
        </w:rPr>
      </w:pPr>
    </w:p>
    <w:p w14:paraId="0AB7A88A">
      <w:pPr>
        <w:spacing w:before="32"/>
        <w:ind w:left="791" w:right="875" w:firstLine="0"/>
        <w:jc w:val="center"/>
        <w:rPr>
          <w:rFonts w:hint="eastAsia" w:cs="宋体"/>
          <w:b/>
          <w:sz w:val="28"/>
          <w:szCs w:val="28"/>
          <w:lang w:val="en-US" w:eastAsia="zh-CN"/>
        </w:rPr>
      </w:pPr>
    </w:p>
    <w:p w14:paraId="3EF02761">
      <w:pPr>
        <w:spacing w:before="32"/>
        <w:ind w:left="791" w:right="875" w:firstLine="0"/>
        <w:jc w:val="center"/>
        <w:rPr>
          <w:rFonts w:hint="eastAsia" w:cs="宋体"/>
          <w:b/>
          <w:sz w:val="28"/>
          <w:szCs w:val="28"/>
          <w:lang w:val="en-US" w:eastAsia="zh-CN"/>
        </w:rPr>
      </w:pPr>
      <w:r>
        <w:rPr>
          <w:rFonts w:hint="eastAsia" w:cs="宋体"/>
          <w:b/>
          <w:sz w:val="28"/>
          <w:szCs w:val="28"/>
          <w:lang w:val="en-US" w:eastAsia="zh-CN"/>
        </w:rPr>
        <w:t>报价明细表</w:t>
      </w:r>
    </w:p>
    <w:p w14:paraId="30A3781C">
      <w:pPr>
        <w:spacing w:before="32"/>
        <w:ind w:left="791" w:right="875" w:firstLine="0"/>
        <w:jc w:val="center"/>
        <w:rPr>
          <w:rFonts w:hint="default" w:cs="宋体"/>
          <w:b/>
          <w:sz w:val="28"/>
          <w:szCs w:val="28"/>
          <w:lang w:val="en-US" w:eastAsia="zh-CN"/>
        </w:rPr>
      </w:pPr>
      <w:r>
        <w:rPr>
          <w:rFonts w:hint="eastAsia" w:cs="宋体"/>
          <w:b/>
          <w:sz w:val="28"/>
          <w:szCs w:val="28"/>
          <w:lang w:val="en-US" w:eastAsia="zh-CN"/>
        </w:rPr>
        <w:t>（格式自拟）</w:t>
      </w:r>
    </w:p>
    <w:p w14:paraId="5BD6610D">
      <w:pPr>
        <w:pStyle w:val="20"/>
        <w:rPr>
          <w:rFonts w:hint="eastAsia" w:ascii="宋体" w:hAnsi="宋体" w:eastAsia="宋体" w:cs="宋体"/>
          <w:sz w:val="28"/>
          <w:szCs w:val="28"/>
          <w:lang w:eastAsia="zh-CN"/>
        </w:rPr>
      </w:pPr>
    </w:p>
    <w:p w14:paraId="6505C0B6">
      <w:pPr>
        <w:keepNext w:val="0"/>
        <w:keepLines w:val="0"/>
        <w:pageBreakBefore w:val="0"/>
        <w:widowControl w:val="0"/>
        <w:kinsoku/>
        <w:wordWrap/>
        <w:overflowPunct/>
        <w:topLinePunct w:val="0"/>
        <w:autoSpaceDE w:val="0"/>
        <w:autoSpaceDN w:val="0"/>
        <w:bidi w:val="0"/>
        <w:adjustRightInd/>
        <w:snapToGrid/>
        <w:spacing w:line="360" w:lineRule="auto"/>
        <w:ind w:firstLine="280" w:firstLineChars="100"/>
        <w:textAlignment w:val="auto"/>
        <w:rPr>
          <w:rFonts w:hint="default" w:ascii="宋体" w:hAnsi="宋体" w:eastAsia="宋体" w:cs="宋体"/>
          <w:sz w:val="28"/>
          <w:szCs w:val="28"/>
          <w:shd w:val="clear" w:color="auto" w:fill="auto"/>
          <w:lang w:val="en-US" w:eastAsia="zh-CN"/>
        </w:rPr>
      </w:pPr>
      <w:r>
        <w:rPr>
          <w:rFonts w:hint="eastAsia" w:ascii="宋体" w:hAnsi="宋体" w:eastAsia="宋体" w:cs="宋体"/>
          <w:sz w:val="28"/>
          <w:szCs w:val="28"/>
          <w:shd w:val="clear" w:color="auto" w:fill="auto"/>
          <w:lang w:val="en-US" w:eastAsia="zh-CN"/>
        </w:rPr>
        <w:t>注：①</w:t>
      </w:r>
      <w:r>
        <w:rPr>
          <w:rFonts w:hint="eastAsia" w:cs="宋体"/>
          <w:sz w:val="28"/>
          <w:szCs w:val="28"/>
          <w:shd w:val="clear" w:color="auto" w:fill="auto"/>
          <w:lang w:val="en-US" w:eastAsia="zh-CN"/>
        </w:rPr>
        <w:t>根据第三章采购内容进行分项报价</w:t>
      </w:r>
    </w:p>
    <w:p w14:paraId="5895B02D">
      <w:pPr>
        <w:keepNext w:val="0"/>
        <w:keepLines w:val="0"/>
        <w:pageBreakBefore w:val="0"/>
        <w:widowControl w:val="0"/>
        <w:kinsoku/>
        <w:wordWrap/>
        <w:overflowPunct/>
        <w:topLinePunct w:val="0"/>
        <w:autoSpaceDE w:val="0"/>
        <w:autoSpaceDN w:val="0"/>
        <w:bidi w:val="0"/>
        <w:adjustRightInd/>
        <w:snapToGrid/>
        <w:spacing w:line="360" w:lineRule="auto"/>
        <w:ind w:firstLine="840" w:firstLineChars="300"/>
        <w:textAlignment w:val="auto"/>
        <w:rPr>
          <w:rFonts w:hint="eastAsia" w:cs="宋体"/>
          <w:sz w:val="28"/>
          <w:szCs w:val="28"/>
          <w:shd w:val="clear" w:color="auto" w:fill="auto"/>
          <w:lang w:val="en-US" w:eastAsia="zh-CN"/>
        </w:rPr>
      </w:pPr>
      <w:r>
        <w:rPr>
          <w:rFonts w:hint="eastAsia" w:cs="宋体"/>
          <w:sz w:val="28"/>
          <w:szCs w:val="28"/>
          <w:shd w:val="clear" w:color="auto" w:fill="auto"/>
          <w:lang w:val="en-US" w:eastAsia="zh-CN"/>
        </w:rPr>
        <w:t>②</w:t>
      </w:r>
      <w:r>
        <w:rPr>
          <w:rFonts w:hint="eastAsia" w:cs="宋体"/>
          <w:sz w:val="28"/>
          <w:szCs w:val="28"/>
          <w:shd w:val="clear" w:color="auto" w:fill="auto"/>
          <w:lang w:eastAsia="zh-CN"/>
        </w:rPr>
        <w:t>磋商报价</w:t>
      </w:r>
      <w:r>
        <w:rPr>
          <w:rFonts w:hint="eastAsia" w:ascii="宋体" w:hAnsi="宋体" w:eastAsia="宋体" w:cs="宋体"/>
          <w:sz w:val="28"/>
          <w:szCs w:val="28"/>
          <w:shd w:val="clear" w:color="auto" w:fill="auto"/>
        </w:rPr>
        <w:t>系指供应商完成</w:t>
      </w:r>
      <w:r>
        <w:rPr>
          <w:rFonts w:hint="eastAsia" w:cs="宋体"/>
          <w:sz w:val="28"/>
          <w:szCs w:val="28"/>
          <w:shd w:val="clear" w:color="auto" w:fill="auto"/>
          <w:lang w:eastAsia="zh-CN"/>
        </w:rPr>
        <w:t>响应文件</w:t>
      </w:r>
      <w:r>
        <w:rPr>
          <w:rFonts w:hint="eastAsia" w:ascii="宋体" w:hAnsi="宋体" w:eastAsia="宋体" w:cs="宋体"/>
          <w:sz w:val="28"/>
          <w:szCs w:val="28"/>
          <w:shd w:val="clear" w:color="auto" w:fill="auto"/>
        </w:rPr>
        <w:t>规定的各项工作所产生的费用合价</w:t>
      </w:r>
      <w:r>
        <w:rPr>
          <w:rFonts w:hint="eastAsia" w:cs="宋体"/>
          <w:sz w:val="28"/>
          <w:szCs w:val="28"/>
          <w:shd w:val="clear" w:color="auto" w:fill="auto"/>
          <w:lang w:val="en-US" w:eastAsia="zh-CN"/>
        </w:rPr>
        <w:t>。报价明细表中标明本次采购的所有单项价格和总价，任何有选择的报价将不予接受，否则按无效投标处理。如果供应商在成交并签署合同后，在项目实施过程中出现任何遗漏，均由成交单位免费提供，采购人将不再支付任何费用。</w:t>
      </w:r>
    </w:p>
    <w:p w14:paraId="62FC541F">
      <w:pPr>
        <w:keepNext w:val="0"/>
        <w:keepLines w:val="0"/>
        <w:pageBreakBefore w:val="0"/>
        <w:widowControl w:val="0"/>
        <w:kinsoku/>
        <w:wordWrap/>
        <w:overflowPunct/>
        <w:topLinePunct w:val="0"/>
        <w:autoSpaceDE w:val="0"/>
        <w:autoSpaceDN w:val="0"/>
        <w:bidi w:val="0"/>
        <w:adjustRightInd/>
        <w:snapToGrid/>
        <w:spacing w:line="360" w:lineRule="auto"/>
        <w:ind w:firstLine="840" w:firstLineChars="300"/>
        <w:textAlignment w:val="auto"/>
        <w:rPr>
          <w:rFonts w:hint="eastAsia" w:cs="宋体"/>
          <w:sz w:val="28"/>
          <w:szCs w:val="28"/>
          <w:shd w:val="clear" w:color="auto" w:fill="auto"/>
          <w:lang w:val="en-US" w:eastAsia="zh-CN"/>
        </w:rPr>
      </w:pPr>
    </w:p>
    <w:p w14:paraId="7A5FAAD4">
      <w:pPr>
        <w:keepNext w:val="0"/>
        <w:keepLines w:val="0"/>
        <w:pageBreakBefore w:val="0"/>
        <w:widowControl w:val="0"/>
        <w:kinsoku/>
        <w:wordWrap/>
        <w:overflowPunct/>
        <w:topLinePunct w:val="0"/>
        <w:autoSpaceDE w:val="0"/>
        <w:autoSpaceDN w:val="0"/>
        <w:bidi w:val="0"/>
        <w:adjustRightInd/>
        <w:snapToGrid/>
        <w:spacing w:line="360" w:lineRule="auto"/>
        <w:ind w:firstLine="840" w:firstLineChars="300"/>
        <w:textAlignment w:val="auto"/>
        <w:rPr>
          <w:rFonts w:hint="eastAsia" w:cs="宋体"/>
          <w:sz w:val="28"/>
          <w:szCs w:val="28"/>
          <w:shd w:val="clear" w:color="auto" w:fill="auto"/>
          <w:lang w:val="en-US" w:eastAsia="zh-CN"/>
        </w:rPr>
      </w:pPr>
    </w:p>
    <w:p w14:paraId="5F50966A">
      <w:pPr>
        <w:tabs>
          <w:tab w:val="left" w:pos="3998"/>
        </w:tabs>
        <w:spacing w:line="360" w:lineRule="auto"/>
        <w:ind w:firstLine="2880" w:firstLineChars="1000"/>
        <w:rPr>
          <w:rFonts w:hint="eastAsia" w:ascii="宋体" w:hAnsi="宋体" w:eastAsia="宋体" w:cs="宋体"/>
          <w:spacing w:val="4"/>
          <w:sz w:val="28"/>
          <w:szCs w:val="28"/>
        </w:rPr>
      </w:pPr>
      <w:r>
        <w:rPr>
          <w:rFonts w:hint="eastAsia" w:ascii="宋体" w:hAnsi="宋体" w:eastAsia="宋体" w:cs="宋体"/>
          <w:spacing w:val="4"/>
          <w:sz w:val="28"/>
          <w:szCs w:val="28"/>
        </w:rPr>
        <w:t>供应商名称（公章）:</w:t>
      </w:r>
      <w:r>
        <w:rPr>
          <w:rFonts w:hint="eastAsia" w:ascii="宋体" w:hAnsi="宋体" w:eastAsia="宋体" w:cs="宋体"/>
          <w:spacing w:val="4"/>
          <w:sz w:val="28"/>
          <w:szCs w:val="28"/>
          <w:u w:val="single"/>
          <w:lang w:val="en-US" w:eastAsia="zh-CN"/>
        </w:rPr>
        <w:t xml:space="preserve">             </w:t>
      </w:r>
      <w:r>
        <w:rPr>
          <w:rFonts w:hint="eastAsia" w:ascii="宋体" w:hAnsi="宋体" w:eastAsia="宋体" w:cs="宋体"/>
          <w:spacing w:val="4"/>
          <w:sz w:val="28"/>
          <w:szCs w:val="28"/>
        </w:rPr>
        <w:t xml:space="preserve">   </w:t>
      </w:r>
    </w:p>
    <w:p w14:paraId="1E552770">
      <w:pPr>
        <w:tabs>
          <w:tab w:val="left" w:pos="3998"/>
        </w:tabs>
        <w:spacing w:line="360" w:lineRule="auto"/>
        <w:ind w:firstLine="2880" w:firstLineChars="1000"/>
        <w:rPr>
          <w:rFonts w:hint="eastAsia" w:ascii="宋体" w:hAnsi="宋体" w:eastAsia="宋体" w:cs="宋体"/>
          <w:spacing w:val="4"/>
          <w:sz w:val="28"/>
          <w:szCs w:val="28"/>
          <w:u w:val="single"/>
        </w:rPr>
      </w:pPr>
      <w:r>
        <w:rPr>
          <w:rFonts w:hint="eastAsia" w:ascii="宋体" w:hAnsi="宋体" w:eastAsia="宋体" w:cs="宋体"/>
          <w:spacing w:val="4"/>
          <w:sz w:val="28"/>
          <w:szCs w:val="28"/>
        </w:rPr>
        <w:t xml:space="preserve">          </w:t>
      </w:r>
    </w:p>
    <w:p w14:paraId="1E64B597">
      <w:pPr>
        <w:spacing w:line="360" w:lineRule="auto"/>
        <w:ind w:firstLine="2592" w:firstLineChars="900"/>
        <w:rPr>
          <w:rFonts w:hint="eastAsia" w:ascii="宋体" w:hAnsi="宋体" w:eastAsia="宋体" w:cs="宋体"/>
          <w:spacing w:val="4"/>
          <w:sz w:val="28"/>
          <w:szCs w:val="28"/>
          <w:u w:val="single"/>
          <w:lang w:val="en-US" w:eastAsia="zh-CN"/>
        </w:rPr>
      </w:pPr>
      <w:r>
        <w:rPr>
          <w:rFonts w:hint="eastAsia" w:ascii="宋体" w:hAnsi="宋体" w:eastAsia="宋体" w:cs="宋体"/>
          <w:spacing w:val="4"/>
          <w:sz w:val="28"/>
          <w:szCs w:val="28"/>
        </w:rPr>
        <w:t>法定代表人/被授权人（签字或盖章）：</w:t>
      </w:r>
      <w:r>
        <w:rPr>
          <w:rFonts w:hint="eastAsia" w:ascii="宋体" w:hAnsi="宋体" w:eastAsia="宋体" w:cs="宋体"/>
          <w:spacing w:val="4"/>
          <w:sz w:val="28"/>
          <w:szCs w:val="28"/>
          <w:u w:val="single"/>
          <w:lang w:val="en-US" w:eastAsia="zh-CN"/>
        </w:rPr>
        <w:t xml:space="preserve">          </w:t>
      </w:r>
    </w:p>
    <w:p w14:paraId="2A2EC2B7">
      <w:pPr>
        <w:pStyle w:val="2"/>
        <w:rPr>
          <w:rFonts w:hint="default"/>
          <w:lang w:val="en-US" w:eastAsia="zh-CN"/>
        </w:rPr>
      </w:pPr>
    </w:p>
    <w:p w14:paraId="0397B84A">
      <w:pPr>
        <w:pStyle w:val="14"/>
        <w:tabs>
          <w:tab w:val="left" w:pos="7032"/>
          <w:tab w:val="left" w:pos="7992"/>
          <w:tab w:val="left" w:pos="8952"/>
        </w:tabs>
        <w:spacing w:before="67"/>
        <w:ind w:left="5472"/>
        <w:rPr>
          <w:rFonts w:hint="eastAsia"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日</w:t>
      </w:r>
      <w:r>
        <w:rPr>
          <w:rFonts w:hint="eastAsia" w:ascii="宋体" w:hAnsi="宋体" w:eastAsia="宋体" w:cs="宋体"/>
          <w:spacing w:val="4"/>
          <w:sz w:val="28"/>
          <w:szCs w:val="28"/>
        </w:rPr>
        <w:t xml:space="preserve">       </w:t>
      </w:r>
    </w:p>
    <w:p w14:paraId="23F8EBF1">
      <w:pPr>
        <w:keepNext w:val="0"/>
        <w:keepLines w:val="0"/>
        <w:pageBreakBefore w:val="0"/>
        <w:widowControl w:val="0"/>
        <w:kinsoku/>
        <w:wordWrap/>
        <w:overflowPunct/>
        <w:topLinePunct w:val="0"/>
        <w:autoSpaceDE w:val="0"/>
        <w:autoSpaceDN w:val="0"/>
        <w:bidi w:val="0"/>
        <w:adjustRightInd/>
        <w:snapToGrid/>
        <w:spacing w:line="360" w:lineRule="auto"/>
        <w:ind w:firstLine="840" w:firstLineChars="300"/>
        <w:textAlignment w:val="auto"/>
        <w:rPr>
          <w:rFonts w:hint="eastAsia" w:cs="宋体"/>
          <w:sz w:val="28"/>
          <w:szCs w:val="28"/>
          <w:shd w:val="clear" w:color="auto" w:fill="auto"/>
          <w:lang w:val="en-US" w:eastAsia="zh-CN"/>
        </w:rPr>
        <w:sectPr>
          <w:pgSz w:w="11910" w:h="16840"/>
          <w:pgMar w:top="1440" w:right="1080" w:bottom="1440" w:left="1080" w:header="0" w:footer="680" w:gutter="0"/>
          <w:pgNumType w:fmt="decimal"/>
          <w:cols w:space="720" w:num="1"/>
        </w:sectPr>
      </w:pPr>
    </w:p>
    <w:p w14:paraId="005C4009">
      <w:pPr>
        <w:numPr>
          <w:ilvl w:val="0"/>
          <w:numId w:val="0"/>
        </w:numPr>
        <w:spacing w:before="32"/>
        <w:ind w:left="791" w:leftChars="0" w:right="875" w:rightChars="0"/>
        <w:jc w:val="center"/>
        <w:rPr>
          <w:rFonts w:hint="eastAsia" w:ascii="宋体" w:hAnsi="宋体" w:eastAsia="宋体" w:cs="宋体"/>
          <w:b/>
          <w:sz w:val="28"/>
          <w:szCs w:val="28"/>
          <w:lang w:val="zh-CN" w:eastAsia="zh-CN" w:bidi="zh-CN"/>
        </w:rPr>
      </w:pPr>
      <w:r>
        <w:rPr>
          <w:rFonts w:hint="eastAsia" w:ascii="宋体" w:hAnsi="宋体" w:eastAsia="宋体" w:cs="宋体"/>
          <w:b/>
          <w:sz w:val="28"/>
          <w:szCs w:val="28"/>
          <w:lang w:val="zh-CN" w:eastAsia="zh-CN" w:bidi="zh-CN"/>
        </w:rPr>
        <w:t>三、供应商资格证明文件</w:t>
      </w:r>
    </w:p>
    <w:p w14:paraId="19E3AAC9">
      <w:pPr>
        <w:pStyle w:val="20"/>
        <w:jc w:val="both"/>
        <w:rPr>
          <w:rFonts w:hint="eastAsia" w:ascii="宋体" w:hAnsi="宋体" w:eastAsia="宋体" w:cs="宋体"/>
          <w:sz w:val="28"/>
          <w:szCs w:val="28"/>
          <w:lang w:val="zh-CN" w:eastAsia="zh-CN"/>
        </w:rPr>
      </w:pPr>
    </w:p>
    <w:p w14:paraId="56EF742B">
      <w:pPr>
        <w:rPr>
          <w:rFonts w:hint="eastAsia" w:ascii="宋体" w:hAnsi="宋体" w:eastAsia="宋体" w:cs="宋体"/>
          <w:sz w:val="28"/>
          <w:szCs w:val="28"/>
          <w:lang w:eastAsia="zh-CN"/>
        </w:rPr>
      </w:pPr>
      <w:r>
        <w:rPr>
          <w:rFonts w:hint="eastAsia" w:ascii="宋体" w:hAnsi="宋体" w:eastAsia="宋体" w:cs="宋体"/>
          <w:sz w:val="28"/>
          <w:szCs w:val="28"/>
          <w:lang w:eastAsia="zh-CN"/>
        </w:rPr>
        <w:t>（1）</w:t>
      </w:r>
      <w:r>
        <w:rPr>
          <w:rFonts w:hint="eastAsia" w:ascii="宋体" w:hAnsi="宋体" w:eastAsia="宋体" w:cs="宋体"/>
          <w:color w:val="auto"/>
          <w:spacing w:val="-13"/>
          <w:sz w:val="28"/>
          <w:szCs w:val="28"/>
          <w:lang w:val="en-US" w:eastAsia="zh-CN"/>
        </w:rPr>
        <w:t>提供有效合格的统一社会信用代码的营业执照，其他组织经营的须提供合法凭证，自然人的提供身份证明文件</w:t>
      </w:r>
      <w:r>
        <w:rPr>
          <w:rFonts w:hint="eastAsia" w:ascii="宋体" w:hAnsi="宋体" w:eastAsia="宋体" w:cs="宋体"/>
          <w:sz w:val="28"/>
          <w:szCs w:val="28"/>
          <w:lang w:eastAsia="zh-CN"/>
        </w:rPr>
        <w:t>；</w:t>
      </w:r>
    </w:p>
    <w:p w14:paraId="5428C926">
      <w:pPr>
        <w:rPr>
          <w:rFonts w:hint="eastAsia" w:ascii="宋体" w:hAnsi="宋体" w:eastAsia="宋体" w:cs="宋体"/>
          <w:sz w:val="28"/>
          <w:szCs w:val="28"/>
          <w:lang w:eastAsia="zh-CN"/>
        </w:rPr>
      </w:pPr>
      <w:r>
        <w:rPr>
          <w:rFonts w:hint="eastAsia" w:ascii="宋体" w:hAnsi="宋体" w:eastAsia="宋体" w:cs="宋体"/>
          <w:sz w:val="28"/>
          <w:szCs w:val="28"/>
          <w:lang w:eastAsia="zh-CN"/>
        </w:rPr>
        <w:t>（2）</w:t>
      </w:r>
      <w:r>
        <w:rPr>
          <w:rFonts w:hint="eastAsia" w:ascii="宋体" w:hAnsi="宋体" w:eastAsia="宋体" w:cs="宋体"/>
          <w:color w:val="auto"/>
          <w:spacing w:val="-13"/>
          <w:sz w:val="28"/>
          <w:szCs w:val="28"/>
          <w:lang w:val="en-US" w:eastAsia="zh-CN"/>
        </w:rPr>
        <w:t>财务状况报告:提供2025年度经审计的完整有效财务报告(成⽴时间⾄投标⽂件递交截⽌时间不⾜⼀年的可提供成⽴后任意时段的资产负债表)，或其投标⽂件递交截⽌时间前六个⽉内基本开⼾银⾏出具的资信证明并附开⼾基本信息；</w:t>
      </w:r>
    </w:p>
    <w:p w14:paraId="2D721FA3">
      <w:pPr>
        <w:rPr>
          <w:rFonts w:hint="eastAsia" w:ascii="宋体" w:hAnsi="宋体" w:eastAsia="宋体" w:cs="宋体"/>
          <w:sz w:val="28"/>
          <w:szCs w:val="28"/>
          <w:lang w:eastAsia="zh-CN"/>
        </w:rPr>
      </w:pPr>
      <w:r>
        <w:rPr>
          <w:rFonts w:hint="eastAsia" w:ascii="宋体" w:hAnsi="宋体" w:eastAsia="宋体" w:cs="宋体"/>
          <w:sz w:val="28"/>
          <w:szCs w:val="28"/>
          <w:lang w:eastAsia="zh-CN"/>
        </w:rPr>
        <w:t>（3）</w:t>
      </w:r>
      <w:r>
        <w:rPr>
          <w:rFonts w:hint="eastAsia" w:cs="宋体"/>
          <w:sz w:val="28"/>
          <w:szCs w:val="28"/>
          <w:lang w:val="en-US" w:eastAsia="zh-CN"/>
        </w:rPr>
        <w:t>社保缴纳证明：</w:t>
      </w:r>
      <w:r>
        <w:rPr>
          <w:rFonts w:hint="eastAsia" w:ascii="宋体" w:hAnsi="宋体" w:eastAsia="宋体" w:cs="宋体"/>
          <w:color w:val="auto"/>
          <w:spacing w:val="-13"/>
          <w:sz w:val="28"/>
          <w:szCs w:val="28"/>
        </w:rPr>
        <w:t>提供</w:t>
      </w:r>
      <w:r>
        <w:rPr>
          <w:rFonts w:hint="eastAsia" w:ascii="宋体" w:hAnsi="宋体" w:eastAsia="宋体" w:cs="宋体"/>
          <w:color w:val="auto"/>
          <w:spacing w:val="-13"/>
          <w:sz w:val="28"/>
          <w:szCs w:val="28"/>
          <w:lang w:val="en-US" w:eastAsia="zh-CN"/>
        </w:rPr>
        <w:t>响应</w:t>
      </w:r>
      <w:r>
        <w:rPr>
          <w:rFonts w:hint="eastAsia" w:ascii="宋体" w:hAnsi="宋体" w:eastAsia="宋体" w:cs="宋体"/>
          <w:color w:val="auto"/>
          <w:spacing w:val="-13"/>
          <w:sz w:val="28"/>
          <w:szCs w:val="28"/>
        </w:rPr>
        <w:t>⽂件递交截⽌时间前近半年内任意⼀个⽉的社会保障资⾦缴存单据或社保机构开具的社会保险参保缴费情况证明；依法不需要缴纳社会保障资⾦的供应商应提供相关证明⽂件；</w:t>
      </w:r>
      <w:r>
        <w:rPr>
          <w:rFonts w:hint="eastAsia" w:ascii="宋体" w:hAnsi="宋体" w:eastAsia="宋体" w:cs="宋体"/>
          <w:sz w:val="28"/>
          <w:szCs w:val="28"/>
          <w:lang w:eastAsia="zh-CN"/>
        </w:rPr>
        <w:t xml:space="preserve">   </w:t>
      </w:r>
    </w:p>
    <w:p w14:paraId="152935A4">
      <w:pPr>
        <w:rPr>
          <w:rFonts w:hint="eastAsia" w:ascii="宋体" w:hAnsi="宋体" w:eastAsia="宋体" w:cs="宋体"/>
          <w:color w:val="auto"/>
          <w:spacing w:val="-13"/>
          <w:sz w:val="28"/>
          <w:szCs w:val="28"/>
        </w:rPr>
      </w:pPr>
      <w:r>
        <w:rPr>
          <w:rFonts w:hint="eastAsia" w:ascii="宋体" w:hAnsi="宋体" w:eastAsia="宋体" w:cs="宋体"/>
          <w:sz w:val="28"/>
          <w:szCs w:val="28"/>
          <w:lang w:eastAsia="zh-CN"/>
        </w:rPr>
        <w:t>（</w:t>
      </w:r>
      <w:r>
        <w:rPr>
          <w:rFonts w:hint="eastAsia" w:cs="宋体"/>
          <w:sz w:val="28"/>
          <w:szCs w:val="28"/>
          <w:lang w:val="en-US" w:eastAsia="zh-CN"/>
        </w:rPr>
        <w:t>4</w:t>
      </w:r>
      <w:r>
        <w:rPr>
          <w:rFonts w:hint="eastAsia" w:ascii="宋体" w:hAnsi="宋体" w:eastAsia="宋体" w:cs="宋体"/>
          <w:sz w:val="28"/>
          <w:szCs w:val="28"/>
          <w:lang w:eastAsia="zh-CN"/>
        </w:rPr>
        <w:t>）税收缴纳证明:</w:t>
      </w:r>
      <w:r>
        <w:rPr>
          <w:rFonts w:hint="eastAsia" w:ascii="宋体" w:hAnsi="宋体" w:eastAsia="宋体" w:cs="宋体"/>
          <w:color w:val="auto"/>
          <w:spacing w:val="-13"/>
          <w:sz w:val="28"/>
          <w:szCs w:val="28"/>
        </w:rPr>
        <w:t>提供</w:t>
      </w:r>
      <w:r>
        <w:rPr>
          <w:rFonts w:hint="eastAsia" w:ascii="宋体" w:hAnsi="宋体" w:eastAsia="宋体" w:cs="宋体"/>
          <w:color w:val="auto"/>
          <w:spacing w:val="-13"/>
          <w:sz w:val="28"/>
          <w:szCs w:val="28"/>
          <w:lang w:val="en-US" w:eastAsia="zh-CN"/>
        </w:rPr>
        <w:t>响应</w:t>
      </w:r>
      <w:r>
        <w:rPr>
          <w:rFonts w:hint="eastAsia" w:ascii="宋体" w:hAnsi="宋体" w:eastAsia="宋体" w:cs="宋体"/>
          <w:color w:val="auto"/>
          <w:spacing w:val="-13"/>
          <w:sz w:val="28"/>
          <w:szCs w:val="28"/>
        </w:rPr>
        <w:t>⽂件递交截⽌时间前近半年内任意⼀个⽉的依法缴纳税收的相关凭据(时间以税款所属⽇期为准)，凭据应有税务机关或代收机关的公章或业务专⽤章；依法免税或⽆须缴纳税收的供应商，应提供相应证明⽂件；</w:t>
      </w:r>
    </w:p>
    <w:p w14:paraId="3C55CF22">
      <w:pPr>
        <w:rPr>
          <w:rFonts w:hint="eastAsia" w:ascii="宋体" w:hAnsi="宋体" w:eastAsia="宋体" w:cs="宋体"/>
          <w:color w:val="auto"/>
          <w:spacing w:val="-13"/>
          <w:sz w:val="28"/>
          <w:szCs w:val="28"/>
          <w:lang w:eastAsia="zh-CN"/>
        </w:rPr>
      </w:pPr>
      <w:r>
        <w:rPr>
          <w:rFonts w:hint="eastAsia" w:ascii="宋体" w:hAnsi="宋体" w:eastAsia="宋体" w:cs="宋体"/>
          <w:sz w:val="28"/>
          <w:szCs w:val="28"/>
          <w:lang w:eastAsia="zh-CN"/>
        </w:rPr>
        <w:t>（</w:t>
      </w:r>
      <w:r>
        <w:rPr>
          <w:rFonts w:hint="eastAsia" w:cs="宋体"/>
          <w:sz w:val="28"/>
          <w:szCs w:val="28"/>
          <w:lang w:val="en-US" w:eastAsia="zh-CN"/>
        </w:rPr>
        <w:t>5</w:t>
      </w:r>
      <w:r>
        <w:rPr>
          <w:rFonts w:hint="eastAsia" w:ascii="宋体" w:hAnsi="宋体" w:eastAsia="宋体" w:cs="宋体"/>
          <w:sz w:val="28"/>
          <w:szCs w:val="28"/>
          <w:lang w:eastAsia="zh-CN"/>
        </w:rPr>
        <w:t>）</w:t>
      </w:r>
      <w:r>
        <w:rPr>
          <w:rFonts w:hint="eastAsia" w:ascii="宋体" w:hAnsi="宋体" w:eastAsia="宋体" w:cs="宋体"/>
          <w:color w:val="auto"/>
          <w:spacing w:val="-13"/>
          <w:sz w:val="28"/>
          <w:szCs w:val="28"/>
        </w:rPr>
        <w:t>具有履行合同所必需的设备和专业技术能力</w:t>
      </w:r>
      <w:r>
        <w:rPr>
          <w:rFonts w:hint="eastAsia" w:cs="宋体"/>
          <w:color w:val="auto"/>
          <w:spacing w:val="-13"/>
          <w:sz w:val="28"/>
          <w:szCs w:val="28"/>
          <w:lang w:eastAsia="zh-CN"/>
        </w:rPr>
        <w:t>；</w:t>
      </w:r>
    </w:p>
    <w:p w14:paraId="224ACF22">
      <w:pPr>
        <w:rPr>
          <w:rFonts w:hint="eastAsia" w:cs="宋体"/>
          <w:color w:val="auto"/>
          <w:spacing w:val="-13"/>
          <w:sz w:val="28"/>
          <w:szCs w:val="28"/>
          <w:lang w:eastAsia="zh-CN"/>
        </w:rPr>
      </w:pPr>
      <w:r>
        <w:rPr>
          <w:rFonts w:hint="eastAsia" w:ascii="宋体" w:hAnsi="宋体" w:eastAsia="宋体" w:cs="宋体"/>
          <w:sz w:val="28"/>
          <w:szCs w:val="28"/>
          <w:lang w:eastAsia="zh-CN"/>
        </w:rPr>
        <w:t>（</w:t>
      </w:r>
      <w:r>
        <w:rPr>
          <w:rFonts w:hint="eastAsia" w:cs="宋体"/>
          <w:sz w:val="28"/>
          <w:szCs w:val="28"/>
          <w:lang w:val="en-US" w:eastAsia="zh-CN"/>
        </w:rPr>
        <w:t>6</w:t>
      </w:r>
      <w:r>
        <w:rPr>
          <w:rFonts w:hint="eastAsia" w:ascii="宋体" w:hAnsi="宋体" w:eastAsia="宋体" w:cs="宋体"/>
          <w:sz w:val="28"/>
          <w:szCs w:val="28"/>
          <w:lang w:eastAsia="zh-CN"/>
        </w:rPr>
        <w:t>）</w:t>
      </w:r>
      <w:r>
        <w:rPr>
          <w:rFonts w:hint="eastAsia" w:ascii="宋体" w:hAnsi="宋体" w:eastAsia="宋体" w:cs="宋体"/>
          <w:color w:val="auto"/>
          <w:spacing w:val="-13"/>
          <w:sz w:val="28"/>
          <w:szCs w:val="28"/>
        </w:rPr>
        <w:t>参加政府采购活动前三年内，在经营活动中没有重大违法记录</w:t>
      </w:r>
      <w:r>
        <w:rPr>
          <w:rFonts w:hint="eastAsia" w:cs="宋体"/>
          <w:color w:val="auto"/>
          <w:spacing w:val="-13"/>
          <w:sz w:val="28"/>
          <w:szCs w:val="28"/>
          <w:lang w:eastAsia="zh-CN"/>
        </w:rPr>
        <w:t>；</w:t>
      </w:r>
    </w:p>
    <w:p w14:paraId="687AA4FF">
      <w:pPr>
        <w:rPr>
          <w:rFonts w:hint="eastAsia" w:cs="宋体"/>
          <w:color w:val="auto"/>
          <w:spacing w:val="-13"/>
          <w:sz w:val="28"/>
          <w:szCs w:val="28"/>
          <w:lang w:eastAsia="zh-CN"/>
        </w:rPr>
      </w:pPr>
      <w:r>
        <w:rPr>
          <w:rFonts w:hint="eastAsia" w:ascii="宋体" w:hAnsi="宋体" w:eastAsia="宋体" w:cs="宋体"/>
          <w:sz w:val="28"/>
          <w:szCs w:val="28"/>
          <w:lang w:eastAsia="zh-CN"/>
        </w:rPr>
        <w:t>（</w:t>
      </w:r>
      <w:r>
        <w:rPr>
          <w:rFonts w:hint="eastAsia" w:cs="宋体"/>
          <w:sz w:val="28"/>
          <w:szCs w:val="28"/>
          <w:lang w:val="en-US" w:eastAsia="zh-CN"/>
        </w:rPr>
        <w:t>7</w:t>
      </w:r>
      <w:r>
        <w:rPr>
          <w:rFonts w:hint="eastAsia" w:ascii="宋体" w:hAnsi="宋体" w:eastAsia="宋体" w:cs="宋体"/>
          <w:sz w:val="28"/>
          <w:szCs w:val="28"/>
          <w:lang w:eastAsia="zh-CN"/>
        </w:rPr>
        <w:t>）</w:t>
      </w:r>
      <w:r>
        <w:rPr>
          <w:rFonts w:hint="eastAsia" w:ascii="宋体" w:hAnsi="宋体" w:eastAsia="宋体" w:cs="宋体"/>
          <w:color w:val="auto"/>
          <w:spacing w:val="-13"/>
          <w:sz w:val="28"/>
          <w:szCs w:val="28"/>
        </w:rPr>
        <w:t>法律、行政法规规定的其他条件（提供承诺函）</w:t>
      </w:r>
      <w:r>
        <w:rPr>
          <w:rFonts w:hint="eastAsia" w:cs="宋体"/>
          <w:color w:val="auto"/>
          <w:spacing w:val="-13"/>
          <w:sz w:val="28"/>
          <w:szCs w:val="28"/>
          <w:lang w:eastAsia="zh-CN"/>
        </w:rPr>
        <w:t>；</w:t>
      </w:r>
    </w:p>
    <w:p w14:paraId="1EC3DD20">
      <w:pPr>
        <w:rPr>
          <w:rFonts w:hint="eastAsia" w:ascii="宋体" w:hAnsi="宋体" w:eastAsia="宋体" w:cs="宋体"/>
          <w:color w:val="auto"/>
          <w:spacing w:val="-13"/>
          <w:sz w:val="28"/>
          <w:szCs w:val="28"/>
          <w:lang w:val="en-US" w:eastAsia="zh-CN"/>
        </w:rPr>
      </w:pPr>
      <w:r>
        <w:rPr>
          <w:rFonts w:hint="eastAsia" w:cs="宋体"/>
          <w:color w:val="auto"/>
          <w:spacing w:val="-13"/>
          <w:sz w:val="28"/>
          <w:szCs w:val="28"/>
          <w:lang w:eastAsia="zh-CN"/>
        </w:rPr>
        <w:t>（</w:t>
      </w:r>
      <w:r>
        <w:rPr>
          <w:rFonts w:hint="eastAsia" w:cs="宋体"/>
          <w:color w:val="auto"/>
          <w:spacing w:val="-13"/>
          <w:sz w:val="28"/>
          <w:szCs w:val="28"/>
          <w:lang w:val="en-US" w:eastAsia="zh-CN"/>
        </w:rPr>
        <w:t>8</w:t>
      </w:r>
      <w:r>
        <w:rPr>
          <w:rFonts w:hint="eastAsia" w:cs="宋体"/>
          <w:color w:val="auto"/>
          <w:spacing w:val="-13"/>
          <w:sz w:val="28"/>
          <w:szCs w:val="28"/>
          <w:lang w:eastAsia="zh-CN"/>
        </w:rPr>
        <w:t>）</w:t>
      </w:r>
      <w:r>
        <w:rPr>
          <w:rFonts w:hint="eastAsia" w:ascii="宋体" w:hAnsi="宋体" w:eastAsia="宋体" w:cs="宋体"/>
          <w:color w:val="auto"/>
          <w:spacing w:val="-13"/>
          <w:sz w:val="28"/>
          <w:szCs w:val="28"/>
          <w:lang w:val="en-US" w:eastAsia="zh-CN"/>
        </w:rPr>
        <w:t>法定代表人授权代表人参加的，须出具法定代表人授权书（附法定代表人、</w:t>
      </w:r>
      <w:r>
        <w:rPr>
          <w:rFonts w:hint="eastAsia" w:cs="宋体"/>
          <w:color w:val="auto"/>
          <w:spacing w:val="-13"/>
          <w:sz w:val="28"/>
          <w:szCs w:val="28"/>
          <w:lang w:val="en-US" w:eastAsia="zh-CN"/>
        </w:rPr>
        <w:t>被授权人</w:t>
      </w:r>
      <w:r>
        <w:rPr>
          <w:rFonts w:hint="eastAsia" w:ascii="宋体" w:hAnsi="宋体" w:eastAsia="宋体" w:cs="宋体"/>
          <w:color w:val="auto"/>
          <w:spacing w:val="-13"/>
          <w:sz w:val="28"/>
          <w:szCs w:val="28"/>
          <w:lang w:val="en-US" w:eastAsia="zh-CN"/>
        </w:rPr>
        <w:t>身份证复印件），法定代表人参加需提供法人证明书及本人身份证复印件；</w:t>
      </w:r>
    </w:p>
    <w:p w14:paraId="270A7297">
      <w:pPr>
        <w:rPr>
          <w:rFonts w:hint="eastAsia" w:ascii="宋体" w:hAnsi="宋体" w:eastAsia="宋体" w:cs="宋体"/>
          <w:color w:val="auto"/>
          <w:spacing w:val="-13"/>
          <w:sz w:val="28"/>
          <w:szCs w:val="28"/>
          <w:lang w:val="en-US" w:eastAsia="zh-CN"/>
        </w:rPr>
      </w:pPr>
      <w:r>
        <w:rPr>
          <w:rFonts w:hint="eastAsia" w:cs="宋体"/>
          <w:color w:val="auto"/>
          <w:spacing w:val="-13"/>
          <w:sz w:val="28"/>
          <w:szCs w:val="28"/>
          <w:lang w:val="en-US" w:eastAsia="zh-CN"/>
        </w:rPr>
        <w:t>（9）</w:t>
      </w:r>
      <w:r>
        <w:rPr>
          <w:rFonts w:hint="eastAsia" w:ascii="宋体" w:hAnsi="宋体" w:eastAsia="宋体" w:cs="宋体"/>
          <w:color w:val="auto"/>
          <w:spacing w:val="-13"/>
          <w:sz w:val="28"/>
          <w:szCs w:val="28"/>
          <w:lang w:val="en-US" w:eastAsia="zh-CN"/>
        </w:rPr>
        <w:t>供应商具备建设行政主管部门颁发的水利水电工程施工总承包三级（含三级）及以上资质；具备合法有效的安全生产许可证；</w:t>
      </w:r>
    </w:p>
    <w:p w14:paraId="58CE55E3">
      <w:pPr>
        <w:rPr>
          <w:rFonts w:hint="eastAsia" w:cs="宋体"/>
          <w:color w:val="auto"/>
          <w:spacing w:val="-13"/>
          <w:sz w:val="28"/>
          <w:szCs w:val="28"/>
          <w:lang w:val="en-US" w:eastAsia="zh-CN"/>
        </w:rPr>
      </w:pPr>
      <w:r>
        <w:rPr>
          <w:rFonts w:hint="eastAsia" w:cs="宋体"/>
          <w:color w:val="auto"/>
          <w:spacing w:val="-13"/>
          <w:sz w:val="28"/>
          <w:szCs w:val="28"/>
          <w:lang w:val="en-US" w:eastAsia="zh-CN"/>
        </w:rPr>
        <w:t>（10）</w:t>
      </w:r>
      <w:r>
        <w:rPr>
          <w:rFonts w:hint="eastAsia" w:ascii="宋体" w:hAnsi="宋体" w:eastAsia="宋体" w:cs="宋体"/>
          <w:color w:val="auto"/>
          <w:spacing w:val="-13"/>
          <w:sz w:val="28"/>
          <w:szCs w:val="28"/>
          <w:lang w:val="en-US" w:eastAsia="zh-CN"/>
        </w:rPr>
        <w:t>拟派项目经理须具备</w:t>
      </w:r>
      <w:r>
        <w:rPr>
          <w:rFonts w:hint="eastAsia" w:cs="宋体"/>
          <w:color w:val="auto"/>
          <w:spacing w:val="-13"/>
          <w:sz w:val="28"/>
          <w:szCs w:val="28"/>
          <w:lang w:val="en-US" w:eastAsia="zh-CN"/>
        </w:rPr>
        <w:t>水利水电工程</w:t>
      </w:r>
      <w:r>
        <w:rPr>
          <w:rFonts w:hint="eastAsia" w:ascii="宋体" w:hAnsi="宋体" w:eastAsia="宋体" w:cs="宋体"/>
          <w:color w:val="auto"/>
          <w:spacing w:val="-13"/>
          <w:sz w:val="28"/>
          <w:szCs w:val="28"/>
          <w:lang w:val="en-US" w:eastAsia="zh-CN"/>
        </w:rPr>
        <w:t>专业二级（含二级）及以上建造师注册证书，持有行政主管部门颁发的安全生产考核B证并提供无在建工程承诺书</w:t>
      </w:r>
      <w:r>
        <w:rPr>
          <w:rFonts w:hint="eastAsia" w:cs="宋体"/>
          <w:color w:val="auto"/>
          <w:spacing w:val="-13"/>
          <w:sz w:val="28"/>
          <w:szCs w:val="28"/>
          <w:lang w:val="en-US" w:eastAsia="zh-CN"/>
        </w:rPr>
        <w:t>；</w:t>
      </w:r>
    </w:p>
    <w:p w14:paraId="3A849AA0">
      <w:pPr>
        <w:rPr>
          <w:rFonts w:hint="eastAsia" w:cs="宋体"/>
          <w:color w:val="auto"/>
          <w:spacing w:val="-13"/>
          <w:sz w:val="28"/>
          <w:szCs w:val="28"/>
          <w:lang w:val="en-US" w:eastAsia="zh-CN"/>
        </w:rPr>
      </w:pPr>
      <w:r>
        <w:rPr>
          <w:rFonts w:hint="eastAsia" w:cs="宋体"/>
          <w:color w:val="auto"/>
          <w:spacing w:val="-13"/>
          <w:sz w:val="28"/>
          <w:szCs w:val="28"/>
          <w:lang w:val="en-US" w:eastAsia="zh-CN"/>
        </w:rPr>
        <w:t>（11）</w:t>
      </w:r>
      <w:r>
        <w:rPr>
          <w:rFonts w:hint="eastAsia" w:ascii="宋体" w:hAnsi="宋体" w:eastAsia="宋体" w:cs="宋体"/>
          <w:color w:val="auto"/>
          <w:spacing w:val="-13"/>
          <w:sz w:val="28"/>
          <w:szCs w:val="28"/>
          <w:lang w:val="en-US" w:eastAsia="zh-CN"/>
        </w:rPr>
        <w:t>供应商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r>
        <w:rPr>
          <w:rFonts w:hint="eastAsia" w:cs="宋体"/>
          <w:color w:val="auto"/>
          <w:spacing w:val="-13"/>
          <w:sz w:val="28"/>
          <w:szCs w:val="28"/>
          <w:lang w:val="en-US" w:eastAsia="zh-CN"/>
        </w:rPr>
        <w:t>；</w:t>
      </w:r>
    </w:p>
    <w:p w14:paraId="2EC5186C">
      <w:pPr>
        <w:rPr>
          <w:rFonts w:hint="eastAsia" w:ascii="宋体" w:hAnsi="宋体" w:eastAsia="宋体" w:cs="宋体"/>
          <w:color w:val="auto"/>
          <w:spacing w:val="-13"/>
          <w:sz w:val="28"/>
          <w:szCs w:val="28"/>
        </w:rPr>
      </w:pPr>
      <w:r>
        <w:rPr>
          <w:rFonts w:hint="eastAsia" w:cs="宋体"/>
          <w:color w:val="auto"/>
          <w:spacing w:val="-13"/>
          <w:sz w:val="28"/>
          <w:szCs w:val="28"/>
          <w:lang w:val="en-US" w:eastAsia="zh-CN"/>
        </w:rPr>
        <w:t>（12）</w:t>
      </w:r>
      <w:r>
        <w:rPr>
          <w:rFonts w:hint="eastAsia" w:ascii="宋体" w:hAnsi="宋体" w:eastAsia="宋体" w:cs="宋体"/>
          <w:color w:val="auto"/>
          <w:spacing w:val="-13"/>
          <w:sz w:val="28"/>
          <w:szCs w:val="28"/>
          <w:lang w:val="en-US" w:eastAsia="zh-CN"/>
        </w:rPr>
        <w:t>本项目专门面向中小企业采购，供应商应为中小型企业或微型企业或监狱企业或残疾人福利性单位。供应商提供《中小企业声明函》，监狱企业或残疾人福利性单位视同小微企业</w:t>
      </w:r>
      <w:r>
        <w:rPr>
          <w:rFonts w:hint="eastAsia" w:ascii="宋体" w:hAnsi="宋体" w:eastAsia="宋体" w:cs="宋体"/>
          <w:color w:val="auto"/>
          <w:spacing w:val="-13"/>
          <w:sz w:val="28"/>
          <w:szCs w:val="28"/>
        </w:rPr>
        <w:t>；</w:t>
      </w:r>
    </w:p>
    <w:p w14:paraId="5505CEE0">
      <w:pPr>
        <w:rPr>
          <w:rFonts w:hint="default" w:cs="宋体"/>
          <w:color w:val="auto"/>
          <w:spacing w:val="-13"/>
          <w:sz w:val="28"/>
          <w:szCs w:val="28"/>
          <w:lang w:val="en-US" w:eastAsia="zh-CN"/>
        </w:rPr>
      </w:pPr>
      <w:r>
        <w:rPr>
          <w:rFonts w:hint="eastAsia" w:cs="宋体"/>
          <w:color w:val="auto"/>
          <w:spacing w:val="-13"/>
          <w:sz w:val="28"/>
          <w:szCs w:val="28"/>
          <w:lang w:val="en-US" w:eastAsia="zh-CN"/>
        </w:rPr>
        <w:t>(13)本项目不接受联合体投标。</w:t>
      </w:r>
    </w:p>
    <w:p w14:paraId="4CE77B58">
      <w:pPr>
        <w:rPr>
          <w:rFonts w:hint="eastAsia" w:ascii="宋体" w:hAnsi="宋体" w:eastAsia="宋体" w:cs="宋体"/>
          <w:color w:val="auto"/>
          <w:sz w:val="28"/>
          <w:szCs w:val="28"/>
          <w:lang w:val="en-US" w:eastAsia="zh-CN"/>
        </w:rPr>
      </w:pPr>
    </w:p>
    <w:p w14:paraId="54426E09">
      <w:pPr>
        <w:rPr>
          <w:rFonts w:hint="eastAsia" w:ascii="宋体" w:hAnsi="宋体" w:eastAsia="宋体" w:cs="宋体"/>
          <w:color w:val="auto"/>
          <w:sz w:val="28"/>
          <w:szCs w:val="28"/>
          <w:lang w:val="en-US" w:eastAsia="zh-CN"/>
        </w:rPr>
      </w:pPr>
    </w:p>
    <w:p w14:paraId="59547D6E">
      <w:pPr>
        <w:rPr>
          <w:rFonts w:hint="eastAsia" w:ascii="宋体" w:hAnsi="宋体" w:eastAsia="宋体" w:cs="宋体"/>
          <w:color w:val="auto"/>
          <w:sz w:val="28"/>
          <w:szCs w:val="28"/>
          <w:lang w:val="en-US" w:eastAsia="zh-CN"/>
        </w:rPr>
      </w:pPr>
    </w:p>
    <w:p w14:paraId="5C7A817A">
      <w:pPr>
        <w:rPr>
          <w:rFonts w:hint="eastAsia" w:ascii="宋体" w:hAnsi="宋体" w:eastAsia="宋体" w:cs="宋体"/>
          <w:color w:val="auto"/>
          <w:sz w:val="28"/>
          <w:szCs w:val="28"/>
          <w:lang w:val="en-US" w:eastAsia="zh-CN"/>
        </w:rPr>
      </w:pPr>
    </w:p>
    <w:p w14:paraId="5E999CE2">
      <w:pPr>
        <w:rPr>
          <w:rFonts w:hint="eastAsia" w:ascii="宋体" w:hAnsi="宋体" w:eastAsia="宋体" w:cs="宋体"/>
          <w:color w:val="auto"/>
          <w:sz w:val="28"/>
          <w:szCs w:val="28"/>
          <w:lang w:val="en-US" w:eastAsia="zh-CN"/>
        </w:rPr>
      </w:pPr>
    </w:p>
    <w:p w14:paraId="2C7A3EE8">
      <w:pPr>
        <w:rPr>
          <w:rFonts w:hint="eastAsia" w:ascii="宋体" w:hAnsi="宋体" w:eastAsia="宋体" w:cs="宋体"/>
          <w:color w:val="auto"/>
          <w:sz w:val="28"/>
          <w:szCs w:val="28"/>
          <w:lang w:val="en-US" w:eastAsia="zh-CN"/>
        </w:rPr>
      </w:pPr>
    </w:p>
    <w:p w14:paraId="6F95F0C1">
      <w:pPr>
        <w:rPr>
          <w:rFonts w:hint="eastAsia" w:ascii="宋体" w:hAnsi="宋体" w:eastAsia="宋体" w:cs="宋体"/>
          <w:color w:val="auto"/>
          <w:sz w:val="28"/>
          <w:szCs w:val="28"/>
          <w:lang w:val="en-US" w:eastAsia="zh-CN"/>
        </w:rPr>
      </w:pPr>
    </w:p>
    <w:p w14:paraId="4F9DFD9B">
      <w:pPr>
        <w:rPr>
          <w:rFonts w:hint="eastAsia" w:ascii="宋体" w:hAnsi="宋体" w:eastAsia="宋体" w:cs="宋体"/>
          <w:color w:val="auto"/>
          <w:sz w:val="28"/>
          <w:szCs w:val="28"/>
          <w:lang w:val="en-US" w:eastAsia="zh-CN"/>
        </w:rPr>
      </w:pPr>
    </w:p>
    <w:p w14:paraId="527FF111">
      <w:pPr>
        <w:pStyle w:val="6"/>
        <w:jc w:val="center"/>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3.1</w:t>
      </w:r>
      <w:r>
        <w:rPr>
          <w:rFonts w:hint="eastAsia" w:ascii="宋体" w:hAnsi="宋体" w:eastAsia="宋体" w:cs="宋体"/>
          <w:color w:val="auto"/>
          <w:sz w:val="28"/>
          <w:szCs w:val="28"/>
        </w:rPr>
        <w:t>法定代表人身份证明书</w:t>
      </w:r>
    </w:p>
    <w:p w14:paraId="7B44A148">
      <w:pPr>
        <w:rPr>
          <w:rFonts w:hint="eastAsia" w:ascii="宋体" w:hAnsi="宋体" w:eastAsia="宋体" w:cs="宋体"/>
          <w:sz w:val="28"/>
          <w:szCs w:val="28"/>
        </w:rPr>
      </w:pPr>
    </w:p>
    <w:p w14:paraId="70411D04">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名称：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06B2540B">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单位性质：</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0C9E2B2E">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地址：</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5C742381">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成立时间：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3C7B7D77">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经营期限：</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78E4C136">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姓名：</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性别：</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年龄：</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职务：</w:t>
      </w:r>
      <w:r>
        <w:rPr>
          <w:rFonts w:hint="eastAsia" w:ascii="宋体" w:hAnsi="宋体" w:eastAsia="宋体" w:cs="宋体"/>
          <w:color w:val="auto"/>
          <w:sz w:val="28"/>
          <w:szCs w:val="28"/>
          <w:u w:val="single"/>
        </w:rPr>
        <w:t xml:space="preserve">       </w:t>
      </w:r>
    </w:p>
    <w:p w14:paraId="2D004476">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名称）的法定代表人。</w:t>
      </w:r>
    </w:p>
    <w:p w14:paraId="6B97D5B7">
      <w:pPr>
        <w:spacing w:line="360" w:lineRule="auto"/>
        <w:ind w:firstLine="1120" w:firstLineChars="400"/>
        <w:rPr>
          <w:rFonts w:hint="eastAsia" w:ascii="宋体" w:hAnsi="宋体" w:eastAsia="宋体" w:cs="宋体"/>
          <w:color w:val="auto"/>
          <w:sz w:val="28"/>
          <w:szCs w:val="28"/>
        </w:rPr>
      </w:pPr>
      <w:r>
        <w:rPr>
          <w:rFonts w:hint="eastAsia" w:ascii="宋体" w:hAnsi="宋体" w:eastAsia="宋体" w:cs="宋体"/>
          <w:color w:val="auto"/>
          <w:sz w:val="28"/>
          <w:szCs w:val="28"/>
        </w:rPr>
        <w:t>特此证明。</w:t>
      </w:r>
    </w:p>
    <w:p w14:paraId="1BEC56E6">
      <w:pPr>
        <w:spacing w:line="360" w:lineRule="auto"/>
        <w:ind w:firstLine="560" w:firstLineChars="200"/>
        <w:rPr>
          <w:rFonts w:hint="eastAsia" w:ascii="宋体" w:hAnsi="宋体" w:eastAsia="宋体" w:cs="宋体"/>
          <w:color w:val="auto"/>
          <w:sz w:val="28"/>
          <w:szCs w:val="28"/>
        </w:rPr>
      </w:pPr>
    </w:p>
    <w:p w14:paraId="15A17DD5">
      <w:pPr>
        <w:spacing w:line="360" w:lineRule="auto"/>
        <w:ind w:firstLine="560" w:firstLineChars="200"/>
        <w:rPr>
          <w:rFonts w:hint="eastAsia" w:ascii="宋体" w:hAnsi="宋体" w:eastAsia="宋体" w:cs="宋体"/>
          <w:color w:val="auto"/>
          <w:sz w:val="28"/>
          <w:szCs w:val="28"/>
        </w:rPr>
      </w:pPr>
    </w:p>
    <w:p w14:paraId="03BE27BD">
      <w:pPr>
        <w:spacing w:line="360" w:lineRule="auto"/>
        <w:ind w:firstLine="560" w:firstLineChars="200"/>
        <w:rPr>
          <w:rFonts w:hint="eastAsia" w:ascii="宋体" w:hAnsi="宋体" w:eastAsia="宋体" w:cs="宋体"/>
          <w:color w:val="auto"/>
          <w:sz w:val="28"/>
          <w:szCs w:val="28"/>
        </w:rPr>
      </w:pPr>
    </w:p>
    <w:p w14:paraId="1D15AC6B">
      <w:pPr>
        <w:spacing w:line="360" w:lineRule="auto"/>
        <w:ind w:firstLine="4620" w:firstLineChars="165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（盖单位章）</w:t>
      </w:r>
    </w:p>
    <w:p w14:paraId="44FEE90D">
      <w:pPr>
        <w:spacing w:line="360" w:lineRule="auto"/>
        <w:ind w:firstLine="6020" w:firstLineChars="2150"/>
        <w:rPr>
          <w:rFonts w:hint="eastAsia" w:ascii="宋体" w:hAnsi="宋体" w:eastAsia="宋体" w:cs="宋体"/>
          <w:color w:val="auto"/>
          <w:sz w:val="28"/>
          <w:szCs w:val="28"/>
          <w:u w:val="single"/>
        </w:rPr>
      </w:pPr>
    </w:p>
    <w:p w14:paraId="285539E2">
      <w:pPr>
        <w:spacing w:line="360" w:lineRule="auto"/>
        <w:ind w:firstLine="5040" w:firstLineChars="1800"/>
        <w:rPr>
          <w:rFonts w:hint="eastAsia" w:ascii="宋体" w:hAnsi="宋体" w:eastAsia="宋体" w:cs="宋体"/>
          <w:color w:val="auto"/>
          <w:sz w:val="28"/>
          <w:szCs w:val="28"/>
        </w:rPr>
      </w:pPr>
      <w:r>
        <w:rPr>
          <w:rFonts w:hint="eastAsia" w:cs="宋体"/>
          <w:color w:val="auto"/>
          <w:sz w:val="28"/>
          <w:szCs w:val="28"/>
          <w:u w:val="none"/>
          <w:lang w:val="en-US" w:eastAsia="zh-CN"/>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0C82CA4D">
      <w:pPr>
        <w:spacing w:line="360" w:lineRule="auto"/>
        <w:ind w:firstLine="6020" w:firstLineChars="2150"/>
        <w:rPr>
          <w:rFonts w:hint="eastAsia" w:ascii="宋体" w:hAnsi="宋体" w:eastAsia="宋体" w:cs="宋体"/>
          <w:color w:val="auto"/>
          <w:sz w:val="28"/>
          <w:szCs w:val="28"/>
        </w:rPr>
      </w:pPr>
    </w:p>
    <w:p w14:paraId="2A8677F1">
      <w:pPr>
        <w:rPr>
          <w:rFonts w:hint="eastAsia" w:ascii="宋体" w:hAnsi="宋体" w:eastAsia="宋体" w:cs="宋体"/>
          <w:sz w:val="28"/>
          <w:szCs w:val="28"/>
        </w:rPr>
      </w:pPr>
    </w:p>
    <w:p w14:paraId="4B87006A">
      <w:pPr>
        <w:pStyle w:val="12"/>
        <w:rPr>
          <w:rFonts w:hint="eastAsia" w:ascii="宋体" w:hAnsi="宋体" w:eastAsia="宋体" w:cs="宋体"/>
          <w:sz w:val="28"/>
          <w:szCs w:val="28"/>
        </w:rPr>
      </w:pPr>
    </w:p>
    <w:p w14:paraId="0CD7D755">
      <w:pPr>
        <w:rPr>
          <w:rFonts w:hint="eastAsia" w:ascii="宋体" w:hAnsi="宋体" w:eastAsia="宋体" w:cs="宋体"/>
          <w:sz w:val="28"/>
          <w:szCs w:val="28"/>
        </w:rPr>
      </w:pPr>
    </w:p>
    <w:p w14:paraId="765D9220">
      <w:pPr>
        <w:pStyle w:val="12"/>
        <w:rPr>
          <w:rFonts w:hint="eastAsia" w:ascii="宋体" w:hAnsi="宋体" w:eastAsia="宋体" w:cs="宋体"/>
          <w:sz w:val="28"/>
          <w:szCs w:val="28"/>
        </w:rPr>
      </w:pPr>
    </w:p>
    <w:p w14:paraId="4B251FB5">
      <w:pPr>
        <w:rPr>
          <w:rFonts w:hint="eastAsia" w:ascii="宋体" w:hAnsi="宋体" w:eastAsia="宋体" w:cs="宋体"/>
          <w:sz w:val="28"/>
          <w:szCs w:val="28"/>
        </w:rPr>
      </w:pPr>
    </w:p>
    <w:p w14:paraId="160A4469">
      <w:pPr>
        <w:pStyle w:val="12"/>
        <w:rPr>
          <w:rFonts w:hint="eastAsia" w:ascii="宋体" w:hAnsi="宋体" w:eastAsia="宋体" w:cs="宋体"/>
          <w:sz w:val="28"/>
          <w:szCs w:val="28"/>
        </w:rPr>
      </w:pPr>
    </w:p>
    <w:p w14:paraId="7B52E3F2">
      <w:pPr>
        <w:rPr>
          <w:rFonts w:hint="eastAsia" w:ascii="宋体" w:hAnsi="宋体" w:eastAsia="宋体" w:cs="宋体"/>
          <w:sz w:val="28"/>
          <w:szCs w:val="28"/>
        </w:rPr>
      </w:pPr>
    </w:p>
    <w:p w14:paraId="369D5B2E">
      <w:pPr>
        <w:pStyle w:val="32"/>
        <w:rPr>
          <w:rFonts w:hint="eastAsia" w:ascii="宋体" w:hAnsi="宋体" w:eastAsia="宋体" w:cs="宋体"/>
          <w:sz w:val="28"/>
          <w:szCs w:val="28"/>
        </w:rPr>
      </w:pPr>
    </w:p>
    <w:p w14:paraId="3D94C2B7">
      <w:pPr>
        <w:pStyle w:val="32"/>
        <w:rPr>
          <w:rFonts w:hint="eastAsia" w:ascii="宋体" w:hAnsi="宋体" w:eastAsia="宋体" w:cs="宋体"/>
          <w:sz w:val="28"/>
          <w:szCs w:val="28"/>
        </w:rPr>
      </w:pPr>
    </w:p>
    <w:p w14:paraId="23870A60">
      <w:pPr>
        <w:pStyle w:val="32"/>
        <w:rPr>
          <w:rFonts w:hint="eastAsia" w:ascii="宋体" w:hAnsi="宋体" w:eastAsia="宋体" w:cs="宋体"/>
          <w:sz w:val="28"/>
          <w:szCs w:val="28"/>
        </w:rPr>
      </w:pPr>
    </w:p>
    <w:p w14:paraId="4773EDB3">
      <w:pPr>
        <w:pStyle w:val="32"/>
        <w:rPr>
          <w:rFonts w:hint="eastAsia" w:ascii="宋体" w:hAnsi="宋体" w:eastAsia="宋体" w:cs="宋体"/>
          <w:sz w:val="28"/>
          <w:szCs w:val="28"/>
        </w:rPr>
      </w:pPr>
    </w:p>
    <w:p w14:paraId="23A8C1C0">
      <w:pPr>
        <w:pStyle w:val="32"/>
        <w:rPr>
          <w:rFonts w:hint="eastAsia" w:ascii="宋体" w:hAnsi="宋体" w:eastAsia="宋体" w:cs="宋体"/>
          <w:sz w:val="28"/>
          <w:szCs w:val="28"/>
        </w:rPr>
      </w:pPr>
    </w:p>
    <w:p w14:paraId="7944D978">
      <w:pPr>
        <w:numPr>
          <w:ilvl w:val="0"/>
          <w:numId w:val="0"/>
        </w:numPr>
        <w:spacing w:line="360" w:lineRule="auto"/>
        <w:ind w:leftChars="200"/>
        <w:jc w:val="center"/>
        <w:rPr>
          <w:rFonts w:hint="eastAsia" w:ascii="宋体" w:hAnsi="宋体" w:eastAsia="宋体" w:cs="宋体"/>
          <w:b/>
          <w:bCs/>
          <w:color w:val="auto"/>
          <w:sz w:val="28"/>
          <w:szCs w:val="28"/>
          <w:lang w:val="zh-CN" w:eastAsia="zh-CN" w:bidi="zh-CN"/>
        </w:rPr>
      </w:pPr>
      <w:r>
        <w:rPr>
          <w:rFonts w:hint="eastAsia" w:ascii="宋体" w:hAnsi="宋体" w:eastAsia="宋体" w:cs="宋体"/>
          <w:b/>
          <w:bCs/>
          <w:color w:val="auto"/>
          <w:sz w:val="28"/>
          <w:szCs w:val="28"/>
          <w:lang w:val="en-US" w:eastAsia="zh-CN" w:bidi="zh-CN"/>
        </w:rPr>
        <w:t>3.</w:t>
      </w:r>
      <w:r>
        <w:rPr>
          <w:rFonts w:hint="eastAsia" w:cs="宋体"/>
          <w:b/>
          <w:bCs/>
          <w:color w:val="auto"/>
          <w:sz w:val="28"/>
          <w:szCs w:val="28"/>
          <w:lang w:val="en-US" w:eastAsia="zh-CN" w:bidi="zh-CN"/>
        </w:rPr>
        <w:t>1.1</w:t>
      </w:r>
      <w:r>
        <w:rPr>
          <w:rFonts w:hint="eastAsia" w:ascii="宋体" w:hAnsi="宋体" w:eastAsia="宋体" w:cs="宋体"/>
          <w:b/>
          <w:bCs/>
          <w:color w:val="auto"/>
          <w:sz w:val="28"/>
          <w:szCs w:val="28"/>
          <w:lang w:val="en-US" w:eastAsia="zh-CN" w:bidi="zh-CN"/>
        </w:rPr>
        <w:t xml:space="preserve"> </w:t>
      </w:r>
      <w:r>
        <w:rPr>
          <w:rFonts w:hint="eastAsia" w:ascii="宋体" w:hAnsi="宋体" w:eastAsia="宋体" w:cs="宋体"/>
          <w:b/>
          <w:bCs/>
          <w:color w:val="auto"/>
          <w:sz w:val="28"/>
          <w:szCs w:val="28"/>
          <w:lang w:val="zh-CN" w:eastAsia="zh-CN" w:bidi="zh-CN"/>
        </w:rPr>
        <w:t>法定代表人授权委托书</w:t>
      </w:r>
    </w:p>
    <w:p w14:paraId="04440781">
      <w:pPr>
        <w:pStyle w:val="14"/>
        <w:rPr>
          <w:rFonts w:hint="eastAsia" w:ascii="宋体" w:hAnsi="宋体" w:eastAsia="宋体" w:cs="宋体"/>
          <w:sz w:val="28"/>
          <w:szCs w:val="28"/>
        </w:rPr>
      </w:pPr>
    </w:p>
    <w:p w14:paraId="24F018B7">
      <w:pPr>
        <w:spacing w:line="360" w:lineRule="auto"/>
        <w:jc w:val="left"/>
        <w:rPr>
          <w:rFonts w:hint="eastAsia" w:ascii="宋体" w:hAnsi="宋体" w:eastAsia="宋体" w:cs="宋体"/>
          <w:b/>
          <w:sz w:val="28"/>
          <w:szCs w:val="28"/>
          <w:u w:val="single"/>
          <w:lang w:eastAsia="zh-CN"/>
        </w:rPr>
      </w:pPr>
      <w:r>
        <w:rPr>
          <w:rFonts w:hint="eastAsia" w:ascii="宋体" w:hAnsi="宋体" w:eastAsia="宋体" w:cs="宋体"/>
          <w:b/>
          <w:spacing w:val="4"/>
          <w:sz w:val="28"/>
          <w:szCs w:val="28"/>
        </w:rPr>
        <w:t>致：</w:t>
      </w:r>
      <w:r>
        <w:rPr>
          <w:rFonts w:hint="eastAsia" w:ascii="宋体" w:hAnsi="宋体" w:eastAsia="宋体" w:cs="宋体"/>
          <w:b/>
          <w:sz w:val="28"/>
          <w:szCs w:val="28"/>
          <w:u w:val="single"/>
          <w:lang w:eastAsia="zh-CN"/>
        </w:rPr>
        <w:t>陕西大用项目管理有限公司</w:t>
      </w:r>
    </w:p>
    <w:p w14:paraId="414DB6D4">
      <w:pPr>
        <w:spacing w:line="360" w:lineRule="auto"/>
        <w:ind w:firstLine="576" w:firstLineChars="200"/>
        <w:jc w:val="left"/>
        <w:rPr>
          <w:rFonts w:hint="eastAsia" w:ascii="宋体" w:hAnsi="宋体" w:eastAsia="宋体" w:cs="宋体"/>
          <w:spacing w:val="4"/>
          <w:sz w:val="28"/>
          <w:szCs w:val="28"/>
        </w:rPr>
      </w:pPr>
      <w:r>
        <w:rPr>
          <w:rFonts w:hint="eastAsia" w:ascii="宋体" w:hAnsi="宋体" w:eastAsia="宋体" w:cs="宋体"/>
          <w:spacing w:val="4"/>
          <w:sz w:val="28"/>
          <w:szCs w:val="28"/>
          <w:u w:val="single"/>
        </w:rPr>
        <w:t xml:space="preserve">    (供应商名称)    </w:t>
      </w:r>
      <w:r>
        <w:rPr>
          <w:rFonts w:hint="eastAsia" w:ascii="宋体" w:hAnsi="宋体" w:eastAsia="宋体" w:cs="宋体"/>
          <w:spacing w:val="4"/>
          <w:sz w:val="28"/>
          <w:szCs w:val="28"/>
        </w:rPr>
        <w:t>按中华人民共和国法律于</w:t>
      </w:r>
      <w:r>
        <w:rPr>
          <w:rFonts w:hint="eastAsia" w:ascii="宋体" w:hAnsi="宋体" w:eastAsia="宋体" w:cs="宋体"/>
          <w:spacing w:val="4"/>
          <w:sz w:val="28"/>
          <w:szCs w:val="28"/>
          <w:u w:val="single"/>
        </w:rPr>
        <w:t>（  年  月  日 ）</w:t>
      </w:r>
      <w:r>
        <w:rPr>
          <w:rFonts w:hint="eastAsia" w:ascii="宋体" w:hAnsi="宋体" w:eastAsia="宋体" w:cs="宋体"/>
          <w:spacing w:val="4"/>
          <w:sz w:val="28"/>
          <w:szCs w:val="28"/>
        </w:rPr>
        <w:t xml:space="preserve">成立。  </w:t>
      </w:r>
      <w:r>
        <w:rPr>
          <w:rFonts w:hint="eastAsia" w:ascii="宋体" w:hAnsi="宋体" w:eastAsia="宋体" w:cs="宋体"/>
          <w:spacing w:val="4"/>
          <w:sz w:val="28"/>
          <w:szCs w:val="28"/>
          <w:u w:val="single"/>
        </w:rPr>
        <w:t xml:space="preserve">(法定代表人姓名)  </w:t>
      </w:r>
      <w:r>
        <w:rPr>
          <w:rFonts w:hint="eastAsia" w:ascii="宋体" w:hAnsi="宋体" w:eastAsia="宋体" w:cs="宋体"/>
          <w:spacing w:val="4"/>
          <w:sz w:val="28"/>
          <w:szCs w:val="28"/>
        </w:rPr>
        <w:t>特授权</w:t>
      </w:r>
      <w:r>
        <w:rPr>
          <w:rFonts w:hint="eastAsia" w:ascii="宋体" w:hAnsi="宋体" w:eastAsia="宋体" w:cs="宋体"/>
          <w:spacing w:val="4"/>
          <w:sz w:val="28"/>
          <w:szCs w:val="28"/>
          <w:u w:val="single"/>
        </w:rPr>
        <w:t xml:space="preserve"> （被授权人姓名）  </w:t>
      </w:r>
      <w:r>
        <w:rPr>
          <w:rFonts w:hint="eastAsia" w:ascii="宋体" w:hAnsi="宋体" w:eastAsia="宋体" w:cs="宋体"/>
          <w:spacing w:val="4"/>
          <w:sz w:val="28"/>
          <w:szCs w:val="28"/>
        </w:rPr>
        <w:t>代表我公司全权办理针对本次</w:t>
      </w:r>
      <w:r>
        <w:rPr>
          <w:rFonts w:hint="eastAsia" w:ascii="宋体" w:hAnsi="宋体" w:eastAsia="宋体" w:cs="宋体"/>
          <w:spacing w:val="4"/>
          <w:sz w:val="28"/>
          <w:szCs w:val="28"/>
          <w:u w:val="single"/>
        </w:rPr>
        <w:t xml:space="preserve">     (项目名称）     </w:t>
      </w:r>
      <w:r>
        <w:rPr>
          <w:rFonts w:hint="eastAsia" w:ascii="宋体" w:hAnsi="宋体" w:eastAsia="宋体" w:cs="宋体"/>
          <w:spacing w:val="4"/>
          <w:sz w:val="28"/>
          <w:szCs w:val="28"/>
        </w:rPr>
        <w:t>（项目编号：</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）的</w:t>
      </w:r>
      <w:r>
        <w:rPr>
          <w:rFonts w:hint="eastAsia" w:ascii="宋体" w:hAnsi="宋体" w:eastAsia="宋体" w:cs="宋体"/>
          <w:spacing w:val="4"/>
          <w:sz w:val="28"/>
          <w:szCs w:val="28"/>
          <w:lang w:eastAsia="zh-CN"/>
        </w:rPr>
        <w:t>磋商</w:t>
      </w:r>
      <w:r>
        <w:rPr>
          <w:rFonts w:hint="eastAsia" w:ascii="宋体" w:hAnsi="宋体" w:eastAsia="宋体" w:cs="宋体"/>
          <w:spacing w:val="4"/>
          <w:sz w:val="28"/>
          <w:szCs w:val="28"/>
        </w:rPr>
        <w:t>、签约等具体工作，并签署全部有关的文件、协议及合同。</w:t>
      </w:r>
    </w:p>
    <w:p w14:paraId="6EDCA47F">
      <w:pPr>
        <w:spacing w:line="360" w:lineRule="auto"/>
        <w:ind w:firstLine="576" w:firstLineChars="200"/>
        <w:jc w:val="left"/>
        <w:rPr>
          <w:rFonts w:hint="eastAsia" w:ascii="宋体" w:hAnsi="宋体" w:eastAsia="宋体" w:cs="宋体"/>
          <w:spacing w:val="4"/>
          <w:sz w:val="28"/>
          <w:szCs w:val="28"/>
        </w:rPr>
      </w:pPr>
      <w:r>
        <w:rPr>
          <w:rFonts w:hint="eastAsia" w:ascii="宋体" w:hAnsi="宋体" w:eastAsia="宋体" w:cs="宋体"/>
          <w:spacing w:val="4"/>
          <w:sz w:val="28"/>
          <w:szCs w:val="28"/>
        </w:rPr>
        <w:t>我公司对被授权人的签名负全部责任。</w:t>
      </w:r>
    </w:p>
    <w:p w14:paraId="3CD06283">
      <w:pPr>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委托期限：自</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日至</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79627837">
      <w:pPr>
        <w:spacing w:line="360" w:lineRule="auto"/>
        <w:ind w:firstLine="576" w:firstLineChars="200"/>
        <w:jc w:val="left"/>
        <w:rPr>
          <w:rFonts w:hint="eastAsia" w:ascii="宋体" w:hAnsi="宋体" w:eastAsia="宋体" w:cs="宋体"/>
          <w:spacing w:val="4"/>
          <w:sz w:val="28"/>
          <w:szCs w:val="28"/>
        </w:rPr>
      </w:pPr>
      <w:r>
        <w:rPr>
          <w:rFonts w:hint="eastAsia" w:ascii="宋体" w:hAnsi="宋体" w:eastAsia="宋体" w:cs="宋体"/>
          <w:spacing w:val="4"/>
          <w:sz w:val="28"/>
          <w:szCs w:val="28"/>
        </w:rPr>
        <w:t>本授权书于</w:t>
      </w:r>
      <w:r>
        <w:rPr>
          <w:rFonts w:hint="eastAsia" w:ascii="宋体" w:hAnsi="宋体" w:eastAsia="宋体" w:cs="宋体"/>
          <w:spacing w:val="4"/>
          <w:sz w:val="28"/>
          <w:szCs w:val="28"/>
          <w:u w:val="single"/>
        </w:rPr>
        <w:t xml:space="preserve">      </w:t>
      </w:r>
      <w:r>
        <w:rPr>
          <w:rFonts w:hint="eastAsia" w:ascii="宋体" w:hAnsi="宋体" w:eastAsia="宋体" w:cs="宋体"/>
          <w:sz w:val="28"/>
          <w:szCs w:val="28"/>
        </w:rPr>
        <w:t>年</w:t>
      </w:r>
      <w:r>
        <w:rPr>
          <w:rFonts w:hint="eastAsia" w:ascii="宋体" w:hAnsi="宋体" w:eastAsia="宋体" w:cs="宋体"/>
          <w:spacing w:val="4"/>
          <w:sz w:val="28"/>
          <w:szCs w:val="28"/>
          <w:u w:val="single"/>
        </w:rPr>
        <w:t xml:space="preserve">    </w:t>
      </w:r>
      <w:r>
        <w:rPr>
          <w:rFonts w:hint="eastAsia" w:ascii="宋体" w:hAnsi="宋体" w:eastAsia="宋体" w:cs="宋体"/>
          <w:sz w:val="28"/>
          <w:szCs w:val="28"/>
        </w:rPr>
        <w:t>月</w:t>
      </w:r>
      <w:r>
        <w:rPr>
          <w:rFonts w:hint="eastAsia" w:ascii="宋体" w:hAnsi="宋体" w:eastAsia="宋体" w:cs="宋体"/>
          <w:spacing w:val="4"/>
          <w:sz w:val="28"/>
          <w:szCs w:val="28"/>
          <w:u w:val="single"/>
        </w:rPr>
        <w:t xml:space="preserve">     </w:t>
      </w:r>
      <w:r>
        <w:rPr>
          <w:rFonts w:hint="eastAsia" w:ascii="宋体" w:hAnsi="宋体" w:eastAsia="宋体" w:cs="宋体"/>
          <w:sz w:val="28"/>
          <w:szCs w:val="28"/>
        </w:rPr>
        <w:t>日签</w:t>
      </w:r>
      <w:r>
        <w:rPr>
          <w:rFonts w:hint="eastAsia" w:ascii="宋体" w:hAnsi="宋体" w:eastAsia="宋体" w:cs="宋体"/>
          <w:spacing w:val="4"/>
          <w:sz w:val="28"/>
          <w:szCs w:val="28"/>
        </w:rPr>
        <w:t>字生效，特此证明。</w:t>
      </w:r>
    </w:p>
    <w:p w14:paraId="6A533BFF">
      <w:pPr>
        <w:spacing w:line="360" w:lineRule="auto"/>
        <w:ind w:firstLine="576" w:firstLineChars="200"/>
        <w:jc w:val="left"/>
        <w:rPr>
          <w:rFonts w:hint="eastAsia" w:ascii="宋体" w:hAnsi="宋体" w:eastAsia="宋体" w:cs="宋体"/>
          <w:spacing w:val="4"/>
          <w:sz w:val="28"/>
          <w:szCs w:val="28"/>
        </w:rPr>
      </w:pPr>
    </w:p>
    <w:tbl>
      <w:tblPr>
        <w:tblStyle w:val="26"/>
        <w:tblW w:w="9039" w:type="dxa"/>
        <w:tblInd w:w="0" w:type="dxa"/>
        <w:tblLayout w:type="fixed"/>
        <w:tblCellMar>
          <w:top w:w="0" w:type="dxa"/>
          <w:left w:w="108" w:type="dxa"/>
          <w:bottom w:w="0" w:type="dxa"/>
          <w:right w:w="108" w:type="dxa"/>
        </w:tblCellMar>
      </w:tblPr>
      <w:tblGrid>
        <w:gridCol w:w="4604"/>
        <w:gridCol w:w="4435"/>
      </w:tblGrid>
      <w:tr w14:paraId="28DBDF67">
        <w:tblPrEx>
          <w:tblCellMar>
            <w:top w:w="0" w:type="dxa"/>
            <w:left w:w="108" w:type="dxa"/>
            <w:bottom w:w="0" w:type="dxa"/>
            <w:right w:w="108" w:type="dxa"/>
          </w:tblCellMar>
        </w:tblPrEx>
        <w:trPr>
          <w:trHeight w:val="600" w:hRule="atLeast"/>
        </w:trPr>
        <w:tc>
          <w:tcPr>
            <w:tcW w:w="4604" w:type="dxa"/>
            <w:noWrap w:val="0"/>
            <w:vAlign w:val="top"/>
          </w:tcPr>
          <w:p w14:paraId="6EAD41EB">
            <w:pPr>
              <w:spacing w:line="360" w:lineRule="auto"/>
              <w:ind w:firstLine="144" w:firstLineChars="50"/>
              <w:jc w:val="left"/>
              <w:rPr>
                <w:rFonts w:hint="eastAsia" w:ascii="宋体" w:hAnsi="宋体" w:eastAsia="宋体" w:cs="宋体"/>
                <w:sz w:val="28"/>
                <w:szCs w:val="28"/>
              </w:rPr>
            </w:pPr>
            <w:r>
              <w:rPr>
                <w:rFonts w:hint="eastAsia" w:ascii="宋体" w:hAnsi="宋体" w:eastAsia="宋体" w:cs="宋体"/>
                <w:spacing w:val="4"/>
                <w:sz w:val="28"/>
                <w:szCs w:val="28"/>
              </w:rPr>
              <w:t>法定代表人（签字或盖章）：</w:t>
            </w:r>
            <w:r>
              <w:rPr>
                <w:rFonts w:hint="eastAsia" w:ascii="宋体" w:hAnsi="宋体" w:eastAsia="宋体" w:cs="宋体"/>
                <w:spacing w:val="4"/>
                <w:sz w:val="28"/>
                <w:szCs w:val="28"/>
                <w:u w:val="single"/>
              </w:rPr>
              <w:t xml:space="preserve">               </w:t>
            </w:r>
          </w:p>
        </w:tc>
        <w:tc>
          <w:tcPr>
            <w:tcW w:w="4435" w:type="dxa"/>
            <w:noWrap w:val="0"/>
            <w:vAlign w:val="top"/>
          </w:tcPr>
          <w:p w14:paraId="6ED7224E">
            <w:pPr>
              <w:spacing w:line="360" w:lineRule="auto"/>
              <w:jc w:val="left"/>
              <w:rPr>
                <w:rFonts w:hint="eastAsia" w:ascii="宋体" w:hAnsi="宋体" w:eastAsia="宋体" w:cs="宋体"/>
                <w:spacing w:val="4"/>
                <w:sz w:val="28"/>
                <w:szCs w:val="28"/>
                <w:u w:val="single"/>
              </w:rPr>
            </w:pPr>
            <w:r>
              <w:rPr>
                <w:rFonts w:hint="eastAsia" w:ascii="宋体" w:hAnsi="宋体" w:eastAsia="宋体" w:cs="宋体"/>
                <w:spacing w:val="4"/>
                <w:sz w:val="28"/>
                <w:szCs w:val="28"/>
              </w:rPr>
              <w:t>被授权人（签字）：</w:t>
            </w:r>
            <w:r>
              <w:rPr>
                <w:rFonts w:hint="eastAsia" w:ascii="宋体" w:hAnsi="宋体" w:eastAsia="宋体" w:cs="宋体"/>
                <w:spacing w:val="4"/>
                <w:sz w:val="28"/>
                <w:szCs w:val="28"/>
                <w:u w:val="single"/>
              </w:rPr>
              <w:t xml:space="preserve">              </w:t>
            </w:r>
          </w:p>
        </w:tc>
      </w:tr>
      <w:tr w14:paraId="4D8F95C6">
        <w:tblPrEx>
          <w:tblCellMar>
            <w:top w:w="0" w:type="dxa"/>
            <w:left w:w="108" w:type="dxa"/>
            <w:bottom w:w="0" w:type="dxa"/>
            <w:right w:w="108" w:type="dxa"/>
          </w:tblCellMar>
        </w:tblPrEx>
        <w:trPr>
          <w:trHeight w:val="600" w:hRule="atLeast"/>
        </w:trPr>
        <w:tc>
          <w:tcPr>
            <w:tcW w:w="4604" w:type="dxa"/>
            <w:noWrap w:val="0"/>
            <w:vAlign w:val="top"/>
          </w:tcPr>
          <w:p w14:paraId="16EDE176">
            <w:pPr>
              <w:spacing w:line="360" w:lineRule="auto"/>
              <w:ind w:firstLine="144" w:firstLineChars="50"/>
              <w:jc w:val="left"/>
              <w:rPr>
                <w:rFonts w:hint="eastAsia" w:ascii="宋体" w:hAnsi="宋体" w:eastAsia="宋体" w:cs="宋体"/>
                <w:sz w:val="28"/>
                <w:szCs w:val="28"/>
              </w:rPr>
            </w:pPr>
            <w:r>
              <w:rPr>
                <w:rFonts w:hint="eastAsia" w:ascii="宋体" w:hAnsi="宋体" w:eastAsia="宋体" w:cs="宋体"/>
                <w:spacing w:val="4"/>
                <w:sz w:val="28"/>
                <w:szCs w:val="28"/>
              </w:rPr>
              <w:t>职务：</w:t>
            </w:r>
            <w:r>
              <w:rPr>
                <w:rFonts w:hint="eastAsia" w:ascii="宋体" w:hAnsi="宋体" w:eastAsia="宋体" w:cs="宋体"/>
                <w:spacing w:val="4"/>
                <w:sz w:val="28"/>
                <w:szCs w:val="28"/>
                <w:u w:val="single"/>
              </w:rPr>
              <w:t xml:space="preserve">                              </w:t>
            </w:r>
          </w:p>
        </w:tc>
        <w:tc>
          <w:tcPr>
            <w:tcW w:w="4435" w:type="dxa"/>
            <w:noWrap w:val="0"/>
            <w:vAlign w:val="top"/>
          </w:tcPr>
          <w:p w14:paraId="6EBEEB15">
            <w:pPr>
              <w:spacing w:line="360" w:lineRule="auto"/>
              <w:jc w:val="left"/>
              <w:rPr>
                <w:rFonts w:hint="eastAsia" w:ascii="宋体" w:hAnsi="宋体" w:eastAsia="宋体" w:cs="宋体"/>
                <w:spacing w:val="4"/>
                <w:sz w:val="28"/>
                <w:szCs w:val="28"/>
                <w:u w:val="single"/>
              </w:rPr>
            </w:pPr>
            <w:r>
              <w:rPr>
                <w:rFonts w:hint="eastAsia" w:ascii="宋体" w:hAnsi="宋体" w:eastAsia="宋体" w:cs="宋体"/>
                <w:spacing w:val="4"/>
                <w:sz w:val="28"/>
                <w:szCs w:val="28"/>
              </w:rPr>
              <w:t>职务：</w:t>
            </w:r>
            <w:r>
              <w:rPr>
                <w:rFonts w:hint="eastAsia" w:ascii="宋体" w:hAnsi="宋体" w:eastAsia="宋体" w:cs="宋体"/>
                <w:spacing w:val="4"/>
                <w:sz w:val="28"/>
                <w:szCs w:val="28"/>
                <w:u w:val="single"/>
              </w:rPr>
              <w:t xml:space="preserve">                      </w:t>
            </w:r>
          </w:p>
        </w:tc>
      </w:tr>
      <w:tr w14:paraId="034A0921">
        <w:tblPrEx>
          <w:tblCellMar>
            <w:top w:w="0" w:type="dxa"/>
            <w:left w:w="108" w:type="dxa"/>
            <w:bottom w:w="0" w:type="dxa"/>
            <w:right w:w="108" w:type="dxa"/>
          </w:tblCellMar>
        </w:tblPrEx>
        <w:trPr>
          <w:trHeight w:val="600" w:hRule="atLeast"/>
        </w:trPr>
        <w:tc>
          <w:tcPr>
            <w:tcW w:w="4604" w:type="dxa"/>
            <w:noWrap w:val="0"/>
            <w:vAlign w:val="top"/>
          </w:tcPr>
          <w:p w14:paraId="4A9C2DA3">
            <w:pPr>
              <w:spacing w:line="360" w:lineRule="auto"/>
              <w:ind w:firstLine="144" w:firstLineChars="50"/>
              <w:jc w:val="left"/>
              <w:rPr>
                <w:rFonts w:hint="eastAsia" w:ascii="宋体" w:hAnsi="宋体" w:eastAsia="宋体" w:cs="宋体"/>
                <w:sz w:val="28"/>
                <w:szCs w:val="28"/>
              </w:rPr>
            </w:pPr>
            <w:r>
              <w:rPr>
                <w:rFonts w:hint="eastAsia" w:ascii="宋体" w:hAnsi="宋体" w:eastAsia="宋体" w:cs="宋体"/>
                <w:spacing w:val="4"/>
                <w:sz w:val="28"/>
                <w:szCs w:val="28"/>
              </w:rPr>
              <w:t>身份证号：</w:t>
            </w:r>
            <w:r>
              <w:rPr>
                <w:rFonts w:hint="eastAsia" w:ascii="宋体" w:hAnsi="宋体" w:eastAsia="宋体" w:cs="宋体"/>
                <w:spacing w:val="4"/>
                <w:sz w:val="28"/>
                <w:szCs w:val="28"/>
                <w:u w:val="single"/>
              </w:rPr>
              <w:t xml:space="preserve">                          </w:t>
            </w:r>
          </w:p>
        </w:tc>
        <w:tc>
          <w:tcPr>
            <w:tcW w:w="4435" w:type="dxa"/>
            <w:noWrap w:val="0"/>
            <w:vAlign w:val="top"/>
          </w:tcPr>
          <w:p w14:paraId="721CE864">
            <w:pPr>
              <w:spacing w:line="360" w:lineRule="auto"/>
              <w:jc w:val="left"/>
              <w:rPr>
                <w:rFonts w:hint="eastAsia" w:ascii="宋体" w:hAnsi="宋体" w:eastAsia="宋体" w:cs="宋体"/>
                <w:spacing w:val="4"/>
                <w:sz w:val="28"/>
                <w:szCs w:val="28"/>
                <w:u w:val="single"/>
              </w:rPr>
            </w:pPr>
            <w:r>
              <w:rPr>
                <w:rFonts w:hint="eastAsia" w:ascii="宋体" w:hAnsi="宋体" w:eastAsia="宋体" w:cs="宋体"/>
                <w:spacing w:val="4"/>
                <w:sz w:val="28"/>
                <w:szCs w:val="28"/>
              </w:rPr>
              <w:t>身份证号：</w:t>
            </w:r>
            <w:r>
              <w:rPr>
                <w:rFonts w:hint="eastAsia" w:ascii="宋体" w:hAnsi="宋体" w:eastAsia="宋体" w:cs="宋体"/>
                <w:spacing w:val="4"/>
                <w:sz w:val="28"/>
                <w:szCs w:val="28"/>
                <w:u w:val="single"/>
              </w:rPr>
              <w:t xml:space="preserve">                  </w:t>
            </w:r>
          </w:p>
        </w:tc>
      </w:tr>
      <w:tr w14:paraId="08D9975A">
        <w:tblPrEx>
          <w:tblCellMar>
            <w:top w:w="0" w:type="dxa"/>
            <w:left w:w="108" w:type="dxa"/>
            <w:bottom w:w="0" w:type="dxa"/>
            <w:right w:w="108" w:type="dxa"/>
          </w:tblCellMar>
        </w:tblPrEx>
        <w:trPr>
          <w:trHeight w:val="600" w:hRule="atLeast"/>
        </w:trPr>
        <w:tc>
          <w:tcPr>
            <w:tcW w:w="4604" w:type="dxa"/>
            <w:noWrap w:val="0"/>
            <w:vAlign w:val="top"/>
          </w:tcPr>
          <w:p w14:paraId="3453D741">
            <w:pPr>
              <w:spacing w:line="360" w:lineRule="auto"/>
              <w:jc w:val="left"/>
              <w:rPr>
                <w:rFonts w:hint="eastAsia" w:ascii="宋体" w:hAnsi="宋体" w:eastAsia="宋体" w:cs="宋体"/>
                <w:sz w:val="28"/>
                <w:szCs w:val="28"/>
              </w:rPr>
            </w:pPr>
          </w:p>
        </w:tc>
        <w:tc>
          <w:tcPr>
            <w:tcW w:w="4435" w:type="dxa"/>
            <w:noWrap w:val="0"/>
            <w:vAlign w:val="top"/>
          </w:tcPr>
          <w:p w14:paraId="35F76DCB">
            <w:pPr>
              <w:spacing w:line="360" w:lineRule="auto"/>
              <w:jc w:val="left"/>
              <w:rPr>
                <w:rFonts w:hint="eastAsia" w:ascii="宋体" w:hAnsi="宋体" w:eastAsia="宋体" w:cs="宋体"/>
                <w:spacing w:val="4"/>
                <w:sz w:val="28"/>
                <w:szCs w:val="28"/>
                <w:u w:val="single"/>
              </w:rPr>
            </w:pPr>
            <w:r>
              <w:rPr>
                <w:rFonts w:hint="eastAsia" w:ascii="宋体" w:hAnsi="宋体" w:eastAsia="宋体" w:cs="宋体"/>
                <w:spacing w:val="4"/>
                <w:sz w:val="28"/>
                <w:szCs w:val="28"/>
              </w:rPr>
              <w:t>所在部门：</w:t>
            </w:r>
            <w:r>
              <w:rPr>
                <w:rFonts w:hint="eastAsia" w:ascii="宋体" w:hAnsi="宋体" w:eastAsia="宋体" w:cs="宋体"/>
                <w:spacing w:val="4"/>
                <w:sz w:val="28"/>
                <w:szCs w:val="28"/>
                <w:u w:val="single"/>
              </w:rPr>
              <w:t xml:space="preserve">                  </w:t>
            </w:r>
          </w:p>
        </w:tc>
      </w:tr>
      <w:tr w14:paraId="23408A0A">
        <w:tblPrEx>
          <w:tblCellMar>
            <w:top w:w="0" w:type="dxa"/>
            <w:left w:w="108" w:type="dxa"/>
            <w:bottom w:w="0" w:type="dxa"/>
            <w:right w:w="108" w:type="dxa"/>
          </w:tblCellMar>
        </w:tblPrEx>
        <w:trPr>
          <w:trHeight w:val="600" w:hRule="atLeast"/>
        </w:trPr>
        <w:tc>
          <w:tcPr>
            <w:tcW w:w="4604" w:type="dxa"/>
            <w:noWrap w:val="0"/>
            <w:vAlign w:val="top"/>
          </w:tcPr>
          <w:p w14:paraId="7F16571A">
            <w:pPr>
              <w:spacing w:line="360" w:lineRule="auto"/>
              <w:jc w:val="left"/>
              <w:rPr>
                <w:rFonts w:hint="eastAsia" w:ascii="宋体" w:hAnsi="宋体" w:eastAsia="宋体" w:cs="宋体"/>
                <w:sz w:val="28"/>
                <w:szCs w:val="28"/>
              </w:rPr>
            </w:pPr>
          </w:p>
        </w:tc>
        <w:tc>
          <w:tcPr>
            <w:tcW w:w="4435" w:type="dxa"/>
            <w:noWrap w:val="0"/>
            <w:vAlign w:val="top"/>
          </w:tcPr>
          <w:p w14:paraId="5CD74388">
            <w:pPr>
              <w:spacing w:line="360" w:lineRule="auto"/>
              <w:jc w:val="left"/>
              <w:rPr>
                <w:rFonts w:hint="eastAsia" w:ascii="宋体" w:hAnsi="宋体" w:eastAsia="宋体" w:cs="宋体"/>
                <w:spacing w:val="4"/>
                <w:sz w:val="28"/>
                <w:szCs w:val="28"/>
              </w:rPr>
            </w:pPr>
          </w:p>
        </w:tc>
      </w:tr>
    </w:tbl>
    <w:p w14:paraId="384B351B">
      <w:pPr>
        <w:spacing w:line="360" w:lineRule="auto"/>
        <w:rPr>
          <w:rFonts w:hint="eastAsia" w:ascii="宋体" w:hAnsi="宋体" w:eastAsia="宋体" w:cs="宋体"/>
          <w:spacing w:val="4"/>
          <w:sz w:val="28"/>
          <w:szCs w:val="28"/>
        </w:rPr>
      </w:pPr>
      <w:r>
        <w:rPr>
          <w:rFonts w:hint="eastAsia" w:ascii="宋体" w:hAnsi="宋体" w:eastAsia="宋体" w:cs="宋体"/>
          <w:spacing w:val="4"/>
          <w:sz w:val="28"/>
          <w:szCs w:val="28"/>
        </w:rPr>
        <w:t>附：法定代表人、被授权人二代身份证正反面复印件</w:t>
      </w:r>
    </w:p>
    <w:p w14:paraId="0AE38F7D">
      <w:pPr>
        <w:spacing w:line="360" w:lineRule="auto"/>
        <w:rPr>
          <w:rFonts w:hint="eastAsia" w:ascii="宋体" w:hAnsi="宋体" w:eastAsia="宋体" w:cs="宋体"/>
          <w:spacing w:val="4"/>
          <w:sz w:val="28"/>
          <w:szCs w:val="28"/>
        </w:rPr>
      </w:pPr>
    </w:p>
    <w:p w14:paraId="0EA3895D">
      <w:pPr>
        <w:spacing w:line="360" w:lineRule="auto"/>
        <w:rPr>
          <w:rFonts w:hint="eastAsia" w:ascii="宋体" w:hAnsi="宋体" w:eastAsia="宋体" w:cs="宋体"/>
          <w:spacing w:val="4"/>
          <w:sz w:val="28"/>
          <w:szCs w:val="28"/>
          <w:u w:val="single"/>
        </w:rPr>
      </w:pPr>
      <w:r>
        <w:rPr>
          <w:rFonts w:hint="eastAsia" w:ascii="宋体" w:hAnsi="宋体" w:eastAsia="宋体" w:cs="宋体"/>
          <w:spacing w:val="4"/>
          <w:sz w:val="28"/>
          <w:szCs w:val="28"/>
        </w:rPr>
        <w:t xml:space="preserve">供应商名称（公章）: </w:t>
      </w:r>
      <w:r>
        <w:rPr>
          <w:rFonts w:hint="eastAsia" w:cs="宋体"/>
          <w:spacing w:val="4"/>
          <w:sz w:val="28"/>
          <w:szCs w:val="28"/>
          <w:u w:val="single"/>
          <w:lang w:val="en-US" w:eastAsia="zh-CN"/>
        </w:rPr>
        <w:t xml:space="preserve">           </w:t>
      </w:r>
      <w:r>
        <w:rPr>
          <w:rFonts w:hint="eastAsia" w:ascii="宋体" w:hAnsi="宋体" w:eastAsia="宋体" w:cs="宋体"/>
          <w:spacing w:val="4"/>
          <w:sz w:val="28"/>
          <w:szCs w:val="28"/>
        </w:rPr>
        <w:t xml:space="preserve">            </w:t>
      </w:r>
    </w:p>
    <w:p w14:paraId="2717EC74">
      <w:pPr>
        <w:spacing w:line="360" w:lineRule="auto"/>
        <w:rPr>
          <w:rFonts w:hint="default" w:ascii="宋体" w:hAnsi="宋体" w:eastAsia="宋体" w:cs="宋体"/>
          <w:spacing w:val="4"/>
          <w:sz w:val="28"/>
          <w:szCs w:val="28"/>
          <w:u w:val="single"/>
          <w:lang w:val="en-US" w:eastAsia="zh-CN"/>
        </w:rPr>
      </w:pPr>
      <w:r>
        <w:rPr>
          <w:rFonts w:hint="eastAsia" w:ascii="宋体" w:hAnsi="宋体" w:eastAsia="宋体" w:cs="宋体"/>
          <w:spacing w:val="4"/>
          <w:sz w:val="28"/>
          <w:szCs w:val="28"/>
        </w:rPr>
        <w:t>法定代表人/被授权人（签字或盖章）：</w:t>
      </w:r>
      <w:r>
        <w:rPr>
          <w:rFonts w:hint="eastAsia" w:cs="宋体"/>
          <w:spacing w:val="4"/>
          <w:sz w:val="28"/>
          <w:szCs w:val="28"/>
          <w:u w:val="single"/>
          <w:lang w:val="en-US" w:eastAsia="zh-CN"/>
        </w:rPr>
        <w:t xml:space="preserve">       </w:t>
      </w:r>
    </w:p>
    <w:p w14:paraId="475C67CB">
      <w:pPr>
        <w:spacing w:line="360" w:lineRule="auto"/>
        <w:rPr>
          <w:rFonts w:hint="eastAsia" w:ascii="宋体" w:hAnsi="宋体" w:eastAsia="宋体" w:cs="宋体"/>
          <w:spacing w:val="4"/>
          <w:sz w:val="28"/>
          <w:szCs w:val="28"/>
        </w:rPr>
      </w:pPr>
      <w:r>
        <w:rPr>
          <w:rFonts w:hint="eastAsia" w:ascii="宋体" w:hAnsi="宋体" w:eastAsia="宋体" w:cs="宋体"/>
          <w:spacing w:val="4"/>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日</w:t>
      </w:r>
      <w:r>
        <w:rPr>
          <w:rFonts w:hint="eastAsia" w:ascii="宋体" w:hAnsi="宋体" w:eastAsia="宋体" w:cs="宋体"/>
          <w:spacing w:val="4"/>
          <w:sz w:val="28"/>
          <w:szCs w:val="28"/>
        </w:rPr>
        <w:t xml:space="preserve">                        </w:t>
      </w:r>
    </w:p>
    <w:p w14:paraId="6529FCBE">
      <w:pPr>
        <w:spacing w:line="360" w:lineRule="auto"/>
        <w:jc w:val="center"/>
        <w:rPr>
          <w:rFonts w:hint="eastAsia" w:ascii="宋体" w:hAnsi="宋体" w:eastAsia="宋体" w:cs="宋体"/>
          <w:b/>
          <w:spacing w:val="4"/>
          <w:sz w:val="28"/>
          <w:szCs w:val="28"/>
        </w:rPr>
      </w:pPr>
    </w:p>
    <w:p w14:paraId="53BFBF99">
      <w:pPr>
        <w:pStyle w:val="32"/>
        <w:rPr>
          <w:rFonts w:hint="eastAsia" w:ascii="宋体" w:hAnsi="宋体" w:eastAsia="宋体" w:cs="宋体"/>
          <w:b/>
          <w:spacing w:val="4"/>
          <w:sz w:val="28"/>
          <w:szCs w:val="28"/>
        </w:rPr>
      </w:pPr>
    </w:p>
    <w:p w14:paraId="698FCFDD">
      <w:pPr>
        <w:pStyle w:val="32"/>
        <w:rPr>
          <w:rFonts w:hint="eastAsia" w:ascii="宋体" w:hAnsi="宋体" w:eastAsia="宋体" w:cs="宋体"/>
          <w:b/>
          <w:spacing w:val="4"/>
          <w:sz w:val="28"/>
          <w:szCs w:val="28"/>
        </w:rPr>
      </w:pPr>
    </w:p>
    <w:p w14:paraId="408C4BAC">
      <w:pPr>
        <w:pStyle w:val="32"/>
        <w:rPr>
          <w:rFonts w:hint="eastAsia" w:ascii="宋体" w:hAnsi="宋体" w:eastAsia="宋体" w:cs="宋体"/>
          <w:b/>
          <w:spacing w:val="4"/>
          <w:sz w:val="28"/>
          <w:szCs w:val="28"/>
        </w:rPr>
      </w:pPr>
    </w:p>
    <w:p w14:paraId="0B45A4AF">
      <w:pPr>
        <w:pStyle w:val="32"/>
        <w:rPr>
          <w:rFonts w:hint="eastAsia" w:ascii="宋体" w:hAnsi="宋体" w:eastAsia="宋体" w:cs="宋体"/>
          <w:b/>
          <w:spacing w:val="4"/>
          <w:sz w:val="28"/>
          <w:szCs w:val="28"/>
        </w:rPr>
      </w:pPr>
    </w:p>
    <w:p w14:paraId="6259D372">
      <w:pPr>
        <w:pStyle w:val="32"/>
        <w:rPr>
          <w:rFonts w:hint="eastAsia" w:ascii="宋体" w:hAnsi="宋体" w:eastAsia="宋体" w:cs="宋体"/>
          <w:b/>
          <w:spacing w:val="4"/>
          <w:sz w:val="28"/>
          <w:szCs w:val="28"/>
        </w:rPr>
      </w:pPr>
    </w:p>
    <w:p w14:paraId="11900BF9">
      <w:pPr>
        <w:adjustRightInd w:val="0"/>
        <w:snapToGrid w:val="0"/>
        <w:spacing w:before="120" w:beforeLines="50" w:after="120" w:afterLines="50" w:line="288" w:lineRule="auto"/>
        <w:jc w:val="center"/>
        <w:outlineLvl w:val="9"/>
        <w:rPr>
          <w:rFonts w:hint="eastAsia" w:ascii="宋体" w:hAnsi="宋体" w:eastAsia="宋体" w:cs="宋体"/>
          <w:b/>
          <w:color w:val="000000"/>
          <w:sz w:val="28"/>
          <w:szCs w:val="28"/>
        </w:rPr>
      </w:pPr>
      <w:r>
        <w:rPr>
          <w:rFonts w:hint="eastAsia" w:ascii="宋体" w:hAnsi="宋体" w:eastAsia="宋体" w:cs="宋体"/>
          <w:b/>
          <w:bCs/>
          <w:color w:val="auto"/>
          <w:sz w:val="28"/>
          <w:szCs w:val="28"/>
          <w:lang w:val="zh-CN" w:eastAsia="zh-CN" w:bidi="zh-CN"/>
        </w:rPr>
        <w:t>3.</w:t>
      </w:r>
      <w:r>
        <w:rPr>
          <w:rFonts w:hint="eastAsia" w:ascii="宋体" w:hAnsi="宋体" w:eastAsia="宋体" w:cs="宋体"/>
          <w:b/>
          <w:bCs/>
          <w:color w:val="auto"/>
          <w:sz w:val="28"/>
          <w:szCs w:val="28"/>
          <w:lang w:val="en-US" w:eastAsia="zh-CN" w:bidi="zh-CN"/>
        </w:rPr>
        <w:t>2</w:t>
      </w:r>
      <w:r>
        <w:rPr>
          <w:rFonts w:hint="eastAsia" w:ascii="宋体" w:hAnsi="宋体" w:eastAsia="宋体" w:cs="宋体"/>
          <w:b/>
          <w:bCs/>
          <w:color w:val="auto"/>
          <w:sz w:val="28"/>
          <w:szCs w:val="28"/>
          <w:lang w:val="zh-CN" w:eastAsia="zh-CN" w:bidi="zh-CN"/>
        </w:rPr>
        <w:t xml:space="preserve"> </w:t>
      </w:r>
      <w:r>
        <w:rPr>
          <w:rFonts w:hint="eastAsia" w:ascii="宋体" w:hAnsi="宋体" w:eastAsia="宋体" w:cs="宋体"/>
          <w:b/>
          <w:color w:val="000000"/>
          <w:sz w:val="28"/>
          <w:szCs w:val="28"/>
          <w:lang w:val="en-US" w:eastAsia="zh-CN"/>
        </w:rPr>
        <w:t>具备履行合同所必需的设备和专业技术能力</w:t>
      </w:r>
      <w:r>
        <w:rPr>
          <w:rFonts w:hint="eastAsia" w:ascii="宋体" w:hAnsi="宋体" w:eastAsia="宋体" w:cs="宋体"/>
          <w:b/>
          <w:color w:val="000000"/>
          <w:sz w:val="28"/>
          <w:szCs w:val="28"/>
        </w:rPr>
        <w:t>的承诺函</w:t>
      </w:r>
    </w:p>
    <w:p w14:paraId="25C809F2">
      <w:pPr>
        <w:outlineLvl w:val="9"/>
        <w:rPr>
          <w:rFonts w:hint="eastAsia" w:ascii="宋体" w:hAnsi="宋体" w:eastAsia="宋体" w:cs="宋体"/>
          <w:sz w:val="28"/>
          <w:szCs w:val="28"/>
        </w:rPr>
      </w:pPr>
      <w:r>
        <w:rPr>
          <w:rFonts w:hint="eastAsia" w:ascii="宋体" w:hAnsi="宋体" w:eastAsia="宋体" w:cs="宋体"/>
          <w:b/>
          <w:color w:val="000000"/>
          <w:sz w:val="28"/>
          <w:szCs w:val="28"/>
        </w:rPr>
        <w:t xml:space="preserve">                              </w:t>
      </w:r>
    </w:p>
    <w:p w14:paraId="6AFFE7BD">
      <w:pPr>
        <w:adjustRightInd w:val="0"/>
        <w:snapToGrid w:val="0"/>
        <w:spacing w:before="120" w:beforeLines="50" w:after="120" w:afterLines="50" w:line="288" w:lineRule="auto"/>
        <w:ind w:firstLine="560" w:firstLineChars="200"/>
        <w:outlineLvl w:val="9"/>
        <w:rPr>
          <w:rFonts w:hint="eastAsia" w:ascii="宋体" w:hAnsi="宋体" w:eastAsia="宋体" w:cs="宋体"/>
          <w:color w:val="000000"/>
          <w:sz w:val="28"/>
          <w:szCs w:val="28"/>
        </w:rPr>
      </w:pPr>
    </w:p>
    <w:p w14:paraId="34C56C59">
      <w:pPr>
        <w:adjustRightInd w:val="0"/>
        <w:snapToGrid w:val="0"/>
        <w:spacing w:before="120" w:beforeLines="50" w:after="120" w:afterLines="50" w:line="288" w:lineRule="auto"/>
        <w:outlineLvl w:val="9"/>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致：</w:t>
      </w:r>
      <w:r>
        <w:rPr>
          <w:rFonts w:hint="eastAsia" w:ascii="宋体" w:hAnsi="宋体" w:eastAsia="宋体" w:cs="宋体"/>
          <w:color w:val="000000"/>
          <w:sz w:val="28"/>
          <w:szCs w:val="28"/>
          <w:lang w:eastAsia="zh-CN"/>
        </w:rPr>
        <w:t>大荔县水利工作队</w:t>
      </w:r>
    </w:p>
    <w:p w14:paraId="02CBCD9B">
      <w:pPr>
        <w:snapToGrid w:val="0"/>
        <w:spacing w:line="360" w:lineRule="auto"/>
        <w:ind w:firstLine="600"/>
        <w:rPr>
          <w:rFonts w:hint="eastAsia" w:ascii="宋体" w:hAnsi="宋体" w:eastAsia="宋体" w:cs="宋体"/>
          <w:sz w:val="28"/>
          <w:szCs w:val="28"/>
        </w:rPr>
      </w:pPr>
      <w:r>
        <w:rPr>
          <w:rFonts w:hint="eastAsia" w:ascii="宋体" w:hAnsi="宋体" w:eastAsia="宋体" w:cs="宋体"/>
          <w:sz w:val="28"/>
          <w:szCs w:val="28"/>
        </w:rPr>
        <w:t>我</w:t>
      </w:r>
      <w:r>
        <w:rPr>
          <w:rFonts w:hint="eastAsia" w:ascii="宋体" w:hAnsi="宋体" w:eastAsia="宋体" w:cs="宋体"/>
          <w:sz w:val="28"/>
          <w:szCs w:val="28"/>
          <w:lang w:eastAsia="zh-CN"/>
        </w:rPr>
        <w:t>单位</w:t>
      </w:r>
      <w:r>
        <w:rPr>
          <w:rFonts w:hint="eastAsia" w:ascii="宋体" w:hAnsi="宋体" w:eastAsia="宋体" w:cs="宋体"/>
          <w:sz w:val="28"/>
          <w:szCs w:val="28"/>
        </w:rPr>
        <w:t>参与</w:t>
      </w:r>
      <w:r>
        <w:rPr>
          <w:rFonts w:hint="eastAsia" w:ascii="宋体" w:hAnsi="宋体" w:eastAsia="宋体" w:cs="宋体"/>
          <w:sz w:val="28"/>
          <w:szCs w:val="28"/>
          <w:u w:val="single"/>
        </w:rPr>
        <w:t xml:space="preserve">           （项目名称）</w:t>
      </w:r>
      <w:r>
        <w:rPr>
          <w:rFonts w:hint="eastAsia" w:ascii="宋体" w:hAnsi="宋体" w:eastAsia="宋体" w:cs="宋体"/>
          <w:sz w:val="28"/>
          <w:szCs w:val="28"/>
        </w:rPr>
        <w:t xml:space="preserve"> （项目编号 </w:t>
      </w:r>
      <w:r>
        <w:rPr>
          <w:rFonts w:hint="eastAsia" w:ascii="宋体" w:hAnsi="宋体" w:eastAsia="宋体" w:cs="宋体"/>
          <w:sz w:val="28"/>
          <w:szCs w:val="28"/>
          <w:u w:val="single"/>
        </w:rPr>
        <w:t xml:space="preserve">          </w:t>
      </w:r>
      <w:r>
        <w:rPr>
          <w:rFonts w:hint="eastAsia" w:ascii="宋体" w:hAnsi="宋体" w:eastAsia="宋体" w:cs="宋体"/>
          <w:sz w:val="28"/>
          <w:szCs w:val="28"/>
        </w:rPr>
        <w:t>）第</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eastAsia="zh-CN"/>
        </w:rPr>
        <w:t>包投标</w:t>
      </w:r>
      <w:r>
        <w:rPr>
          <w:rFonts w:hint="eastAsia" w:ascii="宋体" w:hAnsi="宋体" w:eastAsia="宋体" w:cs="宋体"/>
          <w:sz w:val="28"/>
          <w:szCs w:val="28"/>
        </w:rPr>
        <w:t>活动，现郑重承诺：我公司</w:t>
      </w:r>
      <w:r>
        <w:rPr>
          <w:rFonts w:hint="eastAsia" w:ascii="宋体" w:hAnsi="宋体" w:eastAsia="宋体" w:cs="宋体"/>
          <w:sz w:val="28"/>
          <w:szCs w:val="28"/>
          <w:lang w:val="en-US" w:eastAsia="zh-CN"/>
        </w:rPr>
        <w:t>具备履行合同所必需的设备和专业技术能力</w:t>
      </w:r>
      <w:r>
        <w:rPr>
          <w:rFonts w:hint="eastAsia" w:ascii="宋体" w:hAnsi="宋体" w:eastAsia="宋体" w:cs="宋体"/>
          <w:sz w:val="28"/>
          <w:szCs w:val="28"/>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宋体" w:hAnsi="宋体" w:eastAsia="宋体" w:cs="宋体"/>
          <w:sz w:val="28"/>
          <w:szCs w:val="28"/>
        </w:rPr>
      </w:pPr>
    </w:p>
    <w:p w14:paraId="68B604C3">
      <w:pPr>
        <w:snapToGrid w:val="0"/>
        <w:spacing w:line="360" w:lineRule="auto"/>
        <w:ind w:firstLine="570"/>
        <w:rPr>
          <w:rFonts w:hint="eastAsia" w:ascii="宋体" w:hAnsi="宋体" w:eastAsia="宋体" w:cs="宋体"/>
          <w:sz w:val="28"/>
          <w:szCs w:val="28"/>
        </w:rPr>
      </w:pPr>
      <w:r>
        <w:rPr>
          <w:rFonts w:hint="eastAsia" w:ascii="宋体" w:hAnsi="宋体" w:eastAsia="宋体" w:cs="宋体"/>
          <w:sz w:val="28"/>
          <w:szCs w:val="28"/>
        </w:rPr>
        <w:t>特此承诺！</w:t>
      </w:r>
    </w:p>
    <w:p w14:paraId="19DE5C29">
      <w:pPr>
        <w:snapToGrid w:val="0"/>
        <w:spacing w:line="360" w:lineRule="auto"/>
        <w:ind w:firstLine="570"/>
        <w:rPr>
          <w:rFonts w:hint="eastAsia" w:ascii="宋体" w:hAnsi="宋体" w:eastAsia="宋体" w:cs="宋体"/>
          <w:sz w:val="28"/>
          <w:szCs w:val="28"/>
        </w:rPr>
      </w:pPr>
    </w:p>
    <w:p w14:paraId="00E0F320">
      <w:pPr>
        <w:snapToGrid w:val="0"/>
        <w:spacing w:line="360" w:lineRule="auto"/>
        <w:ind w:firstLine="570"/>
        <w:rPr>
          <w:rFonts w:hint="eastAsia" w:ascii="宋体" w:hAnsi="宋体" w:eastAsia="宋体" w:cs="宋体"/>
          <w:sz w:val="28"/>
          <w:szCs w:val="28"/>
        </w:rPr>
      </w:pPr>
      <w:r>
        <w:rPr>
          <w:rFonts w:hint="eastAsia" w:ascii="宋体" w:hAnsi="宋体" w:eastAsia="宋体" w:cs="宋体"/>
          <w:sz w:val="28"/>
          <w:szCs w:val="28"/>
        </w:rPr>
        <w:t xml:space="preserve">                    </w:t>
      </w:r>
    </w:p>
    <w:p w14:paraId="5FDFA5F8">
      <w:pPr>
        <w:adjustRightInd w:val="0"/>
        <w:snapToGrid w:val="0"/>
        <w:spacing w:before="120" w:beforeLines="50" w:after="120" w:afterLines="50" w:line="288" w:lineRule="auto"/>
        <w:ind w:firstLine="560" w:firstLineChars="200"/>
        <w:outlineLvl w:val="9"/>
        <w:rPr>
          <w:rFonts w:hint="eastAsia" w:ascii="宋体" w:hAnsi="宋体" w:eastAsia="宋体" w:cs="宋体"/>
          <w:color w:val="000000"/>
          <w:sz w:val="28"/>
          <w:szCs w:val="28"/>
        </w:rPr>
      </w:pPr>
    </w:p>
    <w:p w14:paraId="2D3FB50A">
      <w:pPr>
        <w:adjustRightInd w:val="0"/>
        <w:snapToGrid w:val="0"/>
        <w:spacing w:before="120" w:beforeLines="50" w:after="120" w:afterLines="50" w:line="288" w:lineRule="auto"/>
        <w:ind w:firstLine="560" w:firstLineChars="200"/>
        <w:outlineLvl w:val="9"/>
        <w:rPr>
          <w:rFonts w:hint="eastAsia" w:ascii="宋体" w:hAnsi="宋体" w:eastAsia="宋体" w:cs="宋体"/>
          <w:color w:val="000000"/>
          <w:sz w:val="28"/>
          <w:szCs w:val="28"/>
        </w:rPr>
      </w:pPr>
    </w:p>
    <w:p w14:paraId="74B82AE0">
      <w:pPr>
        <w:adjustRightInd w:val="0"/>
        <w:snapToGrid w:val="0"/>
        <w:spacing w:before="120" w:beforeLines="50" w:after="120" w:afterLines="50" w:line="288" w:lineRule="auto"/>
        <w:ind w:firstLine="560" w:firstLineChars="200"/>
        <w:outlineLvl w:val="9"/>
        <w:rPr>
          <w:rFonts w:hint="eastAsia" w:ascii="宋体" w:hAnsi="宋体" w:eastAsia="宋体" w:cs="宋体"/>
          <w:color w:val="000000"/>
          <w:sz w:val="28"/>
          <w:szCs w:val="28"/>
        </w:rPr>
      </w:pPr>
    </w:p>
    <w:p w14:paraId="78510E18">
      <w:pPr>
        <w:adjustRightInd w:val="0"/>
        <w:snapToGrid w:val="0"/>
        <w:spacing w:before="120" w:beforeLines="50" w:after="120" w:afterLines="50" w:line="288" w:lineRule="auto"/>
        <w:ind w:firstLine="560" w:firstLineChars="200"/>
        <w:outlineLvl w:val="9"/>
        <w:rPr>
          <w:rFonts w:hint="eastAsia" w:ascii="宋体" w:hAnsi="宋体" w:eastAsia="宋体" w:cs="宋体"/>
          <w:color w:val="000000"/>
          <w:sz w:val="28"/>
          <w:szCs w:val="28"/>
        </w:rPr>
      </w:pPr>
    </w:p>
    <w:p w14:paraId="0D12193C">
      <w:pPr>
        <w:adjustRightInd w:val="0"/>
        <w:snapToGrid w:val="0"/>
        <w:spacing w:before="120" w:beforeLines="50" w:after="120" w:afterLines="50" w:line="288" w:lineRule="auto"/>
        <w:ind w:firstLine="3360" w:firstLineChars="1200"/>
        <w:outlineLvl w:val="9"/>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en-US"/>
        </w:rPr>
        <w:t>供应商</w:t>
      </w:r>
      <w:r>
        <w:rPr>
          <w:rFonts w:hint="eastAsia" w:ascii="宋体" w:hAnsi="宋体" w:eastAsia="宋体" w:cs="宋体"/>
          <w:color w:val="000000"/>
          <w:sz w:val="28"/>
          <w:szCs w:val="28"/>
          <w:lang w:val="en-US" w:eastAsia="zh-CN"/>
        </w:rPr>
        <w:t>名称（公章）</w:t>
      </w:r>
      <w:r>
        <w:rPr>
          <w:rFonts w:hint="eastAsia" w:ascii="宋体" w:hAnsi="宋体" w:eastAsia="宋体" w:cs="宋体"/>
          <w:color w:val="000000"/>
          <w:sz w:val="28"/>
          <w:szCs w:val="28"/>
          <w:lang w:val="en-US" w:eastAsia="en-US"/>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en-US"/>
        </w:rPr>
        <w:t xml:space="preserve">               </w:t>
      </w:r>
      <w:r>
        <w:rPr>
          <w:rFonts w:hint="eastAsia" w:ascii="宋体" w:hAnsi="宋体" w:eastAsia="宋体" w:cs="宋体"/>
          <w:color w:val="000000"/>
          <w:sz w:val="28"/>
          <w:szCs w:val="28"/>
          <w:lang w:val="en-US" w:eastAsia="zh-CN"/>
        </w:rPr>
        <w:t xml:space="preserve"> </w:t>
      </w:r>
    </w:p>
    <w:p w14:paraId="27C940FF">
      <w:pPr>
        <w:adjustRightInd w:val="0"/>
        <w:snapToGrid w:val="0"/>
        <w:spacing w:before="120" w:beforeLines="50" w:after="120" w:afterLines="50" w:line="288" w:lineRule="auto"/>
        <w:ind w:firstLine="3360" w:firstLineChars="1200"/>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法定代表人</w:t>
      </w:r>
      <w:r>
        <w:rPr>
          <w:rFonts w:hint="eastAsia" w:ascii="宋体" w:hAnsi="宋体" w:eastAsia="宋体" w:cs="宋体"/>
          <w:color w:val="000000"/>
          <w:sz w:val="28"/>
          <w:szCs w:val="28"/>
          <w:lang w:val="en-US" w:eastAsia="zh-CN"/>
        </w:rPr>
        <w:t>/被授权人（</w:t>
      </w:r>
      <w:r>
        <w:rPr>
          <w:rFonts w:hint="eastAsia" w:ascii="宋体" w:hAnsi="宋体" w:eastAsia="宋体" w:cs="宋体"/>
          <w:color w:val="000000"/>
          <w:sz w:val="28"/>
          <w:szCs w:val="28"/>
        </w:rPr>
        <w:t>签字或</w:t>
      </w:r>
      <w:r>
        <w:rPr>
          <w:rFonts w:hint="eastAsia" w:ascii="宋体" w:hAnsi="宋体" w:eastAsia="宋体" w:cs="宋体"/>
          <w:color w:val="000000"/>
          <w:sz w:val="28"/>
          <w:szCs w:val="28"/>
          <w:lang w:val="en-US" w:eastAsia="zh-CN"/>
        </w:rPr>
        <w:t>盖</w:t>
      </w:r>
      <w:r>
        <w:rPr>
          <w:rFonts w:hint="eastAsia" w:ascii="宋体" w:hAnsi="宋体" w:eastAsia="宋体" w:cs="宋体"/>
          <w:color w:val="000000"/>
          <w:sz w:val="28"/>
          <w:szCs w:val="28"/>
        </w:rPr>
        <w:t>章</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 xml:space="preserve"> </w:t>
      </w:r>
    </w:p>
    <w:p w14:paraId="0C79FF86">
      <w:pPr>
        <w:adjustRightInd w:val="0"/>
        <w:snapToGrid w:val="0"/>
        <w:spacing w:before="120" w:beforeLines="50" w:after="120" w:afterLines="50" w:line="288" w:lineRule="auto"/>
        <w:ind w:firstLine="3360" w:firstLineChars="1200"/>
        <w:outlineLvl w:val="9"/>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4E021617">
      <w:pPr>
        <w:adjustRightInd w:val="0"/>
        <w:snapToGrid w:val="0"/>
        <w:spacing w:before="120" w:beforeLines="50" w:after="120" w:afterLines="50" w:line="288" w:lineRule="auto"/>
        <w:jc w:val="center"/>
        <w:outlineLvl w:val="9"/>
        <w:rPr>
          <w:rFonts w:hint="eastAsia" w:ascii="宋体" w:hAnsi="宋体" w:eastAsia="宋体" w:cs="宋体"/>
          <w:b/>
          <w:color w:val="000000"/>
          <w:sz w:val="28"/>
          <w:szCs w:val="28"/>
        </w:rPr>
      </w:pPr>
      <w:r>
        <w:rPr>
          <w:rFonts w:hint="eastAsia" w:ascii="宋体" w:hAnsi="宋体" w:eastAsia="宋体" w:cs="宋体"/>
          <w:b/>
          <w:color w:val="000000"/>
          <w:sz w:val="28"/>
          <w:szCs w:val="28"/>
        </w:rPr>
        <w:t xml:space="preserve"> </w:t>
      </w:r>
      <w:r>
        <w:rPr>
          <w:rFonts w:hint="eastAsia" w:ascii="宋体" w:hAnsi="宋体" w:eastAsia="宋体" w:cs="宋体"/>
          <w:b/>
          <w:color w:val="000000"/>
          <w:sz w:val="28"/>
          <w:szCs w:val="28"/>
          <w:lang w:val="en-US" w:eastAsia="zh-CN"/>
        </w:rPr>
        <w:t>3.3参加本次政府采购活动前3年内，在经营活动中没有重大违法记录</w:t>
      </w:r>
      <w:r>
        <w:rPr>
          <w:rFonts w:hint="eastAsia" w:ascii="宋体" w:hAnsi="宋体" w:eastAsia="宋体" w:cs="宋体"/>
          <w:b/>
          <w:color w:val="000000"/>
          <w:sz w:val="28"/>
          <w:szCs w:val="28"/>
        </w:rPr>
        <w:t>的承诺函</w:t>
      </w:r>
    </w:p>
    <w:p w14:paraId="22A988DC">
      <w:pPr>
        <w:outlineLvl w:val="9"/>
        <w:rPr>
          <w:rFonts w:hint="eastAsia" w:ascii="宋体" w:hAnsi="宋体" w:eastAsia="宋体" w:cs="宋体"/>
          <w:sz w:val="28"/>
          <w:szCs w:val="28"/>
        </w:rPr>
      </w:pPr>
      <w:r>
        <w:rPr>
          <w:rFonts w:hint="eastAsia" w:ascii="宋体" w:hAnsi="宋体" w:eastAsia="宋体" w:cs="宋体"/>
          <w:b/>
          <w:color w:val="000000"/>
          <w:sz w:val="28"/>
          <w:szCs w:val="28"/>
        </w:rPr>
        <w:t xml:space="preserve">                                </w:t>
      </w:r>
    </w:p>
    <w:p w14:paraId="50AB08F1">
      <w:pPr>
        <w:adjustRightInd w:val="0"/>
        <w:snapToGrid w:val="0"/>
        <w:spacing w:before="120" w:beforeLines="50" w:after="120" w:afterLines="50" w:line="288" w:lineRule="auto"/>
        <w:ind w:firstLine="560" w:firstLineChars="200"/>
        <w:outlineLvl w:val="9"/>
        <w:rPr>
          <w:rFonts w:hint="eastAsia" w:ascii="宋体" w:hAnsi="宋体" w:eastAsia="宋体" w:cs="宋体"/>
          <w:color w:val="000000"/>
          <w:sz w:val="28"/>
          <w:szCs w:val="28"/>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宋体" w:hAnsi="宋体" w:eastAsia="宋体" w:cs="宋体"/>
          <w:color w:val="000000"/>
          <w:sz w:val="28"/>
          <w:szCs w:val="28"/>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致：</w:t>
      </w:r>
      <w:r>
        <w:rPr>
          <w:rFonts w:hint="eastAsia" w:ascii="宋体" w:hAnsi="宋体" w:eastAsia="宋体" w:cs="宋体"/>
          <w:color w:val="000000"/>
          <w:sz w:val="28"/>
          <w:szCs w:val="28"/>
          <w:lang w:eastAsia="zh-CN"/>
        </w:rPr>
        <w:t>大荔县水利工作队</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宋体" w:hAnsi="宋体" w:eastAsia="宋体" w:cs="宋体"/>
          <w:color w:val="000000"/>
          <w:sz w:val="28"/>
          <w:szCs w:val="28"/>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做为参加贵单位组织的</w:t>
      </w:r>
      <w:r>
        <w:rPr>
          <w:rFonts w:hint="eastAsia" w:ascii="宋体" w:hAnsi="宋体" w:eastAsia="宋体" w:cs="宋体"/>
          <w:sz w:val="28"/>
          <w:szCs w:val="28"/>
          <w:u w:val="single"/>
        </w:rPr>
        <w:t xml:space="preserve">           （项目名称）</w:t>
      </w:r>
      <w:r>
        <w:rPr>
          <w:rFonts w:hint="eastAsia" w:ascii="宋体" w:hAnsi="宋体" w:eastAsia="宋体" w:cs="宋体"/>
          <w:sz w:val="28"/>
          <w:szCs w:val="28"/>
        </w:rPr>
        <w:t xml:space="preserve"> （项目编号 </w:t>
      </w:r>
      <w:r>
        <w:rPr>
          <w:rFonts w:hint="eastAsia" w:ascii="宋体" w:hAnsi="宋体" w:eastAsia="宋体" w:cs="宋体"/>
          <w:sz w:val="28"/>
          <w:szCs w:val="28"/>
          <w:u w:val="single"/>
        </w:rPr>
        <w:t xml:space="preserve">          </w:t>
      </w:r>
      <w:r>
        <w:rPr>
          <w:rFonts w:hint="eastAsia" w:ascii="宋体" w:hAnsi="宋体" w:eastAsia="宋体" w:cs="宋体"/>
          <w:sz w:val="28"/>
          <w:szCs w:val="28"/>
        </w:rPr>
        <w:t>）第</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eastAsia="zh-CN"/>
        </w:rPr>
        <w:t>包</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本公司在</w:t>
      </w:r>
      <w:r>
        <w:rPr>
          <w:rFonts w:hint="eastAsia" w:ascii="宋体" w:hAnsi="宋体" w:eastAsia="宋体" w:cs="宋体"/>
          <w:color w:val="auto"/>
          <w:sz w:val="28"/>
          <w:szCs w:val="28"/>
          <w:highlight w:val="none"/>
          <w:lang w:val="en-US" w:eastAsia="zh-CN"/>
        </w:rPr>
        <w:t>参加本次政府采购活动前3年内，在经营活动中没有重大违法记录</w:t>
      </w:r>
      <w:r>
        <w:rPr>
          <w:rFonts w:hint="eastAsia" w:ascii="宋体" w:hAnsi="宋体" w:eastAsia="宋体" w:cs="宋体"/>
          <w:color w:val="auto"/>
          <w:sz w:val="28"/>
          <w:szCs w:val="28"/>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宋体" w:hAnsi="宋体" w:eastAsia="宋体" w:cs="宋体"/>
          <w:color w:val="000000"/>
          <w:sz w:val="28"/>
          <w:szCs w:val="28"/>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宋体" w:hAnsi="宋体" w:eastAsia="宋体" w:cs="宋体"/>
          <w:color w:val="000000"/>
          <w:sz w:val="28"/>
          <w:szCs w:val="28"/>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宋体" w:hAnsi="宋体" w:eastAsia="宋体" w:cs="宋体"/>
          <w:color w:val="000000"/>
          <w:sz w:val="28"/>
          <w:szCs w:val="28"/>
          <w:lang w:val="en-US" w:eastAsia="en-US"/>
        </w:rPr>
      </w:pPr>
    </w:p>
    <w:p w14:paraId="76C124A6">
      <w:pPr>
        <w:adjustRightInd w:val="0"/>
        <w:snapToGrid w:val="0"/>
        <w:spacing w:before="120" w:beforeLines="50" w:after="120" w:afterLines="50" w:line="288" w:lineRule="auto"/>
        <w:ind w:firstLine="3360" w:firstLineChars="1200"/>
        <w:outlineLvl w:val="9"/>
        <w:rPr>
          <w:rFonts w:hint="eastAsia" w:ascii="宋体" w:hAnsi="宋体" w:eastAsia="宋体" w:cs="宋体"/>
          <w:color w:val="000000"/>
          <w:sz w:val="28"/>
          <w:szCs w:val="28"/>
          <w:lang w:val="en-US" w:eastAsia="en-US"/>
        </w:rPr>
      </w:pPr>
      <w:r>
        <w:rPr>
          <w:rFonts w:hint="eastAsia" w:ascii="宋体" w:hAnsi="宋体" w:eastAsia="宋体" w:cs="宋体"/>
          <w:color w:val="000000"/>
          <w:sz w:val="28"/>
          <w:szCs w:val="28"/>
          <w:lang w:val="en-US" w:eastAsia="en-US"/>
        </w:rPr>
        <w:t>供应商</w:t>
      </w:r>
      <w:r>
        <w:rPr>
          <w:rFonts w:hint="eastAsia" w:ascii="宋体" w:hAnsi="宋体" w:eastAsia="宋体" w:cs="宋体"/>
          <w:color w:val="000000"/>
          <w:sz w:val="28"/>
          <w:szCs w:val="28"/>
          <w:lang w:val="en-US" w:eastAsia="zh-CN"/>
        </w:rPr>
        <w:t>名称（公章）</w:t>
      </w:r>
      <w:r>
        <w:rPr>
          <w:rFonts w:hint="eastAsia" w:ascii="宋体" w:hAnsi="宋体" w:eastAsia="宋体" w:cs="宋体"/>
          <w:color w:val="000000"/>
          <w:sz w:val="28"/>
          <w:szCs w:val="28"/>
          <w:lang w:val="en-US" w:eastAsia="en-US"/>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en-US"/>
        </w:rPr>
        <w:t xml:space="preserve">      </w:t>
      </w:r>
    </w:p>
    <w:p w14:paraId="4DE1357E">
      <w:pPr>
        <w:adjustRightInd w:val="0"/>
        <w:snapToGrid w:val="0"/>
        <w:spacing w:before="120" w:beforeLines="50" w:after="120" w:afterLines="50" w:line="288" w:lineRule="auto"/>
        <w:ind w:firstLine="3360" w:firstLineChars="1200"/>
        <w:outlineLvl w:val="9"/>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en-US"/>
        </w:rPr>
        <w:t xml:space="preserve">         </w:t>
      </w:r>
      <w:r>
        <w:rPr>
          <w:rFonts w:hint="eastAsia" w:ascii="宋体" w:hAnsi="宋体" w:eastAsia="宋体" w:cs="宋体"/>
          <w:color w:val="000000"/>
          <w:sz w:val="28"/>
          <w:szCs w:val="28"/>
          <w:lang w:val="en-US" w:eastAsia="zh-CN"/>
        </w:rPr>
        <w:t xml:space="preserve"> </w:t>
      </w:r>
    </w:p>
    <w:p w14:paraId="5858F159">
      <w:pPr>
        <w:adjustRightInd w:val="0"/>
        <w:snapToGrid w:val="0"/>
        <w:spacing w:before="120" w:beforeLines="50" w:after="120" w:afterLines="50" w:line="288" w:lineRule="auto"/>
        <w:ind w:firstLine="3360" w:firstLineChars="1200"/>
        <w:outlineLvl w:val="9"/>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法定代表人</w:t>
      </w:r>
      <w:r>
        <w:rPr>
          <w:rFonts w:hint="eastAsia" w:ascii="宋体" w:hAnsi="宋体" w:eastAsia="宋体" w:cs="宋体"/>
          <w:color w:val="000000"/>
          <w:sz w:val="28"/>
          <w:szCs w:val="28"/>
          <w:lang w:val="en-US" w:eastAsia="zh-CN"/>
        </w:rPr>
        <w:t>/被授权（</w:t>
      </w:r>
      <w:r>
        <w:rPr>
          <w:rFonts w:hint="eastAsia" w:ascii="宋体" w:hAnsi="宋体" w:eastAsia="宋体" w:cs="宋体"/>
          <w:color w:val="000000"/>
          <w:sz w:val="28"/>
          <w:szCs w:val="28"/>
        </w:rPr>
        <w:t>签字或</w:t>
      </w:r>
      <w:r>
        <w:rPr>
          <w:rFonts w:hint="eastAsia" w:ascii="宋体" w:hAnsi="宋体" w:eastAsia="宋体" w:cs="宋体"/>
          <w:color w:val="000000"/>
          <w:sz w:val="28"/>
          <w:szCs w:val="28"/>
          <w:lang w:val="en-US" w:eastAsia="zh-CN"/>
        </w:rPr>
        <w:t>盖</w:t>
      </w:r>
      <w:r>
        <w:rPr>
          <w:rFonts w:hint="eastAsia" w:ascii="宋体" w:hAnsi="宋体" w:eastAsia="宋体" w:cs="宋体"/>
          <w:color w:val="000000"/>
          <w:sz w:val="28"/>
          <w:szCs w:val="28"/>
        </w:rPr>
        <w:t>章</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 xml:space="preserve">  </w:t>
      </w:r>
    </w:p>
    <w:p w14:paraId="1C601813">
      <w:pPr>
        <w:adjustRightInd w:val="0"/>
        <w:snapToGrid w:val="0"/>
        <w:spacing w:before="120" w:beforeLines="50" w:after="120" w:afterLines="50" w:line="288" w:lineRule="auto"/>
        <w:ind w:firstLine="3360" w:firstLineChars="1200"/>
        <w:outlineLvl w:val="9"/>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 xml:space="preserve"> </w:t>
      </w:r>
    </w:p>
    <w:p w14:paraId="04BC2A5B">
      <w:pPr>
        <w:pStyle w:val="7"/>
        <w:spacing w:before="135"/>
        <w:ind w:left="800" w:right="872"/>
        <w:jc w:val="center"/>
        <w:rPr>
          <w:rFonts w:hint="eastAsia" w:ascii="宋体" w:hAnsi="宋体" w:eastAsia="宋体" w:cs="宋体"/>
          <w:b w:val="0"/>
          <w:bCs w:val="0"/>
          <w:color w:val="000000"/>
          <w:sz w:val="28"/>
          <w:szCs w:val="28"/>
          <w:lang w:eastAsia="zh-CN"/>
        </w:rPr>
      </w:pPr>
      <w:r>
        <w:rPr>
          <w:rFonts w:hint="eastAsia" w:ascii="宋体" w:hAnsi="宋体" w:eastAsia="宋体" w:cs="宋体"/>
          <w:b w:val="0"/>
          <w:bCs w:val="0"/>
          <w:sz w:val="28"/>
          <w:szCs w:val="28"/>
        </w:rPr>
        <w:t>日期：</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u w:val="single"/>
        </w:rPr>
        <w:tab/>
      </w:r>
      <w:r>
        <w:rPr>
          <w:rFonts w:hint="eastAsia" w:ascii="宋体" w:hAnsi="宋体" w:eastAsia="宋体" w:cs="宋体"/>
          <w:b w:val="0"/>
          <w:bCs w:val="0"/>
          <w:sz w:val="28"/>
          <w:szCs w:val="28"/>
        </w:rPr>
        <w:t>年</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u w:val="single"/>
        </w:rPr>
        <w:tab/>
      </w:r>
      <w:r>
        <w:rPr>
          <w:rFonts w:hint="eastAsia" w:ascii="宋体" w:hAnsi="宋体" w:eastAsia="宋体" w:cs="宋体"/>
          <w:b w:val="0"/>
          <w:bCs w:val="0"/>
          <w:sz w:val="28"/>
          <w:szCs w:val="28"/>
        </w:rPr>
        <w:t>月</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sz w:val="28"/>
          <w:szCs w:val="28"/>
          <w:u w:val="single"/>
        </w:rPr>
        <w:tab/>
      </w:r>
      <w:r>
        <w:rPr>
          <w:rFonts w:hint="eastAsia" w:ascii="宋体" w:hAnsi="宋体" w:eastAsia="宋体" w:cs="宋体"/>
          <w:b w:val="0"/>
          <w:bCs w:val="0"/>
          <w:sz w:val="28"/>
          <w:szCs w:val="28"/>
        </w:rPr>
        <w:t>日</w:t>
      </w:r>
    </w:p>
    <w:p w14:paraId="61A7C491">
      <w:pPr>
        <w:pStyle w:val="7"/>
        <w:spacing w:before="135"/>
        <w:ind w:left="800" w:right="872"/>
        <w:jc w:val="center"/>
        <w:rPr>
          <w:rFonts w:hint="eastAsia" w:ascii="宋体" w:hAnsi="宋体" w:eastAsia="宋体" w:cs="宋体"/>
          <w:color w:val="000000"/>
          <w:sz w:val="28"/>
          <w:szCs w:val="28"/>
          <w:lang w:eastAsia="zh-CN"/>
        </w:rPr>
      </w:pPr>
    </w:p>
    <w:p w14:paraId="48FA4CAC">
      <w:pPr>
        <w:pStyle w:val="7"/>
        <w:spacing w:before="135"/>
        <w:ind w:left="800" w:right="872"/>
        <w:jc w:val="center"/>
        <w:rPr>
          <w:rFonts w:hint="eastAsia" w:ascii="宋体" w:hAnsi="宋体" w:eastAsia="宋体" w:cs="宋体"/>
          <w:color w:val="000000"/>
          <w:sz w:val="28"/>
          <w:szCs w:val="28"/>
          <w:lang w:eastAsia="zh-CN"/>
        </w:rPr>
      </w:pPr>
    </w:p>
    <w:p w14:paraId="748F7BEA">
      <w:pPr>
        <w:pStyle w:val="7"/>
        <w:spacing w:before="135"/>
        <w:ind w:left="800" w:right="872"/>
        <w:jc w:val="center"/>
        <w:rPr>
          <w:rFonts w:hint="eastAsia" w:ascii="宋体" w:hAnsi="宋体" w:eastAsia="宋体" w:cs="宋体"/>
          <w:color w:val="000000"/>
          <w:sz w:val="28"/>
          <w:szCs w:val="28"/>
          <w:lang w:eastAsia="zh-CN"/>
        </w:rPr>
      </w:pPr>
    </w:p>
    <w:p w14:paraId="36D411B0">
      <w:pPr>
        <w:pStyle w:val="7"/>
        <w:spacing w:before="135"/>
        <w:ind w:left="800" w:right="872"/>
        <w:jc w:val="center"/>
        <w:rPr>
          <w:rFonts w:hint="eastAsia" w:ascii="宋体" w:hAnsi="宋体" w:eastAsia="宋体" w:cs="宋体"/>
          <w:color w:val="000000"/>
          <w:sz w:val="28"/>
          <w:szCs w:val="28"/>
          <w:lang w:eastAsia="zh-CN"/>
        </w:rPr>
      </w:pPr>
    </w:p>
    <w:p w14:paraId="2A6378C8">
      <w:pPr>
        <w:pStyle w:val="7"/>
        <w:spacing w:before="135"/>
        <w:ind w:left="800" w:right="872"/>
        <w:jc w:val="center"/>
        <w:rPr>
          <w:rFonts w:hint="eastAsia" w:ascii="宋体" w:hAnsi="宋体" w:eastAsia="宋体" w:cs="宋体"/>
          <w:color w:val="000000"/>
          <w:sz w:val="28"/>
          <w:szCs w:val="28"/>
          <w:lang w:eastAsia="zh-CN"/>
        </w:rPr>
      </w:pPr>
    </w:p>
    <w:p w14:paraId="6324FAD9">
      <w:pPr>
        <w:pStyle w:val="7"/>
        <w:spacing w:before="135"/>
        <w:ind w:left="800" w:right="872"/>
        <w:jc w:val="center"/>
        <w:rPr>
          <w:rFonts w:hint="eastAsia" w:ascii="宋体" w:hAnsi="宋体" w:eastAsia="宋体" w:cs="宋体"/>
          <w:color w:val="000000"/>
          <w:sz w:val="28"/>
          <w:szCs w:val="28"/>
          <w:lang w:eastAsia="zh-CN"/>
        </w:rPr>
      </w:pPr>
    </w:p>
    <w:p w14:paraId="14B039CE">
      <w:pPr>
        <w:pStyle w:val="7"/>
        <w:spacing w:before="135"/>
        <w:ind w:left="800" w:right="872"/>
        <w:jc w:val="center"/>
        <w:rPr>
          <w:rFonts w:hint="eastAsia" w:ascii="宋体" w:hAnsi="宋体" w:eastAsia="宋体" w:cs="宋体"/>
          <w:color w:val="000000"/>
          <w:sz w:val="28"/>
          <w:szCs w:val="28"/>
          <w:lang w:eastAsia="zh-CN"/>
        </w:rPr>
      </w:pPr>
    </w:p>
    <w:p w14:paraId="34AD7D5B">
      <w:pPr>
        <w:rPr>
          <w:rFonts w:hint="eastAsia" w:ascii="宋体" w:hAnsi="宋体" w:eastAsia="宋体" w:cs="宋体"/>
          <w:color w:val="000000"/>
          <w:sz w:val="28"/>
          <w:szCs w:val="28"/>
          <w:lang w:eastAsia="zh-CN"/>
        </w:rPr>
      </w:pPr>
    </w:p>
    <w:p w14:paraId="2DD5B567">
      <w:pPr>
        <w:pStyle w:val="2"/>
        <w:rPr>
          <w:rFonts w:hint="eastAsia" w:ascii="宋体" w:hAnsi="宋体" w:eastAsia="宋体" w:cs="宋体"/>
          <w:color w:val="000000"/>
          <w:sz w:val="28"/>
          <w:szCs w:val="28"/>
          <w:lang w:eastAsia="zh-CN"/>
        </w:rPr>
      </w:pPr>
    </w:p>
    <w:p w14:paraId="3B418D05">
      <w:pPr>
        <w:pStyle w:val="2"/>
        <w:rPr>
          <w:rFonts w:hint="eastAsia" w:ascii="宋体" w:hAnsi="宋体" w:eastAsia="宋体" w:cs="宋体"/>
          <w:color w:val="000000"/>
          <w:sz w:val="28"/>
          <w:szCs w:val="28"/>
          <w:lang w:eastAsia="zh-CN"/>
        </w:rPr>
      </w:pPr>
    </w:p>
    <w:p w14:paraId="6005873F">
      <w:pPr>
        <w:pStyle w:val="7"/>
        <w:spacing w:before="135"/>
        <w:ind w:left="800" w:right="872"/>
        <w:jc w:val="center"/>
        <w:rPr>
          <w:rFonts w:hint="eastAsia" w:ascii="宋体" w:hAnsi="宋体" w:eastAsia="宋体" w:cs="宋体"/>
          <w:color w:val="auto"/>
          <w:spacing w:val="-13"/>
          <w:sz w:val="28"/>
          <w:szCs w:val="28"/>
        </w:rPr>
      </w:pPr>
      <w:r>
        <w:rPr>
          <w:rFonts w:hint="eastAsia" w:ascii="宋体" w:hAnsi="宋体" w:eastAsia="宋体" w:cs="宋体"/>
          <w:color w:val="auto"/>
          <w:spacing w:val="-13"/>
          <w:sz w:val="28"/>
          <w:szCs w:val="28"/>
          <w:lang w:val="en-US" w:eastAsia="zh-CN"/>
        </w:rPr>
        <w:t xml:space="preserve">3.4 </w:t>
      </w:r>
      <w:r>
        <w:rPr>
          <w:rFonts w:hint="eastAsia" w:ascii="宋体" w:hAnsi="宋体" w:eastAsia="宋体" w:cs="宋体"/>
          <w:color w:val="auto"/>
          <w:spacing w:val="-13"/>
          <w:sz w:val="28"/>
          <w:szCs w:val="28"/>
        </w:rPr>
        <w:t>法律、行政法规规定的其他条件</w:t>
      </w:r>
    </w:p>
    <w:p w14:paraId="60864AD1">
      <w:pPr>
        <w:rPr>
          <w:rFonts w:hint="eastAsia" w:ascii="宋体" w:hAnsi="宋体" w:eastAsia="宋体" w:cs="宋体"/>
          <w:color w:val="auto"/>
          <w:spacing w:val="-13"/>
          <w:sz w:val="28"/>
          <w:szCs w:val="28"/>
        </w:rPr>
      </w:pPr>
    </w:p>
    <w:p w14:paraId="0C9FCDC3">
      <w:pPr>
        <w:pStyle w:val="2"/>
        <w:ind w:firstLine="4391" w:firstLineChars="1729"/>
        <w:rPr>
          <w:rFonts w:hint="default" w:eastAsia="宋体"/>
          <w:lang w:val="en-US" w:eastAsia="zh-CN"/>
        </w:rPr>
      </w:pPr>
      <w:r>
        <w:rPr>
          <w:rFonts w:hint="eastAsia" w:ascii="宋体" w:hAnsi="宋体" w:eastAsia="宋体" w:cs="宋体"/>
          <w:color w:val="auto"/>
          <w:spacing w:val="-13"/>
          <w:sz w:val="28"/>
          <w:szCs w:val="28"/>
          <w:lang w:val="en-US" w:eastAsia="zh-CN"/>
        </w:rPr>
        <w:t>格式自拟</w:t>
      </w:r>
    </w:p>
    <w:p w14:paraId="0EE6352B">
      <w:pPr>
        <w:pStyle w:val="7"/>
        <w:tabs>
          <w:tab w:val="left" w:pos="3608"/>
          <w:tab w:val="center" w:pos="4898"/>
        </w:tabs>
        <w:spacing w:before="135"/>
        <w:ind w:left="800" w:right="872"/>
        <w:jc w:val="left"/>
        <w:rPr>
          <w:rFonts w:hint="eastAsia" w:cs="宋体"/>
          <w:sz w:val="28"/>
          <w:szCs w:val="28"/>
          <w:lang w:val="en-US" w:eastAsia="zh-CN"/>
        </w:rPr>
      </w:pPr>
      <w:r>
        <w:rPr>
          <w:rFonts w:hint="eastAsia" w:cs="宋体"/>
          <w:sz w:val="28"/>
          <w:szCs w:val="28"/>
          <w:lang w:val="en-US" w:eastAsia="zh-CN"/>
        </w:rPr>
        <w:tab/>
      </w:r>
    </w:p>
    <w:p w14:paraId="45724A24">
      <w:pPr>
        <w:pStyle w:val="7"/>
        <w:tabs>
          <w:tab w:val="left" w:pos="3608"/>
          <w:tab w:val="center" w:pos="4898"/>
        </w:tabs>
        <w:spacing w:before="135"/>
        <w:ind w:left="800" w:right="872"/>
        <w:jc w:val="left"/>
        <w:rPr>
          <w:rFonts w:hint="eastAsia" w:cs="宋体"/>
          <w:sz w:val="28"/>
          <w:szCs w:val="28"/>
          <w:lang w:val="en-US" w:eastAsia="zh-CN"/>
        </w:rPr>
      </w:pPr>
    </w:p>
    <w:p w14:paraId="24851787">
      <w:pPr>
        <w:pStyle w:val="7"/>
        <w:tabs>
          <w:tab w:val="left" w:pos="3608"/>
          <w:tab w:val="center" w:pos="4898"/>
        </w:tabs>
        <w:spacing w:before="135"/>
        <w:ind w:left="800" w:right="872"/>
        <w:jc w:val="left"/>
        <w:rPr>
          <w:rFonts w:hint="eastAsia" w:cs="宋体"/>
          <w:sz w:val="28"/>
          <w:szCs w:val="28"/>
          <w:lang w:val="en-US" w:eastAsia="zh-CN"/>
        </w:rPr>
      </w:pPr>
    </w:p>
    <w:p w14:paraId="6EBDA3E7">
      <w:pPr>
        <w:pStyle w:val="7"/>
        <w:tabs>
          <w:tab w:val="left" w:pos="3608"/>
          <w:tab w:val="center" w:pos="4898"/>
        </w:tabs>
        <w:spacing w:before="135"/>
        <w:ind w:left="800" w:right="872"/>
        <w:jc w:val="left"/>
        <w:rPr>
          <w:rFonts w:hint="eastAsia" w:cs="宋体"/>
          <w:sz w:val="28"/>
          <w:szCs w:val="28"/>
          <w:lang w:val="en-US" w:eastAsia="zh-CN"/>
        </w:rPr>
      </w:pPr>
    </w:p>
    <w:p w14:paraId="634EB60C">
      <w:pPr>
        <w:pStyle w:val="7"/>
        <w:tabs>
          <w:tab w:val="left" w:pos="3608"/>
          <w:tab w:val="center" w:pos="4898"/>
        </w:tabs>
        <w:spacing w:before="135"/>
        <w:ind w:left="800" w:right="872"/>
        <w:jc w:val="left"/>
        <w:rPr>
          <w:rFonts w:hint="eastAsia" w:cs="宋体"/>
          <w:sz w:val="28"/>
          <w:szCs w:val="28"/>
          <w:lang w:val="en-US" w:eastAsia="zh-CN"/>
        </w:rPr>
      </w:pPr>
    </w:p>
    <w:p w14:paraId="52110827">
      <w:pPr>
        <w:pStyle w:val="7"/>
        <w:tabs>
          <w:tab w:val="left" w:pos="3608"/>
          <w:tab w:val="center" w:pos="4898"/>
        </w:tabs>
        <w:spacing w:before="135"/>
        <w:ind w:left="800" w:right="872"/>
        <w:jc w:val="left"/>
        <w:rPr>
          <w:rFonts w:hint="eastAsia" w:cs="宋体"/>
          <w:sz w:val="28"/>
          <w:szCs w:val="28"/>
          <w:lang w:val="en-US" w:eastAsia="zh-CN"/>
        </w:rPr>
      </w:pPr>
    </w:p>
    <w:p w14:paraId="36C0BB93">
      <w:pPr>
        <w:pStyle w:val="7"/>
        <w:tabs>
          <w:tab w:val="left" w:pos="3608"/>
          <w:tab w:val="center" w:pos="4898"/>
        </w:tabs>
        <w:spacing w:before="135"/>
        <w:ind w:left="800" w:right="872"/>
        <w:jc w:val="left"/>
        <w:rPr>
          <w:rFonts w:hint="eastAsia" w:cs="宋体"/>
          <w:sz w:val="28"/>
          <w:szCs w:val="28"/>
          <w:lang w:val="en-US" w:eastAsia="zh-CN"/>
        </w:rPr>
      </w:pPr>
    </w:p>
    <w:p w14:paraId="6570156E">
      <w:pPr>
        <w:pStyle w:val="7"/>
        <w:tabs>
          <w:tab w:val="left" w:pos="3608"/>
          <w:tab w:val="center" w:pos="4898"/>
        </w:tabs>
        <w:spacing w:before="135"/>
        <w:ind w:left="800" w:right="872"/>
        <w:jc w:val="left"/>
        <w:rPr>
          <w:rFonts w:hint="eastAsia" w:cs="宋体"/>
          <w:sz w:val="28"/>
          <w:szCs w:val="28"/>
          <w:lang w:val="en-US" w:eastAsia="zh-CN"/>
        </w:rPr>
      </w:pPr>
    </w:p>
    <w:p w14:paraId="49A38BA8">
      <w:pPr>
        <w:pStyle w:val="7"/>
        <w:tabs>
          <w:tab w:val="left" w:pos="3608"/>
          <w:tab w:val="center" w:pos="4898"/>
        </w:tabs>
        <w:spacing w:before="135"/>
        <w:ind w:left="800" w:right="872"/>
        <w:jc w:val="left"/>
        <w:rPr>
          <w:rFonts w:hint="eastAsia" w:cs="宋体"/>
          <w:sz w:val="28"/>
          <w:szCs w:val="28"/>
          <w:lang w:val="en-US" w:eastAsia="zh-CN"/>
        </w:rPr>
      </w:pPr>
    </w:p>
    <w:p w14:paraId="42CA1048">
      <w:pPr>
        <w:pStyle w:val="7"/>
        <w:tabs>
          <w:tab w:val="left" w:pos="3608"/>
          <w:tab w:val="center" w:pos="4898"/>
        </w:tabs>
        <w:spacing w:before="135"/>
        <w:ind w:left="800" w:right="872"/>
        <w:jc w:val="left"/>
        <w:rPr>
          <w:rFonts w:hint="eastAsia" w:cs="宋体"/>
          <w:sz w:val="28"/>
          <w:szCs w:val="28"/>
          <w:lang w:val="en-US" w:eastAsia="zh-CN"/>
        </w:rPr>
      </w:pPr>
    </w:p>
    <w:p w14:paraId="2687A090">
      <w:pPr>
        <w:adjustRightInd w:val="0"/>
        <w:snapToGrid w:val="0"/>
        <w:spacing w:before="120" w:beforeLines="50" w:after="120" w:afterLines="50" w:line="288" w:lineRule="auto"/>
        <w:ind w:firstLine="3360" w:firstLineChars="1200"/>
        <w:outlineLvl w:val="9"/>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en-US"/>
        </w:rPr>
        <w:t>供应商</w:t>
      </w:r>
      <w:r>
        <w:rPr>
          <w:rFonts w:hint="eastAsia" w:ascii="宋体" w:hAnsi="宋体" w:eastAsia="宋体" w:cs="宋体"/>
          <w:color w:val="000000"/>
          <w:sz w:val="28"/>
          <w:szCs w:val="28"/>
          <w:lang w:val="en-US" w:eastAsia="zh-CN"/>
        </w:rPr>
        <w:t>名称（公章）</w:t>
      </w:r>
      <w:r>
        <w:rPr>
          <w:rFonts w:hint="eastAsia" w:ascii="宋体" w:hAnsi="宋体" w:eastAsia="宋体" w:cs="宋体"/>
          <w:color w:val="000000"/>
          <w:sz w:val="28"/>
          <w:szCs w:val="28"/>
          <w:lang w:val="en-US" w:eastAsia="en-US"/>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en-US"/>
        </w:rPr>
        <w:t xml:space="preserve">              </w:t>
      </w:r>
      <w:r>
        <w:rPr>
          <w:rFonts w:hint="eastAsia" w:ascii="宋体" w:hAnsi="宋体" w:eastAsia="宋体" w:cs="宋体"/>
          <w:color w:val="000000"/>
          <w:sz w:val="28"/>
          <w:szCs w:val="28"/>
          <w:lang w:val="en-US" w:eastAsia="zh-CN"/>
        </w:rPr>
        <w:t xml:space="preserve"> </w:t>
      </w:r>
    </w:p>
    <w:p w14:paraId="636F3C7D">
      <w:pPr>
        <w:adjustRightInd w:val="0"/>
        <w:snapToGrid w:val="0"/>
        <w:spacing w:before="120" w:beforeLines="50" w:after="120" w:afterLines="50" w:line="288" w:lineRule="auto"/>
        <w:ind w:firstLine="3360" w:firstLineChars="1200"/>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法定代表人</w:t>
      </w:r>
      <w:r>
        <w:rPr>
          <w:rFonts w:hint="eastAsia" w:ascii="宋体" w:hAnsi="宋体" w:eastAsia="宋体" w:cs="宋体"/>
          <w:color w:val="000000"/>
          <w:sz w:val="28"/>
          <w:szCs w:val="28"/>
          <w:lang w:val="en-US" w:eastAsia="zh-CN"/>
        </w:rPr>
        <w:t>/被授权（</w:t>
      </w:r>
      <w:r>
        <w:rPr>
          <w:rFonts w:hint="eastAsia" w:ascii="宋体" w:hAnsi="宋体" w:eastAsia="宋体" w:cs="宋体"/>
          <w:color w:val="000000"/>
          <w:sz w:val="28"/>
          <w:szCs w:val="28"/>
        </w:rPr>
        <w:t>签字或</w:t>
      </w:r>
      <w:r>
        <w:rPr>
          <w:rFonts w:hint="eastAsia" w:ascii="宋体" w:hAnsi="宋体" w:eastAsia="宋体" w:cs="宋体"/>
          <w:color w:val="000000"/>
          <w:sz w:val="28"/>
          <w:szCs w:val="28"/>
          <w:lang w:val="en-US" w:eastAsia="zh-CN"/>
        </w:rPr>
        <w:t>盖</w:t>
      </w:r>
      <w:r>
        <w:rPr>
          <w:rFonts w:hint="eastAsia" w:ascii="宋体" w:hAnsi="宋体" w:eastAsia="宋体" w:cs="宋体"/>
          <w:color w:val="000000"/>
          <w:sz w:val="28"/>
          <w:szCs w:val="28"/>
        </w:rPr>
        <w:t>章</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 xml:space="preserve"> </w:t>
      </w:r>
    </w:p>
    <w:p w14:paraId="0428A510">
      <w:pPr>
        <w:adjustRightInd w:val="0"/>
        <w:snapToGrid w:val="0"/>
        <w:spacing w:before="120" w:beforeLines="50" w:after="120" w:afterLines="50" w:line="288" w:lineRule="auto"/>
        <w:ind w:firstLine="3360" w:firstLineChars="1200"/>
        <w:outlineLvl w:val="9"/>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日期：</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年</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月</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日</w:t>
      </w:r>
    </w:p>
    <w:p w14:paraId="7A333A9A">
      <w:pPr>
        <w:pStyle w:val="7"/>
        <w:tabs>
          <w:tab w:val="left" w:pos="3608"/>
          <w:tab w:val="center" w:pos="4898"/>
        </w:tabs>
        <w:spacing w:before="135"/>
        <w:ind w:left="800" w:right="872"/>
        <w:jc w:val="left"/>
        <w:rPr>
          <w:rFonts w:hint="eastAsia" w:cs="宋体"/>
          <w:sz w:val="28"/>
          <w:szCs w:val="28"/>
          <w:lang w:val="en-US" w:eastAsia="zh-CN"/>
        </w:rPr>
      </w:pPr>
    </w:p>
    <w:p w14:paraId="59756CBB">
      <w:pPr>
        <w:pStyle w:val="7"/>
        <w:tabs>
          <w:tab w:val="left" w:pos="3608"/>
          <w:tab w:val="center" w:pos="4898"/>
        </w:tabs>
        <w:spacing w:before="135"/>
        <w:ind w:left="800" w:right="872"/>
        <w:jc w:val="left"/>
        <w:rPr>
          <w:rFonts w:hint="eastAsia" w:cs="宋体"/>
          <w:sz w:val="28"/>
          <w:szCs w:val="28"/>
          <w:lang w:val="en-US" w:eastAsia="zh-CN"/>
        </w:rPr>
      </w:pPr>
    </w:p>
    <w:p w14:paraId="367F8610">
      <w:pPr>
        <w:pStyle w:val="7"/>
        <w:tabs>
          <w:tab w:val="left" w:pos="3608"/>
          <w:tab w:val="center" w:pos="4898"/>
        </w:tabs>
        <w:spacing w:before="135"/>
        <w:ind w:left="800" w:right="872"/>
        <w:jc w:val="left"/>
        <w:rPr>
          <w:rFonts w:hint="eastAsia" w:cs="宋体"/>
          <w:sz w:val="28"/>
          <w:szCs w:val="28"/>
          <w:lang w:val="en-US" w:eastAsia="zh-CN"/>
        </w:rPr>
      </w:pPr>
    </w:p>
    <w:p w14:paraId="5E70615E">
      <w:pPr>
        <w:pStyle w:val="7"/>
        <w:tabs>
          <w:tab w:val="left" w:pos="3608"/>
          <w:tab w:val="center" w:pos="4898"/>
        </w:tabs>
        <w:spacing w:before="135"/>
        <w:ind w:left="800" w:right="872"/>
        <w:jc w:val="left"/>
        <w:rPr>
          <w:rFonts w:hint="eastAsia" w:cs="宋体"/>
          <w:sz w:val="28"/>
          <w:szCs w:val="28"/>
          <w:lang w:val="en-US" w:eastAsia="zh-CN"/>
        </w:rPr>
      </w:pPr>
    </w:p>
    <w:p w14:paraId="68FD2A07">
      <w:pPr>
        <w:pStyle w:val="7"/>
        <w:tabs>
          <w:tab w:val="left" w:pos="3608"/>
          <w:tab w:val="center" w:pos="4898"/>
        </w:tabs>
        <w:spacing w:before="135"/>
        <w:ind w:left="800" w:right="872"/>
        <w:jc w:val="left"/>
        <w:rPr>
          <w:rFonts w:hint="eastAsia" w:cs="宋体"/>
          <w:sz w:val="28"/>
          <w:szCs w:val="28"/>
          <w:lang w:val="en-US" w:eastAsia="zh-CN"/>
        </w:rPr>
      </w:pPr>
    </w:p>
    <w:p w14:paraId="21558F3C">
      <w:pPr>
        <w:pStyle w:val="7"/>
        <w:tabs>
          <w:tab w:val="left" w:pos="3608"/>
          <w:tab w:val="center" w:pos="4898"/>
        </w:tabs>
        <w:spacing w:before="135"/>
        <w:ind w:left="800" w:right="872"/>
        <w:jc w:val="left"/>
        <w:rPr>
          <w:rFonts w:hint="eastAsia" w:cs="宋体"/>
          <w:sz w:val="28"/>
          <w:szCs w:val="28"/>
          <w:lang w:val="en-US" w:eastAsia="zh-CN"/>
        </w:rPr>
      </w:pPr>
    </w:p>
    <w:p w14:paraId="11312D30">
      <w:pPr>
        <w:rPr>
          <w:rFonts w:hint="eastAsia" w:cs="宋体"/>
          <w:sz w:val="28"/>
          <w:szCs w:val="28"/>
          <w:lang w:val="en-US" w:eastAsia="zh-CN"/>
        </w:rPr>
      </w:pPr>
    </w:p>
    <w:p w14:paraId="299B728A">
      <w:pPr>
        <w:pStyle w:val="2"/>
        <w:rPr>
          <w:rFonts w:hint="eastAsia" w:cs="宋体"/>
          <w:sz w:val="28"/>
          <w:szCs w:val="28"/>
          <w:lang w:val="en-US" w:eastAsia="zh-CN"/>
        </w:rPr>
      </w:pPr>
    </w:p>
    <w:p w14:paraId="721EAC10">
      <w:pPr>
        <w:pStyle w:val="2"/>
        <w:rPr>
          <w:rFonts w:hint="eastAsia" w:cs="宋体"/>
          <w:sz w:val="28"/>
          <w:szCs w:val="28"/>
          <w:lang w:val="en-US" w:eastAsia="zh-CN"/>
        </w:rPr>
      </w:pPr>
    </w:p>
    <w:p w14:paraId="6B0E0440">
      <w:pPr>
        <w:pStyle w:val="2"/>
        <w:rPr>
          <w:rFonts w:hint="eastAsia" w:cs="宋体"/>
          <w:sz w:val="28"/>
          <w:szCs w:val="28"/>
          <w:lang w:val="en-US" w:eastAsia="zh-CN"/>
        </w:rPr>
      </w:pPr>
    </w:p>
    <w:p w14:paraId="747D07D0">
      <w:pPr>
        <w:pStyle w:val="2"/>
        <w:rPr>
          <w:rFonts w:hint="eastAsia" w:cs="宋体"/>
          <w:sz w:val="28"/>
          <w:szCs w:val="28"/>
          <w:lang w:val="en-US" w:eastAsia="zh-CN"/>
        </w:rPr>
      </w:pPr>
    </w:p>
    <w:p w14:paraId="16518A7A">
      <w:pPr>
        <w:pStyle w:val="7"/>
        <w:tabs>
          <w:tab w:val="left" w:pos="3608"/>
          <w:tab w:val="center" w:pos="4898"/>
        </w:tabs>
        <w:spacing w:before="135"/>
        <w:ind w:left="0" w:leftChars="0" w:right="872" w:firstLine="0" w:firstLineChars="0"/>
        <w:jc w:val="left"/>
        <w:rPr>
          <w:rFonts w:hint="eastAsia" w:cs="宋体"/>
          <w:sz w:val="28"/>
          <w:szCs w:val="28"/>
          <w:lang w:val="en-US" w:eastAsia="zh-CN"/>
        </w:rPr>
      </w:pPr>
    </w:p>
    <w:p w14:paraId="3CC50D58">
      <w:pPr>
        <w:pStyle w:val="7"/>
        <w:tabs>
          <w:tab w:val="left" w:pos="3608"/>
          <w:tab w:val="center" w:pos="4898"/>
        </w:tabs>
        <w:spacing w:before="135"/>
        <w:ind w:left="800" w:right="872"/>
        <w:jc w:val="left"/>
        <w:rPr>
          <w:rFonts w:hint="eastAsia" w:ascii="宋体" w:hAnsi="宋体" w:eastAsia="宋体" w:cs="宋体"/>
          <w:sz w:val="28"/>
          <w:szCs w:val="28"/>
        </w:rPr>
      </w:pPr>
      <w:r>
        <w:rPr>
          <w:rFonts w:hint="eastAsia" w:cs="宋体"/>
          <w:sz w:val="28"/>
          <w:szCs w:val="28"/>
          <w:lang w:val="en-US" w:eastAsia="zh-CN"/>
        </w:rPr>
        <w:tab/>
      </w:r>
      <w:r>
        <w:rPr>
          <w:rFonts w:hint="eastAsia" w:ascii="宋体" w:hAnsi="宋体" w:eastAsia="宋体" w:cs="宋体"/>
          <w:sz w:val="28"/>
          <w:szCs w:val="28"/>
          <w:lang w:val="en-US" w:eastAsia="zh-CN"/>
        </w:rPr>
        <w:t>3.</w:t>
      </w:r>
      <w:r>
        <w:rPr>
          <w:rFonts w:hint="eastAsia" w:cs="宋体"/>
          <w:sz w:val="28"/>
          <w:szCs w:val="28"/>
          <w:lang w:val="en-US" w:eastAsia="zh-CN"/>
        </w:rPr>
        <w:t>5</w:t>
      </w:r>
      <w:r>
        <w:rPr>
          <w:rFonts w:hint="eastAsia" w:ascii="宋体" w:hAnsi="宋体" w:eastAsia="宋体" w:cs="宋体"/>
          <w:sz w:val="28"/>
          <w:szCs w:val="28"/>
          <w:lang w:eastAsia="zh-CN"/>
        </w:rPr>
        <w:t>中小</w:t>
      </w:r>
      <w:r>
        <w:rPr>
          <w:rFonts w:hint="eastAsia" w:ascii="宋体" w:hAnsi="宋体" w:eastAsia="宋体" w:cs="宋体"/>
          <w:sz w:val="28"/>
          <w:szCs w:val="28"/>
        </w:rPr>
        <w:t>企业声明函</w:t>
      </w:r>
    </w:p>
    <w:p w14:paraId="39A29429">
      <w:pPr>
        <w:pStyle w:val="14"/>
        <w:spacing w:before="8"/>
        <w:rPr>
          <w:rFonts w:hint="eastAsia" w:ascii="宋体" w:hAnsi="宋体" w:eastAsia="宋体" w:cs="宋体"/>
          <w:b/>
          <w:sz w:val="28"/>
          <w:szCs w:val="28"/>
        </w:rPr>
      </w:pPr>
    </w:p>
    <w:p w14:paraId="4470CF2F">
      <w:pPr>
        <w:pStyle w:val="14"/>
        <w:tabs>
          <w:tab w:val="left" w:pos="4951"/>
          <w:tab w:val="left" w:pos="7743"/>
        </w:tabs>
        <w:spacing w:before="1" w:line="374" w:lineRule="auto"/>
        <w:ind w:left="348" w:right="431" w:firstLine="480"/>
        <w:jc w:val="both"/>
        <w:rPr>
          <w:rFonts w:hint="eastAsia" w:ascii="宋体" w:hAnsi="宋体" w:eastAsia="宋体" w:cs="宋体"/>
          <w:sz w:val="28"/>
          <w:szCs w:val="28"/>
        </w:rPr>
      </w:pPr>
      <w:r>
        <w:rPr>
          <w:rFonts w:hint="eastAsia" w:ascii="宋体" w:hAnsi="宋体" w:eastAsia="宋体" w:cs="宋体"/>
          <w:sz w:val="28"/>
          <w:szCs w:val="28"/>
        </w:rPr>
        <w:t>本公司（联合体）郑重声明，根据《政府采购促进中小企业发展管理办法》（财库﹝2020﹞46 号）的规定， 本公司（联合体）参加</w:t>
      </w:r>
      <w:r>
        <w:rPr>
          <w:rFonts w:hint="eastAsia" w:ascii="宋体" w:hAnsi="宋体" w:eastAsia="宋体" w:cs="宋体"/>
          <w:sz w:val="28"/>
          <w:szCs w:val="28"/>
          <w:u w:val="single"/>
        </w:rPr>
        <w:t xml:space="preserve"> （请填写单位名称） </w:t>
      </w:r>
      <w:r>
        <w:rPr>
          <w:rFonts w:hint="eastAsia" w:ascii="宋体" w:hAnsi="宋体" w:eastAsia="宋体" w:cs="宋体"/>
          <w:sz w:val="28"/>
          <w:szCs w:val="28"/>
        </w:rPr>
        <w:t>的</w:t>
      </w:r>
      <w:r>
        <w:rPr>
          <w:rFonts w:hint="eastAsia" w:ascii="宋体" w:hAnsi="宋体" w:eastAsia="宋体" w:cs="宋体"/>
          <w:sz w:val="28"/>
          <w:szCs w:val="28"/>
          <w:u w:val="single"/>
        </w:rPr>
        <w:t xml:space="preserve"> （请填写项目名称） </w:t>
      </w:r>
      <w:r>
        <w:rPr>
          <w:rFonts w:hint="eastAsia" w:ascii="宋体" w:hAnsi="宋体" w:eastAsia="宋体" w:cs="宋体"/>
          <w:sz w:val="28"/>
          <w:szCs w:val="28"/>
        </w:rPr>
        <w:t>采购活动</w:t>
      </w:r>
      <w:r>
        <w:rPr>
          <w:rFonts w:hint="eastAsia" w:cs="宋体"/>
          <w:sz w:val="28"/>
          <w:szCs w:val="28"/>
          <w:lang w:eastAsia="zh-CN"/>
        </w:rPr>
        <w:t>，</w:t>
      </w:r>
      <w:r>
        <w:rPr>
          <w:rFonts w:hint="eastAsia" w:ascii="宋体" w:hAnsi="宋体" w:eastAsia="宋体" w:cs="宋体"/>
          <w:sz w:val="28"/>
          <w:szCs w:val="28"/>
        </w:rPr>
        <w:t>工程的施工单位全部为符合政策要求的中小企业。相关企业（含联合体中的中小企业、签订分包意向协议的中小企业）的具体情况如下：</w:t>
      </w:r>
    </w:p>
    <w:p w14:paraId="48778D02">
      <w:pPr>
        <w:pStyle w:val="14"/>
        <w:tabs>
          <w:tab w:val="left" w:pos="4951"/>
          <w:tab w:val="left" w:pos="7743"/>
        </w:tabs>
        <w:spacing w:before="1" w:line="374" w:lineRule="auto"/>
        <w:ind w:left="348" w:right="431" w:firstLine="480"/>
        <w:jc w:val="both"/>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u w:val="single"/>
        </w:rPr>
        <w:t xml:space="preserve"> （标的名称） </w:t>
      </w:r>
      <w:r>
        <w:rPr>
          <w:rFonts w:hint="eastAsia" w:ascii="宋体" w:hAnsi="宋体" w:eastAsia="宋体" w:cs="宋体"/>
          <w:sz w:val="28"/>
          <w:szCs w:val="28"/>
        </w:rPr>
        <w:t>，属于</w:t>
      </w:r>
      <w:r>
        <w:rPr>
          <w:rFonts w:hint="eastAsia" w:ascii="宋体" w:hAnsi="宋体" w:eastAsia="宋体" w:cs="宋体"/>
          <w:sz w:val="28"/>
          <w:szCs w:val="28"/>
          <w:u w:val="single"/>
        </w:rPr>
        <w:t>（采购文件中明确的所属行业）</w:t>
      </w:r>
      <w:r>
        <w:rPr>
          <w:rFonts w:hint="eastAsia" w:ascii="宋体" w:hAnsi="宋体" w:eastAsia="宋体" w:cs="宋体"/>
          <w:sz w:val="28"/>
          <w:szCs w:val="28"/>
        </w:rPr>
        <w:t>行业；承建(承接)企业为</w:t>
      </w:r>
      <w:r>
        <w:rPr>
          <w:rFonts w:hint="eastAsia" w:ascii="宋体" w:hAnsi="宋体" w:eastAsia="宋体" w:cs="宋体"/>
          <w:sz w:val="28"/>
          <w:szCs w:val="28"/>
          <w:u w:val="single"/>
        </w:rPr>
        <w:t>（企业名称）</w:t>
      </w:r>
      <w:r>
        <w:rPr>
          <w:rFonts w:hint="eastAsia" w:cs="宋体"/>
          <w:sz w:val="28"/>
          <w:szCs w:val="28"/>
          <w:u w:val="none"/>
          <w:lang w:eastAsia="zh-CN"/>
        </w:rPr>
        <w:t>，</w:t>
      </w:r>
      <w:r>
        <w:rPr>
          <w:rFonts w:hint="eastAsia" w:ascii="宋体" w:hAnsi="宋体" w:eastAsia="宋体" w:cs="宋体"/>
          <w:sz w:val="28"/>
          <w:szCs w:val="28"/>
        </w:rPr>
        <w:t>从业人员</w:t>
      </w:r>
      <w:r>
        <w:rPr>
          <w:rFonts w:hint="eastAsia" w:ascii="宋体" w:hAnsi="宋体" w:eastAsia="宋体" w:cs="宋体"/>
          <w:sz w:val="28"/>
          <w:szCs w:val="28"/>
          <w:u w:val="single"/>
        </w:rPr>
        <w:t xml:space="preserve"> </w:t>
      </w:r>
      <w:r>
        <w:rPr>
          <w:rFonts w:hint="eastAsia" w:cs="宋体"/>
          <w:sz w:val="28"/>
          <w:szCs w:val="28"/>
          <w:u w:val="single"/>
          <w:lang w:val="en-US" w:eastAsia="zh-CN"/>
        </w:rPr>
        <w:t xml:space="preserve">  </w:t>
      </w:r>
      <w:r>
        <w:rPr>
          <w:rFonts w:hint="eastAsia" w:ascii="宋体" w:hAnsi="宋体" w:eastAsia="宋体" w:cs="宋体"/>
          <w:sz w:val="28"/>
          <w:szCs w:val="28"/>
        </w:rPr>
        <w:t xml:space="preserve">人营业收入为 </w:t>
      </w:r>
      <w:r>
        <w:rPr>
          <w:rFonts w:hint="eastAsia" w:ascii="宋体" w:hAnsi="宋体" w:eastAsia="宋体" w:cs="宋体"/>
          <w:sz w:val="28"/>
          <w:szCs w:val="28"/>
          <w:u w:val="single"/>
        </w:rPr>
        <w:t xml:space="preserve">         </w:t>
      </w:r>
      <w:r>
        <w:rPr>
          <w:rFonts w:hint="eastAsia" w:ascii="宋体" w:hAnsi="宋体" w:eastAsia="宋体" w:cs="宋体"/>
          <w:sz w:val="28"/>
          <w:szCs w:val="28"/>
        </w:rPr>
        <w:t>万元， 资产总额为</w:t>
      </w:r>
      <w:r>
        <w:rPr>
          <w:rFonts w:hint="eastAsia" w:ascii="宋体" w:hAnsi="宋体" w:eastAsia="宋体" w:cs="宋体"/>
          <w:sz w:val="28"/>
          <w:szCs w:val="28"/>
          <w:u w:val="single"/>
        </w:rPr>
        <w:t xml:space="preserve">      </w:t>
      </w:r>
      <w:r>
        <w:rPr>
          <w:rFonts w:hint="eastAsia" w:ascii="宋体" w:hAnsi="宋体" w:eastAsia="宋体" w:cs="宋体"/>
          <w:sz w:val="28"/>
          <w:szCs w:val="28"/>
        </w:rPr>
        <w:t>万元，属于</w:t>
      </w:r>
      <w:r>
        <w:rPr>
          <w:rFonts w:hint="eastAsia" w:ascii="宋体" w:hAnsi="宋体" w:eastAsia="宋体" w:cs="宋体"/>
          <w:sz w:val="28"/>
          <w:szCs w:val="28"/>
          <w:u w:val="single"/>
        </w:rPr>
        <w:t xml:space="preserve">（中型企业、小型企业、微型企业）  </w:t>
      </w:r>
      <w:r>
        <w:rPr>
          <w:rFonts w:hint="eastAsia" w:ascii="宋体" w:hAnsi="宋体" w:eastAsia="宋体" w:cs="宋体"/>
          <w:sz w:val="28"/>
          <w:szCs w:val="28"/>
        </w:rPr>
        <w:t>；</w:t>
      </w:r>
    </w:p>
    <w:p w14:paraId="01CA18D8">
      <w:pPr>
        <w:pStyle w:val="14"/>
        <w:tabs>
          <w:tab w:val="left" w:pos="4951"/>
          <w:tab w:val="left" w:pos="7743"/>
        </w:tabs>
        <w:spacing w:before="1" w:line="374" w:lineRule="auto"/>
        <w:ind w:left="348" w:right="431" w:firstLine="480"/>
        <w:jc w:val="both"/>
        <w:rPr>
          <w:rFonts w:hint="eastAsia" w:ascii="宋体" w:hAnsi="宋体" w:eastAsia="宋体" w:cs="宋体"/>
          <w:sz w:val="28"/>
          <w:szCs w:val="28"/>
        </w:rPr>
      </w:pPr>
      <w:r>
        <w:rPr>
          <w:rFonts w:hint="eastAsia" w:ascii="宋体" w:hAnsi="宋体" w:eastAsia="宋体" w:cs="宋体"/>
          <w:sz w:val="28"/>
          <w:szCs w:val="28"/>
        </w:rPr>
        <w:t>以上企业，不属于大企业的分支机构，不存在控股股东为大企业的情形，也不存在与大企业的负责人为同一人的情形。</w:t>
      </w:r>
    </w:p>
    <w:p w14:paraId="736FFAB4">
      <w:pPr>
        <w:pStyle w:val="14"/>
        <w:tabs>
          <w:tab w:val="left" w:pos="4951"/>
          <w:tab w:val="left" w:pos="7743"/>
        </w:tabs>
        <w:spacing w:before="1" w:line="374" w:lineRule="auto"/>
        <w:ind w:left="348" w:right="431" w:firstLine="480"/>
        <w:jc w:val="both"/>
        <w:rPr>
          <w:rFonts w:hint="eastAsia" w:ascii="宋体" w:hAnsi="宋体" w:eastAsia="宋体" w:cs="宋体"/>
          <w:sz w:val="28"/>
          <w:szCs w:val="28"/>
        </w:rPr>
      </w:pPr>
      <w:r>
        <w:rPr>
          <w:rFonts w:hint="eastAsia" w:ascii="宋体" w:hAnsi="宋体" w:eastAsia="宋体" w:cs="宋体"/>
          <w:sz w:val="28"/>
          <w:szCs w:val="28"/>
        </w:rPr>
        <w:t>本企业对上述声明内容的真实性负责。如有虚假</w:t>
      </w:r>
      <w:r>
        <w:rPr>
          <w:rFonts w:hint="eastAsia" w:cs="宋体"/>
          <w:sz w:val="28"/>
          <w:szCs w:val="28"/>
          <w:lang w:eastAsia="zh-CN"/>
        </w:rPr>
        <w:t>，</w:t>
      </w:r>
      <w:r>
        <w:rPr>
          <w:rFonts w:hint="eastAsia" w:ascii="宋体" w:hAnsi="宋体" w:eastAsia="宋体" w:cs="宋体"/>
          <w:sz w:val="28"/>
          <w:szCs w:val="28"/>
        </w:rPr>
        <w:t>将依法承担相应责任。</w:t>
      </w:r>
    </w:p>
    <w:p w14:paraId="60CDFAD5">
      <w:pPr>
        <w:pStyle w:val="14"/>
        <w:tabs>
          <w:tab w:val="left" w:pos="683"/>
          <w:tab w:val="left" w:pos="4951"/>
        </w:tabs>
        <w:spacing w:before="1" w:line="374" w:lineRule="auto"/>
        <w:ind w:right="431" w:firstLine="3640" w:firstLineChars="1300"/>
        <w:jc w:val="both"/>
        <w:rPr>
          <w:rFonts w:hint="eastAsia" w:ascii="宋体" w:hAnsi="宋体" w:eastAsia="宋体" w:cs="宋体"/>
          <w:sz w:val="28"/>
          <w:szCs w:val="28"/>
          <w:u w:val="single"/>
          <w:lang w:val="en-US" w:eastAsia="zh-CN"/>
        </w:rPr>
      </w:pPr>
      <w:r>
        <w:rPr>
          <w:rFonts w:hint="eastAsia" w:ascii="宋体" w:hAnsi="宋体" w:eastAsia="宋体" w:cs="宋体"/>
          <w:sz w:val="28"/>
          <w:szCs w:val="28"/>
        </w:rPr>
        <w:t>企业名称（盖章）：</w:t>
      </w:r>
      <w:r>
        <w:rPr>
          <w:rFonts w:hint="eastAsia" w:ascii="宋体" w:hAnsi="宋体" w:eastAsia="宋体" w:cs="宋体"/>
          <w:sz w:val="28"/>
          <w:szCs w:val="28"/>
          <w:u w:val="single"/>
        </w:rPr>
        <w:t xml:space="preserve"> </w:t>
      </w:r>
      <w:r>
        <w:rPr>
          <w:rFonts w:hint="eastAsia" w:cs="宋体"/>
          <w:sz w:val="28"/>
          <w:szCs w:val="28"/>
          <w:u w:val="single"/>
          <w:lang w:val="en-US" w:eastAsia="zh-CN"/>
        </w:rPr>
        <w:t xml:space="preserve">          </w:t>
      </w:r>
    </w:p>
    <w:p w14:paraId="1CE3DFEE">
      <w:pPr>
        <w:pStyle w:val="14"/>
        <w:tabs>
          <w:tab w:val="left" w:pos="4951"/>
          <w:tab w:val="left" w:pos="7743"/>
        </w:tabs>
        <w:spacing w:before="1" w:line="374" w:lineRule="auto"/>
        <w:ind w:left="348" w:right="431" w:firstLine="3407" w:firstLineChars="1217"/>
        <w:jc w:val="both"/>
        <w:rPr>
          <w:rFonts w:hint="eastAsia" w:ascii="宋体" w:hAnsi="宋体" w:eastAsia="宋体" w:cs="宋体"/>
          <w:sz w:val="28"/>
          <w:szCs w:val="28"/>
        </w:rPr>
      </w:pPr>
      <w:r>
        <w:rPr>
          <w:rFonts w:hint="eastAsia" w:ascii="宋体" w:hAnsi="宋体" w:eastAsia="宋体" w:cs="宋体"/>
          <w:sz w:val="28"/>
          <w:szCs w:val="28"/>
        </w:rPr>
        <w:t>日 期：</w:t>
      </w:r>
      <w:r>
        <w:rPr>
          <w:rFonts w:hint="eastAsia" w:cs="宋体"/>
          <w:sz w:val="28"/>
          <w:szCs w:val="28"/>
          <w:u w:val="single"/>
          <w:lang w:val="en-US" w:eastAsia="zh-CN"/>
        </w:rPr>
        <w:t xml:space="preserve">       </w:t>
      </w:r>
      <w:r>
        <w:rPr>
          <w:rFonts w:hint="eastAsia" w:ascii="宋体" w:hAnsi="宋体" w:eastAsia="宋体" w:cs="宋体"/>
          <w:sz w:val="28"/>
          <w:szCs w:val="28"/>
        </w:rPr>
        <w:t>年</w:t>
      </w:r>
      <w:r>
        <w:rPr>
          <w:rFonts w:hint="eastAsia" w:cs="宋体"/>
          <w:sz w:val="28"/>
          <w:szCs w:val="28"/>
          <w:lang w:val="en-US" w:eastAsia="zh-CN"/>
        </w:rPr>
        <w:t xml:space="preserve"> </w:t>
      </w:r>
      <w:r>
        <w:rPr>
          <w:rFonts w:hint="eastAsia" w:cs="宋体"/>
          <w:sz w:val="28"/>
          <w:szCs w:val="28"/>
          <w:u w:val="single"/>
          <w:lang w:val="en-US" w:eastAsia="zh-CN"/>
        </w:rPr>
        <w:t xml:space="preserve">     </w:t>
      </w:r>
      <w:r>
        <w:rPr>
          <w:rFonts w:hint="eastAsia" w:ascii="宋体" w:hAnsi="宋体" w:eastAsia="宋体" w:cs="宋体"/>
          <w:sz w:val="28"/>
          <w:szCs w:val="28"/>
        </w:rPr>
        <w:t>月</w:t>
      </w:r>
      <w:r>
        <w:rPr>
          <w:rFonts w:hint="eastAsia" w:cs="宋体"/>
          <w:sz w:val="28"/>
          <w:szCs w:val="28"/>
          <w:u w:val="single"/>
          <w:lang w:val="en-US" w:eastAsia="zh-CN"/>
        </w:rPr>
        <w:t xml:space="preserve">     </w:t>
      </w:r>
      <w:r>
        <w:rPr>
          <w:rFonts w:hint="eastAsia" w:ascii="宋体" w:hAnsi="宋体" w:eastAsia="宋体" w:cs="宋体"/>
          <w:sz w:val="28"/>
          <w:szCs w:val="28"/>
        </w:rPr>
        <w:t>日</w:t>
      </w:r>
    </w:p>
    <w:p w14:paraId="43B59883">
      <w:pPr>
        <w:pStyle w:val="14"/>
        <w:tabs>
          <w:tab w:val="left" w:pos="4951"/>
          <w:tab w:val="left" w:pos="7743"/>
        </w:tabs>
        <w:spacing w:before="1" w:line="374" w:lineRule="auto"/>
        <w:ind w:left="348" w:right="431" w:firstLine="480"/>
        <w:jc w:val="both"/>
        <w:rPr>
          <w:rFonts w:hint="eastAsia" w:ascii="宋体" w:hAnsi="宋体" w:eastAsia="宋体" w:cs="宋体"/>
          <w:sz w:val="28"/>
          <w:szCs w:val="28"/>
        </w:rPr>
      </w:pPr>
      <w:r>
        <w:rPr>
          <w:rFonts w:hint="eastAsia" w:ascii="宋体" w:hAnsi="宋体" w:eastAsia="宋体" w:cs="宋体"/>
          <w:sz w:val="28"/>
          <w:szCs w:val="28"/>
        </w:rPr>
        <w:t>从业人员、营业收入、资产总额填报上一年度数据， 无上一年度数据的新成立企业可不填报。</w:t>
      </w:r>
    </w:p>
    <w:p w14:paraId="00F7D7A5">
      <w:pPr>
        <w:pStyle w:val="14"/>
        <w:tabs>
          <w:tab w:val="left" w:pos="4951"/>
          <w:tab w:val="left" w:pos="7743"/>
        </w:tabs>
        <w:spacing w:before="1" w:line="374" w:lineRule="auto"/>
        <w:ind w:left="348" w:right="431" w:firstLine="480"/>
        <w:jc w:val="both"/>
        <w:rPr>
          <w:rFonts w:hint="eastAsia" w:ascii="宋体" w:hAnsi="宋体" w:eastAsia="宋体" w:cs="宋体"/>
          <w:b/>
          <w:bCs/>
          <w:sz w:val="24"/>
          <w:szCs w:val="24"/>
        </w:rPr>
      </w:pPr>
      <w:r>
        <w:rPr>
          <w:rFonts w:hint="eastAsia" w:ascii="宋体" w:hAnsi="宋体" w:eastAsia="宋体" w:cs="宋体"/>
          <w:b/>
          <w:bCs/>
          <w:sz w:val="24"/>
          <w:szCs w:val="24"/>
        </w:rPr>
        <w:t>注：</w:t>
      </w:r>
    </w:p>
    <w:p w14:paraId="0EAD92F9">
      <w:pPr>
        <w:pStyle w:val="14"/>
        <w:tabs>
          <w:tab w:val="left" w:pos="4951"/>
          <w:tab w:val="left" w:pos="7743"/>
        </w:tabs>
        <w:spacing w:before="1" w:line="374" w:lineRule="auto"/>
        <w:ind w:left="348" w:right="431" w:firstLine="480"/>
        <w:jc w:val="both"/>
        <w:rPr>
          <w:rFonts w:hint="eastAsia" w:ascii="宋体" w:hAnsi="宋体" w:eastAsia="宋体" w:cs="宋体"/>
          <w:b/>
          <w:bCs/>
          <w:sz w:val="24"/>
          <w:szCs w:val="24"/>
        </w:rPr>
      </w:pPr>
      <w:r>
        <w:rPr>
          <w:rFonts w:hint="eastAsia" w:ascii="宋体" w:hAnsi="宋体" w:eastAsia="宋体" w:cs="宋体"/>
          <w:b/>
          <w:bCs/>
          <w:sz w:val="24"/>
          <w:szCs w:val="24"/>
        </w:rPr>
        <w:t>1.本声明适用于供应商符合《工业和信息化部、 国家统计局、 国家发展和改革委员会、财政部关于印发中小企业划型标准规定的通知》（工信部联企业〔2011〕 300号）规定划分标准的中小企业。</w:t>
      </w:r>
    </w:p>
    <w:p w14:paraId="17F2BFC9">
      <w:pPr>
        <w:pStyle w:val="14"/>
        <w:tabs>
          <w:tab w:val="left" w:pos="4951"/>
          <w:tab w:val="left" w:pos="7743"/>
        </w:tabs>
        <w:spacing w:before="1" w:line="374" w:lineRule="auto"/>
        <w:ind w:left="348" w:right="431" w:firstLine="480"/>
        <w:jc w:val="both"/>
        <w:rPr>
          <w:rFonts w:hint="eastAsia" w:ascii="宋体" w:hAnsi="宋体" w:eastAsia="宋体" w:cs="宋体"/>
          <w:b/>
          <w:bCs/>
          <w:sz w:val="24"/>
          <w:szCs w:val="24"/>
        </w:rPr>
      </w:pPr>
      <w:r>
        <w:rPr>
          <w:rFonts w:hint="eastAsia" w:ascii="宋体" w:hAnsi="宋体" w:eastAsia="宋体" w:cs="宋体"/>
          <w:b/>
          <w:bCs/>
          <w:sz w:val="24"/>
          <w:szCs w:val="24"/>
        </w:rPr>
        <w:t>2.供应商为非企业单位的，无需提供此声明，提供此声明的，声明无效。</w:t>
      </w:r>
    </w:p>
    <w:p w14:paraId="300794F6">
      <w:pPr>
        <w:pStyle w:val="7"/>
        <w:spacing w:before="135"/>
        <w:ind w:left="800" w:right="453"/>
        <w:jc w:val="center"/>
        <w:rPr>
          <w:rFonts w:hint="eastAsia" w:ascii="宋体" w:hAnsi="宋体" w:eastAsia="宋体" w:cs="宋体"/>
          <w:sz w:val="28"/>
          <w:szCs w:val="28"/>
        </w:rPr>
      </w:pPr>
    </w:p>
    <w:p w14:paraId="7D4821C4">
      <w:pPr>
        <w:pStyle w:val="7"/>
        <w:spacing w:before="135"/>
        <w:ind w:left="800" w:right="453"/>
        <w:jc w:val="center"/>
        <w:rPr>
          <w:rFonts w:hint="eastAsia" w:ascii="宋体" w:hAnsi="宋体" w:eastAsia="宋体" w:cs="宋体"/>
          <w:sz w:val="28"/>
          <w:szCs w:val="28"/>
        </w:rPr>
      </w:pPr>
    </w:p>
    <w:p w14:paraId="2D431433">
      <w:pPr>
        <w:pStyle w:val="7"/>
        <w:spacing w:before="135"/>
        <w:ind w:left="0" w:leftChars="0" w:right="453" w:firstLine="0" w:firstLineChars="0"/>
        <w:jc w:val="both"/>
        <w:rPr>
          <w:rFonts w:hint="eastAsia" w:ascii="宋体" w:hAnsi="宋体" w:eastAsia="宋体" w:cs="宋体"/>
          <w:sz w:val="28"/>
          <w:szCs w:val="28"/>
        </w:rPr>
      </w:pPr>
    </w:p>
    <w:p w14:paraId="0F23F29B">
      <w:pPr>
        <w:pStyle w:val="7"/>
        <w:spacing w:before="135"/>
        <w:ind w:left="800" w:right="453"/>
        <w:jc w:val="center"/>
        <w:rPr>
          <w:rFonts w:hint="eastAsia" w:ascii="宋体" w:hAnsi="宋体" w:eastAsia="宋体" w:cs="宋体"/>
          <w:sz w:val="28"/>
          <w:szCs w:val="28"/>
        </w:rPr>
      </w:pPr>
      <w:r>
        <w:rPr>
          <w:rFonts w:hint="eastAsia" w:ascii="宋体" w:hAnsi="宋体" w:eastAsia="宋体" w:cs="宋体"/>
          <w:sz w:val="28"/>
          <w:szCs w:val="28"/>
        </w:rPr>
        <w:t>残疾人福利性单位声明函（格式）</w:t>
      </w:r>
    </w:p>
    <w:p w14:paraId="2B305762">
      <w:pPr>
        <w:pStyle w:val="14"/>
        <w:spacing w:before="8"/>
        <w:rPr>
          <w:rFonts w:hint="eastAsia" w:ascii="宋体" w:hAnsi="宋体" w:eastAsia="宋体" w:cs="宋体"/>
          <w:b/>
          <w:sz w:val="28"/>
          <w:szCs w:val="28"/>
        </w:rPr>
      </w:pPr>
    </w:p>
    <w:p w14:paraId="4D1E65FF">
      <w:pPr>
        <w:pStyle w:val="14"/>
        <w:tabs>
          <w:tab w:val="left" w:pos="4951"/>
          <w:tab w:val="left" w:pos="7743"/>
        </w:tabs>
        <w:spacing w:before="1" w:line="374" w:lineRule="auto"/>
        <w:ind w:left="348" w:right="431" w:firstLine="480"/>
        <w:jc w:val="both"/>
        <w:rPr>
          <w:rFonts w:hint="eastAsia" w:ascii="宋体" w:hAnsi="宋体" w:eastAsia="宋体" w:cs="宋体"/>
          <w:sz w:val="28"/>
          <w:szCs w:val="28"/>
        </w:rPr>
      </w:pPr>
      <w:r>
        <w:rPr>
          <w:rFonts w:hint="eastAsia" w:ascii="宋体" w:hAnsi="宋体" w:eastAsia="宋体" w:cs="宋体"/>
          <w:sz w:val="28"/>
          <w:szCs w:val="28"/>
        </w:rPr>
        <w:t>本单位郑重声明</w:t>
      </w:r>
      <w:r>
        <w:rPr>
          <w:rFonts w:hint="eastAsia" w:ascii="宋体" w:hAnsi="宋体" w:eastAsia="宋体" w:cs="宋体"/>
          <w:spacing w:val="-20"/>
          <w:sz w:val="28"/>
          <w:szCs w:val="28"/>
        </w:rPr>
        <w:t>，</w:t>
      </w:r>
      <w:r>
        <w:rPr>
          <w:rFonts w:hint="eastAsia" w:ascii="宋体" w:hAnsi="宋体" w:eastAsia="宋体" w:cs="宋体"/>
          <w:sz w:val="28"/>
          <w:szCs w:val="28"/>
        </w:rPr>
        <w:t>根</w:t>
      </w:r>
      <w:r>
        <w:rPr>
          <w:rFonts w:hint="eastAsia" w:ascii="宋体" w:hAnsi="宋体" w:eastAsia="宋体" w:cs="宋体"/>
          <w:spacing w:val="-17"/>
          <w:sz w:val="28"/>
          <w:szCs w:val="28"/>
        </w:rPr>
        <w:t>据</w:t>
      </w:r>
      <w:r>
        <w:rPr>
          <w:rFonts w:hint="eastAsia" w:ascii="宋体" w:hAnsi="宋体" w:eastAsia="宋体" w:cs="宋体"/>
          <w:sz w:val="28"/>
          <w:szCs w:val="28"/>
        </w:rPr>
        <w:t>《财政部 民政部 中国残疾人联合会关于促进残疾人就</w:t>
      </w:r>
      <w:r>
        <w:rPr>
          <w:rFonts w:hint="eastAsia" w:ascii="宋体" w:hAnsi="宋体" w:eastAsia="宋体" w:cs="宋体"/>
          <w:spacing w:val="-16"/>
          <w:sz w:val="28"/>
          <w:szCs w:val="28"/>
        </w:rPr>
        <w:t>业</w:t>
      </w:r>
      <w:r>
        <w:rPr>
          <w:rFonts w:hint="eastAsia" w:ascii="宋体" w:hAnsi="宋体" w:eastAsia="宋体" w:cs="宋体"/>
          <w:sz w:val="28"/>
          <w:szCs w:val="28"/>
        </w:rPr>
        <w:t>政府采购政策的通知》（财库</w:t>
      </w:r>
      <w:r>
        <w:rPr>
          <w:rFonts w:hint="eastAsia" w:ascii="宋体" w:hAnsi="宋体" w:eastAsia="宋体" w:cs="宋体"/>
          <w:spacing w:val="-3"/>
          <w:sz w:val="28"/>
          <w:szCs w:val="28"/>
        </w:rPr>
        <w:t>〔</w:t>
      </w:r>
      <w:r>
        <w:rPr>
          <w:rFonts w:hint="eastAsia" w:ascii="宋体" w:hAnsi="宋体" w:eastAsia="宋体" w:cs="宋体"/>
          <w:sz w:val="28"/>
          <w:szCs w:val="28"/>
        </w:rPr>
        <w:t>2017〕141</w:t>
      </w:r>
      <w:r>
        <w:rPr>
          <w:rFonts w:hint="eastAsia" w:ascii="宋体" w:hAnsi="宋体" w:eastAsia="宋体" w:cs="宋体"/>
          <w:spacing w:val="-44"/>
          <w:sz w:val="28"/>
          <w:szCs w:val="28"/>
        </w:rPr>
        <w:t xml:space="preserve"> </w:t>
      </w:r>
      <w:r>
        <w:rPr>
          <w:rFonts w:hint="eastAsia" w:ascii="宋体" w:hAnsi="宋体" w:eastAsia="宋体" w:cs="宋体"/>
          <w:sz w:val="28"/>
          <w:szCs w:val="28"/>
        </w:rPr>
        <w:t>号）的规定，本单位为符合条件的残疾</w:t>
      </w:r>
      <w:r>
        <w:rPr>
          <w:rFonts w:hint="eastAsia" w:ascii="宋体" w:hAnsi="宋体" w:eastAsia="宋体" w:cs="宋体"/>
          <w:spacing w:val="-12"/>
          <w:sz w:val="28"/>
          <w:szCs w:val="28"/>
        </w:rPr>
        <w:t>人</w:t>
      </w:r>
      <w:r>
        <w:rPr>
          <w:rFonts w:hint="eastAsia" w:ascii="宋体" w:hAnsi="宋体" w:eastAsia="宋体" w:cs="宋体"/>
          <w:sz w:val="28"/>
          <w:szCs w:val="28"/>
        </w:rPr>
        <w:t>福利性单位，且本单位参加</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（项目编号：）采购活动</w:t>
      </w:r>
      <w:r>
        <w:rPr>
          <w:rFonts w:hint="eastAsia" w:ascii="宋体" w:hAnsi="宋体" w:eastAsia="宋体" w:cs="宋体"/>
          <w:spacing w:val="-16"/>
          <w:sz w:val="28"/>
          <w:szCs w:val="28"/>
        </w:rPr>
        <w:t>提</w:t>
      </w:r>
      <w:r>
        <w:rPr>
          <w:rFonts w:hint="eastAsia" w:ascii="宋体" w:hAnsi="宋体" w:eastAsia="宋体" w:cs="宋体"/>
          <w:sz w:val="28"/>
          <w:szCs w:val="28"/>
        </w:rPr>
        <w:t>供本单位制造的货物（由本单位承担工程/提供服务），或者提供其他残疾人福利性单位制造的货物（不包括使用非残疾人福利性单位注册商标的货物）。</w:t>
      </w:r>
    </w:p>
    <w:p w14:paraId="759459A1">
      <w:pPr>
        <w:pStyle w:val="14"/>
        <w:spacing w:before="157"/>
        <w:ind w:left="828"/>
        <w:rPr>
          <w:rFonts w:hint="eastAsia" w:ascii="宋体" w:hAnsi="宋体" w:eastAsia="宋体" w:cs="宋体"/>
          <w:sz w:val="28"/>
          <w:szCs w:val="28"/>
        </w:rPr>
      </w:pPr>
      <w:r>
        <w:rPr>
          <w:rFonts w:hint="eastAsia" w:ascii="宋体" w:hAnsi="宋体" w:eastAsia="宋体" w:cs="宋体"/>
          <w:sz w:val="28"/>
          <w:szCs w:val="28"/>
        </w:rPr>
        <w:t>本单位对上述声明的真实性负责。如有虚假，将依法承担相应责任。</w:t>
      </w:r>
    </w:p>
    <w:p w14:paraId="7D910A26">
      <w:pPr>
        <w:pStyle w:val="14"/>
        <w:rPr>
          <w:rFonts w:hint="eastAsia" w:ascii="宋体" w:hAnsi="宋体" w:eastAsia="宋体" w:cs="宋体"/>
          <w:sz w:val="28"/>
          <w:szCs w:val="28"/>
        </w:rPr>
      </w:pPr>
    </w:p>
    <w:p w14:paraId="4D0F61CF">
      <w:pPr>
        <w:pStyle w:val="14"/>
        <w:rPr>
          <w:rFonts w:hint="eastAsia" w:ascii="宋体" w:hAnsi="宋体" w:eastAsia="宋体" w:cs="宋体"/>
          <w:sz w:val="28"/>
          <w:szCs w:val="28"/>
        </w:rPr>
      </w:pPr>
    </w:p>
    <w:p w14:paraId="26C9A5A1">
      <w:pPr>
        <w:pStyle w:val="14"/>
        <w:spacing w:before="4"/>
        <w:rPr>
          <w:rFonts w:hint="eastAsia" w:ascii="宋体" w:hAnsi="宋体" w:eastAsia="宋体" w:cs="宋体"/>
          <w:sz w:val="28"/>
          <w:szCs w:val="28"/>
        </w:rPr>
      </w:pPr>
    </w:p>
    <w:p w14:paraId="7624E1D5">
      <w:pPr>
        <w:pStyle w:val="14"/>
        <w:ind w:left="2026" w:right="875"/>
        <w:jc w:val="both"/>
        <w:rPr>
          <w:rFonts w:hint="eastAsia" w:cs="宋体"/>
          <w:sz w:val="28"/>
          <w:szCs w:val="28"/>
          <w:u w:val="single"/>
          <w:lang w:val="en-US" w:eastAsia="zh-CN"/>
        </w:rPr>
      </w:pPr>
      <w:r>
        <w:rPr>
          <w:rFonts w:hint="eastAsia" w:ascii="宋体" w:hAnsi="宋体" w:eastAsia="宋体" w:cs="宋体"/>
          <w:sz w:val="28"/>
          <w:szCs w:val="28"/>
        </w:rPr>
        <w:t>供应商（公章）：</w:t>
      </w:r>
      <w:r>
        <w:rPr>
          <w:rFonts w:hint="eastAsia" w:cs="宋体"/>
          <w:sz w:val="28"/>
          <w:szCs w:val="28"/>
          <w:u w:val="single"/>
          <w:lang w:val="en-US" w:eastAsia="zh-CN"/>
        </w:rPr>
        <w:t xml:space="preserve">          </w:t>
      </w:r>
    </w:p>
    <w:p w14:paraId="2E6A6B7F">
      <w:pPr>
        <w:pStyle w:val="14"/>
        <w:ind w:left="2026" w:right="875"/>
        <w:jc w:val="both"/>
        <w:rPr>
          <w:rFonts w:hint="default" w:cs="宋体"/>
          <w:sz w:val="28"/>
          <w:szCs w:val="28"/>
          <w:u w:val="single"/>
          <w:lang w:val="en-US" w:eastAsia="zh-CN"/>
        </w:rPr>
      </w:pPr>
    </w:p>
    <w:p w14:paraId="4B543B50">
      <w:pPr>
        <w:pStyle w:val="14"/>
        <w:spacing w:before="8"/>
        <w:rPr>
          <w:rFonts w:hint="eastAsia" w:ascii="宋体" w:hAnsi="宋体" w:eastAsia="宋体" w:cs="宋体"/>
          <w:sz w:val="28"/>
          <w:szCs w:val="28"/>
        </w:rPr>
      </w:pPr>
    </w:p>
    <w:p w14:paraId="5E1B29C3">
      <w:pPr>
        <w:pStyle w:val="14"/>
        <w:wordWrap w:val="0"/>
        <w:ind w:right="2555"/>
        <w:jc w:val="right"/>
        <w:rPr>
          <w:rFonts w:hint="default" w:ascii="宋体" w:hAnsi="宋体" w:eastAsia="宋体" w:cs="宋体"/>
          <w:sz w:val="28"/>
          <w:szCs w:val="28"/>
          <w:u w:val="single"/>
          <w:lang w:val="en-US" w:eastAsia="zh-CN"/>
        </w:rPr>
      </w:pPr>
      <w:r>
        <w:rPr>
          <w:rFonts w:hint="eastAsia" w:cs="宋体"/>
          <w:sz w:val="28"/>
          <w:szCs w:val="28"/>
          <w:lang w:val="en-US" w:eastAsia="zh-CN"/>
        </w:rPr>
        <w:t xml:space="preserve">       </w:t>
      </w:r>
      <w:r>
        <w:rPr>
          <w:rFonts w:hint="eastAsia" w:ascii="宋体" w:hAnsi="宋体" w:eastAsia="宋体" w:cs="宋体"/>
          <w:sz w:val="28"/>
          <w:szCs w:val="28"/>
        </w:rPr>
        <w:t>法定代表人或被授权人（签字或盖章）：</w:t>
      </w:r>
      <w:r>
        <w:rPr>
          <w:rFonts w:hint="eastAsia" w:cs="宋体"/>
          <w:sz w:val="28"/>
          <w:szCs w:val="28"/>
          <w:u w:val="single"/>
          <w:lang w:val="en-US" w:eastAsia="zh-CN"/>
        </w:rPr>
        <w:t xml:space="preserve">        </w:t>
      </w:r>
    </w:p>
    <w:p w14:paraId="7FC42B12">
      <w:pPr>
        <w:pStyle w:val="14"/>
        <w:spacing w:before="8"/>
        <w:rPr>
          <w:rFonts w:hint="eastAsia" w:ascii="宋体" w:hAnsi="宋体" w:eastAsia="宋体" w:cs="宋体"/>
          <w:sz w:val="28"/>
          <w:szCs w:val="28"/>
        </w:rPr>
      </w:pPr>
    </w:p>
    <w:p w14:paraId="6A3EE183">
      <w:pPr>
        <w:pStyle w:val="14"/>
        <w:tabs>
          <w:tab w:val="left" w:pos="1199"/>
          <w:tab w:val="left" w:pos="1799"/>
          <w:tab w:val="left" w:pos="2399"/>
        </w:tabs>
        <w:ind w:right="2555"/>
        <w:jc w:val="center"/>
        <w:rPr>
          <w:rFonts w:hint="eastAsia" w:ascii="宋体" w:hAnsi="宋体" w:eastAsia="宋体" w:cs="宋体"/>
          <w:sz w:val="28"/>
          <w:szCs w:val="28"/>
        </w:rPr>
      </w:pPr>
      <w:r>
        <w:rPr>
          <w:rFonts w:hint="eastAsia" w:cs="宋体"/>
          <w:sz w:val="28"/>
          <w:szCs w:val="28"/>
          <w:lang w:val="en-US" w:eastAsia="zh-CN"/>
        </w:rPr>
        <w:t xml:space="preserve">                           </w:t>
      </w:r>
      <w:r>
        <w:rPr>
          <w:rFonts w:hint="eastAsia" w:ascii="宋体" w:hAnsi="宋体" w:eastAsia="宋体" w:cs="宋体"/>
          <w:sz w:val="28"/>
          <w:szCs w:val="28"/>
        </w:rPr>
        <w:t>日 期：</w:t>
      </w:r>
      <w:r>
        <w:rPr>
          <w:rFonts w:hint="eastAsia" w:cs="宋体"/>
          <w:sz w:val="28"/>
          <w:szCs w:val="28"/>
          <w:u w:val="single"/>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ab/>
      </w:r>
      <w:r>
        <w:rPr>
          <w:rFonts w:hint="eastAsia"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ab/>
      </w:r>
      <w:r>
        <w:rPr>
          <w:rFonts w:hint="eastAsia" w:cs="宋体"/>
          <w:sz w:val="28"/>
          <w:szCs w:val="28"/>
          <w:u w:val="single"/>
          <w:lang w:val="en-US" w:eastAsia="zh-CN"/>
        </w:rPr>
        <w:t xml:space="preserve">  </w:t>
      </w:r>
      <w:r>
        <w:rPr>
          <w:rFonts w:hint="eastAsia" w:ascii="宋体" w:hAnsi="宋体" w:eastAsia="宋体" w:cs="宋体"/>
          <w:sz w:val="28"/>
          <w:szCs w:val="28"/>
        </w:rPr>
        <w:t>日</w:t>
      </w:r>
    </w:p>
    <w:p w14:paraId="32193B6D">
      <w:pPr>
        <w:spacing w:after="0"/>
        <w:jc w:val="right"/>
        <w:rPr>
          <w:rFonts w:hint="eastAsia" w:ascii="宋体" w:hAnsi="宋体" w:eastAsia="宋体" w:cs="宋体"/>
          <w:sz w:val="28"/>
          <w:szCs w:val="28"/>
        </w:rPr>
        <w:sectPr>
          <w:footerReference r:id="rId12" w:type="default"/>
          <w:pgSz w:w="11910" w:h="16840"/>
          <w:pgMar w:top="1440" w:right="1080" w:bottom="1440" w:left="1080" w:header="0" w:footer="680" w:gutter="0"/>
          <w:pgNumType w:fmt="decimal"/>
          <w:cols w:space="720" w:num="1"/>
        </w:sectPr>
      </w:pPr>
    </w:p>
    <w:p w14:paraId="49F510D2">
      <w:pPr>
        <w:pStyle w:val="7"/>
        <w:spacing w:before="135"/>
        <w:ind w:left="795" w:right="875"/>
        <w:jc w:val="center"/>
        <w:rPr>
          <w:rFonts w:hint="eastAsia" w:ascii="宋体" w:hAnsi="宋体" w:eastAsia="宋体" w:cs="宋体"/>
          <w:sz w:val="28"/>
          <w:szCs w:val="28"/>
        </w:rPr>
      </w:pPr>
      <w:r>
        <w:rPr>
          <w:rFonts w:hint="eastAsia" w:ascii="宋体" w:hAnsi="宋体" w:eastAsia="宋体" w:cs="宋体"/>
          <w:sz w:val="28"/>
          <w:szCs w:val="28"/>
        </w:rPr>
        <w:t>监狱企业证明函</w:t>
      </w:r>
    </w:p>
    <w:p w14:paraId="566AA05A">
      <w:pPr>
        <w:pStyle w:val="14"/>
        <w:spacing w:before="8"/>
        <w:rPr>
          <w:rFonts w:hint="eastAsia" w:ascii="宋体" w:hAnsi="宋体" w:eastAsia="宋体" w:cs="宋体"/>
          <w:b/>
          <w:sz w:val="28"/>
          <w:szCs w:val="28"/>
        </w:rPr>
      </w:pPr>
    </w:p>
    <w:p w14:paraId="69ECE12C">
      <w:pPr>
        <w:pStyle w:val="14"/>
        <w:spacing w:before="1"/>
        <w:ind w:left="828"/>
        <w:rPr>
          <w:rFonts w:hint="eastAsia" w:ascii="宋体" w:hAnsi="宋体" w:eastAsia="宋体" w:cs="宋体"/>
          <w:sz w:val="28"/>
          <w:szCs w:val="28"/>
        </w:rPr>
      </w:pPr>
      <w:r>
        <w:rPr>
          <w:rFonts w:hint="eastAsia" w:ascii="宋体" w:hAnsi="宋体" w:eastAsia="宋体" w:cs="宋体"/>
          <w:sz w:val="28"/>
          <w:szCs w:val="28"/>
        </w:rPr>
        <w:t>根据财政部、司法部《关于政府采购支持监狱企业发展有关问题的通知》</w:t>
      </w:r>
    </w:p>
    <w:p w14:paraId="6B138E21">
      <w:pPr>
        <w:pStyle w:val="14"/>
        <w:spacing w:before="1"/>
        <w:rPr>
          <w:rFonts w:hint="eastAsia" w:ascii="宋体" w:hAnsi="宋体" w:eastAsia="宋体" w:cs="宋体"/>
          <w:sz w:val="28"/>
          <w:szCs w:val="28"/>
        </w:rPr>
      </w:pPr>
      <w:r>
        <w:rPr>
          <w:rFonts w:hint="eastAsia" w:ascii="宋体" w:hAnsi="宋体" w:eastAsia="宋体" w:cs="宋体"/>
          <w:sz w:val="28"/>
          <w:szCs w:val="28"/>
        </w:rPr>
        <w:t>（财库〔2014</w:t>
      </w:r>
      <w:r>
        <w:rPr>
          <w:rFonts w:hint="eastAsia" w:ascii="宋体" w:hAnsi="宋体" w:eastAsia="宋体" w:cs="宋体"/>
          <w:spacing w:val="-24"/>
          <w:sz w:val="28"/>
          <w:szCs w:val="28"/>
        </w:rPr>
        <w:t>〕</w:t>
      </w:r>
      <w:r>
        <w:rPr>
          <w:rFonts w:hint="eastAsia" w:ascii="宋体" w:hAnsi="宋体" w:eastAsia="宋体" w:cs="宋体"/>
          <w:sz w:val="28"/>
          <w:szCs w:val="28"/>
        </w:rPr>
        <w:t>68</w:t>
      </w:r>
      <w:r>
        <w:rPr>
          <w:rFonts w:hint="eastAsia" w:ascii="宋体" w:hAnsi="宋体" w:eastAsia="宋体" w:cs="宋体"/>
          <w:spacing w:val="-30"/>
          <w:sz w:val="28"/>
          <w:szCs w:val="28"/>
        </w:rPr>
        <w:t xml:space="preserve"> 号</w:t>
      </w:r>
      <w:r>
        <w:rPr>
          <w:rFonts w:hint="eastAsia" w:ascii="宋体" w:hAnsi="宋体" w:eastAsia="宋体" w:cs="宋体"/>
          <w:spacing w:val="-24"/>
          <w:sz w:val="28"/>
          <w:szCs w:val="28"/>
        </w:rPr>
        <w:t>）</w:t>
      </w:r>
      <w:r>
        <w:rPr>
          <w:rFonts w:hint="eastAsia" w:ascii="宋体" w:hAnsi="宋体" w:eastAsia="宋体" w:cs="宋体"/>
          <w:spacing w:val="-6"/>
          <w:sz w:val="28"/>
          <w:szCs w:val="28"/>
        </w:rPr>
        <w:t>的规定，监狱企业是指由司法部认定的为罪犯、戒毒人员提供生产项</w:t>
      </w:r>
      <w:r>
        <w:rPr>
          <w:rFonts w:hint="eastAsia" w:ascii="宋体" w:hAnsi="宋体" w:eastAsia="宋体" w:cs="宋体"/>
          <w:spacing w:val="-7"/>
          <w:sz w:val="28"/>
          <w:szCs w:val="28"/>
        </w:rPr>
        <w:t xml:space="preserve">目和劳动对象，且全部产权属于司法部监狱管理局、戒毒管理局、直属煤矿管理局， </w:t>
      </w:r>
      <w:r>
        <w:rPr>
          <w:rFonts w:hint="eastAsia" w:ascii="宋体" w:hAnsi="宋体" w:eastAsia="宋体" w:cs="宋体"/>
          <w:spacing w:val="-6"/>
          <w:sz w:val="28"/>
          <w:szCs w:val="28"/>
        </w:rPr>
        <w:t>各省、自治区、直辖市监狱管理局、戒毒管理局，各地</w:t>
      </w:r>
      <w:r>
        <w:rPr>
          <w:rFonts w:hint="eastAsia" w:ascii="宋体" w:hAnsi="宋体" w:eastAsia="宋体" w:cs="宋体"/>
          <w:sz w:val="28"/>
          <w:szCs w:val="28"/>
        </w:rPr>
        <w:t>（设区的市</w:t>
      </w:r>
      <w:r>
        <w:rPr>
          <w:rFonts w:hint="eastAsia" w:ascii="宋体" w:hAnsi="宋体" w:eastAsia="宋体" w:cs="宋体"/>
          <w:spacing w:val="-5"/>
          <w:sz w:val="28"/>
          <w:szCs w:val="28"/>
        </w:rPr>
        <w:t>）</w:t>
      </w:r>
      <w:r>
        <w:rPr>
          <w:rFonts w:hint="eastAsia" w:ascii="宋体" w:hAnsi="宋体" w:eastAsia="宋体" w:cs="宋体"/>
          <w:spacing w:val="-2"/>
          <w:sz w:val="28"/>
          <w:szCs w:val="28"/>
        </w:rPr>
        <w:t>监狱、强制隔离戒毒所、戒毒康复所，以及新疆生产建设兵团监狱管理局、戒毒管理局的企业。</w:t>
      </w:r>
    </w:p>
    <w:p w14:paraId="6D262002">
      <w:pPr>
        <w:pStyle w:val="14"/>
        <w:spacing w:before="157" w:line="374" w:lineRule="auto"/>
        <w:ind w:left="348" w:right="431" w:firstLine="480"/>
        <w:rPr>
          <w:rFonts w:hint="eastAsia" w:ascii="宋体" w:hAnsi="宋体" w:eastAsia="宋体" w:cs="宋体"/>
          <w:sz w:val="28"/>
          <w:szCs w:val="28"/>
        </w:rPr>
      </w:pPr>
      <w:r>
        <w:rPr>
          <w:rFonts w:hint="eastAsia" w:ascii="宋体" w:hAnsi="宋体" w:eastAsia="宋体" w:cs="宋体"/>
          <w:spacing w:val="-13"/>
          <w:sz w:val="28"/>
          <w:szCs w:val="28"/>
        </w:rPr>
        <w:t>监狱企业参加政府采购活动时，应当提供由省级以上监狱管理局、戒毒管理局</w:t>
      </w:r>
      <w:r>
        <w:rPr>
          <w:rFonts w:hint="eastAsia" w:ascii="宋体" w:hAnsi="宋体" w:eastAsia="宋体" w:cs="宋体"/>
          <w:sz w:val="28"/>
          <w:szCs w:val="28"/>
        </w:rPr>
        <w:t>（</w:t>
      </w:r>
      <w:r>
        <w:rPr>
          <w:rFonts w:hint="eastAsia" w:ascii="宋体" w:hAnsi="宋体" w:eastAsia="宋体" w:cs="宋体"/>
          <w:spacing w:val="-16"/>
          <w:sz w:val="28"/>
          <w:szCs w:val="28"/>
        </w:rPr>
        <w:t>含</w:t>
      </w:r>
      <w:r>
        <w:rPr>
          <w:rFonts w:hint="eastAsia" w:ascii="宋体" w:hAnsi="宋体" w:eastAsia="宋体" w:cs="宋体"/>
          <w:sz w:val="28"/>
          <w:szCs w:val="28"/>
        </w:rPr>
        <w:t>新疆生产建设兵团）出具的属于监狱企业的证明文件。</w:t>
      </w:r>
    </w:p>
    <w:p w14:paraId="1F4168B2">
      <w:pPr>
        <w:pStyle w:val="14"/>
        <w:rPr>
          <w:rFonts w:hint="eastAsia" w:ascii="宋体" w:hAnsi="宋体" w:eastAsia="宋体" w:cs="宋体"/>
          <w:sz w:val="28"/>
          <w:szCs w:val="28"/>
        </w:rPr>
      </w:pPr>
    </w:p>
    <w:p w14:paraId="777DD9B7">
      <w:pPr>
        <w:pStyle w:val="14"/>
        <w:rPr>
          <w:rFonts w:hint="eastAsia" w:ascii="宋体" w:hAnsi="宋体" w:eastAsia="宋体" w:cs="宋体"/>
          <w:sz w:val="28"/>
          <w:szCs w:val="28"/>
        </w:rPr>
      </w:pPr>
    </w:p>
    <w:p w14:paraId="4FE6E6A0">
      <w:pPr>
        <w:pStyle w:val="14"/>
        <w:spacing w:before="178"/>
        <w:ind w:left="2026" w:right="875"/>
        <w:jc w:val="both"/>
        <w:rPr>
          <w:rFonts w:hint="eastAsia" w:cs="宋体"/>
          <w:sz w:val="28"/>
          <w:szCs w:val="28"/>
          <w:u w:val="single"/>
          <w:lang w:val="en-US" w:eastAsia="zh-CN"/>
        </w:rPr>
      </w:pPr>
      <w:r>
        <w:rPr>
          <w:rFonts w:hint="eastAsia" w:ascii="宋体" w:hAnsi="宋体" w:eastAsia="宋体" w:cs="宋体"/>
          <w:sz w:val="28"/>
          <w:szCs w:val="28"/>
        </w:rPr>
        <w:t>供应商（公章）：</w:t>
      </w:r>
      <w:r>
        <w:rPr>
          <w:rFonts w:hint="eastAsia" w:cs="宋体"/>
          <w:sz w:val="28"/>
          <w:szCs w:val="28"/>
          <w:u w:val="single"/>
          <w:lang w:val="en-US" w:eastAsia="zh-CN"/>
        </w:rPr>
        <w:t xml:space="preserve">         </w:t>
      </w:r>
    </w:p>
    <w:p w14:paraId="68F4E993">
      <w:pPr>
        <w:pStyle w:val="14"/>
        <w:spacing w:before="178"/>
        <w:ind w:left="2026" w:right="875"/>
        <w:jc w:val="both"/>
        <w:rPr>
          <w:rFonts w:hint="default" w:cs="宋体"/>
          <w:sz w:val="28"/>
          <w:szCs w:val="28"/>
          <w:u w:val="single"/>
          <w:lang w:val="en-US" w:eastAsia="zh-CN"/>
        </w:rPr>
      </w:pPr>
    </w:p>
    <w:p w14:paraId="618C9C0D">
      <w:pPr>
        <w:pStyle w:val="14"/>
        <w:spacing w:before="8"/>
        <w:rPr>
          <w:rFonts w:hint="eastAsia" w:ascii="宋体" w:hAnsi="宋体" w:eastAsia="宋体" w:cs="宋体"/>
          <w:sz w:val="28"/>
          <w:szCs w:val="28"/>
        </w:rPr>
      </w:pPr>
    </w:p>
    <w:p w14:paraId="2F7E7DF8">
      <w:pPr>
        <w:pStyle w:val="14"/>
        <w:wordWrap w:val="0"/>
        <w:ind w:right="2555"/>
        <w:jc w:val="right"/>
        <w:rPr>
          <w:rFonts w:hint="default" w:ascii="宋体" w:hAnsi="宋体" w:eastAsia="宋体" w:cs="宋体"/>
          <w:sz w:val="28"/>
          <w:szCs w:val="28"/>
          <w:u w:val="single"/>
          <w:lang w:val="en-US" w:eastAsia="zh-CN"/>
        </w:rPr>
      </w:pPr>
      <w:r>
        <w:rPr>
          <w:rFonts w:hint="eastAsia" w:ascii="宋体" w:hAnsi="宋体" w:eastAsia="宋体" w:cs="宋体"/>
          <w:sz w:val="28"/>
          <w:szCs w:val="28"/>
        </w:rPr>
        <w:t>法定代表人或被授权人（签字或盖章）：</w:t>
      </w:r>
      <w:r>
        <w:rPr>
          <w:rFonts w:hint="eastAsia" w:cs="宋体"/>
          <w:sz w:val="28"/>
          <w:szCs w:val="28"/>
          <w:u w:val="single"/>
          <w:lang w:val="en-US" w:eastAsia="zh-CN"/>
        </w:rPr>
        <w:t xml:space="preserve">        </w:t>
      </w:r>
    </w:p>
    <w:p w14:paraId="3B4947D4">
      <w:pPr>
        <w:pStyle w:val="14"/>
        <w:spacing w:before="8"/>
        <w:rPr>
          <w:rFonts w:hint="eastAsia" w:ascii="宋体" w:hAnsi="宋体" w:eastAsia="宋体" w:cs="宋体"/>
          <w:sz w:val="28"/>
          <w:szCs w:val="28"/>
          <w:lang w:eastAsia="zh-CN"/>
        </w:rPr>
      </w:pPr>
    </w:p>
    <w:p w14:paraId="27B2F510">
      <w:pPr>
        <w:pStyle w:val="14"/>
        <w:tabs>
          <w:tab w:val="left" w:pos="1199"/>
          <w:tab w:val="left" w:pos="1799"/>
          <w:tab w:val="left" w:pos="2399"/>
        </w:tabs>
        <w:ind w:right="2555"/>
        <w:jc w:val="right"/>
        <w:rPr>
          <w:rFonts w:hint="eastAsia" w:ascii="宋体" w:hAnsi="宋体" w:eastAsia="宋体" w:cs="宋体"/>
          <w:sz w:val="28"/>
          <w:szCs w:val="28"/>
        </w:rPr>
      </w:pPr>
      <w:r>
        <w:rPr>
          <w:rFonts w:hint="eastAsia" w:ascii="宋体" w:hAnsi="宋体" w:eastAsia="宋体" w:cs="宋体"/>
          <w:sz w:val="28"/>
          <w:szCs w:val="28"/>
        </w:rPr>
        <w:t>日 期：</w:t>
      </w:r>
      <w:r>
        <w:rPr>
          <w:rFonts w:hint="eastAsia" w:cs="宋体"/>
          <w:sz w:val="28"/>
          <w:szCs w:val="28"/>
          <w:u w:val="single"/>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ab/>
      </w:r>
      <w:r>
        <w:rPr>
          <w:rFonts w:hint="eastAsia" w:ascii="宋体" w:hAnsi="宋体" w:eastAsia="宋体" w:cs="宋体"/>
          <w:sz w:val="28"/>
          <w:szCs w:val="28"/>
        </w:rPr>
        <w:t>月</w:t>
      </w:r>
      <w:r>
        <w:rPr>
          <w:rFonts w:hint="eastAsia" w:cs="宋体"/>
          <w:sz w:val="28"/>
          <w:szCs w:val="28"/>
          <w:u w:val="single"/>
          <w:lang w:val="en-US" w:eastAsia="zh-CN"/>
        </w:rPr>
        <w:t xml:space="preserve">    </w:t>
      </w:r>
      <w:r>
        <w:rPr>
          <w:rFonts w:hint="eastAsia" w:ascii="宋体" w:hAnsi="宋体" w:eastAsia="宋体" w:cs="宋体"/>
          <w:sz w:val="28"/>
          <w:szCs w:val="28"/>
        </w:rPr>
        <w:t>日</w:t>
      </w:r>
    </w:p>
    <w:p w14:paraId="3B0B77B6">
      <w:pPr>
        <w:pStyle w:val="11"/>
        <w:rPr>
          <w:rFonts w:hint="eastAsia" w:ascii="宋体" w:hAnsi="宋体" w:eastAsia="宋体" w:cs="宋体"/>
          <w:sz w:val="28"/>
          <w:szCs w:val="28"/>
        </w:rPr>
      </w:pPr>
    </w:p>
    <w:p w14:paraId="64BB55D5">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67D467D9">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5654AD9B">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0D6F8C33">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318EBF7D">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2AC6F87E">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70F96153">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42280C93">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03C717D3">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69DA81C9">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0365ED0E">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3F83CDFD">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0E882F53">
      <w:pPr>
        <w:numPr>
          <w:ilvl w:val="0"/>
          <w:numId w:val="0"/>
        </w:numPr>
        <w:spacing w:line="360" w:lineRule="auto"/>
        <w:ind w:leftChars="200"/>
        <w:jc w:val="center"/>
        <w:rPr>
          <w:rFonts w:hint="eastAsia" w:ascii="宋体" w:hAnsi="宋体" w:eastAsia="宋体" w:cs="宋体"/>
          <w:color w:val="333333"/>
          <w:kern w:val="0"/>
          <w:sz w:val="28"/>
          <w:szCs w:val="28"/>
          <w:lang w:eastAsia="zh-CN" w:bidi="ar"/>
        </w:rPr>
      </w:pPr>
      <w:r>
        <w:rPr>
          <w:rFonts w:hint="eastAsia" w:ascii="宋体" w:hAnsi="宋体" w:eastAsia="宋体" w:cs="宋体"/>
          <w:b/>
          <w:bCs/>
          <w:color w:val="auto"/>
          <w:sz w:val="28"/>
          <w:szCs w:val="28"/>
          <w:lang w:val="en-US" w:eastAsia="zh-CN" w:bidi="zh-CN"/>
        </w:rPr>
        <w:t>3.</w:t>
      </w:r>
      <w:r>
        <w:rPr>
          <w:rFonts w:hint="eastAsia" w:cs="宋体"/>
          <w:b/>
          <w:bCs/>
          <w:color w:val="auto"/>
          <w:sz w:val="28"/>
          <w:szCs w:val="28"/>
          <w:lang w:val="en-US" w:eastAsia="zh-CN" w:bidi="zh-CN"/>
        </w:rPr>
        <w:t>6</w:t>
      </w:r>
      <w:r>
        <w:rPr>
          <w:rFonts w:hint="eastAsia" w:ascii="宋体" w:hAnsi="宋体" w:eastAsia="宋体" w:cs="宋体"/>
          <w:b/>
          <w:bCs/>
          <w:color w:val="auto"/>
          <w:sz w:val="28"/>
          <w:szCs w:val="28"/>
          <w:lang w:val="zh-CN" w:eastAsia="zh-CN" w:bidi="zh-CN"/>
        </w:rPr>
        <w:t>非联合体投标声明</w:t>
      </w:r>
    </w:p>
    <w:p w14:paraId="25E85B18">
      <w:pPr>
        <w:widowControl/>
        <w:wordWrap w:val="0"/>
        <w:spacing w:beforeLines="0" w:afterLines="0" w:line="360" w:lineRule="auto"/>
        <w:ind w:left="180" w:hanging="280" w:hangingChars="100"/>
        <w:jc w:val="left"/>
        <w:rPr>
          <w:rFonts w:hint="eastAsia" w:ascii="宋体" w:hAnsi="宋体" w:eastAsia="宋体" w:cs="宋体"/>
          <w:color w:val="333333"/>
          <w:kern w:val="0"/>
          <w:sz w:val="28"/>
          <w:szCs w:val="28"/>
          <w:lang w:eastAsia="zh-CN" w:bidi="ar"/>
        </w:rPr>
      </w:pPr>
      <w:r>
        <w:rPr>
          <w:rFonts w:hint="eastAsia" w:ascii="宋体" w:hAnsi="宋体" w:eastAsia="宋体" w:cs="宋体"/>
          <w:color w:val="333333"/>
          <w:kern w:val="0"/>
          <w:sz w:val="28"/>
          <w:szCs w:val="28"/>
          <w:lang w:bidi="ar"/>
        </w:rPr>
        <w:t>本</w:t>
      </w:r>
      <w:r>
        <w:rPr>
          <w:rFonts w:hint="eastAsia" w:cs="宋体"/>
          <w:color w:val="333333"/>
          <w:kern w:val="0"/>
          <w:sz w:val="28"/>
          <w:szCs w:val="28"/>
          <w:lang w:eastAsia="zh-CN" w:bidi="ar"/>
        </w:rPr>
        <w:t>磋商项目采购</w:t>
      </w:r>
      <w:r>
        <w:rPr>
          <w:rFonts w:hint="eastAsia" w:ascii="宋体" w:hAnsi="宋体" w:eastAsia="宋体" w:cs="宋体"/>
          <w:color w:val="333333"/>
          <w:kern w:val="0"/>
          <w:sz w:val="28"/>
          <w:szCs w:val="28"/>
          <w:lang w:bidi="ar"/>
        </w:rPr>
        <w:t>人及招标监管机构：</w:t>
      </w:r>
    </w:p>
    <w:p w14:paraId="11EBEF92">
      <w:pPr>
        <w:widowControl/>
        <w:wordWrap w:val="0"/>
        <w:spacing w:beforeLines="0" w:afterLines="0" w:line="360" w:lineRule="auto"/>
        <w:ind w:left="180" w:hanging="280" w:hangingChars="100"/>
        <w:jc w:val="left"/>
        <w:rPr>
          <w:rFonts w:hint="eastAsia" w:ascii="宋体" w:hAnsi="宋体" w:eastAsia="宋体" w:cs="宋体"/>
          <w:color w:val="333333"/>
          <w:kern w:val="0"/>
          <w:sz w:val="28"/>
          <w:szCs w:val="28"/>
          <w:lang w:eastAsia="zh-CN" w:bidi="ar"/>
        </w:rPr>
      </w:pPr>
      <w:r>
        <w:rPr>
          <w:rFonts w:hint="eastAsia" w:ascii="宋体" w:hAnsi="宋体" w:eastAsia="宋体" w:cs="宋体"/>
          <w:color w:val="333333"/>
          <w:kern w:val="0"/>
          <w:sz w:val="28"/>
          <w:szCs w:val="28"/>
          <w:lang w:bidi="ar"/>
        </w:rPr>
        <w:t xml:space="preserve">   本公司就参加投标工作，作出郑重声明：</w:t>
      </w:r>
    </w:p>
    <w:p w14:paraId="0E177D69">
      <w:pPr>
        <w:widowControl/>
        <w:wordWrap w:val="0"/>
        <w:spacing w:beforeLines="0" w:afterLines="0" w:line="360" w:lineRule="auto"/>
        <w:ind w:left="180" w:hanging="280" w:hangingChars="100"/>
        <w:jc w:val="left"/>
        <w:rPr>
          <w:rFonts w:hint="eastAsia" w:ascii="宋体" w:hAnsi="宋体" w:eastAsia="宋体" w:cs="宋体"/>
          <w:color w:val="333333"/>
          <w:kern w:val="0"/>
          <w:sz w:val="28"/>
          <w:szCs w:val="28"/>
          <w:lang w:eastAsia="zh-CN" w:bidi="ar"/>
        </w:rPr>
      </w:pPr>
      <w:r>
        <w:rPr>
          <w:rFonts w:hint="eastAsia" w:ascii="宋体" w:hAnsi="宋体" w:eastAsia="宋体" w:cs="宋体"/>
          <w:color w:val="333333"/>
          <w:kern w:val="0"/>
          <w:sz w:val="28"/>
          <w:szCs w:val="28"/>
          <w:lang w:bidi="ar"/>
        </w:rPr>
        <w:t>一、本公司保证投标报名材料及其后提供的一切材料都是真实的。</w:t>
      </w:r>
    </w:p>
    <w:p w14:paraId="3945B2D8">
      <w:pPr>
        <w:widowControl/>
        <w:wordWrap w:val="0"/>
        <w:spacing w:beforeLines="0" w:afterLines="0" w:line="360" w:lineRule="auto"/>
        <w:ind w:left="180" w:hanging="280" w:hangingChars="100"/>
        <w:jc w:val="left"/>
        <w:rPr>
          <w:rFonts w:hint="eastAsia" w:ascii="宋体" w:hAnsi="宋体" w:eastAsia="宋体" w:cs="宋体"/>
          <w:color w:val="333333"/>
          <w:kern w:val="0"/>
          <w:sz w:val="28"/>
          <w:szCs w:val="28"/>
          <w:lang w:eastAsia="zh-CN" w:bidi="ar"/>
        </w:rPr>
      </w:pPr>
      <w:r>
        <w:rPr>
          <w:rFonts w:hint="eastAsia" w:ascii="宋体" w:hAnsi="宋体" w:eastAsia="宋体" w:cs="宋体"/>
          <w:color w:val="333333"/>
          <w:kern w:val="0"/>
          <w:sz w:val="28"/>
          <w:szCs w:val="28"/>
          <w:lang w:bidi="ar"/>
        </w:rPr>
        <w:t>二、本公司保证在本项目投标中不与其他单位围标、串标，不出让投标资格，不向招标人或评标委员会成员行贿。</w:t>
      </w:r>
    </w:p>
    <w:p w14:paraId="6949A12D">
      <w:pPr>
        <w:widowControl/>
        <w:wordWrap w:val="0"/>
        <w:spacing w:beforeLines="0" w:afterLines="0" w:line="360" w:lineRule="auto"/>
        <w:ind w:left="180" w:hanging="280" w:hangingChars="100"/>
        <w:jc w:val="left"/>
        <w:rPr>
          <w:rFonts w:hint="eastAsia" w:ascii="宋体" w:hAnsi="宋体" w:eastAsia="宋体" w:cs="宋体"/>
          <w:color w:val="333333"/>
          <w:kern w:val="0"/>
          <w:sz w:val="28"/>
          <w:szCs w:val="28"/>
          <w:lang w:eastAsia="zh-CN" w:bidi="ar"/>
        </w:rPr>
      </w:pPr>
      <w:r>
        <w:rPr>
          <w:rFonts w:hint="eastAsia" w:ascii="宋体" w:hAnsi="宋体" w:eastAsia="宋体" w:cs="宋体"/>
          <w:color w:val="333333"/>
          <w:kern w:val="0"/>
          <w:sz w:val="28"/>
          <w:szCs w:val="28"/>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8"/>
          <w:szCs w:val="28"/>
          <w:lang w:eastAsia="zh-CN" w:bidi="ar"/>
        </w:rPr>
        <w:t>项目</w:t>
      </w:r>
      <w:r>
        <w:rPr>
          <w:rFonts w:hint="eastAsia" w:ascii="宋体" w:hAnsi="宋体" w:eastAsia="宋体" w:cs="宋体"/>
          <w:color w:val="333333"/>
          <w:kern w:val="0"/>
          <w:sz w:val="28"/>
          <w:szCs w:val="28"/>
          <w:lang w:bidi="ar"/>
        </w:rPr>
        <w:t>质量问题；在陕西政府采购无失信记录查询结果中，本公司在投标报名截止时间前两年没有违法犯罪记录。</w:t>
      </w:r>
    </w:p>
    <w:p w14:paraId="1AE3E983">
      <w:pPr>
        <w:widowControl/>
        <w:wordWrap w:val="0"/>
        <w:spacing w:beforeLines="0" w:afterLines="0" w:line="360" w:lineRule="auto"/>
        <w:ind w:left="180" w:hanging="280" w:hangingChars="100"/>
        <w:jc w:val="left"/>
        <w:rPr>
          <w:rFonts w:hint="eastAsia" w:ascii="宋体" w:hAnsi="宋体" w:eastAsia="宋体" w:cs="宋体"/>
          <w:color w:val="333333"/>
          <w:kern w:val="0"/>
          <w:sz w:val="28"/>
          <w:szCs w:val="28"/>
          <w:lang w:eastAsia="zh-CN" w:bidi="ar"/>
        </w:rPr>
      </w:pPr>
      <w:r>
        <w:rPr>
          <w:rFonts w:hint="eastAsia" w:ascii="宋体" w:hAnsi="宋体" w:eastAsia="宋体" w:cs="宋体"/>
          <w:color w:val="333333"/>
          <w:kern w:val="0"/>
          <w:sz w:val="28"/>
          <w:szCs w:val="28"/>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5FC05C3D">
      <w:pPr>
        <w:widowControl/>
        <w:wordWrap w:val="0"/>
        <w:spacing w:beforeLines="0" w:afterLines="0" w:line="360" w:lineRule="auto"/>
        <w:ind w:left="180" w:hanging="280" w:hangingChars="100"/>
        <w:jc w:val="left"/>
        <w:rPr>
          <w:rFonts w:hint="eastAsia" w:ascii="宋体" w:hAnsi="宋体" w:eastAsia="宋体" w:cs="宋体"/>
          <w:color w:val="333333"/>
          <w:kern w:val="0"/>
          <w:sz w:val="28"/>
          <w:szCs w:val="28"/>
          <w:lang w:bidi="ar"/>
        </w:rPr>
      </w:pPr>
      <w:r>
        <w:rPr>
          <w:rFonts w:hint="eastAsia" w:ascii="宋体" w:hAnsi="宋体" w:eastAsia="宋体" w:cs="宋体"/>
          <w:color w:val="333333"/>
          <w:kern w:val="0"/>
          <w:sz w:val="28"/>
          <w:szCs w:val="28"/>
          <w:lang w:bidi="ar"/>
        </w:rPr>
        <w:t xml:space="preserve">   </w:t>
      </w:r>
    </w:p>
    <w:p w14:paraId="39EB5BBF">
      <w:pPr>
        <w:widowControl/>
        <w:wordWrap w:val="0"/>
        <w:spacing w:beforeLines="0" w:afterLines="0" w:line="480" w:lineRule="auto"/>
        <w:ind w:left="6441" w:leftChars="255" w:hanging="5880" w:hangingChars="2100"/>
        <w:jc w:val="left"/>
        <w:rPr>
          <w:rFonts w:hint="eastAsia" w:ascii="宋体" w:hAnsi="宋体" w:eastAsia="宋体" w:cs="宋体"/>
          <w:color w:val="333333"/>
          <w:kern w:val="0"/>
          <w:sz w:val="28"/>
          <w:szCs w:val="28"/>
          <w:lang w:eastAsia="zh-CN" w:bidi="ar"/>
        </w:rPr>
      </w:pPr>
      <w:r>
        <w:rPr>
          <w:rFonts w:hint="eastAsia" w:ascii="宋体" w:hAnsi="宋体" w:eastAsia="宋体" w:cs="宋体"/>
          <w:color w:val="333333"/>
          <w:kern w:val="0"/>
          <w:sz w:val="28"/>
          <w:szCs w:val="28"/>
          <w:lang w:bidi="ar"/>
        </w:rPr>
        <w:t>特此声明</w:t>
      </w:r>
    </w:p>
    <w:p w14:paraId="4CB25F23">
      <w:pPr>
        <w:widowControl/>
        <w:wordWrap w:val="0"/>
        <w:spacing w:beforeLines="0" w:afterLines="0" w:line="480" w:lineRule="auto"/>
        <w:ind w:left="6441" w:leftChars="255" w:hanging="5880" w:hangingChars="2100"/>
        <w:jc w:val="left"/>
        <w:rPr>
          <w:rFonts w:hint="eastAsia" w:ascii="宋体" w:hAnsi="宋体" w:eastAsia="宋体" w:cs="宋体"/>
          <w:color w:val="333333"/>
          <w:kern w:val="0"/>
          <w:sz w:val="28"/>
          <w:szCs w:val="28"/>
          <w:lang w:bidi="ar"/>
        </w:rPr>
      </w:pPr>
      <w:r>
        <w:rPr>
          <w:rFonts w:hint="eastAsia" w:ascii="宋体" w:hAnsi="宋体" w:eastAsia="宋体" w:cs="宋体"/>
          <w:color w:val="333333"/>
          <w:kern w:val="0"/>
          <w:sz w:val="28"/>
          <w:szCs w:val="28"/>
          <w:lang w:bidi="ar"/>
        </w:rPr>
        <w:t>声明企业：(企业公章)</w:t>
      </w:r>
    </w:p>
    <w:p w14:paraId="36C44702">
      <w:pPr>
        <w:widowControl/>
        <w:wordWrap w:val="0"/>
        <w:spacing w:beforeLines="0" w:afterLines="0" w:line="480" w:lineRule="auto"/>
        <w:ind w:left="6441" w:leftChars="255" w:hanging="5880" w:hangingChars="2100"/>
        <w:jc w:val="left"/>
        <w:rPr>
          <w:rFonts w:hint="eastAsia" w:ascii="宋体" w:hAnsi="宋体" w:eastAsia="宋体" w:cs="宋体"/>
          <w:color w:val="333333"/>
          <w:kern w:val="0"/>
          <w:sz w:val="28"/>
          <w:szCs w:val="28"/>
          <w:lang w:eastAsia="zh-CN" w:bidi="ar"/>
        </w:rPr>
      </w:pPr>
    </w:p>
    <w:p w14:paraId="2C8ACF79">
      <w:pPr>
        <w:widowControl/>
        <w:wordWrap w:val="0"/>
        <w:spacing w:beforeLines="0" w:afterLines="0" w:line="480" w:lineRule="auto"/>
        <w:ind w:left="6534" w:leftChars="170" w:hanging="6160" w:hangingChars="2200"/>
        <w:jc w:val="left"/>
        <w:rPr>
          <w:rFonts w:hint="eastAsia" w:ascii="宋体" w:hAnsi="宋体" w:eastAsia="宋体" w:cs="宋体"/>
          <w:color w:val="333333"/>
          <w:kern w:val="0"/>
          <w:sz w:val="28"/>
          <w:szCs w:val="28"/>
          <w:lang w:bidi="ar"/>
        </w:rPr>
      </w:pPr>
      <w:r>
        <w:rPr>
          <w:rFonts w:hint="eastAsia" w:ascii="宋体" w:hAnsi="宋体" w:eastAsia="宋体" w:cs="宋体"/>
          <w:color w:val="333333"/>
          <w:kern w:val="0"/>
          <w:sz w:val="28"/>
          <w:szCs w:val="28"/>
          <w:lang w:bidi="ar"/>
        </w:rPr>
        <w:t xml:space="preserve">法定代表人/被授权人（签字或盖章）：                                                   </w:t>
      </w:r>
    </w:p>
    <w:p w14:paraId="707A771D">
      <w:pPr>
        <w:widowControl/>
        <w:wordWrap w:val="0"/>
        <w:spacing w:beforeLines="0" w:afterLines="0" w:line="480" w:lineRule="auto"/>
        <w:ind w:left="5650" w:leftChars="2568" w:firstLine="560" w:firstLineChars="200"/>
        <w:jc w:val="left"/>
        <w:rPr>
          <w:rFonts w:hint="eastAsia" w:ascii="宋体" w:hAnsi="宋体" w:eastAsia="宋体" w:cs="宋体"/>
          <w:color w:val="333333"/>
          <w:kern w:val="0"/>
          <w:sz w:val="28"/>
          <w:szCs w:val="28"/>
          <w:lang w:bidi="ar"/>
        </w:rPr>
      </w:pPr>
      <w:r>
        <w:rPr>
          <w:rFonts w:hint="eastAsia" w:ascii="宋体" w:hAnsi="宋体" w:eastAsia="宋体" w:cs="宋体"/>
          <w:color w:val="333333"/>
          <w:kern w:val="0"/>
          <w:sz w:val="28"/>
          <w:szCs w:val="28"/>
          <w:lang w:bidi="ar"/>
        </w:rPr>
        <w:t xml:space="preserve">  年  月  日</w:t>
      </w:r>
    </w:p>
    <w:p w14:paraId="49FA39A8">
      <w:pPr>
        <w:pStyle w:val="2"/>
        <w:rPr>
          <w:rFonts w:hint="eastAsia" w:ascii="宋体" w:hAnsi="宋体" w:eastAsia="宋体" w:cs="宋体"/>
          <w:color w:val="333333"/>
          <w:kern w:val="0"/>
          <w:sz w:val="28"/>
          <w:szCs w:val="28"/>
          <w:lang w:bidi="ar"/>
        </w:rPr>
      </w:pPr>
    </w:p>
    <w:p w14:paraId="5951AF4B">
      <w:pPr>
        <w:pStyle w:val="2"/>
        <w:rPr>
          <w:rFonts w:hint="eastAsia" w:ascii="宋体" w:hAnsi="宋体" w:eastAsia="宋体" w:cs="宋体"/>
          <w:color w:val="333333"/>
          <w:kern w:val="0"/>
          <w:sz w:val="28"/>
          <w:szCs w:val="28"/>
          <w:lang w:bidi="ar"/>
        </w:rPr>
      </w:pPr>
    </w:p>
    <w:p w14:paraId="52EEC1E2">
      <w:pPr>
        <w:spacing w:before="32"/>
        <w:ind w:left="791" w:right="875" w:firstLine="0"/>
        <w:jc w:val="center"/>
        <w:rPr>
          <w:rFonts w:hint="eastAsia" w:ascii="宋体" w:hAnsi="宋体" w:eastAsia="宋体" w:cs="宋体"/>
          <w:b/>
          <w:sz w:val="28"/>
          <w:szCs w:val="28"/>
        </w:rPr>
      </w:pPr>
      <w:r>
        <w:rPr>
          <w:rFonts w:hint="eastAsia" w:ascii="宋体" w:hAnsi="宋体" w:eastAsia="宋体" w:cs="宋体"/>
          <w:b/>
          <w:sz w:val="28"/>
          <w:szCs w:val="28"/>
          <w:lang w:eastAsia="zh-CN"/>
        </w:rPr>
        <w:t>四</w:t>
      </w:r>
      <w:r>
        <w:rPr>
          <w:rFonts w:hint="eastAsia" w:ascii="宋体" w:hAnsi="宋体" w:eastAsia="宋体" w:cs="宋体"/>
          <w:b/>
          <w:sz w:val="28"/>
          <w:szCs w:val="28"/>
        </w:rPr>
        <w:t>、业绩证明</w:t>
      </w:r>
    </w:p>
    <w:p w14:paraId="1ABD8300">
      <w:pPr>
        <w:pStyle w:val="10"/>
        <w:rPr>
          <w:rFonts w:hint="eastAsia" w:ascii="宋体" w:hAnsi="宋体" w:eastAsia="宋体" w:cs="宋体"/>
          <w:sz w:val="28"/>
          <w:szCs w:val="28"/>
        </w:rPr>
      </w:pPr>
    </w:p>
    <w:tbl>
      <w:tblPr>
        <w:tblStyle w:val="33"/>
        <w:tblW w:w="9697" w:type="dxa"/>
        <w:tblInd w:w="-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4"/>
        <w:gridCol w:w="1116"/>
        <w:gridCol w:w="1634"/>
        <w:gridCol w:w="1626"/>
        <w:gridCol w:w="1416"/>
        <w:gridCol w:w="2081"/>
        <w:gridCol w:w="980"/>
      </w:tblGrid>
      <w:tr w14:paraId="36E5E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844" w:type="dxa"/>
            <w:tcBorders>
              <w:top w:val="single" w:color="000000" w:sz="2" w:space="0"/>
              <w:bottom w:val="single" w:color="000000" w:sz="2" w:space="0"/>
            </w:tcBorders>
            <w:vAlign w:val="center"/>
          </w:tcPr>
          <w:p w14:paraId="2683B953">
            <w:pPr>
              <w:spacing w:line="279" w:lineRule="auto"/>
              <w:jc w:val="center"/>
              <w:rPr>
                <w:rFonts w:hint="eastAsia" w:ascii="宋体" w:hAnsi="宋体" w:eastAsia="宋体" w:cs="宋体"/>
                <w:sz w:val="28"/>
                <w:szCs w:val="28"/>
              </w:rPr>
            </w:pPr>
          </w:p>
          <w:p w14:paraId="6F2AACD9">
            <w:pPr>
              <w:spacing w:before="75" w:line="229" w:lineRule="auto"/>
              <w:ind w:left="68"/>
              <w:jc w:val="center"/>
              <w:rPr>
                <w:rFonts w:hint="eastAsia" w:ascii="宋体" w:hAnsi="宋体" w:eastAsia="宋体" w:cs="宋体"/>
                <w:sz w:val="28"/>
                <w:szCs w:val="28"/>
              </w:rPr>
            </w:pPr>
            <w:r>
              <w:rPr>
                <w:rFonts w:hint="eastAsia" w:ascii="宋体" w:hAnsi="宋体" w:eastAsia="宋体" w:cs="宋体"/>
                <w:spacing w:val="6"/>
                <w:sz w:val="28"/>
                <w:szCs w:val="28"/>
              </w:rPr>
              <w:t>序</w:t>
            </w:r>
            <w:r>
              <w:rPr>
                <w:rFonts w:hint="eastAsia" w:ascii="宋体" w:hAnsi="宋体" w:eastAsia="宋体" w:cs="宋体"/>
                <w:spacing w:val="5"/>
                <w:sz w:val="28"/>
                <w:szCs w:val="28"/>
              </w:rPr>
              <w:t>号</w:t>
            </w:r>
          </w:p>
        </w:tc>
        <w:tc>
          <w:tcPr>
            <w:tcW w:w="1116" w:type="dxa"/>
            <w:tcBorders>
              <w:top w:val="single" w:color="000000" w:sz="2" w:space="0"/>
              <w:bottom w:val="single" w:color="000000" w:sz="2" w:space="0"/>
            </w:tcBorders>
            <w:vAlign w:val="center"/>
          </w:tcPr>
          <w:p w14:paraId="0CBC4067">
            <w:pPr>
              <w:spacing w:line="280" w:lineRule="auto"/>
              <w:jc w:val="center"/>
              <w:rPr>
                <w:rFonts w:hint="eastAsia" w:ascii="宋体" w:hAnsi="宋体" w:eastAsia="宋体" w:cs="宋体"/>
                <w:sz w:val="28"/>
                <w:szCs w:val="28"/>
              </w:rPr>
            </w:pPr>
          </w:p>
          <w:p w14:paraId="4113306A">
            <w:pPr>
              <w:spacing w:before="75" w:line="227" w:lineRule="auto"/>
              <w:ind w:left="54"/>
              <w:jc w:val="center"/>
              <w:rPr>
                <w:rFonts w:hint="eastAsia" w:ascii="宋体" w:hAnsi="宋体" w:eastAsia="宋体" w:cs="宋体"/>
                <w:sz w:val="28"/>
                <w:szCs w:val="28"/>
              </w:rPr>
            </w:pPr>
            <w:r>
              <w:rPr>
                <w:rFonts w:hint="eastAsia" w:ascii="宋体" w:hAnsi="宋体" w:eastAsia="宋体" w:cs="宋体"/>
                <w:spacing w:val="8"/>
                <w:sz w:val="28"/>
                <w:szCs w:val="28"/>
              </w:rPr>
              <w:t>项</w:t>
            </w:r>
            <w:r>
              <w:rPr>
                <w:rFonts w:hint="eastAsia" w:ascii="宋体" w:hAnsi="宋体" w:eastAsia="宋体" w:cs="宋体"/>
                <w:spacing w:val="6"/>
                <w:sz w:val="28"/>
                <w:szCs w:val="28"/>
              </w:rPr>
              <w:t>目名称</w:t>
            </w:r>
          </w:p>
        </w:tc>
        <w:tc>
          <w:tcPr>
            <w:tcW w:w="1634" w:type="dxa"/>
            <w:tcBorders>
              <w:top w:val="single" w:color="000000" w:sz="2" w:space="0"/>
              <w:bottom w:val="single" w:color="000000" w:sz="2" w:space="0"/>
            </w:tcBorders>
            <w:vAlign w:val="center"/>
          </w:tcPr>
          <w:p w14:paraId="2F1505B7">
            <w:pPr>
              <w:spacing w:line="280" w:lineRule="auto"/>
              <w:jc w:val="center"/>
              <w:rPr>
                <w:rFonts w:hint="eastAsia" w:ascii="宋体" w:hAnsi="宋体" w:eastAsia="宋体" w:cs="宋体"/>
                <w:sz w:val="28"/>
                <w:szCs w:val="28"/>
              </w:rPr>
            </w:pPr>
          </w:p>
          <w:p w14:paraId="118A2E44">
            <w:pPr>
              <w:spacing w:before="75" w:line="227" w:lineRule="auto"/>
              <w:ind w:left="231"/>
              <w:jc w:val="center"/>
              <w:rPr>
                <w:rFonts w:hint="eastAsia" w:ascii="宋体" w:hAnsi="宋体" w:eastAsia="宋体" w:cs="宋体"/>
                <w:sz w:val="28"/>
                <w:szCs w:val="28"/>
              </w:rPr>
            </w:pPr>
            <w:r>
              <w:rPr>
                <w:rFonts w:hint="eastAsia" w:ascii="宋体" w:hAnsi="宋体" w:eastAsia="宋体" w:cs="宋体"/>
                <w:spacing w:val="8"/>
                <w:sz w:val="28"/>
                <w:szCs w:val="28"/>
              </w:rPr>
              <w:t>项</w:t>
            </w:r>
            <w:r>
              <w:rPr>
                <w:rFonts w:hint="eastAsia" w:ascii="宋体" w:hAnsi="宋体" w:eastAsia="宋体" w:cs="宋体"/>
                <w:spacing w:val="6"/>
                <w:sz w:val="28"/>
                <w:szCs w:val="28"/>
              </w:rPr>
              <w:t>目内容</w:t>
            </w:r>
          </w:p>
        </w:tc>
        <w:tc>
          <w:tcPr>
            <w:tcW w:w="1626" w:type="dxa"/>
            <w:tcBorders>
              <w:top w:val="single" w:color="000000" w:sz="2" w:space="0"/>
              <w:bottom w:val="single" w:color="000000" w:sz="2" w:space="0"/>
            </w:tcBorders>
            <w:vAlign w:val="center"/>
          </w:tcPr>
          <w:p w14:paraId="1A003297">
            <w:pPr>
              <w:spacing w:before="200" w:line="312" w:lineRule="exact"/>
              <w:ind w:left="333"/>
              <w:jc w:val="center"/>
              <w:rPr>
                <w:rFonts w:hint="eastAsia" w:ascii="宋体" w:hAnsi="宋体" w:eastAsia="宋体" w:cs="宋体"/>
                <w:sz w:val="28"/>
                <w:szCs w:val="28"/>
              </w:rPr>
            </w:pPr>
            <w:r>
              <w:rPr>
                <w:rFonts w:hint="eastAsia" w:ascii="宋体" w:hAnsi="宋体" w:eastAsia="宋体" w:cs="宋体"/>
                <w:spacing w:val="8"/>
                <w:position w:val="5"/>
                <w:sz w:val="28"/>
                <w:szCs w:val="28"/>
              </w:rPr>
              <w:t>合</w:t>
            </w:r>
            <w:r>
              <w:rPr>
                <w:rFonts w:hint="eastAsia" w:ascii="宋体" w:hAnsi="宋体" w:eastAsia="宋体" w:cs="宋体"/>
                <w:spacing w:val="7"/>
                <w:position w:val="5"/>
                <w:sz w:val="28"/>
                <w:szCs w:val="28"/>
              </w:rPr>
              <w:t>同金额</w:t>
            </w:r>
          </w:p>
          <w:p w14:paraId="7F50C55B">
            <w:pPr>
              <w:spacing w:line="228" w:lineRule="auto"/>
              <w:ind w:left="344"/>
              <w:jc w:val="center"/>
              <w:rPr>
                <w:rFonts w:hint="eastAsia" w:ascii="宋体" w:hAnsi="宋体" w:eastAsia="宋体" w:cs="宋体"/>
                <w:sz w:val="28"/>
                <w:szCs w:val="28"/>
              </w:rPr>
            </w:pPr>
            <w:r>
              <w:rPr>
                <w:rFonts w:hint="eastAsia" w:ascii="宋体" w:hAnsi="宋体" w:eastAsia="宋体" w:cs="宋体"/>
                <w:spacing w:val="31"/>
                <w:sz w:val="28"/>
                <w:szCs w:val="28"/>
                <w:lang w:eastAsia="zh-CN"/>
              </w:rPr>
              <w:t>（</w:t>
            </w:r>
            <w:r>
              <w:rPr>
                <w:rFonts w:hint="eastAsia" w:ascii="宋体" w:hAnsi="宋体" w:eastAsia="宋体" w:cs="宋体"/>
                <w:spacing w:val="31"/>
                <w:sz w:val="28"/>
                <w:szCs w:val="28"/>
              </w:rPr>
              <w:t>万元</w:t>
            </w:r>
            <w:r>
              <w:rPr>
                <w:rFonts w:hint="eastAsia" w:ascii="宋体" w:hAnsi="宋体" w:eastAsia="宋体" w:cs="宋体"/>
                <w:spacing w:val="31"/>
                <w:sz w:val="28"/>
                <w:szCs w:val="28"/>
                <w:lang w:eastAsia="zh-CN"/>
              </w:rPr>
              <w:t>）</w:t>
            </w:r>
          </w:p>
        </w:tc>
        <w:tc>
          <w:tcPr>
            <w:tcW w:w="1416" w:type="dxa"/>
            <w:tcBorders>
              <w:top w:val="single" w:color="000000" w:sz="2" w:space="0"/>
              <w:bottom w:val="single" w:color="000000" w:sz="2" w:space="0"/>
            </w:tcBorders>
            <w:vAlign w:val="center"/>
          </w:tcPr>
          <w:p w14:paraId="72082F16">
            <w:pPr>
              <w:spacing w:line="280" w:lineRule="auto"/>
              <w:jc w:val="center"/>
              <w:rPr>
                <w:rFonts w:hint="eastAsia" w:ascii="宋体" w:hAnsi="宋体" w:eastAsia="宋体" w:cs="宋体"/>
                <w:sz w:val="28"/>
                <w:szCs w:val="28"/>
              </w:rPr>
            </w:pPr>
          </w:p>
          <w:p w14:paraId="4E4818BE">
            <w:pPr>
              <w:spacing w:before="75" w:line="227" w:lineRule="auto"/>
              <w:ind w:left="111"/>
              <w:jc w:val="center"/>
              <w:rPr>
                <w:rFonts w:hint="eastAsia" w:ascii="宋体" w:hAnsi="宋体" w:eastAsia="宋体" w:cs="宋体"/>
                <w:sz w:val="28"/>
                <w:szCs w:val="28"/>
              </w:rPr>
            </w:pPr>
            <w:r>
              <w:rPr>
                <w:rFonts w:hint="eastAsia" w:ascii="宋体" w:hAnsi="宋体" w:eastAsia="宋体" w:cs="宋体"/>
                <w:spacing w:val="7"/>
                <w:sz w:val="28"/>
                <w:szCs w:val="28"/>
              </w:rPr>
              <w:t>完成日期</w:t>
            </w:r>
          </w:p>
        </w:tc>
        <w:tc>
          <w:tcPr>
            <w:tcW w:w="2081" w:type="dxa"/>
            <w:tcBorders>
              <w:top w:val="single" w:color="000000" w:sz="2" w:space="0"/>
              <w:bottom w:val="single" w:color="000000" w:sz="2" w:space="0"/>
            </w:tcBorders>
            <w:vAlign w:val="center"/>
          </w:tcPr>
          <w:p w14:paraId="6AB1A00A">
            <w:pPr>
              <w:spacing w:before="44" w:line="230" w:lineRule="auto"/>
              <w:ind w:left="125"/>
              <w:jc w:val="center"/>
              <w:rPr>
                <w:rFonts w:hint="eastAsia" w:ascii="宋体" w:hAnsi="宋体" w:eastAsia="宋体" w:cs="宋体"/>
                <w:spacing w:val="7"/>
                <w:sz w:val="28"/>
                <w:szCs w:val="28"/>
              </w:rPr>
            </w:pPr>
          </w:p>
          <w:p w14:paraId="0287E730">
            <w:pPr>
              <w:spacing w:before="44" w:line="230" w:lineRule="auto"/>
              <w:ind w:left="125"/>
              <w:jc w:val="center"/>
              <w:rPr>
                <w:rFonts w:hint="eastAsia" w:ascii="宋体" w:hAnsi="宋体" w:eastAsia="宋体" w:cs="宋体"/>
                <w:sz w:val="28"/>
                <w:szCs w:val="28"/>
              </w:rPr>
            </w:pPr>
            <w:r>
              <w:rPr>
                <w:rFonts w:hint="eastAsia" w:ascii="宋体" w:hAnsi="宋体" w:eastAsia="宋体" w:cs="宋体"/>
                <w:spacing w:val="7"/>
                <w:sz w:val="28"/>
                <w:szCs w:val="28"/>
              </w:rPr>
              <w:t>业</w:t>
            </w:r>
            <w:r>
              <w:rPr>
                <w:rFonts w:hint="eastAsia" w:ascii="宋体" w:hAnsi="宋体" w:eastAsia="宋体" w:cs="宋体"/>
                <w:spacing w:val="6"/>
                <w:sz w:val="28"/>
                <w:szCs w:val="28"/>
              </w:rPr>
              <w:t>主</w:t>
            </w:r>
            <w:r>
              <w:rPr>
                <w:rFonts w:hint="eastAsia" w:ascii="宋体" w:hAnsi="宋体" w:eastAsia="宋体" w:cs="宋体"/>
                <w:spacing w:val="8"/>
                <w:sz w:val="28"/>
                <w:szCs w:val="28"/>
              </w:rPr>
              <w:t>联系人及</w:t>
            </w:r>
            <w:r>
              <w:rPr>
                <w:rFonts w:hint="eastAsia" w:ascii="宋体" w:hAnsi="宋体" w:eastAsia="宋体" w:cs="宋体"/>
                <w:spacing w:val="7"/>
                <w:sz w:val="28"/>
                <w:szCs w:val="28"/>
              </w:rPr>
              <w:t>电</w:t>
            </w:r>
            <w:r>
              <w:rPr>
                <w:rFonts w:hint="eastAsia" w:ascii="宋体" w:hAnsi="宋体" w:eastAsia="宋体" w:cs="宋体"/>
                <w:sz w:val="28"/>
                <w:szCs w:val="28"/>
              </w:rPr>
              <w:t>话</w:t>
            </w:r>
          </w:p>
        </w:tc>
        <w:tc>
          <w:tcPr>
            <w:tcW w:w="980" w:type="dxa"/>
            <w:tcBorders>
              <w:top w:val="single" w:color="000000" w:sz="2" w:space="0"/>
              <w:bottom w:val="single" w:color="000000" w:sz="2" w:space="0"/>
            </w:tcBorders>
            <w:vAlign w:val="center"/>
          </w:tcPr>
          <w:p w14:paraId="0F2C0742">
            <w:pPr>
              <w:spacing w:line="279" w:lineRule="auto"/>
              <w:jc w:val="center"/>
              <w:rPr>
                <w:rFonts w:hint="eastAsia" w:ascii="宋体" w:hAnsi="宋体" w:eastAsia="宋体" w:cs="宋体"/>
                <w:sz w:val="28"/>
                <w:szCs w:val="28"/>
              </w:rPr>
            </w:pPr>
          </w:p>
          <w:p w14:paraId="0E3F9112">
            <w:pPr>
              <w:spacing w:before="75" w:line="229" w:lineRule="auto"/>
              <w:jc w:val="center"/>
              <w:rPr>
                <w:rFonts w:hint="eastAsia" w:ascii="宋体" w:hAnsi="宋体" w:eastAsia="宋体" w:cs="宋体"/>
                <w:sz w:val="28"/>
                <w:szCs w:val="28"/>
              </w:rPr>
            </w:pPr>
            <w:r>
              <w:rPr>
                <w:rFonts w:hint="eastAsia" w:ascii="宋体" w:hAnsi="宋体" w:eastAsia="宋体" w:cs="宋体"/>
                <w:spacing w:val="4"/>
                <w:sz w:val="28"/>
                <w:szCs w:val="28"/>
              </w:rPr>
              <w:t>备</w:t>
            </w:r>
            <w:r>
              <w:rPr>
                <w:rFonts w:hint="eastAsia" w:ascii="宋体" w:hAnsi="宋体" w:eastAsia="宋体" w:cs="宋体"/>
                <w:spacing w:val="3"/>
                <w:sz w:val="28"/>
                <w:szCs w:val="28"/>
              </w:rPr>
              <w:t>注</w:t>
            </w:r>
          </w:p>
        </w:tc>
      </w:tr>
      <w:tr w14:paraId="04026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44" w:type="dxa"/>
            <w:tcBorders>
              <w:top w:val="single" w:color="000000" w:sz="2" w:space="0"/>
              <w:bottom w:val="single" w:color="000000" w:sz="2" w:space="0"/>
            </w:tcBorders>
            <w:vAlign w:val="top"/>
          </w:tcPr>
          <w:p w14:paraId="66F0EB5D">
            <w:pPr>
              <w:spacing w:before="290" w:line="192" w:lineRule="auto"/>
              <w:ind w:left="327"/>
              <w:rPr>
                <w:rFonts w:hint="eastAsia" w:ascii="宋体" w:hAnsi="宋体" w:eastAsia="宋体" w:cs="宋体"/>
                <w:sz w:val="28"/>
                <w:szCs w:val="28"/>
              </w:rPr>
            </w:pPr>
            <w:r>
              <w:rPr>
                <w:rFonts w:hint="eastAsia" w:ascii="宋体" w:hAnsi="宋体" w:eastAsia="宋体" w:cs="宋体"/>
                <w:sz w:val="28"/>
                <w:szCs w:val="28"/>
              </w:rPr>
              <w:t>1</w:t>
            </w:r>
          </w:p>
        </w:tc>
        <w:tc>
          <w:tcPr>
            <w:tcW w:w="1116" w:type="dxa"/>
            <w:tcBorders>
              <w:top w:val="single" w:color="000000" w:sz="2" w:space="0"/>
              <w:bottom w:val="single" w:color="000000" w:sz="2" w:space="0"/>
            </w:tcBorders>
            <w:vAlign w:val="top"/>
          </w:tcPr>
          <w:p w14:paraId="314BCB0F">
            <w:pPr>
              <w:rPr>
                <w:rFonts w:hint="eastAsia" w:ascii="宋体" w:hAnsi="宋体" w:eastAsia="宋体" w:cs="宋体"/>
                <w:sz w:val="28"/>
                <w:szCs w:val="28"/>
              </w:rPr>
            </w:pPr>
          </w:p>
        </w:tc>
        <w:tc>
          <w:tcPr>
            <w:tcW w:w="1634" w:type="dxa"/>
            <w:tcBorders>
              <w:top w:val="single" w:color="000000" w:sz="2" w:space="0"/>
              <w:bottom w:val="single" w:color="000000" w:sz="2" w:space="0"/>
            </w:tcBorders>
            <w:vAlign w:val="top"/>
          </w:tcPr>
          <w:p w14:paraId="23F5EA8D">
            <w:pPr>
              <w:rPr>
                <w:rFonts w:hint="eastAsia" w:ascii="宋体" w:hAnsi="宋体" w:eastAsia="宋体" w:cs="宋体"/>
                <w:sz w:val="28"/>
                <w:szCs w:val="28"/>
              </w:rPr>
            </w:pPr>
          </w:p>
        </w:tc>
        <w:tc>
          <w:tcPr>
            <w:tcW w:w="1626" w:type="dxa"/>
            <w:tcBorders>
              <w:top w:val="single" w:color="000000" w:sz="2" w:space="0"/>
              <w:bottom w:val="single" w:color="000000" w:sz="2" w:space="0"/>
            </w:tcBorders>
            <w:vAlign w:val="top"/>
          </w:tcPr>
          <w:p w14:paraId="0FB5C150">
            <w:pPr>
              <w:rPr>
                <w:rFonts w:hint="eastAsia" w:ascii="宋体" w:hAnsi="宋体" w:eastAsia="宋体" w:cs="宋体"/>
                <w:sz w:val="28"/>
                <w:szCs w:val="28"/>
              </w:rPr>
            </w:pPr>
          </w:p>
        </w:tc>
        <w:tc>
          <w:tcPr>
            <w:tcW w:w="1416" w:type="dxa"/>
            <w:tcBorders>
              <w:top w:val="single" w:color="000000" w:sz="2" w:space="0"/>
              <w:bottom w:val="single" w:color="000000" w:sz="2" w:space="0"/>
            </w:tcBorders>
            <w:vAlign w:val="top"/>
          </w:tcPr>
          <w:p w14:paraId="7815B643">
            <w:pPr>
              <w:rPr>
                <w:rFonts w:hint="eastAsia" w:ascii="宋体" w:hAnsi="宋体" w:eastAsia="宋体" w:cs="宋体"/>
                <w:sz w:val="28"/>
                <w:szCs w:val="28"/>
              </w:rPr>
            </w:pPr>
          </w:p>
        </w:tc>
        <w:tc>
          <w:tcPr>
            <w:tcW w:w="2081" w:type="dxa"/>
            <w:tcBorders>
              <w:top w:val="single" w:color="000000" w:sz="2" w:space="0"/>
              <w:bottom w:val="single" w:color="000000" w:sz="2" w:space="0"/>
            </w:tcBorders>
            <w:vAlign w:val="top"/>
          </w:tcPr>
          <w:p w14:paraId="5BB1C5A3">
            <w:pPr>
              <w:rPr>
                <w:rFonts w:hint="eastAsia" w:ascii="宋体" w:hAnsi="宋体" w:eastAsia="宋体" w:cs="宋体"/>
                <w:sz w:val="28"/>
                <w:szCs w:val="28"/>
              </w:rPr>
            </w:pPr>
          </w:p>
        </w:tc>
        <w:tc>
          <w:tcPr>
            <w:tcW w:w="980" w:type="dxa"/>
            <w:tcBorders>
              <w:top w:val="single" w:color="000000" w:sz="2" w:space="0"/>
              <w:bottom w:val="single" w:color="000000" w:sz="2" w:space="0"/>
            </w:tcBorders>
            <w:vAlign w:val="top"/>
          </w:tcPr>
          <w:p w14:paraId="006E8C47">
            <w:pPr>
              <w:rPr>
                <w:rFonts w:hint="eastAsia" w:ascii="宋体" w:hAnsi="宋体" w:eastAsia="宋体" w:cs="宋体"/>
                <w:sz w:val="28"/>
                <w:szCs w:val="28"/>
              </w:rPr>
            </w:pPr>
          </w:p>
        </w:tc>
      </w:tr>
      <w:tr w14:paraId="77A89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44" w:type="dxa"/>
            <w:tcBorders>
              <w:top w:val="single" w:color="000000" w:sz="2" w:space="0"/>
              <w:bottom w:val="single" w:color="000000" w:sz="2" w:space="0"/>
            </w:tcBorders>
            <w:vAlign w:val="top"/>
          </w:tcPr>
          <w:p w14:paraId="545D3604">
            <w:pPr>
              <w:spacing w:before="289" w:line="192" w:lineRule="auto"/>
              <w:ind w:left="312"/>
              <w:rPr>
                <w:rFonts w:hint="eastAsia" w:ascii="宋体" w:hAnsi="宋体" w:eastAsia="宋体" w:cs="宋体"/>
                <w:sz w:val="28"/>
                <w:szCs w:val="28"/>
              </w:rPr>
            </w:pPr>
            <w:r>
              <w:rPr>
                <w:rFonts w:hint="eastAsia" w:ascii="宋体" w:hAnsi="宋体" w:eastAsia="宋体" w:cs="宋体"/>
                <w:sz w:val="28"/>
                <w:szCs w:val="28"/>
              </w:rPr>
              <w:t>2</w:t>
            </w:r>
          </w:p>
        </w:tc>
        <w:tc>
          <w:tcPr>
            <w:tcW w:w="1116" w:type="dxa"/>
            <w:tcBorders>
              <w:top w:val="single" w:color="000000" w:sz="2" w:space="0"/>
              <w:bottom w:val="single" w:color="000000" w:sz="2" w:space="0"/>
            </w:tcBorders>
            <w:vAlign w:val="top"/>
          </w:tcPr>
          <w:p w14:paraId="12845852">
            <w:pPr>
              <w:rPr>
                <w:rFonts w:hint="eastAsia" w:ascii="宋体" w:hAnsi="宋体" w:eastAsia="宋体" w:cs="宋体"/>
                <w:sz w:val="28"/>
                <w:szCs w:val="28"/>
              </w:rPr>
            </w:pPr>
          </w:p>
        </w:tc>
        <w:tc>
          <w:tcPr>
            <w:tcW w:w="1634" w:type="dxa"/>
            <w:tcBorders>
              <w:top w:val="single" w:color="000000" w:sz="2" w:space="0"/>
              <w:bottom w:val="single" w:color="000000" w:sz="2" w:space="0"/>
            </w:tcBorders>
            <w:vAlign w:val="top"/>
          </w:tcPr>
          <w:p w14:paraId="21870DE8">
            <w:pPr>
              <w:rPr>
                <w:rFonts w:hint="eastAsia" w:ascii="宋体" w:hAnsi="宋体" w:eastAsia="宋体" w:cs="宋体"/>
                <w:sz w:val="28"/>
                <w:szCs w:val="28"/>
              </w:rPr>
            </w:pPr>
          </w:p>
        </w:tc>
        <w:tc>
          <w:tcPr>
            <w:tcW w:w="1626" w:type="dxa"/>
            <w:tcBorders>
              <w:top w:val="single" w:color="000000" w:sz="2" w:space="0"/>
              <w:bottom w:val="single" w:color="000000" w:sz="2" w:space="0"/>
            </w:tcBorders>
            <w:vAlign w:val="top"/>
          </w:tcPr>
          <w:p w14:paraId="14A791AF">
            <w:pPr>
              <w:rPr>
                <w:rFonts w:hint="eastAsia" w:ascii="宋体" w:hAnsi="宋体" w:eastAsia="宋体" w:cs="宋体"/>
                <w:sz w:val="28"/>
                <w:szCs w:val="28"/>
              </w:rPr>
            </w:pPr>
          </w:p>
        </w:tc>
        <w:tc>
          <w:tcPr>
            <w:tcW w:w="1416" w:type="dxa"/>
            <w:tcBorders>
              <w:top w:val="single" w:color="000000" w:sz="2" w:space="0"/>
              <w:bottom w:val="single" w:color="000000" w:sz="2" w:space="0"/>
            </w:tcBorders>
            <w:vAlign w:val="top"/>
          </w:tcPr>
          <w:p w14:paraId="01EBC9FA">
            <w:pPr>
              <w:rPr>
                <w:rFonts w:hint="eastAsia" w:ascii="宋体" w:hAnsi="宋体" w:eastAsia="宋体" w:cs="宋体"/>
                <w:sz w:val="28"/>
                <w:szCs w:val="28"/>
              </w:rPr>
            </w:pPr>
          </w:p>
        </w:tc>
        <w:tc>
          <w:tcPr>
            <w:tcW w:w="2081" w:type="dxa"/>
            <w:tcBorders>
              <w:top w:val="single" w:color="000000" w:sz="2" w:space="0"/>
              <w:bottom w:val="single" w:color="000000" w:sz="2" w:space="0"/>
            </w:tcBorders>
            <w:vAlign w:val="top"/>
          </w:tcPr>
          <w:p w14:paraId="769BCC05">
            <w:pPr>
              <w:rPr>
                <w:rFonts w:hint="eastAsia" w:ascii="宋体" w:hAnsi="宋体" w:eastAsia="宋体" w:cs="宋体"/>
                <w:sz w:val="28"/>
                <w:szCs w:val="28"/>
              </w:rPr>
            </w:pPr>
          </w:p>
        </w:tc>
        <w:tc>
          <w:tcPr>
            <w:tcW w:w="980" w:type="dxa"/>
            <w:tcBorders>
              <w:top w:val="single" w:color="000000" w:sz="2" w:space="0"/>
              <w:bottom w:val="single" w:color="000000" w:sz="2" w:space="0"/>
            </w:tcBorders>
            <w:vAlign w:val="top"/>
          </w:tcPr>
          <w:p w14:paraId="7251E059">
            <w:pPr>
              <w:rPr>
                <w:rFonts w:hint="eastAsia" w:ascii="宋体" w:hAnsi="宋体" w:eastAsia="宋体" w:cs="宋体"/>
                <w:sz w:val="28"/>
                <w:szCs w:val="28"/>
              </w:rPr>
            </w:pPr>
          </w:p>
        </w:tc>
      </w:tr>
      <w:tr w14:paraId="03ADB2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44" w:type="dxa"/>
            <w:tcBorders>
              <w:top w:val="single" w:color="000000" w:sz="2" w:space="0"/>
              <w:bottom w:val="single" w:color="000000" w:sz="2" w:space="0"/>
            </w:tcBorders>
            <w:vAlign w:val="top"/>
          </w:tcPr>
          <w:p w14:paraId="7D757064">
            <w:pPr>
              <w:spacing w:before="292" w:line="190" w:lineRule="auto"/>
              <w:ind w:left="314"/>
              <w:rPr>
                <w:rFonts w:hint="eastAsia" w:ascii="宋体" w:hAnsi="宋体" w:eastAsia="宋体" w:cs="宋体"/>
                <w:sz w:val="28"/>
                <w:szCs w:val="28"/>
              </w:rPr>
            </w:pPr>
            <w:r>
              <w:rPr>
                <w:rFonts w:hint="eastAsia" w:ascii="宋体" w:hAnsi="宋体" w:eastAsia="宋体" w:cs="宋体"/>
                <w:sz w:val="28"/>
                <w:szCs w:val="28"/>
              </w:rPr>
              <w:t>3</w:t>
            </w:r>
          </w:p>
        </w:tc>
        <w:tc>
          <w:tcPr>
            <w:tcW w:w="1116" w:type="dxa"/>
            <w:tcBorders>
              <w:top w:val="single" w:color="000000" w:sz="2" w:space="0"/>
              <w:bottom w:val="single" w:color="000000" w:sz="2" w:space="0"/>
            </w:tcBorders>
            <w:vAlign w:val="top"/>
          </w:tcPr>
          <w:p w14:paraId="04DF8EDF">
            <w:pPr>
              <w:rPr>
                <w:rFonts w:hint="eastAsia" w:ascii="宋体" w:hAnsi="宋体" w:eastAsia="宋体" w:cs="宋体"/>
                <w:sz w:val="28"/>
                <w:szCs w:val="28"/>
              </w:rPr>
            </w:pPr>
          </w:p>
        </w:tc>
        <w:tc>
          <w:tcPr>
            <w:tcW w:w="1634" w:type="dxa"/>
            <w:tcBorders>
              <w:top w:val="single" w:color="000000" w:sz="2" w:space="0"/>
              <w:bottom w:val="single" w:color="000000" w:sz="2" w:space="0"/>
            </w:tcBorders>
            <w:vAlign w:val="top"/>
          </w:tcPr>
          <w:p w14:paraId="2497550F">
            <w:pPr>
              <w:rPr>
                <w:rFonts w:hint="eastAsia" w:ascii="宋体" w:hAnsi="宋体" w:eastAsia="宋体" w:cs="宋体"/>
                <w:sz w:val="28"/>
                <w:szCs w:val="28"/>
              </w:rPr>
            </w:pPr>
          </w:p>
        </w:tc>
        <w:tc>
          <w:tcPr>
            <w:tcW w:w="1626" w:type="dxa"/>
            <w:tcBorders>
              <w:top w:val="single" w:color="000000" w:sz="2" w:space="0"/>
              <w:bottom w:val="single" w:color="000000" w:sz="2" w:space="0"/>
            </w:tcBorders>
            <w:vAlign w:val="top"/>
          </w:tcPr>
          <w:p w14:paraId="430D3465">
            <w:pPr>
              <w:rPr>
                <w:rFonts w:hint="eastAsia" w:ascii="宋体" w:hAnsi="宋体" w:eastAsia="宋体" w:cs="宋体"/>
                <w:sz w:val="28"/>
                <w:szCs w:val="28"/>
              </w:rPr>
            </w:pPr>
          </w:p>
        </w:tc>
        <w:tc>
          <w:tcPr>
            <w:tcW w:w="1416" w:type="dxa"/>
            <w:tcBorders>
              <w:top w:val="single" w:color="000000" w:sz="2" w:space="0"/>
              <w:bottom w:val="single" w:color="000000" w:sz="2" w:space="0"/>
            </w:tcBorders>
            <w:vAlign w:val="top"/>
          </w:tcPr>
          <w:p w14:paraId="76BC209E">
            <w:pPr>
              <w:rPr>
                <w:rFonts w:hint="eastAsia" w:ascii="宋体" w:hAnsi="宋体" w:eastAsia="宋体" w:cs="宋体"/>
                <w:sz w:val="28"/>
                <w:szCs w:val="28"/>
              </w:rPr>
            </w:pPr>
          </w:p>
        </w:tc>
        <w:tc>
          <w:tcPr>
            <w:tcW w:w="2081" w:type="dxa"/>
            <w:tcBorders>
              <w:top w:val="single" w:color="000000" w:sz="2" w:space="0"/>
              <w:bottom w:val="single" w:color="000000" w:sz="2" w:space="0"/>
            </w:tcBorders>
            <w:vAlign w:val="top"/>
          </w:tcPr>
          <w:p w14:paraId="1304E31C">
            <w:pPr>
              <w:rPr>
                <w:rFonts w:hint="eastAsia" w:ascii="宋体" w:hAnsi="宋体" w:eastAsia="宋体" w:cs="宋体"/>
                <w:sz w:val="28"/>
                <w:szCs w:val="28"/>
              </w:rPr>
            </w:pPr>
          </w:p>
        </w:tc>
        <w:tc>
          <w:tcPr>
            <w:tcW w:w="980" w:type="dxa"/>
            <w:tcBorders>
              <w:top w:val="single" w:color="000000" w:sz="2" w:space="0"/>
              <w:bottom w:val="single" w:color="000000" w:sz="2" w:space="0"/>
            </w:tcBorders>
            <w:vAlign w:val="top"/>
          </w:tcPr>
          <w:p w14:paraId="4D4E56EB">
            <w:pPr>
              <w:rPr>
                <w:rFonts w:hint="eastAsia" w:ascii="宋体" w:hAnsi="宋体" w:eastAsia="宋体" w:cs="宋体"/>
                <w:sz w:val="28"/>
                <w:szCs w:val="28"/>
              </w:rPr>
            </w:pPr>
          </w:p>
        </w:tc>
      </w:tr>
      <w:tr w14:paraId="1B773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44" w:type="dxa"/>
            <w:tcBorders>
              <w:top w:val="single" w:color="000000" w:sz="2" w:space="0"/>
              <w:bottom w:val="single" w:color="000000" w:sz="2" w:space="0"/>
            </w:tcBorders>
            <w:vAlign w:val="top"/>
          </w:tcPr>
          <w:p w14:paraId="00E74BB4">
            <w:pPr>
              <w:spacing w:before="291" w:line="192" w:lineRule="auto"/>
              <w:ind w:left="308"/>
              <w:rPr>
                <w:rFonts w:hint="eastAsia" w:ascii="宋体" w:hAnsi="宋体" w:eastAsia="宋体" w:cs="宋体"/>
                <w:sz w:val="28"/>
                <w:szCs w:val="28"/>
              </w:rPr>
            </w:pPr>
            <w:r>
              <w:rPr>
                <w:rFonts w:hint="eastAsia" w:ascii="宋体" w:hAnsi="宋体" w:eastAsia="宋体" w:cs="宋体"/>
                <w:sz w:val="28"/>
                <w:szCs w:val="28"/>
              </w:rPr>
              <w:t>4</w:t>
            </w:r>
          </w:p>
        </w:tc>
        <w:tc>
          <w:tcPr>
            <w:tcW w:w="1116" w:type="dxa"/>
            <w:tcBorders>
              <w:top w:val="single" w:color="000000" w:sz="2" w:space="0"/>
              <w:bottom w:val="single" w:color="000000" w:sz="2" w:space="0"/>
            </w:tcBorders>
            <w:vAlign w:val="top"/>
          </w:tcPr>
          <w:p w14:paraId="5E91BB61">
            <w:pPr>
              <w:rPr>
                <w:rFonts w:hint="eastAsia" w:ascii="宋体" w:hAnsi="宋体" w:eastAsia="宋体" w:cs="宋体"/>
                <w:sz w:val="28"/>
                <w:szCs w:val="28"/>
              </w:rPr>
            </w:pPr>
          </w:p>
        </w:tc>
        <w:tc>
          <w:tcPr>
            <w:tcW w:w="1634" w:type="dxa"/>
            <w:tcBorders>
              <w:top w:val="single" w:color="000000" w:sz="2" w:space="0"/>
              <w:bottom w:val="single" w:color="000000" w:sz="2" w:space="0"/>
            </w:tcBorders>
            <w:vAlign w:val="top"/>
          </w:tcPr>
          <w:p w14:paraId="71BC3C16">
            <w:pPr>
              <w:rPr>
                <w:rFonts w:hint="eastAsia" w:ascii="宋体" w:hAnsi="宋体" w:eastAsia="宋体" w:cs="宋体"/>
                <w:sz w:val="28"/>
                <w:szCs w:val="28"/>
              </w:rPr>
            </w:pPr>
          </w:p>
        </w:tc>
        <w:tc>
          <w:tcPr>
            <w:tcW w:w="1626" w:type="dxa"/>
            <w:tcBorders>
              <w:top w:val="single" w:color="000000" w:sz="2" w:space="0"/>
              <w:bottom w:val="single" w:color="000000" w:sz="2" w:space="0"/>
            </w:tcBorders>
            <w:vAlign w:val="top"/>
          </w:tcPr>
          <w:p w14:paraId="00551C93">
            <w:pPr>
              <w:rPr>
                <w:rFonts w:hint="eastAsia" w:ascii="宋体" w:hAnsi="宋体" w:eastAsia="宋体" w:cs="宋体"/>
                <w:sz w:val="28"/>
                <w:szCs w:val="28"/>
              </w:rPr>
            </w:pPr>
          </w:p>
        </w:tc>
        <w:tc>
          <w:tcPr>
            <w:tcW w:w="1416" w:type="dxa"/>
            <w:tcBorders>
              <w:top w:val="single" w:color="000000" w:sz="2" w:space="0"/>
              <w:bottom w:val="single" w:color="000000" w:sz="2" w:space="0"/>
            </w:tcBorders>
            <w:vAlign w:val="top"/>
          </w:tcPr>
          <w:p w14:paraId="2E250839">
            <w:pPr>
              <w:rPr>
                <w:rFonts w:hint="eastAsia" w:ascii="宋体" w:hAnsi="宋体" w:eastAsia="宋体" w:cs="宋体"/>
                <w:sz w:val="28"/>
                <w:szCs w:val="28"/>
              </w:rPr>
            </w:pPr>
          </w:p>
        </w:tc>
        <w:tc>
          <w:tcPr>
            <w:tcW w:w="2081" w:type="dxa"/>
            <w:tcBorders>
              <w:top w:val="single" w:color="000000" w:sz="2" w:space="0"/>
              <w:bottom w:val="single" w:color="000000" w:sz="2" w:space="0"/>
            </w:tcBorders>
            <w:vAlign w:val="top"/>
          </w:tcPr>
          <w:p w14:paraId="749BFB67">
            <w:pPr>
              <w:rPr>
                <w:rFonts w:hint="eastAsia" w:ascii="宋体" w:hAnsi="宋体" w:eastAsia="宋体" w:cs="宋体"/>
                <w:sz w:val="28"/>
                <w:szCs w:val="28"/>
              </w:rPr>
            </w:pPr>
          </w:p>
        </w:tc>
        <w:tc>
          <w:tcPr>
            <w:tcW w:w="980" w:type="dxa"/>
            <w:tcBorders>
              <w:top w:val="single" w:color="000000" w:sz="2" w:space="0"/>
              <w:bottom w:val="single" w:color="000000" w:sz="2" w:space="0"/>
            </w:tcBorders>
            <w:vAlign w:val="top"/>
          </w:tcPr>
          <w:p w14:paraId="1D2001FD">
            <w:pPr>
              <w:rPr>
                <w:rFonts w:hint="eastAsia" w:ascii="宋体" w:hAnsi="宋体" w:eastAsia="宋体" w:cs="宋体"/>
                <w:sz w:val="28"/>
                <w:szCs w:val="28"/>
              </w:rPr>
            </w:pPr>
          </w:p>
        </w:tc>
      </w:tr>
      <w:tr w14:paraId="71F9D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44" w:type="dxa"/>
            <w:tcBorders>
              <w:top w:val="single" w:color="000000" w:sz="2" w:space="0"/>
              <w:bottom w:val="single" w:color="000000" w:sz="2" w:space="0"/>
            </w:tcBorders>
            <w:vAlign w:val="top"/>
          </w:tcPr>
          <w:p w14:paraId="37A2BB59">
            <w:pPr>
              <w:spacing w:before="295" w:line="189" w:lineRule="auto"/>
              <w:ind w:left="314"/>
              <w:rPr>
                <w:rFonts w:hint="eastAsia" w:ascii="宋体" w:hAnsi="宋体" w:eastAsia="宋体" w:cs="宋体"/>
                <w:sz w:val="28"/>
                <w:szCs w:val="28"/>
              </w:rPr>
            </w:pPr>
            <w:r>
              <w:rPr>
                <w:rFonts w:hint="eastAsia" w:ascii="宋体" w:hAnsi="宋体" w:eastAsia="宋体" w:cs="宋体"/>
                <w:sz w:val="28"/>
                <w:szCs w:val="28"/>
              </w:rPr>
              <w:t>5</w:t>
            </w:r>
          </w:p>
        </w:tc>
        <w:tc>
          <w:tcPr>
            <w:tcW w:w="1116" w:type="dxa"/>
            <w:tcBorders>
              <w:top w:val="single" w:color="000000" w:sz="2" w:space="0"/>
              <w:bottom w:val="single" w:color="000000" w:sz="2" w:space="0"/>
            </w:tcBorders>
            <w:vAlign w:val="top"/>
          </w:tcPr>
          <w:p w14:paraId="09B1E076">
            <w:pPr>
              <w:rPr>
                <w:rFonts w:hint="eastAsia" w:ascii="宋体" w:hAnsi="宋体" w:eastAsia="宋体" w:cs="宋体"/>
                <w:sz w:val="28"/>
                <w:szCs w:val="28"/>
              </w:rPr>
            </w:pPr>
          </w:p>
        </w:tc>
        <w:tc>
          <w:tcPr>
            <w:tcW w:w="1634" w:type="dxa"/>
            <w:tcBorders>
              <w:top w:val="single" w:color="000000" w:sz="2" w:space="0"/>
              <w:bottom w:val="single" w:color="000000" w:sz="2" w:space="0"/>
            </w:tcBorders>
            <w:vAlign w:val="top"/>
          </w:tcPr>
          <w:p w14:paraId="27D3AE60">
            <w:pPr>
              <w:rPr>
                <w:rFonts w:hint="eastAsia" w:ascii="宋体" w:hAnsi="宋体" w:eastAsia="宋体" w:cs="宋体"/>
                <w:sz w:val="28"/>
                <w:szCs w:val="28"/>
              </w:rPr>
            </w:pPr>
          </w:p>
        </w:tc>
        <w:tc>
          <w:tcPr>
            <w:tcW w:w="1626" w:type="dxa"/>
            <w:tcBorders>
              <w:top w:val="single" w:color="000000" w:sz="2" w:space="0"/>
              <w:bottom w:val="single" w:color="000000" w:sz="2" w:space="0"/>
            </w:tcBorders>
            <w:vAlign w:val="top"/>
          </w:tcPr>
          <w:p w14:paraId="7EEE73E1">
            <w:pPr>
              <w:rPr>
                <w:rFonts w:hint="eastAsia" w:ascii="宋体" w:hAnsi="宋体" w:eastAsia="宋体" w:cs="宋体"/>
                <w:sz w:val="28"/>
                <w:szCs w:val="28"/>
              </w:rPr>
            </w:pPr>
          </w:p>
        </w:tc>
        <w:tc>
          <w:tcPr>
            <w:tcW w:w="1416" w:type="dxa"/>
            <w:tcBorders>
              <w:top w:val="single" w:color="000000" w:sz="2" w:space="0"/>
              <w:bottom w:val="single" w:color="000000" w:sz="2" w:space="0"/>
            </w:tcBorders>
            <w:vAlign w:val="top"/>
          </w:tcPr>
          <w:p w14:paraId="14CBE83F">
            <w:pPr>
              <w:rPr>
                <w:rFonts w:hint="eastAsia" w:ascii="宋体" w:hAnsi="宋体" w:eastAsia="宋体" w:cs="宋体"/>
                <w:sz w:val="28"/>
                <w:szCs w:val="28"/>
              </w:rPr>
            </w:pPr>
          </w:p>
        </w:tc>
        <w:tc>
          <w:tcPr>
            <w:tcW w:w="2081" w:type="dxa"/>
            <w:tcBorders>
              <w:top w:val="single" w:color="000000" w:sz="2" w:space="0"/>
              <w:bottom w:val="single" w:color="000000" w:sz="2" w:space="0"/>
            </w:tcBorders>
            <w:vAlign w:val="top"/>
          </w:tcPr>
          <w:p w14:paraId="2B42D33E">
            <w:pPr>
              <w:rPr>
                <w:rFonts w:hint="eastAsia" w:ascii="宋体" w:hAnsi="宋体" w:eastAsia="宋体" w:cs="宋体"/>
                <w:sz w:val="28"/>
                <w:szCs w:val="28"/>
              </w:rPr>
            </w:pPr>
          </w:p>
        </w:tc>
        <w:tc>
          <w:tcPr>
            <w:tcW w:w="980" w:type="dxa"/>
            <w:tcBorders>
              <w:top w:val="single" w:color="000000" w:sz="2" w:space="0"/>
              <w:bottom w:val="single" w:color="000000" w:sz="2" w:space="0"/>
            </w:tcBorders>
            <w:vAlign w:val="top"/>
          </w:tcPr>
          <w:p w14:paraId="7ADB701F">
            <w:pPr>
              <w:rPr>
                <w:rFonts w:hint="eastAsia" w:ascii="宋体" w:hAnsi="宋体" w:eastAsia="宋体" w:cs="宋体"/>
                <w:sz w:val="28"/>
                <w:szCs w:val="28"/>
              </w:rPr>
            </w:pPr>
          </w:p>
        </w:tc>
      </w:tr>
      <w:tr w14:paraId="74C83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844" w:type="dxa"/>
            <w:tcBorders>
              <w:top w:val="single" w:color="000000" w:sz="2" w:space="0"/>
              <w:bottom w:val="single" w:color="000000" w:sz="2" w:space="0"/>
            </w:tcBorders>
            <w:vAlign w:val="top"/>
          </w:tcPr>
          <w:p w14:paraId="5548E8A4">
            <w:pPr>
              <w:spacing w:line="371" w:lineRule="auto"/>
              <w:rPr>
                <w:rFonts w:hint="eastAsia" w:ascii="宋体" w:hAnsi="宋体" w:eastAsia="宋体" w:cs="宋体"/>
                <w:sz w:val="28"/>
                <w:szCs w:val="28"/>
              </w:rPr>
            </w:pPr>
          </w:p>
          <w:p w14:paraId="605D66C8">
            <w:pPr>
              <w:spacing w:before="66" w:line="73" w:lineRule="exact"/>
              <w:ind w:left="208"/>
              <w:rPr>
                <w:rFonts w:hint="eastAsia" w:ascii="宋体" w:hAnsi="宋体" w:eastAsia="宋体" w:cs="宋体"/>
                <w:sz w:val="28"/>
                <w:szCs w:val="28"/>
              </w:rPr>
            </w:pPr>
            <w:r>
              <w:rPr>
                <w:rFonts w:hint="eastAsia" w:ascii="宋体" w:hAnsi="宋体" w:eastAsia="宋体" w:cs="宋体"/>
                <w:position w:val="1"/>
                <w:sz w:val="28"/>
                <w:szCs w:val="28"/>
              </w:rPr>
              <w:t>…</w:t>
            </w:r>
          </w:p>
        </w:tc>
        <w:tc>
          <w:tcPr>
            <w:tcW w:w="1116" w:type="dxa"/>
            <w:tcBorders>
              <w:top w:val="single" w:color="000000" w:sz="2" w:space="0"/>
              <w:bottom w:val="single" w:color="000000" w:sz="2" w:space="0"/>
            </w:tcBorders>
            <w:vAlign w:val="top"/>
          </w:tcPr>
          <w:p w14:paraId="5EDD7D43">
            <w:pPr>
              <w:rPr>
                <w:rFonts w:hint="eastAsia" w:ascii="宋体" w:hAnsi="宋体" w:eastAsia="宋体" w:cs="宋体"/>
                <w:sz w:val="28"/>
                <w:szCs w:val="28"/>
              </w:rPr>
            </w:pPr>
          </w:p>
        </w:tc>
        <w:tc>
          <w:tcPr>
            <w:tcW w:w="1634" w:type="dxa"/>
            <w:tcBorders>
              <w:top w:val="single" w:color="000000" w:sz="2" w:space="0"/>
              <w:bottom w:val="single" w:color="000000" w:sz="2" w:space="0"/>
            </w:tcBorders>
            <w:vAlign w:val="top"/>
          </w:tcPr>
          <w:p w14:paraId="7BD947DB">
            <w:pPr>
              <w:rPr>
                <w:rFonts w:hint="eastAsia" w:ascii="宋体" w:hAnsi="宋体" w:eastAsia="宋体" w:cs="宋体"/>
                <w:sz w:val="28"/>
                <w:szCs w:val="28"/>
              </w:rPr>
            </w:pPr>
          </w:p>
        </w:tc>
        <w:tc>
          <w:tcPr>
            <w:tcW w:w="1626" w:type="dxa"/>
            <w:tcBorders>
              <w:top w:val="single" w:color="000000" w:sz="2" w:space="0"/>
              <w:bottom w:val="single" w:color="000000" w:sz="2" w:space="0"/>
            </w:tcBorders>
            <w:vAlign w:val="top"/>
          </w:tcPr>
          <w:p w14:paraId="4B29615A">
            <w:pPr>
              <w:rPr>
                <w:rFonts w:hint="eastAsia" w:ascii="宋体" w:hAnsi="宋体" w:eastAsia="宋体" w:cs="宋体"/>
                <w:sz w:val="28"/>
                <w:szCs w:val="28"/>
              </w:rPr>
            </w:pPr>
          </w:p>
        </w:tc>
        <w:tc>
          <w:tcPr>
            <w:tcW w:w="1416" w:type="dxa"/>
            <w:tcBorders>
              <w:top w:val="single" w:color="000000" w:sz="2" w:space="0"/>
              <w:bottom w:val="single" w:color="000000" w:sz="2" w:space="0"/>
            </w:tcBorders>
            <w:vAlign w:val="top"/>
          </w:tcPr>
          <w:p w14:paraId="376C408B">
            <w:pPr>
              <w:rPr>
                <w:rFonts w:hint="eastAsia" w:ascii="宋体" w:hAnsi="宋体" w:eastAsia="宋体" w:cs="宋体"/>
                <w:sz w:val="28"/>
                <w:szCs w:val="28"/>
              </w:rPr>
            </w:pPr>
          </w:p>
        </w:tc>
        <w:tc>
          <w:tcPr>
            <w:tcW w:w="2081" w:type="dxa"/>
            <w:tcBorders>
              <w:top w:val="single" w:color="000000" w:sz="2" w:space="0"/>
              <w:bottom w:val="single" w:color="000000" w:sz="2" w:space="0"/>
            </w:tcBorders>
            <w:vAlign w:val="top"/>
          </w:tcPr>
          <w:p w14:paraId="65A74FB2">
            <w:pPr>
              <w:rPr>
                <w:rFonts w:hint="eastAsia" w:ascii="宋体" w:hAnsi="宋体" w:eastAsia="宋体" w:cs="宋体"/>
                <w:sz w:val="28"/>
                <w:szCs w:val="28"/>
              </w:rPr>
            </w:pPr>
          </w:p>
        </w:tc>
        <w:tc>
          <w:tcPr>
            <w:tcW w:w="980" w:type="dxa"/>
            <w:tcBorders>
              <w:top w:val="single" w:color="000000" w:sz="2" w:space="0"/>
              <w:bottom w:val="single" w:color="000000" w:sz="2" w:space="0"/>
            </w:tcBorders>
            <w:vAlign w:val="top"/>
          </w:tcPr>
          <w:p w14:paraId="022FD0C3">
            <w:pPr>
              <w:rPr>
                <w:rFonts w:hint="eastAsia" w:ascii="宋体" w:hAnsi="宋体" w:eastAsia="宋体" w:cs="宋体"/>
                <w:sz w:val="28"/>
                <w:szCs w:val="28"/>
              </w:rPr>
            </w:pPr>
          </w:p>
        </w:tc>
      </w:tr>
      <w:tr w14:paraId="6D02D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844" w:type="dxa"/>
            <w:tcBorders>
              <w:top w:val="single" w:color="000000" w:sz="2" w:space="0"/>
              <w:bottom w:val="single" w:color="000000" w:sz="2" w:space="0"/>
            </w:tcBorders>
            <w:vAlign w:val="top"/>
          </w:tcPr>
          <w:p w14:paraId="0986A840">
            <w:pPr>
              <w:rPr>
                <w:rFonts w:hint="eastAsia" w:ascii="宋体" w:hAnsi="宋体" w:eastAsia="宋体" w:cs="宋体"/>
                <w:sz w:val="28"/>
                <w:szCs w:val="28"/>
              </w:rPr>
            </w:pPr>
          </w:p>
        </w:tc>
        <w:tc>
          <w:tcPr>
            <w:tcW w:w="1116" w:type="dxa"/>
            <w:tcBorders>
              <w:top w:val="single" w:color="000000" w:sz="2" w:space="0"/>
              <w:bottom w:val="single" w:color="000000" w:sz="2" w:space="0"/>
            </w:tcBorders>
            <w:vAlign w:val="top"/>
          </w:tcPr>
          <w:p w14:paraId="2756DB69">
            <w:pPr>
              <w:rPr>
                <w:rFonts w:hint="eastAsia" w:ascii="宋体" w:hAnsi="宋体" w:eastAsia="宋体" w:cs="宋体"/>
                <w:sz w:val="28"/>
                <w:szCs w:val="28"/>
              </w:rPr>
            </w:pPr>
          </w:p>
        </w:tc>
        <w:tc>
          <w:tcPr>
            <w:tcW w:w="1634" w:type="dxa"/>
            <w:tcBorders>
              <w:top w:val="single" w:color="000000" w:sz="2" w:space="0"/>
              <w:bottom w:val="single" w:color="000000" w:sz="2" w:space="0"/>
            </w:tcBorders>
            <w:vAlign w:val="top"/>
          </w:tcPr>
          <w:p w14:paraId="0F6D71A6">
            <w:pPr>
              <w:rPr>
                <w:rFonts w:hint="eastAsia" w:ascii="宋体" w:hAnsi="宋体" w:eastAsia="宋体" w:cs="宋体"/>
                <w:sz w:val="28"/>
                <w:szCs w:val="28"/>
              </w:rPr>
            </w:pPr>
          </w:p>
        </w:tc>
        <w:tc>
          <w:tcPr>
            <w:tcW w:w="1626" w:type="dxa"/>
            <w:tcBorders>
              <w:top w:val="single" w:color="000000" w:sz="2" w:space="0"/>
              <w:bottom w:val="single" w:color="000000" w:sz="2" w:space="0"/>
            </w:tcBorders>
            <w:vAlign w:val="top"/>
          </w:tcPr>
          <w:p w14:paraId="5E5419DB">
            <w:pPr>
              <w:rPr>
                <w:rFonts w:hint="eastAsia" w:ascii="宋体" w:hAnsi="宋体" w:eastAsia="宋体" w:cs="宋体"/>
                <w:sz w:val="28"/>
                <w:szCs w:val="28"/>
              </w:rPr>
            </w:pPr>
          </w:p>
        </w:tc>
        <w:tc>
          <w:tcPr>
            <w:tcW w:w="1416" w:type="dxa"/>
            <w:tcBorders>
              <w:top w:val="single" w:color="000000" w:sz="2" w:space="0"/>
              <w:bottom w:val="single" w:color="000000" w:sz="2" w:space="0"/>
            </w:tcBorders>
            <w:vAlign w:val="top"/>
          </w:tcPr>
          <w:p w14:paraId="6E33A811">
            <w:pPr>
              <w:rPr>
                <w:rFonts w:hint="eastAsia" w:ascii="宋体" w:hAnsi="宋体" w:eastAsia="宋体" w:cs="宋体"/>
                <w:sz w:val="28"/>
                <w:szCs w:val="28"/>
              </w:rPr>
            </w:pPr>
          </w:p>
        </w:tc>
        <w:tc>
          <w:tcPr>
            <w:tcW w:w="2081" w:type="dxa"/>
            <w:tcBorders>
              <w:top w:val="single" w:color="000000" w:sz="2" w:space="0"/>
              <w:bottom w:val="single" w:color="000000" w:sz="2" w:space="0"/>
            </w:tcBorders>
            <w:vAlign w:val="top"/>
          </w:tcPr>
          <w:p w14:paraId="7C795CD5">
            <w:pPr>
              <w:rPr>
                <w:rFonts w:hint="eastAsia" w:ascii="宋体" w:hAnsi="宋体" w:eastAsia="宋体" w:cs="宋体"/>
                <w:sz w:val="28"/>
                <w:szCs w:val="28"/>
              </w:rPr>
            </w:pPr>
          </w:p>
        </w:tc>
        <w:tc>
          <w:tcPr>
            <w:tcW w:w="980" w:type="dxa"/>
            <w:tcBorders>
              <w:top w:val="single" w:color="000000" w:sz="2" w:space="0"/>
              <w:bottom w:val="single" w:color="000000" w:sz="2" w:space="0"/>
            </w:tcBorders>
            <w:vAlign w:val="top"/>
          </w:tcPr>
          <w:p w14:paraId="5062D5A8">
            <w:pPr>
              <w:rPr>
                <w:rFonts w:hint="eastAsia" w:ascii="宋体" w:hAnsi="宋体" w:eastAsia="宋体" w:cs="宋体"/>
                <w:sz w:val="28"/>
                <w:szCs w:val="28"/>
              </w:rPr>
            </w:pPr>
          </w:p>
        </w:tc>
      </w:tr>
      <w:tr w14:paraId="0DC11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844" w:type="dxa"/>
            <w:tcBorders>
              <w:top w:val="single" w:color="000000" w:sz="2" w:space="0"/>
              <w:bottom w:val="single" w:color="000000" w:sz="2" w:space="0"/>
            </w:tcBorders>
            <w:vAlign w:val="top"/>
          </w:tcPr>
          <w:p w14:paraId="2138142F">
            <w:pPr>
              <w:rPr>
                <w:rFonts w:hint="eastAsia" w:ascii="宋体" w:hAnsi="宋体" w:eastAsia="宋体" w:cs="宋体"/>
                <w:sz w:val="28"/>
                <w:szCs w:val="28"/>
              </w:rPr>
            </w:pPr>
          </w:p>
        </w:tc>
        <w:tc>
          <w:tcPr>
            <w:tcW w:w="1116" w:type="dxa"/>
            <w:tcBorders>
              <w:top w:val="single" w:color="000000" w:sz="2" w:space="0"/>
              <w:bottom w:val="single" w:color="000000" w:sz="2" w:space="0"/>
            </w:tcBorders>
            <w:vAlign w:val="top"/>
          </w:tcPr>
          <w:p w14:paraId="5622BD9B">
            <w:pPr>
              <w:rPr>
                <w:rFonts w:hint="eastAsia" w:ascii="宋体" w:hAnsi="宋体" w:eastAsia="宋体" w:cs="宋体"/>
                <w:sz w:val="28"/>
                <w:szCs w:val="28"/>
              </w:rPr>
            </w:pPr>
          </w:p>
        </w:tc>
        <w:tc>
          <w:tcPr>
            <w:tcW w:w="1634" w:type="dxa"/>
            <w:tcBorders>
              <w:top w:val="single" w:color="000000" w:sz="2" w:space="0"/>
              <w:bottom w:val="single" w:color="000000" w:sz="2" w:space="0"/>
            </w:tcBorders>
            <w:vAlign w:val="top"/>
          </w:tcPr>
          <w:p w14:paraId="29F7CE7E">
            <w:pPr>
              <w:rPr>
                <w:rFonts w:hint="eastAsia" w:ascii="宋体" w:hAnsi="宋体" w:eastAsia="宋体" w:cs="宋体"/>
                <w:sz w:val="28"/>
                <w:szCs w:val="28"/>
              </w:rPr>
            </w:pPr>
          </w:p>
        </w:tc>
        <w:tc>
          <w:tcPr>
            <w:tcW w:w="1626" w:type="dxa"/>
            <w:tcBorders>
              <w:top w:val="single" w:color="000000" w:sz="2" w:space="0"/>
              <w:bottom w:val="single" w:color="000000" w:sz="2" w:space="0"/>
            </w:tcBorders>
            <w:vAlign w:val="top"/>
          </w:tcPr>
          <w:p w14:paraId="0A294B28">
            <w:pPr>
              <w:rPr>
                <w:rFonts w:hint="eastAsia" w:ascii="宋体" w:hAnsi="宋体" w:eastAsia="宋体" w:cs="宋体"/>
                <w:sz w:val="28"/>
                <w:szCs w:val="28"/>
              </w:rPr>
            </w:pPr>
          </w:p>
        </w:tc>
        <w:tc>
          <w:tcPr>
            <w:tcW w:w="1416" w:type="dxa"/>
            <w:tcBorders>
              <w:top w:val="single" w:color="000000" w:sz="2" w:space="0"/>
              <w:bottom w:val="single" w:color="000000" w:sz="2" w:space="0"/>
            </w:tcBorders>
            <w:vAlign w:val="top"/>
          </w:tcPr>
          <w:p w14:paraId="209206BE">
            <w:pPr>
              <w:rPr>
                <w:rFonts w:hint="eastAsia" w:ascii="宋体" w:hAnsi="宋体" w:eastAsia="宋体" w:cs="宋体"/>
                <w:sz w:val="28"/>
                <w:szCs w:val="28"/>
              </w:rPr>
            </w:pPr>
          </w:p>
        </w:tc>
        <w:tc>
          <w:tcPr>
            <w:tcW w:w="2081" w:type="dxa"/>
            <w:tcBorders>
              <w:top w:val="single" w:color="000000" w:sz="2" w:space="0"/>
              <w:bottom w:val="single" w:color="000000" w:sz="2" w:space="0"/>
            </w:tcBorders>
            <w:vAlign w:val="top"/>
          </w:tcPr>
          <w:p w14:paraId="3FEBCD62">
            <w:pPr>
              <w:rPr>
                <w:rFonts w:hint="eastAsia" w:ascii="宋体" w:hAnsi="宋体" w:eastAsia="宋体" w:cs="宋体"/>
                <w:sz w:val="28"/>
                <w:szCs w:val="28"/>
              </w:rPr>
            </w:pPr>
          </w:p>
        </w:tc>
        <w:tc>
          <w:tcPr>
            <w:tcW w:w="980" w:type="dxa"/>
            <w:tcBorders>
              <w:top w:val="single" w:color="000000" w:sz="2" w:space="0"/>
              <w:bottom w:val="single" w:color="000000" w:sz="2" w:space="0"/>
            </w:tcBorders>
            <w:vAlign w:val="top"/>
          </w:tcPr>
          <w:p w14:paraId="35620227">
            <w:pPr>
              <w:rPr>
                <w:rFonts w:hint="eastAsia" w:ascii="宋体" w:hAnsi="宋体" w:eastAsia="宋体" w:cs="宋体"/>
                <w:sz w:val="28"/>
                <w:szCs w:val="28"/>
              </w:rPr>
            </w:pPr>
          </w:p>
        </w:tc>
      </w:tr>
      <w:tr w14:paraId="719F3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44" w:type="dxa"/>
            <w:tcBorders>
              <w:top w:val="single" w:color="000000" w:sz="2" w:space="0"/>
              <w:bottom w:val="single" w:color="000000" w:sz="2" w:space="0"/>
            </w:tcBorders>
            <w:vAlign w:val="top"/>
          </w:tcPr>
          <w:p w14:paraId="2102429A">
            <w:pPr>
              <w:rPr>
                <w:rFonts w:hint="eastAsia" w:ascii="宋体" w:hAnsi="宋体" w:eastAsia="宋体" w:cs="宋体"/>
                <w:sz w:val="28"/>
                <w:szCs w:val="28"/>
              </w:rPr>
            </w:pPr>
          </w:p>
        </w:tc>
        <w:tc>
          <w:tcPr>
            <w:tcW w:w="1116" w:type="dxa"/>
            <w:tcBorders>
              <w:top w:val="single" w:color="000000" w:sz="2" w:space="0"/>
              <w:bottom w:val="single" w:color="000000" w:sz="2" w:space="0"/>
            </w:tcBorders>
            <w:vAlign w:val="top"/>
          </w:tcPr>
          <w:p w14:paraId="61DEA4BA">
            <w:pPr>
              <w:rPr>
                <w:rFonts w:hint="eastAsia" w:ascii="宋体" w:hAnsi="宋体" w:eastAsia="宋体" w:cs="宋体"/>
                <w:sz w:val="28"/>
                <w:szCs w:val="28"/>
              </w:rPr>
            </w:pPr>
          </w:p>
        </w:tc>
        <w:tc>
          <w:tcPr>
            <w:tcW w:w="1634" w:type="dxa"/>
            <w:tcBorders>
              <w:top w:val="single" w:color="000000" w:sz="2" w:space="0"/>
              <w:bottom w:val="single" w:color="000000" w:sz="2" w:space="0"/>
            </w:tcBorders>
            <w:vAlign w:val="top"/>
          </w:tcPr>
          <w:p w14:paraId="07C0E740">
            <w:pPr>
              <w:rPr>
                <w:rFonts w:hint="eastAsia" w:ascii="宋体" w:hAnsi="宋体" w:eastAsia="宋体" w:cs="宋体"/>
                <w:sz w:val="28"/>
                <w:szCs w:val="28"/>
              </w:rPr>
            </w:pPr>
          </w:p>
        </w:tc>
        <w:tc>
          <w:tcPr>
            <w:tcW w:w="1626" w:type="dxa"/>
            <w:tcBorders>
              <w:top w:val="single" w:color="000000" w:sz="2" w:space="0"/>
              <w:bottom w:val="single" w:color="000000" w:sz="2" w:space="0"/>
            </w:tcBorders>
            <w:vAlign w:val="top"/>
          </w:tcPr>
          <w:p w14:paraId="4E4076FF">
            <w:pPr>
              <w:rPr>
                <w:rFonts w:hint="eastAsia" w:ascii="宋体" w:hAnsi="宋体" w:eastAsia="宋体" w:cs="宋体"/>
                <w:sz w:val="28"/>
                <w:szCs w:val="28"/>
              </w:rPr>
            </w:pPr>
          </w:p>
        </w:tc>
        <w:tc>
          <w:tcPr>
            <w:tcW w:w="1416" w:type="dxa"/>
            <w:tcBorders>
              <w:top w:val="single" w:color="000000" w:sz="2" w:space="0"/>
              <w:bottom w:val="single" w:color="000000" w:sz="2" w:space="0"/>
            </w:tcBorders>
            <w:vAlign w:val="top"/>
          </w:tcPr>
          <w:p w14:paraId="4C82E1D7">
            <w:pPr>
              <w:rPr>
                <w:rFonts w:hint="eastAsia" w:ascii="宋体" w:hAnsi="宋体" w:eastAsia="宋体" w:cs="宋体"/>
                <w:sz w:val="28"/>
                <w:szCs w:val="28"/>
              </w:rPr>
            </w:pPr>
          </w:p>
        </w:tc>
        <w:tc>
          <w:tcPr>
            <w:tcW w:w="2081" w:type="dxa"/>
            <w:tcBorders>
              <w:top w:val="single" w:color="000000" w:sz="2" w:space="0"/>
              <w:bottom w:val="single" w:color="000000" w:sz="2" w:space="0"/>
            </w:tcBorders>
            <w:vAlign w:val="top"/>
          </w:tcPr>
          <w:p w14:paraId="6E6A04B9">
            <w:pPr>
              <w:rPr>
                <w:rFonts w:hint="eastAsia" w:ascii="宋体" w:hAnsi="宋体" w:eastAsia="宋体" w:cs="宋体"/>
                <w:sz w:val="28"/>
                <w:szCs w:val="28"/>
              </w:rPr>
            </w:pPr>
          </w:p>
        </w:tc>
        <w:tc>
          <w:tcPr>
            <w:tcW w:w="980" w:type="dxa"/>
            <w:tcBorders>
              <w:top w:val="single" w:color="000000" w:sz="2" w:space="0"/>
              <w:bottom w:val="single" w:color="000000" w:sz="2" w:space="0"/>
            </w:tcBorders>
            <w:vAlign w:val="top"/>
          </w:tcPr>
          <w:p w14:paraId="6E08DBB9">
            <w:pPr>
              <w:rPr>
                <w:rFonts w:hint="eastAsia" w:ascii="宋体" w:hAnsi="宋体" w:eastAsia="宋体" w:cs="宋体"/>
                <w:sz w:val="28"/>
                <w:szCs w:val="28"/>
              </w:rPr>
            </w:pPr>
          </w:p>
        </w:tc>
      </w:tr>
    </w:tbl>
    <w:p w14:paraId="5AAE3741">
      <w:pPr>
        <w:spacing w:before="212" w:line="227" w:lineRule="auto"/>
        <w:ind w:left="455"/>
        <w:rPr>
          <w:rFonts w:hint="eastAsia" w:ascii="宋体" w:hAnsi="宋体" w:eastAsia="宋体" w:cs="宋体"/>
          <w:spacing w:val="16"/>
          <w:sz w:val="28"/>
          <w:szCs w:val="28"/>
          <w14:textOutline w14:w="4358" w14:cap="sq" w14:cmpd="sng">
            <w14:solidFill>
              <w14:srgbClr w14:val="000000"/>
            </w14:solidFill>
            <w14:prstDash w14:val="solid"/>
            <w14:bevel/>
          </w14:textOutline>
        </w:rPr>
      </w:pPr>
    </w:p>
    <w:p w14:paraId="45129153">
      <w:pPr>
        <w:spacing w:before="237" w:line="417" w:lineRule="auto"/>
        <w:ind w:left="452" w:right="463" w:firstLine="722"/>
        <w:rPr>
          <w:rFonts w:hint="eastAsia" w:ascii="宋体" w:hAnsi="宋体" w:eastAsia="宋体" w:cs="宋体"/>
          <w:spacing w:val="16"/>
          <w:sz w:val="28"/>
          <w:szCs w:val="28"/>
          <w14:textOutline w14:w="4358" w14:cap="sq" w14:cmpd="sng">
            <w14:solidFill>
              <w14:srgbClr w14:val="000000"/>
            </w14:solidFill>
            <w14:prstDash w14:val="solid"/>
            <w14:bevel/>
          </w14:textOutline>
        </w:rPr>
      </w:pPr>
      <w:r>
        <w:rPr>
          <w:rFonts w:hint="eastAsia" w:ascii="宋体" w:hAnsi="宋体" w:eastAsia="宋体" w:cs="宋体"/>
          <w:spacing w:val="16"/>
          <w:sz w:val="28"/>
          <w:szCs w:val="28"/>
          <w14:textOutline w14:w="4358" w14:cap="sq" w14:cmpd="sng">
            <w14:solidFill>
              <w14:srgbClr w14:val="000000"/>
            </w14:solidFill>
            <w14:prstDash w14:val="solid"/>
            <w14:bevel/>
          </w14:textOutline>
        </w:rPr>
        <w:t>说明：1、供应商</w:t>
      </w:r>
      <w:r>
        <w:rPr>
          <w:rFonts w:hint="eastAsia" w:ascii="宋体" w:hAnsi="宋体" w:eastAsia="宋体" w:cs="宋体"/>
          <w:spacing w:val="16"/>
          <w:sz w:val="28"/>
          <w:szCs w:val="28"/>
          <w:lang w:eastAsia="zh-CN"/>
          <w14:textOutline w14:w="4358" w14:cap="sq" w14:cmpd="sng">
            <w14:solidFill>
              <w14:srgbClr w14:val="000000"/>
            </w14:solidFill>
            <w14:prstDash w14:val="solid"/>
            <w14:bevel/>
          </w14:textOutline>
        </w:rPr>
        <w:t>应提供</w:t>
      </w:r>
      <w:r>
        <w:rPr>
          <w:rFonts w:hint="eastAsia" w:ascii="宋体" w:hAnsi="宋体" w:eastAsia="宋体" w:cs="宋体"/>
          <w:spacing w:val="16"/>
          <w:sz w:val="28"/>
          <w:szCs w:val="28"/>
          <w:lang w:val="en-US" w:eastAsia="zh-CN"/>
          <w14:textOutline w14:w="4358" w14:cap="sq" w14:cmpd="sng">
            <w14:solidFill>
              <w14:srgbClr w14:val="000000"/>
            </w14:solidFill>
            <w14:prstDash w14:val="solid"/>
            <w14:bevel/>
          </w14:textOutline>
        </w:rPr>
        <w:t>20</w:t>
      </w:r>
      <w:r>
        <w:rPr>
          <w:rFonts w:hint="eastAsia" w:cs="宋体"/>
          <w:spacing w:val="16"/>
          <w:sz w:val="28"/>
          <w:szCs w:val="28"/>
          <w:lang w:val="en-US" w:eastAsia="zh-CN"/>
          <w14:textOutline w14:w="4358" w14:cap="sq" w14:cmpd="sng">
            <w14:solidFill>
              <w14:srgbClr w14:val="000000"/>
            </w14:solidFill>
            <w14:prstDash w14:val="solid"/>
            <w14:bevel/>
          </w14:textOutline>
        </w:rPr>
        <w:t>23</w:t>
      </w:r>
      <w:r>
        <w:rPr>
          <w:rFonts w:hint="eastAsia" w:ascii="宋体" w:hAnsi="宋体" w:eastAsia="宋体" w:cs="宋体"/>
          <w:spacing w:val="16"/>
          <w:sz w:val="28"/>
          <w:szCs w:val="28"/>
          <w:lang w:val="en-US" w:eastAsia="zh-CN"/>
          <w14:textOutline w14:w="4358" w14:cap="sq" w14:cmpd="sng">
            <w14:solidFill>
              <w14:srgbClr w14:val="000000"/>
            </w14:solidFill>
            <w14:prstDash w14:val="solid"/>
            <w14:bevel/>
          </w14:textOutline>
        </w:rPr>
        <w:t>年</w:t>
      </w:r>
      <w:r>
        <w:rPr>
          <w:rFonts w:hint="eastAsia" w:cs="宋体"/>
          <w:spacing w:val="16"/>
          <w:sz w:val="28"/>
          <w:szCs w:val="28"/>
          <w:lang w:val="en-US" w:eastAsia="zh-CN"/>
          <w14:textOutline w14:w="4358" w14:cap="sq" w14:cmpd="sng">
            <w14:solidFill>
              <w14:srgbClr w14:val="000000"/>
            </w14:solidFill>
            <w14:prstDash w14:val="solid"/>
            <w14:bevel/>
          </w14:textOutline>
        </w:rPr>
        <w:t>6</w:t>
      </w:r>
      <w:r>
        <w:rPr>
          <w:rFonts w:hint="eastAsia" w:ascii="宋体" w:hAnsi="宋体" w:eastAsia="宋体" w:cs="宋体"/>
          <w:spacing w:val="16"/>
          <w:sz w:val="28"/>
          <w:szCs w:val="28"/>
          <w:lang w:val="en-US" w:eastAsia="zh-CN"/>
          <w14:textOutline w14:w="4358" w14:cap="sq" w14:cmpd="sng">
            <w14:solidFill>
              <w14:srgbClr w14:val="000000"/>
            </w14:solidFill>
            <w14:prstDash w14:val="solid"/>
            <w14:bevel/>
          </w14:textOutline>
        </w:rPr>
        <w:t>月起至今</w:t>
      </w:r>
      <w:r>
        <w:rPr>
          <w:rFonts w:hint="eastAsia" w:ascii="宋体" w:hAnsi="宋体" w:eastAsia="宋体" w:cs="宋体"/>
          <w:spacing w:val="16"/>
          <w:sz w:val="28"/>
          <w:szCs w:val="28"/>
          <w:lang w:eastAsia="zh-CN"/>
          <w14:textOutline w14:w="4358" w14:cap="sq" w14:cmpd="sng">
            <w14:solidFill>
              <w14:srgbClr w14:val="000000"/>
            </w14:solidFill>
            <w14:prstDash w14:val="solid"/>
            <w14:bevel/>
          </w14:textOutline>
        </w:rPr>
        <w:t>类似</w:t>
      </w:r>
      <w:r>
        <w:rPr>
          <w:rFonts w:hint="eastAsia" w:ascii="宋体" w:hAnsi="宋体" w:eastAsia="宋体" w:cs="宋体"/>
          <w:spacing w:val="16"/>
          <w:sz w:val="28"/>
          <w:szCs w:val="28"/>
          <w14:textOutline w14:w="4358" w14:cap="sq" w14:cmpd="sng">
            <w14:solidFill>
              <w14:srgbClr w14:val="000000"/>
            </w14:solidFill>
            <w14:prstDash w14:val="solid"/>
            <w14:bevel/>
          </w14:textOutline>
        </w:rPr>
        <w:t>项目业绩</w:t>
      </w:r>
      <w:r>
        <w:rPr>
          <w:rFonts w:hint="eastAsia" w:ascii="宋体" w:hAnsi="宋体" w:eastAsia="宋体" w:cs="宋体"/>
          <w:spacing w:val="16"/>
          <w:sz w:val="28"/>
          <w:szCs w:val="28"/>
          <w:lang w:eastAsia="zh-CN"/>
          <w14:textOutline w14:w="4358" w14:cap="sq" w14:cmpd="sng">
            <w14:solidFill>
              <w14:srgbClr w14:val="000000"/>
            </w14:solidFill>
            <w14:prstDash w14:val="solid"/>
            <w14:bevel/>
          </w14:textOutline>
        </w:rPr>
        <w:t>（</w:t>
      </w:r>
      <w:r>
        <w:rPr>
          <w:rFonts w:hint="eastAsia" w:cs="宋体"/>
          <w:spacing w:val="16"/>
          <w:sz w:val="28"/>
          <w:szCs w:val="28"/>
          <w:lang w:val="en-US" w:eastAsia="zh-CN"/>
          <w14:textOutline w14:w="4358" w14:cap="sq" w14:cmpd="sng">
            <w14:solidFill>
              <w14:srgbClr w14:val="000000"/>
            </w14:solidFill>
            <w14:prstDash w14:val="solid"/>
            <w14:bevel/>
          </w14:textOutline>
        </w:rPr>
        <w:t>以合同签订时间为准</w:t>
      </w:r>
      <w:r>
        <w:rPr>
          <w:rFonts w:hint="eastAsia" w:ascii="宋体" w:hAnsi="宋体" w:eastAsia="宋体" w:cs="宋体"/>
          <w:spacing w:val="16"/>
          <w:sz w:val="28"/>
          <w:szCs w:val="28"/>
          <w:lang w:eastAsia="zh-CN"/>
          <w14:textOutline w14:w="4358" w14:cap="sq" w14:cmpd="sng">
            <w14:solidFill>
              <w14:srgbClr w14:val="000000"/>
            </w14:solidFill>
            <w14:prstDash w14:val="solid"/>
            <w14:bevel/>
          </w14:textOutline>
        </w:rPr>
        <w:t>）并</w:t>
      </w:r>
      <w:r>
        <w:rPr>
          <w:rFonts w:hint="eastAsia" w:ascii="宋体" w:hAnsi="宋体" w:eastAsia="宋体" w:cs="宋体"/>
          <w:spacing w:val="16"/>
          <w:sz w:val="28"/>
          <w:szCs w:val="28"/>
          <w14:textOutline w14:w="4358" w14:cap="sq" w14:cmpd="sng">
            <w14:solidFill>
              <w14:srgbClr w14:val="000000"/>
            </w14:solidFill>
            <w14:prstDash w14:val="solid"/>
            <w14:bevel/>
          </w14:textOutline>
        </w:rPr>
        <w:t>加盖</w:t>
      </w:r>
      <w:r>
        <w:rPr>
          <w:rFonts w:hint="eastAsia" w:ascii="宋体" w:hAnsi="宋体" w:eastAsia="宋体" w:cs="宋体"/>
          <w:spacing w:val="16"/>
          <w:sz w:val="28"/>
          <w:szCs w:val="28"/>
          <w:lang w:eastAsia="zh-CN"/>
          <w14:textOutline w14:w="4358" w14:cap="sq" w14:cmpd="sng">
            <w14:solidFill>
              <w14:srgbClr w14:val="000000"/>
            </w14:solidFill>
            <w14:prstDash w14:val="solid"/>
            <w14:bevel/>
          </w14:textOutline>
        </w:rPr>
        <w:t>公司</w:t>
      </w:r>
      <w:r>
        <w:rPr>
          <w:rFonts w:hint="eastAsia" w:ascii="宋体" w:hAnsi="宋体" w:eastAsia="宋体" w:cs="宋体"/>
          <w:spacing w:val="16"/>
          <w:sz w:val="28"/>
          <w:szCs w:val="28"/>
          <w14:textOutline w14:w="4358" w14:cap="sq" w14:cmpd="sng">
            <w14:solidFill>
              <w14:srgbClr w14:val="000000"/>
            </w14:solidFill>
            <w14:prstDash w14:val="solid"/>
            <w14:bevel/>
          </w14:textOutline>
        </w:rPr>
        <w:t>公章。</w:t>
      </w:r>
    </w:p>
    <w:p w14:paraId="5631F3B1">
      <w:pPr>
        <w:spacing w:before="237" w:line="417" w:lineRule="auto"/>
        <w:ind w:left="452" w:right="463" w:firstLine="722"/>
        <w:rPr>
          <w:rFonts w:hint="eastAsia" w:ascii="宋体" w:hAnsi="宋体" w:eastAsia="宋体" w:cs="宋体"/>
          <w:sz w:val="28"/>
          <w:szCs w:val="28"/>
        </w:rPr>
      </w:pPr>
      <w:r>
        <w:rPr>
          <w:rFonts w:hint="eastAsia" w:ascii="宋体" w:hAnsi="宋体" w:eastAsia="宋体" w:cs="宋体"/>
          <w:spacing w:val="16"/>
          <w:sz w:val="28"/>
          <w:szCs w:val="28"/>
          <w14:textOutline w14:w="4358" w14:cap="sq" w14:cmpd="sng">
            <w14:solidFill>
              <w14:srgbClr w14:val="000000"/>
            </w14:solidFill>
            <w14:prstDash w14:val="solid"/>
            <w14:bevel/>
          </w14:textOutline>
        </w:rPr>
        <w:t>2</w:t>
      </w:r>
      <w:r>
        <w:rPr>
          <w:rFonts w:hint="eastAsia" w:ascii="宋体" w:hAnsi="宋体" w:eastAsia="宋体" w:cs="宋体"/>
          <w:spacing w:val="11"/>
          <w:sz w:val="28"/>
          <w:szCs w:val="28"/>
          <w14:textOutline w14:w="4358" w14:cap="sq" w14:cmpd="sng">
            <w14:solidFill>
              <w14:srgbClr w14:val="000000"/>
            </w14:solidFill>
            <w14:prstDash w14:val="solid"/>
            <w14:bevel/>
          </w14:textOutline>
        </w:rPr>
        <w:t>、供应商应如实列出以上情况，如有隐瞒，一经查实将导致其响应文件</w:t>
      </w:r>
      <w:r>
        <w:rPr>
          <w:rFonts w:hint="eastAsia" w:ascii="宋体" w:hAnsi="宋体" w:eastAsia="宋体" w:cs="宋体"/>
          <w:spacing w:val="8"/>
          <w:sz w:val="28"/>
          <w:szCs w:val="28"/>
          <w14:textOutline w14:w="4358" w14:cap="sq" w14:cmpd="sng">
            <w14:solidFill>
              <w14:srgbClr w14:val="000000"/>
            </w14:solidFill>
            <w14:prstDash w14:val="solid"/>
            <w14:bevel/>
          </w14:textOutline>
        </w:rPr>
        <w:t>被</w:t>
      </w:r>
      <w:r>
        <w:rPr>
          <w:rFonts w:hint="eastAsia" w:ascii="宋体" w:hAnsi="宋体" w:eastAsia="宋体" w:cs="宋体"/>
          <w:spacing w:val="5"/>
          <w:sz w:val="28"/>
          <w:szCs w:val="28"/>
          <w14:textOutline w14:w="4358" w14:cap="sq" w14:cmpd="sng">
            <w14:solidFill>
              <w14:srgbClr w14:val="000000"/>
            </w14:solidFill>
            <w14:prstDash w14:val="solid"/>
            <w14:bevel/>
          </w14:textOutline>
        </w:rPr>
        <w:t>拒绝。</w:t>
      </w:r>
    </w:p>
    <w:p w14:paraId="149019F7">
      <w:pPr>
        <w:spacing w:before="75" w:line="227" w:lineRule="auto"/>
        <w:ind w:left="2684"/>
        <w:rPr>
          <w:rFonts w:hint="eastAsia" w:ascii="宋体" w:hAnsi="宋体" w:eastAsia="宋体" w:cs="宋体"/>
          <w:sz w:val="28"/>
          <w:szCs w:val="28"/>
        </w:rPr>
      </w:pPr>
      <w:r>
        <w:rPr>
          <w:rFonts w:hint="eastAsia" w:ascii="宋体" w:hAnsi="宋体" w:eastAsia="宋体" w:cs="宋体"/>
          <w:spacing w:val="-1"/>
          <w:sz w:val="28"/>
          <w:szCs w:val="28"/>
        </w:rPr>
        <w:t>供应商名称</w:t>
      </w:r>
      <w:r>
        <w:rPr>
          <w:rFonts w:hint="eastAsia" w:ascii="宋体" w:hAnsi="宋体" w:eastAsia="宋体" w:cs="宋体"/>
          <w:sz w:val="28"/>
          <w:szCs w:val="28"/>
        </w:rPr>
        <w:t>(盖章)</w:t>
      </w:r>
      <w:r>
        <w:rPr>
          <w:rFonts w:hint="eastAsia" w:ascii="宋体" w:hAnsi="宋体" w:eastAsia="宋体" w:cs="宋体"/>
          <w:spacing w:val="-1"/>
          <w:sz w:val="28"/>
          <w:szCs w:val="28"/>
        </w:rPr>
        <w:t>：</w:t>
      </w:r>
      <w:r>
        <w:rPr>
          <w:rFonts w:hint="eastAsia" w:ascii="宋体" w:hAnsi="宋体" w:eastAsia="宋体" w:cs="宋体"/>
          <w:spacing w:val="-1"/>
          <w:sz w:val="28"/>
          <w:szCs w:val="28"/>
          <w:u w:val="single" w:color="auto"/>
        </w:rPr>
        <w:t xml:space="preserve">              </w:t>
      </w:r>
      <w:r>
        <w:rPr>
          <w:rFonts w:hint="eastAsia" w:ascii="宋体" w:hAnsi="宋体" w:eastAsia="宋体" w:cs="宋体"/>
          <w:sz w:val="28"/>
          <w:szCs w:val="28"/>
          <w:u w:val="single" w:color="auto"/>
        </w:rPr>
        <w:t xml:space="preserve">           </w:t>
      </w:r>
    </w:p>
    <w:p w14:paraId="32BDEE1A">
      <w:pPr>
        <w:spacing w:line="287" w:lineRule="auto"/>
        <w:rPr>
          <w:rFonts w:hint="eastAsia" w:ascii="宋体" w:hAnsi="宋体" w:eastAsia="宋体" w:cs="宋体"/>
          <w:sz w:val="28"/>
          <w:szCs w:val="28"/>
        </w:rPr>
      </w:pPr>
    </w:p>
    <w:p w14:paraId="6311FFE5">
      <w:pPr>
        <w:spacing w:line="288" w:lineRule="auto"/>
        <w:rPr>
          <w:rFonts w:hint="eastAsia" w:ascii="宋体" w:hAnsi="宋体" w:eastAsia="宋体" w:cs="宋体"/>
          <w:sz w:val="28"/>
          <w:szCs w:val="28"/>
        </w:rPr>
      </w:pPr>
    </w:p>
    <w:p w14:paraId="4353D287">
      <w:pPr>
        <w:spacing w:before="75" w:line="224" w:lineRule="auto"/>
        <w:ind w:right="382"/>
        <w:jc w:val="center"/>
        <w:rPr>
          <w:rFonts w:hint="eastAsia" w:ascii="宋体" w:hAnsi="宋体" w:eastAsia="宋体" w:cs="宋体"/>
          <w:sz w:val="28"/>
          <w:szCs w:val="28"/>
        </w:rPr>
      </w:pPr>
      <w:r>
        <w:rPr>
          <w:rFonts w:hint="eastAsia" w:ascii="宋体" w:hAnsi="宋体" w:eastAsia="宋体" w:cs="宋体"/>
          <w:spacing w:val="1"/>
          <w:sz w:val="28"/>
          <w:szCs w:val="28"/>
        </w:rPr>
        <w:t>法定代表人或</w:t>
      </w:r>
      <w:r>
        <w:rPr>
          <w:rFonts w:hint="eastAsia" w:cs="宋体"/>
          <w:spacing w:val="1"/>
          <w:sz w:val="28"/>
          <w:szCs w:val="28"/>
          <w:lang w:val="en-US" w:eastAsia="zh-CN"/>
        </w:rPr>
        <w:t>被授权</w:t>
      </w:r>
      <w:r>
        <w:rPr>
          <w:rFonts w:hint="eastAsia" w:ascii="宋体" w:hAnsi="宋体" w:eastAsia="宋体" w:cs="宋体"/>
          <w:spacing w:val="1"/>
          <w:sz w:val="28"/>
          <w:szCs w:val="28"/>
        </w:rPr>
        <w:t>人(签字或盖章)：</w:t>
      </w:r>
      <w:r>
        <w:rPr>
          <w:rFonts w:hint="eastAsia" w:ascii="宋体" w:hAnsi="宋体" w:eastAsia="宋体" w:cs="宋体"/>
          <w:spacing w:val="1"/>
          <w:sz w:val="28"/>
          <w:szCs w:val="28"/>
          <w:u w:val="single" w:color="auto"/>
        </w:rPr>
        <w:t xml:space="preserve">                 </w:t>
      </w:r>
    </w:p>
    <w:p w14:paraId="4CF186E3">
      <w:pPr>
        <w:spacing w:line="345" w:lineRule="auto"/>
        <w:rPr>
          <w:rFonts w:hint="eastAsia" w:ascii="宋体" w:hAnsi="宋体" w:eastAsia="宋体" w:cs="宋体"/>
          <w:sz w:val="28"/>
          <w:szCs w:val="28"/>
        </w:rPr>
      </w:pPr>
    </w:p>
    <w:p w14:paraId="6B159DEF">
      <w:pPr>
        <w:spacing w:before="75" w:line="227" w:lineRule="auto"/>
        <w:ind w:firstLine="5004" w:firstLineChars="1800"/>
        <w:rPr>
          <w:rFonts w:hint="eastAsia" w:ascii="宋体" w:hAnsi="宋体" w:eastAsia="宋体" w:cs="宋体"/>
          <w:sz w:val="28"/>
          <w:szCs w:val="28"/>
        </w:rPr>
      </w:pPr>
      <w:r>
        <w:rPr>
          <w:rFonts w:hint="eastAsia" w:ascii="宋体" w:hAnsi="宋体" w:eastAsia="宋体" w:cs="宋体"/>
          <w:spacing w:val="-1"/>
          <w:sz w:val="28"/>
          <w:szCs w:val="28"/>
        </w:rPr>
        <w:t>日期：</w:t>
      </w:r>
      <w:r>
        <w:rPr>
          <w:rFonts w:hint="eastAsia" w:ascii="宋体" w:hAnsi="宋体" w:eastAsia="宋体" w:cs="宋体"/>
          <w:spacing w:val="-1"/>
          <w:sz w:val="28"/>
          <w:szCs w:val="28"/>
          <w:u w:val="single"/>
        </w:rPr>
        <w:t xml:space="preserve">      </w:t>
      </w:r>
      <w:r>
        <w:rPr>
          <w:rFonts w:hint="eastAsia" w:ascii="宋体" w:hAnsi="宋体" w:eastAsia="宋体" w:cs="宋体"/>
          <w:spacing w:val="-1"/>
          <w:sz w:val="28"/>
          <w:szCs w:val="28"/>
        </w:rPr>
        <w:t>年</w:t>
      </w:r>
      <w:r>
        <w:rPr>
          <w:rFonts w:hint="eastAsia" w:ascii="宋体" w:hAnsi="宋体" w:eastAsia="宋体" w:cs="宋体"/>
          <w:spacing w:val="-1"/>
          <w:sz w:val="28"/>
          <w:szCs w:val="28"/>
          <w:u w:val="single"/>
        </w:rPr>
        <w:t xml:space="preserve">   </w:t>
      </w:r>
      <w:r>
        <w:rPr>
          <w:rFonts w:hint="eastAsia" w:ascii="宋体" w:hAnsi="宋体" w:eastAsia="宋体" w:cs="宋体"/>
          <w:spacing w:val="-1"/>
          <w:sz w:val="28"/>
          <w:szCs w:val="28"/>
        </w:rPr>
        <w:t>月</w:t>
      </w:r>
      <w:r>
        <w:rPr>
          <w:rFonts w:hint="eastAsia" w:ascii="宋体" w:hAnsi="宋体" w:eastAsia="宋体" w:cs="宋体"/>
          <w:spacing w:val="-1"/>
          <w:sz w:val="28"/>
          <w:szCs w:val="28"/>
          <w:u w:val="single"/>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6C86D191">
      <w:pPr>
        <w:rPr>
          <w:rFonts w:hint="eastAsia" w:ascii="宋体" w:hAnsi="宋体" w:eastAsia="宋体" w:cs="宋体"/>
          <w:sz w:val="28"/>
          <w:szCs w:val="28"/>
        </w:rPr>
        <w:sectPr>
          <w:footerReference r:id="rId13" w:type="default"/>
          <w:pgSz w:w="11906" w:h="16839"/>
          <w:pgMar w:top="1440" w:right="1080" w:bottom="1440" w:left="1080" w:header="0" w:footer="680" w:gutter="0"/>
          <w:pgNumType w:fmt="decimal"/>
          <w:cols w:space="720" w:num="1"/>
        </w:sectPr>
      </w:pPr>
    </w:p>
    <w:p w14:paraId="584E8D26">
      <w:pPr>
        <w:numPr>
          <w:ilvl w:val="0"/>
          <w:numId w:val="0"/>
        </w:numPr>
        <w:spacing w:before="32"/>
        <w:ind w:left="791" w:leftChars="0" w:right="875" w:rightChars="0"/>
        <w:jc w:val="center"/>
        <w:rPr>
          <w:rFonts w:hint="eastAsia" w:ascii="宋体" w:hAnsi="宋体" w:eastAsia="宋体" w:cs="宋体"/>
          <w:b/>
          <w:sz w:val="28"/>
          <w:szCs w:val="28"/>
        </w:rPr>
      </w:pPr>
      <w:r>
        <w:rPr>
          <w:rFonts w:hint="eastAsia" w:ascii="宋体" w:hAnsi="宋体" w:eastAsia="宋体" w:cs="宋体"/>
          <w:b/>
          <w:sz w:val="28"/>
          <w:szCs w:val="28"/>
          <w:lang w:eastAsia="zh-CN"/>
        </w:rPr>
        <w:t>五、磋商</w:t>
      </w:r>
      <w:r>
        <w:rPr>
          <w:rFonts w:hint="eastAsia" w:ascii="宋体" w:hAnsi="宋体" w:eastAsia="宋体" w:cs="宋体"/>
          <w:b/>
          <w:sz w:val="28"/>
          <w:szCs w:val="28"/>
        </w:rPr>
        <w:t>方案说明书</w:t>
      </w:r>
    </w:p>
    <w:p w14:paraId="303C20D2">
      <w:pPr>
        <w:pStyle w:val="7"/>
        <w:numPr>
          <w:ilvl w:val="0"/>
          <w:numId w:val="0"/>
        </w:numPr>
        <w:spacing w:line="360" w:lineRule="auto"/>
        <w:ind w:right="0" w:rightChars="0" w:firstLine="281" w:firstLineChars="100"/>
        <w:outlineLvl w:val="1"/>
        <w:rPr>
          <w:rFonts w:hint="eastAsia" w:ascii="宋体" w:hAnsi="宋体" w:eastAsia="宋体" w:cs="宋体"/>
          <w:sz w:val="28"/>
          <w:szCs w:val="28"/>
          <w:lang w:val="en-US" w:eastAsia="zh-CN"/>
        </w:rPr>
      </w:pPr>
      <w:bookmarkStart w:id="10" w:name="_Toc19720"/>
      <w:r>
        <w:rPr>
          <w:rFonts w:hint="eastAsia" w:ascii="宋体" w:hAnsi="宋体" w:eastAsia="宋体" w:cs="宋体"/>
          <w:sz w:val="28"/>
          <w:szCs w:val="28"/>
          <w:lang w:val="en-US" w:eastAsia="zh-CN"/>
        </w:rPr>
        <w:t>（一）施工</w:t>
      </w:r>
      <w:bookmarkEnd w:id="10"/>
      <w:r>
        <w:rPr>
          <w:rFonts w:hint="eastAsia" w:ascii="宋体" w:hAnsi="宋体" w:eastAsia="宋体" w:cs="宋体"/>
          <w:sz w:val="28"/>
          <w:szCs w:val="28"/>
          <w:lang w:val="en-US" w:eastAsia="zh-CN"/>
        </w:rPr>
        <w:t>组织设计方案</w:t>
      </w:r>
    </w:p>
    <w:p w14:paraId="1D0ACDAD">
      <w:pPr>
        <w:spacing w:line="360" w:lineRule="auto"/>
        <w:ind w:firstLine="280" w:firstLineChars="100"/>
        <w:rPr>
          <w:rFonts w:hint="eastAsia" w:ascii="宋体" w:hAnsi="宋体" w:eastAsia="宋体" w:cs="宋体"/>
          <w:sz w:val="28"/>
          <w:szCs w:val="28"/>
        </w:rPr>
      </w:pPr>
      <w:bookmarkStart w:id="11" w:name="_Toc2738"/>
      <w:r>
        <w:rPr>
          <w:rFonts w:hint="eastAsia" w:ascii="宋体" w:hAnsi="宋体" w:eastAsia="宋体" w:cs="宋体"/>
          <w:sz w:val="28"/>
          <w:szCs w:val="28"/>
        </w:rPr>
        <w:t>1、编制具体要求（</w:t>
      </w:r>
      <w:r>
        <w:rPr>
          <w:rFonts w:hint="eastAsia" w:cs="宋体"/>
          <w:sz w:val="28"/>
          <w:szCs w:val="28"/>
          <w:lang w:eastAsia="zh-CN"/>
        </w:rPr>
        <w:t>供应商根据评审因素自行编制</w:t>
      </w:r>
      <w:r>
        <w:rPr>
          <w:rFonts w:hint="eastAsia" w:ascii="宋体" w:hAnsi="宋体" w:eastAsia="宋体" w:cs="宋体"/>
          <w:sz w:val="28"/>
          <w:szCs w:val="28"/>
        </w:rPr>
        <w:t>）：</w:t>
      </w:r>
    </w:p>
    <w:p w14:paraId="27F56138">
      <w:pPr>
        <w:spacing w:line="360" w:lineRule="auto"/>
        <w:ind w:firstLine="281" w:firstLineChars="100"/>
        <w:jc w:val="both"/>
        <w:outlineLvl w:val="1"/>
        <w:rPr>
          <w:rFonts w:hint="eastAsia" w:ascii="宋体" w:hAnsi="宋体" w:eastAsia="宋体" w:cs="宋体"/>
          <w:b/>
          <w:sz w:val="28"/>
          <w:szCs w:val="28"/>
          <w:lang w:val="en-US" w:eastAsia="zh-CN"/>
        </w:rPr>
      </w:pPr>
      <w:r>
        <w:rPr>
          <w:rFonts w:hint="eastAsia" w:ascii="宋体" w:hAnsi="宋体" w:eastAsia="宋体" w:cs="宋体"/>
          <w:b/>
          <w:bCs/>
          <w:kern w:val="2"/>
          <w:sz w:val="28"/>
          <w:szCs w:val="28"/>
          <w:lang w:val="en-US" w:eastAsia="zh-CN" w:bidi="ar-SA"/>
        </w:rPr>
        <w:t>（二）</w:t>
      </w:r>
      <w:r>
        <w:rPr>
          <w:rFonts w:hint="eastAsia" w:cs="宋体"/>
          <w:b/>
          <w:bCs/>
          <w:kern w:val="2"/>
          <w:sz w:val="28"/>
          <w:szCs w:val="28"/>
          <w:lang w:val="en-US" w:eastAsia="zh-CN" w:bidi="ar-SA"/>
        </w:rPr>
        <w:t>供应商</w:t>
      </w:r>
      <w:r>
        <w:rPr>
          <w:rFonts w:hint="eastAsia" w:ascii="宋体" w:hAnsi="宋体" w:eastAsia="宋体" w:cs="宋体"/>
          <w:b/>
          <w:bCs/>
          <w:kern w:val="2"/>
          <w:sz w:val="28"/>
          <w:szCs w:val="28"/>
          <w:lang w:val="en-US" w:eastAsia="zh-CN" w:bidi="ar-SA"/>
        </w:rPr>
        <w:t>认为需要说明的其他事项</w:t>
      </w:r>
      <w:r>
        <w:rPr>
          <w:rFonts w:hint="eastAsia" w:ascii="宋体" w:hAnsi="宋体" w:eastAsia="宋体" w:cs="宋体"/>
          <w:sz w:val="28"/>
          <w:szCs w:val="28"/>
          <w:lang w:eastAsia="zh-CN"/>
        </w:rPr>
        <w:t>。</w:t>
      </w:r>
      <w:bookmarkEnd w:id="11"/>
    </w:p>
    <w:p w14:paraId="170A54D6">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49C40099">
      <w:pPr>
        <w:numPr>
          <w:ilvl w:val="0"/>
          <w:numId w:val="0"/>
        </w:numPr>
        <w:spacing w:line="360" w:lineRule="auto"/>
        <w:ind w:leftChars="200"/>
        <w:jc w:val="center"/>
        <w:rPr>
          <w:rFonts w:hint="eastAsia" w:ascii="宋体" w:hAnsi="宋体" w:eastAsia="宋体" w:cs="宋体"/>
          <w:b/>
          <w:bCs/>
          <w:color w:val="auto"/>
          <w:sz w:val="28"/>
          <w:szCs w:val="28"/>
          <w:lang w:val="en-US" w:eastAsia="zh-CN" w:bidi="zh-CN"/>
        </w:rPr>
      </w:pPr>
    </w:p>
    <w:p w14:paraId="71856C2F">
      <w:pPr>
        <w:numPr>
          <w:ilvl w:val="0"/>
          <w:numId w:val="0"/>
        </w:numPr>
        <w:spacing w:line="360" w:lineRule="auto"/>
        <w:jc w:val="both"/>
        <w:rPr>
          <w:rFonts w:hint="eastAsia" w:ascii="宋体" w:hAnsi="宋体" w:eastAsia="宋体" w:cs="宋体"/>
          <w:b/>
          <w:bCs/>
          <w:color w:val="auto"/>
          <w:sz w:val="28"/>
          <w:szCs w:val="28"/>
          <w:lang w:val="en-US" w:eastAsia="zh-CN" w:bidi="zh-CN"/>
        </w:rPr>
      </w:pPr>
    </w:p>
    <w:p w14:paraId="6CF4CDDA">
      <w:pPr>
        <w:pStyle w:val="6"/>
        <w:spacing w:before="58"/>
        <w:ind w:left="0" w:leftChars="0" w:firstLine="1124" w:firstLineChars="400"/>
        <w:jc w:val="both"/>
        <w:rPr>
          <w:rFonts w:hint="eastAsia" w:ascii="宋体" w:hAnsi="宋体" w:eastAsia="宋体" w:cs="宋体"/>
          <w:sz w:val="28"/>
          <w:szCs w:val="28"/>
          <w:lang w:eastAsia="zh-CN"/>
        </w:rPr>
      </w:pPr>
    </w:p>
    <w:p w14:paraId="4766FD71">
      <w:pPr>
        <w:pStyle w:val="6"/>
        <w:spacing w:before="58"/>
        <w:ind w:left="0" w:leftChars="0" w:firstLine="1124" w:firstLineChars="400"/>
        <w:jc w:val="both"/>
        <w:rPr>
          <w:rFonts w:hint="eastAsia" w:ascii="宋体" w:hAnsi="宋体" w:eastAsia="宋体" w:cs="宋体"/>
          <w:sz w:val="28"/>
          <w:szCs w:val="28"/>
          <w:lang w:eastAsia="zh-CN"/>
        </w:rPr>
      </w:pPr>
    </w:p>
    <w:p w14:paraId="48D49B75">
      <w:pPr>
        <w:rPr>
          <w:rFonts w:hint="eastAsia" w:ascii="宋体" w:hAnsi="宋体" w:eastAsia="宋体" w:cs="宋体"/>
          <w:sz w:val="28"/>
          <w:szCs w:val="28"/>
          <w:lang w:eastAsia="zh-CN"/>
        </w:rPr>
      </w:pPr>
    </w:p>
    <w:p w14:paraId="735F30DD">
      <w:pPr>
        <w:rPr>
          <w:rFonts w:hint="eastAsia" w:ascii="宋体" w:hAnsi="宋体" w:eastAsia="宋体" w:cs="宋体"/>
          <w:sz w:val="28"/>
          <w:szCs w:val="28"/>
          <w:lang w:eastAsia="zh-CN"/>
        </w:rPr>
      </w:pPr>
    </w:p>
    <w:p w14:paraId="6A5DDD39">
      <w:pPr>
        <w:rPr>
          <w:rFonts w:hint="eastAsia" w:ascii="宋体" w:hAnsi="宋体" w:eastAsia="宋体" w:cs="宋体"/>
          <w:sz w:val="28"/>
          <w:szCs w:val="28"/>
          <w:lang w:eastAsia="zh-CN"/>
        </w:rPr>
      </w:pPr>
    </w:p>
    <w:p w14:paraId="1F9A07CE">
      <w:pPr>
        <w:rPr>
          <w:rFonts w:hint="eastAsia" w:ascii="宋体" w:hAnsi="宋体" w:eastAsia="宋体" w:cs="宋体"/>
          <w:sz w:val="28"/>
          <w:szCs w:val="28"/>
          <w:lang w:eastAsia="zh-CN"/>
        </w:rPr>
      </w:pPr>
    </w:p>
    <w:p w14:paraId="5D6F0A53">
      <w:pPr>
        <w:rPr>
          <w:rFonts w:hint="eastAsia" w:ascii="宋体" w:hAnsi="宋体" w:eastAsia="宋体" w:cs="宋体"/>
          <w:sz w:val="28"/>
          <w:szCs w:val="28"/>
          <w:lang w:eastAsia="zh-CN"/>
        </w:rPr>
      </w:pPr>
    </w:p>
    <w:p w14:paraId="455FBD04">
      <w:pPr>
        <w:rPr>
          <w:rFonts w:hint="eastAsia" w:ascii="宋体" w:hAnsi="宋体" w:eastAsia="宋体" w:cs="宋体"/>
          <w:sz w:val="28"/>
          <w:szCs w:val="28"/>
          <w:lang w:eastAsia="zh-CN"/>
        </w:rPr>
      </w:pPr>
    </w:p>
    <w:p w14:paraId="76B7D234">
      <w:pPr>
        <w:rPr>
          <w:rFonts w:hint="eastAsia" w:ascii="宋体" w:hAnsi="宋体" w:eastAsia="宋体" w:cs="宋体"/>
          <w:sz w:val="28"/>
          <w:szCs w:val="28"/>
          <w:lang w:eastAsia="zh-CN"/>
        </w:rPr>
      </w:pPr>
    </w:p>
    <w:p w14:paraId="4E6D4DE8">
      <w:pPr>
        <w:rPr>
          <w:rFonts w:hint="eastAsia" w:ascii="宋体" w:hAnsi="宋体" w:eastAsia="宋体" w:cs="宋体"/>
          <w:sz w:val="28"/>
          <w:szCs w:val="28"/>
          <w:lang w:eastAsia="zh-CN"/>
        </w:rPr>
      </w:pPr>
    </w:p>
    <w:p w14:paraId="10AE4093">
      <w:pPr>
        <w:rPr>
          <w:rFonts w:hint="eastAsia" w:ascii="宋体" w:hAnsi="宋体" w:eastAsia="宋体" w:cs="宋体"/>
          <w:sz w:val="28"/>
          <w:szCs w:val="28"/>
          <w:lang w:eastAsia="zh-CN"/>
        </w:rPr>
      </w:pPr>
    </w:p>
    <w:p w14:paraId="267A6297">
      <w:pPr>
        <w:rPr>
          <w:rFonts w:hint="eastAsia" w:ascii="宋体" w:hAnsi="宋体" w:eastAsia="宋体" w:cs="宋体"/>
          <w:sz w:val="28"/>
          <w:szCs w:val="28"/>
          <w:lang w:eastAsia="zh-CN"/>
        </w:rPr>
      </w:pPr>
    </w:p>
    <w:p w14:paraId="45F2C25E">
      <w:pPr>
        <w:rPr>
          <w:rFonts w:hint="eastAsia" w:ascii="宋体" w:hAnsi="宋体" w:eastAsia="宋体" w:cs="宋体"/>
          <w:sz w:val="28"/>
          <w:szCs w:val="28"/>
          <w:lang w:eastAsia="zh-CN"/>
        </w:rPr>
      </w:pPr>
    </w:p>
    <w:p w14:paraId="71F31F87">
      <w:pPr>
        <w:rPr>
          <w:rFonts w:hint="eastAsia" w:ascii="宋体" w:hAnsi="宋体" w:eastAsia="宋体" w:cs="宋体"/>
          <w:sz w:val="28"/>
          <w:szCs w:val="28"/>
          <w:lang w:eastAsia="zh-CN"/>
        </w:rPr>
      </w:pPr>
    </w:p>
    <w:p w14:paraId="4EECAC99">
      <w:pPr>
        <w:rPr>
          <w:rFonts w:hint="eastAsia" w:ascii="宋体" w:hAnsi="宋体" w:eastAsia="宋体" w:cs="宋体"/>
          <w:sz w:val="28"/>
          <w:szCs w:val="28"/>
          <w:lang w:eastAsia="zh-CN"/>
        </w:rPr>
      </w:pPr>
    </w:p>
    <w:p w14:paraId="5976EEF2">
      <w:pPr>
        <w:rPr>
          <w:rFonts w:hint="eastAsia" w:ascii="宋体" w:hAnsi="宋体" w:eastAsia="宋体" w:cs="宋体"/>
          <w:sz w:val="28"/>
          <w:szCs w:val="28"/>
          <w:lang w:eastAsia="zh-CN"/>
        </w:rPr>
      </w:pPr>
    </w:p>
    <w:p w14:paraId="4711EF25">
      <w:pPr>
        <w:rPr>
          <w:rFonts w:hint="eastAsia" w:ascii="宋体" w:hAnsi="宋体" w:eastAsia="宋体" w:cs="宋体"/>
          <w:sz w:val="28"/>
          <w:szCs w:val="28"/>
          <w:lang w:eastAsia="zh-CN"/>
        </w:rPr>
      </w:pPr>
    </w:p>
    <w:p w14:paraId="361A47B9">
      <w:pPr>
        <w:rPr>
          <w:rFonts w:hint="eastAsia" w:ascii="宋体" w:hAnsi="宋体" w:eastAsia="宋体" w:cs="宋体"/>
          <w:sz w:val="28"/>
          <w:szCs w:val="28"/>
          <w:lang w:eastAsia="zh-CN"/>
        </w:rPr>
      </w:pPr>
    </w:p>
    <w:p w14:paraId="64143252">
      <w:pPr>
        <w:rPr>
          <w:rFonts w:hint="eastAsia" w:ascii="宋体" w:hAnsi="宋体" w:eastAsia="宋体" w:cs="宋体"/>
          <w:sz w:val="28"/>
          <w:szCs w:val="28"/>
          <w:lang w:eastAsia="zh-CN"/>
        </w:rPr>
      </w:pPr>
    </w:p>
    <w:p w14:paraId="140909DB">
      <w:pPr>
        <w:rPr>
          <w:rFonts w:hint="eastAsia" w:ascii="宋体" w:hAnsi="宋体" w:eastAsia="宋体" w:cs="宋体"/>
          <w:sz w:val="28"/>
          <w:szCs w:val="28"/>
          <w:lang w:eastAsia="zh-CN"/>
        </w:rPr>
      </w:pPr>
    </w:p>
    <w:p w14:paraId="7F7424D5">
      <w:pPr>
        <w:rPr>
          <w:rFonts w:hint="eastAsia" w:ascii="宋体" w:hAnsi="宋体" w:eastAsia="宋体" w:cs="宋体"/>
          <w:sz w:val="28"/>
          <w:szCs w:val="28"/>
          <w:lang w:eastAsia="zh-CN"/>
        </w:rPr>
      </w:pPr>
    </w:p>
    <w:p w14:paraId="14F70678">
      <w:pPr>
        <w:rPr>
          <w:rFonts w:hint="eastAsia" w:ascii="宋体" w:hAnsi="宋体" w:eastAsia="宋体" w:cs="宋体"/>
          <w:sz w:val="28"/>
          <w:szCs w:val="28"/>
          <w:lang w:eastAsia="zh-CN"/>
        </w:rPr>
      </w:pPr>
    </w:p>
    <w:p w14:paraId="5CA7C651">
      <w:pPr>
        <w:rPr>
          <w:rFonts w:hint="eastAsia" w:ascii="宋体" w:hAnsi="宋体" w:eastAsia="宋体" w:cs="宋体"/>
          <w:sz w:val="28"/>
          <w:szCs w:val="28"/>
          <w:lang w:eastAsia="zh-CN"/>
        </w:rPr>
      </w:pPr>
    </w:p>
    <w:p w14:paraId="107461E7">
      <w:pPr>
        <w:rPr>
          <w:rFonts w:hint="eastAsia" w:ascii="宋体" w:hAnsi="宋体" w:eastAsia="宋体" w:cs="宋体"/>
          <w:sz w:val="28"/>
          <w:szCs w:val="28"/>
          <w:lang w:eastAsia="zh-CN"/>
        </w:rPr>
      </w:pPr>
    </w:p>
    <w:p w14:paraId="49581F5D">
      <w:pPr>
        <w:rPr>
          <w:rFonts w:hint="eastAsia" w:ascii="宋体" w:hAnsi="宋体" w:eastAsia="宋体" w:cs="宋体"/>
          <w:sz w:val="28"/>
          <w:szCs w:val="28"/>
          <w:lang w:eastAsia="zh-CN"/>
        </w:rPr>
      </w:pPr>
    </w:p>
    <w:p w14:paraId="23422994">
      <w:pPr>
        <w:rPr>
          <w:rFonts w:hint="eastAsia" w:ascii="宋体" w:hAnsi="宋体" w:eastAsia="宋体" w:cs="宋体"/>
          <w:sz w:val="28"/>
          <w:szCs w:val="28"/>
          <w:lang w:eastAsia="zh-CN"/>
        </w:rPr>
      </w:pPr>
    </w:p>
    <w:p w14:paraId="7D2F7848">
      <w:pPr>
        <w:rPr>
          <w:rFonts w:hint="eastAsia" w:ascii="宋体" w:hAnsi="宋体" w:eastAsia="宋体" w:cs="宋体"/>
          <w:sz w:val="28"/>
          <w:szCs w:val="28"/>
          <w:lang w:eastAsia="zh-CN"/>
        </w:rPr>
      </w:pPr>
    </w:p>
    <w:p w14:paraId="1BE5946E">
      <w:pPr>
        <w:pStyle w:val="6"/>
        <w:spacing w:before="58"/>
        <w:ind w:left="0" w:leftChars="0" w:firstLine="1124" w:firstLineChars="400"/>
        <w:jc w:val="center"/>
        <w:rPr>
          <w:rFonts w:hint="eastAsia" w:ascii="宋体" w:hAnsi="宋体" w:eastAsia="宋体" w:cs="宋体"/>
          <w:b/>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供应商拒绝政府采购领域商业贿赂承诺书</w:t>
      </w:r>
    </w:p>
    <w:p w14:paraId="7B920912">
      <w:pPr>
        <w:pStyle w:val="14"/>
        <w:spacing w:before="11"/>
        <w:rPr>
          <w:rFonts w:hint="eastAsia" w:ascii="宋体" w:hAnsi="宋体" w:eastAsia="宋体" w:cs="宋体"/>
          <w:b/>
          <w:sz w:val="28"/>
          <w:szCs w:val="28"/>
        </w:rPr>
      </w:pPr>
    </w:p>
    <w:p w14:paraId="2D029EAB">
      <w:pPr>
        <w:pStyle w:val="14"/>
        <w:spacing w:before="1" w:line="405" w:lineRule="auto"/>
        <w:ind w:right="376" w:firstLine="560" w:firstLineChars="200"/>
        <w:rPr>
          <w:rFonts w:hint="eastAsia" w:ascii="宋体" w:hAnsi="宋体" w:eastAsia="宋体" w:cs="宋体"/>
          <w:sz w:val="28"/>
          <w:szCs w:val="28"/>
        </w:rPr>
      </w:pPr>
      <w:r>
        <w:rPr>
          <w:rFonts w:hint="eastAsia" w:ascii="宋体" w:hAnsi="宋体" w:eastAsia="宋体" w:cs="宋体"/>
          <w:sz w:val="28"/>
          <w:szCs w:val="28"/>
        </w:rPr>
        <w:t>为响应党中央、国务院关于治理政府采购领域商业贿赂行为的号召，我单位在此庄严承诺：</w:t>
      </w:r>
    </w:p>
    <w:p w14:paraId="1AA9945D">
      <w:pPr>
        <w:pStyle w:val="34"/>
        <w:numPr>
          <w:ilvl w:val="0"/>
          <w:numId w:val="0"/>
        </w:numPr>
        <w:tabs>
          <w:tab w:val="left" w:pos="1070"/>
        </w:tabs>
        <w:spacing w:before="2" w:after="0" w:line="240" w:lineRule="auto"/>
        <w:ind w:right="0" w:rightChars="0" w:firstLine="560" w:firstLineChars="200"/>
        <w:jc w:val="left"/>
        <w:rPr>
          <w:rFonts w:hint="eastAsia" w:ascii="宋体" w:hAnsi="宋体" w:eastAsia="宋体" w:cs="宋体"/>
          <w:sz w:val="28"/>
          <w:szCs w:val="28"/>
        </w:rPr>
      </w:pPr>
      <w:r>
        <w:rPr>
          <w:rFonts w:hint="default" w:ascii="宋体" w:hAnsi="宋体" w:eastAsia="宋体" w:cs="宋体"/>
          <w:w w:val="100"/>
          <w:sz w:val="28"/>
          <w:szCs w:val="28"/>
          <w:lang w:val="zh-CN" w:eastAsia="zh-CN" w:bidi="zh-CN"/>
        </w:rPr>
        <w:t>1.</w:t>
      </w:r>
      <w:r>
        <w:rPr>
          <w:rFonts w:hint="eastAsia" w:ascii="宋体" w:hAnsi="宋体" w:eastAsia="宋体" w:cs="宋体"/>
          <w:sz w:val="28"/>
          <w:szCs w:val="28"/>
        </w:rPr>
        <w:t>在参与政府采购活动中遵纪守法、诚信经营、公平竞标。</w:t>
      </w:r>
    </w:p>
    <w:p w14:paraId="1449DEBC">
      <w:pPr>
        <w:pStyle w:val="34"/>
        <w:numPr>
          <w:ilvl w:val="0"/>
          <w:numId w:val="0"/>
        </w:numPr>
        <w:tabs>
          <w:tab w:val="left" w:pos="1070"/>
        </w:tabs>
        <w:spacing w:before="211" w:after="0" w:line="405" w:lineRule="auto"/>
        <w:ind w:right="431" w:rightChars="0" w:firstLine="560" w:firstLineChars="200"/>
        <w:jc w:val="left"/>
        <w:rPr>
          <w:rFonts w:hint="eastAsia" w:ascii="宋体" w:hAnsi="宋体" w:eastAsia="宋体" w:cs="宋体"/>
          <w:sz w:val="28"/>
          <w:szCs w:val="28"/>
        </w:rPr>
      </w:pPr>
      <w:r>
        <w:rPr>
          <w:rFonts w:hint="default" w:ascii="宋体" w:hAnsi="宋体" w:eastAsia="宋体" w:cs="宋体"/>
          <w:w w:val="100"/>
          <w:sz w:val="28"/>
          <w:szCs w:val="28"/>
          <w:lang w:val="zh-CN" w:eastAsia="zh-CN" w:bidi="zh-CN"/>
        </w:rPr>
        <w:t>2.</w:t>
      </w:r>
      <w:r>
        <w:rPr>
          <w:rFonts w:hint="eastAsia" w:ascii="宋体" w:hAnsi="宋体" w:eastAsia="宋体" w:cs="宋体"/>
          <w:spacing w:val="-6"/>
          <w:sz w:val="28"/>
          <w:szCs w:val="28"/>
        </w:rPr>
        <w:t>不向政府采购人、采购代理机构和政府采购评审专家进行任何形式的商业贿赂</w:t>
      </w:r>
      <w:r>
        <w:rPr>
          <w:rFonts w:hint="eastAsia" w:ascii="宋体" w:hAnsi="宋体" w:eastAsia="宋体" w:cs="宋体"/>
          <w:sz w:val="28"/>
          <w:szCs w:val="28"/>
        </w:rPr>
        <w:t>以谋取交易机会。</w:t>
      </w:r>
    </w:p>
    <w:p w14:paraId="7E91192B">
      <w:pPr>
        <w:pStyle w:val="34"/>
        <w:numPr>
          <w:ilvl w:val="0"/>
          <w:numId w:val="0"/>
        </w:numPr>
        <w:tabs>
          <w:tab w:val="left" w:pos="1070"/>
        </w:tabs>
        <w:spacing w:before="2" w:after="0" w:line="405" w:lineRule="auto"/>
        <w:ind w:right="635" w:rightChars="0" w:firstLine="560" w:firstLineChars="200"/>
        <w:jc w:val="left"/>
        <w:rPr>
          <w:rFonts w:hint="eastAsia" w:ascii="宋体" w:hAnsi="宋体" w:eastAsia="宋体" w:cs="宋体"/>
          <w:sz w:val="28"/>
          <w:szCs w:val="28"/>
        </w:rPr>
      </w:pPr>
      <w:r>
        <w:rPr>
          <w:rFonts w:hint="default" w:ascii="宋体" w:hAnsi="宋体" w:eastAsia="宋体" w:cs="宋体"/>
          <w:w w:val="100"/>
          <w:sz w:val="28"/>
          <w:szCs w:val="28"/>
          <w:lang w:val="zh-CN" w:eastAsia="zh-CN" w:bidi="zh-CN"/>
        </w:rPr>
        <w:t>3.</w:t>
      </w:r>
      <w:r>
        <w:rPr>
          <w:rFonts w:hint="eastAsia" w:ascii="宋体" w:hAnsi="宋体" w:eastAsia="宋体" w:cs="宋体"/>
          <w:spacing w:val="-1"/>
          <w:sz w:val="28"/>
          <w:szCs w:val="28"/>
        </w:rPr>
        <w:t>不向政府采购代理机构和采购人提供虚假资质文件或采用虚假应标方式参与</w:t>
      </w:r>
      <w:r>
        <w:rPr>
          <w:rFonts w:hint="eastAsia" w:ascii="宋体" w:hAnsi="宋体" w:eastAsia="宋体" w:cs="宋体"/>
          <w:sz w:val="28"/>
          <w:szCs w:val="28"/>
        </w:rPr>
        <w:t>政府采购市场竞争并谋取中标、成交。</w:t>
      </w:r>
    </w:p>
    <w:p w14:paraId="14AA2231">
      <w:pPr>
        <w:pStyle w:val="34"/>
        <w:numPr>
          <w:ilvl w:val="0"/>
          <w:numId w:val="0"/>
        </w:numPr>
        <w:tabs>
          <w:tab w:val="left" w:pos="1070"/>
        </w:tabs>
        <w:spacing w:before="0" w:after="0" w:line="240" w:lineRule="auto"/>
        <w:ind w:right="0" w:rightChars="0" w:firstLine="560" w:firstLineChars="200"/>
        <w:jc w:val="left"/>
        <w:rPr>
          <w:rFonts w:hint="eastAsia" w:ascii="宋体" w:hAnsi="宋体" w:eastAsia="宋体" w:cs="宋体"/>
          <w:sz w:val="28"/>
          <w:szCs w:val="28"/>
        </w:rPr>
      </w:pPr>
      <w:r>
        <w:rPr>
          <w:rFonts w:hint="default" w:ascii="宋体" w:hAnsi="宋体" w:eastAsia="宋体" w:cs="宋体"/>
          <w:w w:val="100"/>
          <w:sz w:val="28"/>
          <w:szCs w:val="28"/>
          <w:lang w:val="zh-CN" w:eastAsia="zh-CN" w:bidi="zh-CN"/>
        </w:rPr>
        <w:t>4.</w:t>
      </w:r>
      <w:r>
        <w:rPr>
          <w:rFonts w:hint="eastAsia" w:ascii="宋体" w:hAnsi="宋体" w:eastAsia="宋体" w:cs="宋体"/>
          <w:sz w:val="28"/>
          <w:szCs w:val="28"/>
        </w:rPr>
        <w:t>不采取“围标、陪标”等商业欺诈手段获得政府采购定单。</w:t>
      </w:r>
    </w:p>
    <w:p w14:paraId="2E8C19A9">
      <w:pPr>
        <w:pStyle w:val="34"/>
        <w:numPr>
          <w:ilvl w:val="0"/>
          <w:numId w:val="0"/>
        </w:numPr>
        <w:tabs>
          <w:tab w:val="left" w:pos="788"/>
          <w:tab w:val="left" w:pos="1070"/>
        </w:tabs>
        <w:spacing w:before="213" w:after="0" w:line="240" w:lineRule="auto"/>
        <w:ind w:right="0" w:rightChars="0" w:firstLine="560" w:firstLineChars="200"/>
        <w:jc w:val="left"/>
        <w:rPr>
          <w:rFonts w:hint="eastAsia" w:ascii="宋体" w:hAnsi="宋体" w:eastAsia="宋体" w:cs="宋体"/>
          <w:sz w:val="28"/>
          <w:szCs w:val="28"/>
        </w:rPr>
      </w:pPr>
      <w:r>
        <w:rPr>
          <w:rFonts w:hint="default" w:ascii="宋体" w:hAnsi="宋体" w:eastAsia="宋体" w:cs="宋体"/>
          <w:w w:val="100"/>
          <w:sz w:val="28"/>
          <w:szCs w:val="28"/>
          <w:lang w:val="zh-CN" w:eastAsia="zh-CN" w:bidi="zh-CN"/>
        </w:rPr>
        <w:t>5.</w:t>
      </w:r>
      <w:r>
        <w:rPr>
          <w:rFonts w:hint="eastAsia" w:ascii="宋体" w:hAnsi="宋体" w:eastAsia="宋体" w:cs="宋体"/>
          <w:sz w:val="28"/>
          <w:szCs w:val="28"/>
        </w:rPr>
        <w:t>不采取不正当手段诋毁、排挤其他供应商。</w:t>
      </w:r>
    </w:p>
    <w:p w14:paraId="47F98C2F">
      <w:pPr>
        <w:pStyle w:val="34"/>
        <w:numPr>
          <w:ilvl w:val="0"/>
          <w:numId w:val="0"/>
        </w:numPr>
        <w:tabs>
          <w:tab w:val="left" w:pos="1070"/>
        </w:tabs>
        <w:spacing w:before="211" w:after="0" w:line="240" w:lineRule="auto"/>
        <w:ind w:right="0" w:rightChars="0" w:firstLine="560" w:firstLineChars="200"/>
        <w:jc w:val="left"/>
        <w:rPr>
          <w:rFonts w:hint="eastAsia" w:ascii="宋体" w:hAnsi="宋体" w:eastAsia="宋体" w:cs="宋体"/>
          <w:sz w:val="28"/>
          <w:szCs w:val="28"/>
        </w:rPr>
      </w:pPr>
      <w:r>
        <w:rPr>
          <w:rFonts w:hint="default" w:ascii="宋体" w:hAnsi="宋体" w:eastAsia="宋体" w:cs="宋体"/>
          <w:w w:val="100"/>
          <w:sz w:val="28"/>
          <w:szCs w:val="28"/>
          <w:lang w:val="zh-CN" w:eastAsia="zh-CN" w:bidi="zh-CN"/>
        </w:rPr>
        <w:t>6.</w:t>
      </w:r>
      <w:r>
        <w:rPr>
          <w:rFonts w:hint="eastAsia" w:ascii="宋体" w:hAnsi="宋体" w:eastAsia="宋体" w:cs="宋体"/>
          <w:sz w:val="28"/>
          <w:szCs w:val="28"/>
        </w:rPr>
        <w:t>不在提供商品和服务时“偷梁换柱、以次充好”损害采购人的合法权益。</w:t>
      </w:r>
    </w:p>
    <w:p w14:paraId="100C3351">
      <w:pPr>
        <w:pStyle w:val="34"/>
        <w:numPr>
          <w:ilvl w:val="0"/>
          <w:numId w:val="0"/>
        </w:numPr>
        <w:tabs>
          <w:tab w:val="left" w:pos="1070"/>
        </w:tabs>
        <w:spacing w:before="213" w:after="0" w:line="405" w:lineRule="auto"/>
        <w:ind w:right="431" w:rightChars="0" w:firstLine="560" w:firstLineChars="200"/>
        <w:jc w:val="left"/>
        <w:rPr>
          <w:rFonts w:hint="eastAsia" w:ascii="宋体" w:hAnsi="宋体" w:eastAsia="宋体" w:cs="宋体"/>
          <w:sz w:val="28"/>
          <w:szCs w:val="28"/>
        </w:rPr>
      </w:pPr>
      <w:r>
        <w:rPr>
          <w:rFonts w:hint="default" w:ascii="宋体" w:hAnsi="宋体" w:eastAsia="宋体" w:cs="宋体"/>
          <w:w w:val="100"/>
          <w:sz w:val="28"/>
          <w:szCs w:val="28"/>
          <w:lang w:val="zh-CN" w:eastAsia="zh-CN" w:bidi="zh-CN"/>
        </w:rPr>
        <w:t>7.</w:t>
      </w:r>
      <w:r>
        <w:rPr>
          <w:rFonts w:hint="eastAsia" w:ascii="宋体" w:hAnsi="宋体" w:eastAsia="宋体" w:cs="宋体"/>
          <w:spacing w:val="-6"/>
          <w:sz w:val="28"/>
          <w:szCs w:val="28"/>
        </w:rPr>
        <w:t>不与采购人、采购代理机构政府采购评审专家或其它供应商恶意串通，进行质</w:t>
      </w:r>
      <w:r>
        <w:rPr>
          <w:rFonts w:hint="eastAsia" w:ascii="宋体" w:hAnsi="宋体" w:eastAsia="宋体" w:cs="宋体"/>
          <w:sz w:val="28"/>
          <w:szCs w:val="28"/>
        </w:rPr>
        <w:t>疑和投诉，维护政府采购市场秩序。</w:t>
      </w:r>
    </w:p>
    <w:p w14:paraId="7087FC08">
      <w:pPr>
        <w:pStyle w:val="34"/>
        <w:numPr>
          <w:ilvl w:val="0"/>
          <w:numId w:val="0"/>
        </w:numPr>
        <w:tabs>
          <w:tab w:val="left" w:pos="1070"/>
        </w:tabs>
        <w:spacing w:before="0" w:after="0" w:line="405" w:lineRule="auto"/>
        <w:ind w:right="395" w:rightChars="0" w:firstLine="560" w:firstLineChars="200"/>
        <w:jc w:val="left"/>
        <w:rPr>
          <w:rFonts w:hint="eastAsia" w:ascii="宋体" w:hAnsi="宋体" w:eastAsia="宋体" w:cs="宋体"/>
          <w:sz w:val="28"/>
          <w:szCs w:val="28"/>
        </w:rPr>
      </w:pPr>
      <w:r>
        <w:rPr>
          <w:rFonts w:hint="default" w:ascii="宋体" w:hAnsi="宋体" w:eastAsia="宋体" w:cs="宋体"/>
          <w:w w:val="100"/>
          <w:sz w:val="28"/>
          <w:szCs w:val="28"/>
          <w:lang w:val="zh-CN" w:eastAsia="zh-CN" w:bidi="zh-CN"/>
        </w:rPr>
        <w:t>8.</w:t>
      </w:r>
      <w:r>
        <w:rPr>
          <w:rFonts w:hint="eastAsia" w:ascii="宋体" w:hAnsi="宋体" w:eastAsia="宋体" w:cs="宋体"/>
          <w:spacing w:val="-1"/>
          <w:sz w:val="28"/>
          <w:szCs w:val="28"/>
        </w:rPr>
        <w:t>尊重和接受政府采购监督管理部门的监督和政府采购代理机构招标采购要求，</w:t>
      </w:r>
      <w:r>
        <w:rPr>
          <w:rFonts w:hint="eastAsia" w:ascii="宋体" w:hAnsi="宋体" w:eastAsia="宋体" w:cs="宋体"/>
          <w:sz w:val="28"/>
          <w:szCs w:val="28"/>
        </w:rPr>
        <w:t>承担因违约行为给采购人造成的损失。</w:t>
      </w:r>
    </w:p>
    <w:p w14:paraId="45ABE18F">
      <w:pPr>
        <w:pStyle w:val="34"/>
        <w:numPr>
          <w:ilvl w:val="0"/>
          <w:numId w:val="0"/>
        </w:numPr>
        <w:tabs>
          <w:tab w:val="left" w:pos="1070"/>
          <w:tab w:val="left" w:pos="5868"/>
        </w:tabs>
        <w:spacing w:before="2" w:after="0" w:line="405" w:lineRule="auto"/>
        <w:ind w:left="1120" w:right="1595" w:rightChars="0" w:hanging="1120" w:hangingChars="400"/>
        <w:jc w:val="left"/>
        <w:rPr>
          <w:rFonts w:hint="eastAsia" w:ascii="宋体" w:hAnsi="宋体" w:eastAsia="宋体" w:cs="宋体"/>
          <w:sz w:val="28"/>
          <w:szCs w:val="28"/>
        </w:rPr>
      </w:pPr>
      <w:r>
        <w:rPr>
          <w:rFonts w:hint="default" w:ascii="宋体" w:hAnsi="宋体" w:eastAsia="宋体" w:cs="宋体"/>
          <w:w w:val="100"/>
          <w:sz w:val="28"/>
          <w:szCs w:val="28"/>
          <w:lang w:val="zh-CN" w:eastAsia="zh-CN" w:bidi="zh-CN"/>
        </w:rPr>
        <w:t>9.</w:t>
      </w:r>
      <w:r>
        <w:rPr>
          <w:rFonts w:hint="eastAsia" w:ascii="宋体" w:hAnsi="宋体" w:eastAsia="宋体" w:cs="宋体"/>
          <w:spacing w:val="-1"/>
          <w:sz w:val="28"/>
          <w:szCs w:val="28"/>
        </w:rPr>
        <w:t>不发生其他有悖于政府采购公开、公平、公正和诚信原则的行为。</w:t>
      </w:r>
      <w:r>
        <w:rPr>
          <w:rFonts w:hint="eastAsia" w:ascii="宋体" w:hAnsi="宋体" w:eastAsia="宋体" w:cs="宋体"/>
          <w:sz w:val="28"/>
          <w:szCs w:val="28"/>
        </w:rPr>
        <w:t>承诺单位：</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（盖章）</w:t>
      </w:r>
    </w:p>
    <w:p w14:paraId="712666BE">
      <w:pPr>
        <w:pStyle w:val="14"/>
        <w:tabs>
          <w:tab w:val="left" w:pos="1788"/>
          <w:tab w:val="left" w:pos="5868"/>
          <w:tab w:val="left" w:pos="5927"/>
        </w:tabs>
        <w:spacing w:line="405" w:lineRule="auto"/>
        <w:ind w:left="1068" w:right="2795"/>
        <w:rPr>
          <w:rFonts w:hint="eastAsia" w:ascii="宋体" w:hAnsi="宋体" w:eastAsia="宋体" w:cs="宋体"/>
          <w:sz w:val="28"/>
          <w:szCs w:val="28"/>
        </w:rPr>
      </w:pPr>
      <w:r>
        <w:rPr>
          <w:rFonts w:hint="eastAsia" w:cs="宋体"/>
          <w:sz w:val="28"/>
          <w:szCs w:val="28"/>
          <w:lang w:val="en-US" w:eastAsia="zh-CN"/>
        </w:rPr>
        <w:t>法定代表人或被授权人</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rPr>
        <w:t>（签字</w:t>
      </w:r>
      <w:r>
        <w:rPr>
          <w:rFonts w:hint="eastAsia" w:ascii="宋体" w:hAnsi="宋体" w:eastAsia="宋体" w:cs="宋体"/>
          <w:spacing w:val="-17"/>
          <w:sz w:val="28"/>
          <w:szCs w:val="28"/>
        </w:rPr>
        <w:t xml:space="preserve">） </w:t>
      </w:r>
      <w:r>
        <w:rPr>
          <w:rFonts w:hint="eastAsia" w:ascii="宋体" w:hAnsi="宋体" w:eastAsia="宋体" w:cs="宋体"/>
          <w:sz w:val="28"/>
          <w:szCs w:val="28"/>
        </w:rPr>
        <w:t>地</w:t>
      </w:r>
      <w:r>
        <w:rPr>
          <w:rFonts w:hint="eastAsia" w:ascii="宋体" w:hAnsi="宋体" w:eastAsia="宋体" w:cs="宋体"/>
          <w:sz w:val="28"/>
          <w:szCs w:val="28"/>
        </w:rPr>
        <w:tab/>
      </w:r>
      <w:r>
        <w:rPr>
          <w:rFonts w:hint="eastAsia" w:ascii="宋体" w:hAnsi="宋体" w:eastAsia="宋体" w:cs="宋体"/>
          <w:spacing w:val="-1"/>
          <w:sz w:val="28"/>
          <w:szCs w:val="28"/>
        </w:rPr>
        <w:t>址</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r>
        <w:rPr>
          <w:rFonts w:hint="eastAsia" w:ascii="宋体" w:hAnsi="宋体" w:eastAsia="宋体" w:cs="宋体"/>
          <w:sz w:val="28"/>
          <w:szCs w:val="28"/>
          <w:u w:val="single"/>
        </w:rPr>
        <w:tab/>
      </w:r>
    </w:p>
    <w:p w14:paraId="03BA0AB5">
      <w:pPr>
        <w:pStyle w:val="14"/>
        <w:tabs>
          <w:tab w:val="left" w:pos="1788"/>
          <w:tab w:val="left" w:pos="5927"/>
        </w:tabs>
        <w:ind w:left="1068"/>
        <w:rPr>
          <w:rFonts w:hint="eastAsia" w:ascii="宋体" w:hAnsi="宋体" w:eastAsia="宋体" w:cs="宋体"/>
          <w:sz w:val="28"/>
          <w:szCs w:val="28"/>
        </w:rPr>
      </w:pPr>
      <w:r>
        <w:rPr>
          <w:rFonts w:hint="eastAsia" w:ascii="宋体" w:hAnsi="宋体" w:eastAsia="宋体" w:cs="宋体"/>
          <w:sz w:val="28"/>
          <w:szCs w:val="28"/>
        </w:rPr>
        <w:t>邮</w:t>
      </w:r>
      <w:r>
        <w:rPr>
          <w:rFonts w:hint="eastAsia" w:ascii="宋体" w:hAnsi="宋体" w:eastAsia="宋体" w:cs="宋体"/>
          <w:sz w:val="28"/>
          <w:szCs w:val="28"/>
        </w:rPr>
        <w:tab/>
      </w:r>
      <w:r>
        <w:rPr>
          <w:rFonts w:hint="eastAsia" w:ascii="宋体" w:hAnsi="宋体" w:eastAsia="宋体" w:cs="宋体"/>
          <w:spacing w:val="-1"/>
          <w:sz w:val="28"/>
          <w:szCs w:val="28"/>
        </w:rPr>
        <w:t>编</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p>
    <w:p w14:paraId="161C19EC">
      <w:pPr>
        <w:pStyle w:val="14"/>
        <w:spacing w:before="1"/>
        <w:rPr>
          <w:rFonts w:hint="eastAsia" w:ascii="宋体" w:hAnsi="宋体" w:eastAsia="宋体" w:cs="宋体"/>
          <w:sz w:val="28"/>
          <w:szCs w:val="28"/>
        </w:rPr>
      </w:pPr>
    </w:p>
    <w:p w14:paraId="3A9584A7">
      <w:pPr>
        <w:pStyle w:val="14"/>
        <w:tabs>
          <w:tab w:val="left" w:pos="1788"/>
          <w:tab w:val="left" w:pos="5927"/>
        </w:tabs>
        <w:spacing w:before="74"/>
        <w:ind w:left="1068"/>
        <w:rPr>
          <w:rFonts w:hint="eastAsia" w:ascii="宋体" w:hAnsi="宋体" w:eastAsia="宋体" w:cs="宋体"/>
          <w:sz w:val="28"/>
          <w:szCs w:val="28"/>
        </w:rPr>
      </w:pPr>
      <w:r>
        <w:rPr>
          <w:rFonts w:hint="eastAsia" w:ascii="宋体" w:hAnsi="宋体" w:eastAsia="宋体" w:cs="宋体"/>
          <w:sz w:val="28"/>
          <w:szCs w:val="28"/>
        </w:rPr>
        <w:t>电</w:t>
      </w:r>
      <w:r>
        <w:rPr>
          <w:rFonts w:hint="eastAsia" w:ascii="宋体" w:hAnsi="宋体" w:eastAsia="宋体" w:cs="宋体"/>
          <w:sz w:val="28"/>
          <w:szCs w:val="28"/>
        </w:rPr>
        <w:tab/>
      </w:r>
      <w:r>
        <w:rPr>
          <w:rFonts w:hint="eastAsia" w:ascii="宋体" w:hAnsi="宋体" w:eastAsia="宋体" w:cs="宋体"/>
          <w:spacing w:val="-1"/>
          <w:sz w:val="28"/>
          <w:szCs w:val="28"/>
        </w:rPr>
        <w:t>话</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rPr>
        <w:tab/>
      </w:r>
    </w:p>
    <w:p w14:paraId="1E5B981F">
      <w:pPr>
        <w:pStyle w:val="14"/>
        <w:rPr>
          <w:rFonts w:hint="eastAsia" w:ascii="宋体" w:hAnsi="宋体" w:eastAsia="宋体" w:cs="宋体"/>
          <w:sz w:val="28"/>
          <w:szCs w:val="28"/>
        </w:rPr>
      </w:pPr>
    </w:p>
    <w:p w14:paraId="356299F7">
      <w:pPr>
        <w:pStyle w:val="14"/>
        <w:spacing w:before="10"/>
        <w:rPr>
          <w:rFonts w:hint="eastAsia" w:ascii="宋体" w:hAnsi="宋体" w:eastAsia="宋体" w:cs="宋体"/>
          <w:sz w:val="28"/>
          <w:szCs w:val="28"/>
        </w:rPr>
      </w:pPr>
    </w:p>
    <w:p w14:paraId="149F0531">
      <w:pPr>
        <w:pStyle w:val="14"/>
        <w:tabs>
          <w:tab w:val="left" w:pos="6108"/>
          <w:tab w:val="left" w:pos="6828"/>
        </w:tabs>
        <w:spacing w:before="67"/>
        <w:ind w:left="5388" w:firstLine="560" w:firstLineChars="200"/>
        <w:rPr>
          <w:rFonts w:hint="eastAsia" w:ascii="宋体" w:hAnsi="宋体" w:eastAsia="宋体" w:cs="宋体"/>
          <w:b/>
          <w:sz w:val="28"/>
          <w:szCs w:val="28"/>
        </w:rPr>
      </w:pPr>
      <w:r>
        <w:rPr>
          <w:rFonts w:hint="eastAsia" w:ascii="宋体" w:hAnsi="宋体" w:eastAsia="宋体" w:cs="宋体"/>
          <w:sz w:val="28"/>
          <w:szCs w:val="28"/>
        </w:rPr>
        <w:t>年</w:t>
      </w:r>
      <w:r>
        <w:rPr>
          <w:rFonts w:hint="eastAsia" w:ascii="宋体" w:hAnsi="宋体" w:eastAsia="宋体" w:cs="宋体"/>
          <w:sz w:val="28"/>
          <w:szCs w:val="28"/>
        </w:rPr>
        <w:tab/>
      </w:r>
      <w:r>
        <w:rPr>
          <w:rFonts w:hint="eastAsia" w:ascii="宋体" w:hAnsi="宋体" w:eastAsia="宋体" w:cs="宋体"/>
          <w:sz w:val="28"/>
          <w:szCs w:val="28"/>
        </w:rPr>
        <w:t>月</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p>
    <w:sectPr>
      <w:footerReference r:id="rId14" w:type="default"/>
      <w:pgSz w:w="11910" w:h="16840"/>
      <w:pgMar w:top="1440" w:right="1080" w:bottom="1440" w:left="1080" w:header="0" w:footer="68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embedRegular r:id="rId1" w:fontKey="{A421F1DC-4CDB-4F31-A339-6F27D01F4A1B}"/>
  </w:font>
  <w:font w:name="仿宋_GB2312">
    <w:altName w:val="仿宋"/>
    <w:panose1 w:val="02010609030101010101"/>
    <w:charset w:val="86"/>
    <w:family w:val="auto"/>
    <w:pitch w:val="default"/>
    <w:sig w:usb0="00000000" w:usb1="00000000" w:usb2="00000000" w:usb3="00000000" w:csb0="00040000" w:csb1="00000000"/>
    <w:embedRegular r:id="rId2" w:fontKey="{81885A81-FEB3-4303-9C6C-252918ECF11D}"/>
  </w:font>
  <w:font w:name="方正小标宋简体">
    <w:altName w:val="黑体"/>
    <w:panose1 w:val="02000000000000000000"/>
    <w:charset w:val="86"/>
    <w:family w:val="auto"/>
    <w:pitch w:val="default"/>
    <w:sig w:usb0="00000000" w:usb1="00000000" w:usb2="00000000" w:usb3="00000000" w:csb0="00040000" w:csb1="00000000"/>
    <w:embedRegular r:id="rId3" w:fontKey="{83C7481B-95E1-4EC8-9241-6FC1AAF0A6B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CB3C9">
    <w:pPr>
      <w:pStyle w:val="17"/>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EBC00">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DF265">
    <w:pPr>
      <w:pStyle w:val="14"/>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398B4">
    <w:pPr>
      <w:pStyle w:val="14"/>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posOffset>3006725</wp:posOffset>
              </wp:positionH>
              <wp:positionV relativeFrom="paragraph">
                <wp:posOffset>-142875</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6A4FE5">
                          <w:pPr>
                            <w:pStyle w:val="17"/>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6.75pt;margin-top:-11.25pt;height:144pt;width:144pt;mso-position-horizontal-relative:margin;mso-wrap-style:none;z-index:251659264;mso-width-relative:page;mso-height-relative:page;" filled="f" stroked="f" coordsize="21600,21600" o:gfxdata="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OhcUbYAAAACwEAAA8AAAAAAAAAAQAgAAAAIgAAAGRycy9kb3ducmV2Lnht&#10;bFBLAQIUABQAAAAIAIdO4kDAwKV+MgIAAGMEAAAOAAAAAAAAAAEAIAAAACcBAABkcnMvZTJvRG9j&#10;LnhtbFBLBQYAAAAABgAGAFkBAADLBQAAAAA=&#10;">
              <v:fill on="f" focussize="0,0"/>
              <v:stroke on="f" weight="0.5pt"/>
              <v:imagedata o:title=""/>
              <o:lock v:ext="edit" aspectratio="f"/>
              <v:textbox inset="0mm,0mm,0mm,0mm" style="mso-fit-shape-to-text:t;">
                <w:txbxContent>
                  <w:p w14:paraId="116A4FE5">
                    <w:pPr>
                      <w:pStyle w:val="17"/>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9CB1A">
    <w:pPr>
      <w:pStyle w:val="14"/>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posOffset>2997200</wp:posOffset>
              </wp:positionH>
              <wp:positionV relativeFrom="paragraph">
                <wp:posOffset>-142875</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5236F7">
                          <w:pPr>
                            <w:pStyle w:val="17"/>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6pt;margin-top:-11.25pt;height:144pt;width:144pt;mso-position-horizontal-relative:margin;mso-wrap-style:none;z-index:251662336;mso-width-relative:page;mso-height-relative:page;" filled="f" stroked="f" coordsize="21600,21600" o:gfxdata="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VifMQ2AAAAAsBAAAPAAAAAAAAAAEAIAAAACIAAABkcnMvZG93bnJldi54&#10;bWxQSwECFAAUAAAACACHTuJASm0ZdjMCAABjBAAADgAAAAAAAAABACAAAAAnAQAAZHJzL2Uyb0Rv&#10;Yy54bWxQSwUGAAAAAAYABgBZAQAAzAUAAAAA&#10;">
              <v:fill on="f" focussize="0,0"/>
              <v:stroke on="f" weight="0.5pt"/>
              <v:imagedata o:title=""/>
              <o:lock v:ext="edit" aspectratio="f"/>
              <v:textbox inset="0mm,0mm,0mm,0mm" style="mso-fit-shape-to-text:t;">
                <w:txbxContent>
                  <w:p w14:paraId="715236F7">
                    <w:pPr>
                      <w:pStyle w:val="17"/>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386C4">
    <w:pPr>
      <w:spacing w:line="230" w:lineRule="auto"/>
      <w:ind w:left="3839"/>
      <w:rPr>
        <w:rFonts w:hint="default" w:ascii="宋体" w:hAnsi="宋体" w:eastAsia="宋体" w:cs="宋体"/>
        <w:sz w:val="17"/>
        <w:szCs w:val="17"/>
        <w:lang w:val="en-US"/>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DEAF0">
                          <w:pPr>
                            <w:pStyle w:val="17"/>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6B6DEAF0">
                    <w:pPr>
                      <w:pStyle w:val="17"/>
                    </w:pPr>
                    <w:r>
                      <w:fldChar w:fldCharType="begin"/>
                    </w:r>
                    <w:r>
                      <w:instrText xml:space="preserve"> PAGE  \* MERGEFORMAT </w:instrText>
                    </w:r>
                    <w:r>
                      <w:fldChar w:fldCharType="separate"/>
                    </w:r>
                    <w:r>
                      <w:t>60</w:t>
                    </w:r>
                    <w:r>
                      <w:fldChar w:fldCharType="end"/>
                    </w:r>
                  </w:p>
                </w:txbxContent>
              </v:textbox>
            </v:shape>
          </w:pict>
        </mc:Fallback>
      </mc:AlternateContent>
    </w:r>
    <w:r>
      <w:rPr>
        <w:rFonts w:hint="eastAsia" w:cs="宋体"/>
        <w:sz w:val="17"/>
        <w:szCs w:val="17"/>
        <w:lang w:val="en-US" w:eastAsia="zh-CN"/>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E46CB">
    <w:pPr>
      <w:pStyle w:val="14"/>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posOffset>2997200</wp:posOffset>
              </wp:positionH>
              <wp:positionV relativeFrom="paragraph">
                <wp:posOffset>-123825</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142DF2">
                          <w:pPr>
                            <w:pStyle w:val="17"/>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6pt;margin-top:-9.75pt;height:144pt;width:144pt;mso-position-horizontal-relative:margin;mso-wrap-style:none;z-index:251661312;mso-width-relative:page;mso-height-relative:page;" filled="f" stroked="f" coordsize="21600,21600" o:gfxdata="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mmwj9kAAAALAQAADwAAAAAAAAABACAAAAAiAAAAZHJzL2Rvd25yZXYu&#10;eG1sUEsBAhQAFAAAAAgAh07iQAjFjpkzAgAAYwQAAA4AAAAAAAAAAQAgAAAAKAEAAGRycy9lMm9E&#10;b2MueG1sUEsFBgAAAAAGAAYAWQEAAM0FAAAAAA==&#10;">
              <v:fill on="f" focussize="0,0"/>
              <v:stroke on="f" weight="0.5pt"/>
              <v:imagedata o:title=""/>
              <o:lock v:ext="edit" aspectratio="f"/>
              <v:textbox inset="0mm,0mm,0mm,0mm" style="mso-fit-shape-to-text:t;">
                <w:txbxContent>
                  <w:p w14:paraId="58142DF2">
                    <w:pPr>
                      <w:pStyle w:val="17"/>
                    </w:pPr>
                    <w:r>
                      <w:fldChar w:fldCharType="begin"/>
                    </w:r>
                    <w:r>
                      <w:instrText xml:space="preserve"> PAGE  \* MERGEFORMAT </w:instrText>
                    </w:r>
                    <w:r>
                      <w:fldChar w:fldCharType="separate"/>
                    </w:r>
                    <w:r>
                      <w:t>66</w:t>
                    </w:r>
                    <w:r>
                      <w:fldChar w:fldCharType="end"/>
                    </w:r>
                  </w:p>
                </w:txbxContent>
              </v:textbox>
            </v:shape>
          </w:pict>
        </mc:Fallback>
      </mc:AlternateContent>
    </w:r>
    <w:r>
      <w:rPr>
        <w:rFonts w:hint="eastAsia"/>
        <w:sz w:val="20"/>
        <w:lang w:val="en-US" w:eastAsia="zh-CN"/>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A57E7">
    <w:pPr>
      <w:pStyle w:val="1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7432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D1C3C">
    <w:pPr>
      <w:widowControl/>
      <w:spacing w:line="480" w:lineRule="exact"/>
      <w:outlineLvl w:val="0"/>
      <w:rPr>
        <w:rFonts w:hint="eastAsia" w:ascii="宋体" w:hAnsi="宋体" w:cs="宋体"/>
        <w:b/>
        <w:color w:val="0000FF"/>
        <w:w w:val="99"/>
        <w:kern w:val="0"/>
        <w:szCs w:val="21"/>
        <w:u w:val="single"/>
      </w:rPr>
    </w:pPr>
  </w:p>
  <w:p w14:paraId="769F0FE6">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AD718"/>
    <w:multiLevelType w:val="multilevel"/>
    <w:tmpl w:val="935AD718"/>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A5C71E14"/>
    <w:multiLevelType w:val="singleLevel"/>
    <w:tmpl w:val="A5C71E14"/>
    <w:lvl w:ilvl="0" w:tentative="0">
      <w:start w:val="1"/>
      <w:numFmt w:val="chineseCounting"/>
      <w:suff w:val="nothing"/>
      <w:lvlText w:val="%1、"/>
      <w:lvlJc w:val="left"/>
      <w:rPr>
        <w:rFonts w:hint="eastAsia"/>
      </w:rPr>
    </w:lvl>
  </w:abstractNum>
  <w:abstractNum w:abstractNumId="2">
    <w:nsid w:val="A6D9DB22"/>
    <w:multiLevelType w:val="singleLevel"/>
    <w:tmpl w:val="A6D9DB22"/>
    <w:lvl w:ilvl="0" w:tentative="0">
      <w:start w:val="1"/>
      <w:numFmt w:val="chineseCounting"/>
      <w:suff w:val="nothing"/>
      <w:lvlText w:val="%1、"/>
      <w:lvlJc w:val="left"/>
      <w:rPr>
        <w:rFonts w:hint="eastAsia"/>
      </w:rPr>
    </w:lvl>
  </w:abstractNum>
  <w:abstractNum w:abstractNumId="3">
    <w:nsid w:val="2F4F7DC9"/>
    <w:multiLevelType w:val="singleLevel"/>
    <w:tmpl w:val="2F4F7DC9"/>
    <w:lvl w:ilvl="0" w:tentative="0">
      <w:start w:val="1"/>
      <w:numFmt w:val="chineseCounting"/>
      <w:suff w:val="nothing"/>
      <w:lvlText w:val="%1、"/>
      <w:lvlJc w:val="left"/>
      <w:rPr>
        <w:rFonts w:hint="eastAsia"/>
      </w:rPr>
    </w:lvl>
  </w:abstractNum>
  <w:abstractNum w:abstractNumId="4">
    <w:nsid w:val="4988D9A5"/>
    <w:multiLevelType w:val="singleLevel"/>
    <w:tmpl w:val="4988D9A5"/>
    <w:lvl w:ilvl="0" w:tentative="0">
      <w:start w:val="1"/>
      <w:numFmt w:val="decimal"/>
      <w:suff w:val="nothing"/>
      <w:lvlText w:val="（%1）"/>
      <w:lvlJc w:val="left"/>
    </w:lvl>
  </w:abstractNum>
  <w:abstractNum w:abstractNumId="5">
    <w:nsid w:val="67A60C5C"/>
    <w:multiLevelType w:val="singleLevel"/>
    <w:tmpl w:val="67A60C5C"/>
    <w:lvl w:ilvl="0" w:tentative="0">
      <w:start w:val="4"/>
      <w:numFmt w:val="chineseCounting"/>
      <w:suff w:val="space"/>
      <w:lvlText w:val="第%1章"/>
      <w:lvlJc w:val="left"/>
      <w:rPr>
        <w:rFonts w:hint="eastAsia"/>
      </w:rPr>
    </w:lvl>
  </w:abstractNum>
  <w:abstractNum w:abstractNumId="6">
    <w:nsid w:val="73BDA3AD"/>
    <w:multiLevelType w:val="singleLevel"/>
    <w:tmpl w:val="73BDA3AD"/>
    <w:lvl w:ilvl="0" w:tentative="0">
      <w:start w:val="1"/>
      <w:numFmt w:val="decimal"/>
      <w:lvlText w:val="%1."/>
      <w:lvlJc w:val="left"/>
      <w:pPr>
        <w:tabs>
          <w:tab w:val="left" w:pos="312"/>
        </w:tabs>
      </w:pPr>
    </w:lvl>
  </w:abstractNum>
  <w:num w:numId="1">
    <w:abstractNumId w:val="6"/>
  </w:num>
  <w:num w:numId="2">
    <w:abstractNumId w:val="4"/>
  </w:num>
  <w:num w:numId="3">
    <w:abstractNumId w:val="3"/>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mNGQwNGI1M2U4ZjQ1OTk5ZjMyZGQ2MDlmM2RhNTYifQ=="/>
  </w:docVars>
  <w:rsids>
    <w:rsidRoot w:val="00000000"/>
    <w:rsid w:val="00020A29"/>
    <w:rsid w:val="0066795B"/>
    <w:rsid w:val="00794CDA"/>
    <w:rsid w:val="00BF2383"/>
    <w:rsid w:val="00CE72AE"/>
    <w:rsid w:val="0121527D"/>
    <w:rsid w:val="0168325F"/>
    <w:rsid w:val="02DE7C7D"/>
    <w:rsid w:val="036A049A"/>
    <w:rsid w:val="039F3373"/>
    <w:rsid w:val="040B1335"/>
    <w:rsid w:val="047222FB"/>
    <w:rsid w:val="04C7181B"/>
    <w:rsid w:val="04D008A8"/>
    <w:rsid w:val="04E35A1E"/>
    <w:rsid w:val="04E85170"/>
    <w:rsid w:val="04E86B91"/>
    <w:rsid w:val="052D2A0C"/>
    <w:rsid w:val="05720B50"/>
    <w:rsid w:val="05A420D6"/>
    <w:rsid w:val="07863D04"/>
    <w:rsid w:val="080D79A1"/>
    <w:rsid w:val="087921F6"/>
    <w:rsid w:val="08FC0E5C"/>
    <w:rsid w:val="093F343F"/>
    <w:rsid w:val="0A124F9F"/>
    <w:rsid w:val="0ACE6829"/>
    <w:rsid w:val="0B380591"/>
    <w:rsid w:val="0B457E94"/>
    <w:rsid w:val="0B4F05C1"/>
    <w:rsid w:val="0C57515F"/>
    <w:rsid w:val="0CB006DC"/>
    <w:rsid w:val="0D28739F"/>
    <w:rsid w:val="0D9F654D"/>
    <w:rsid w:val="0DF0237B"/>
    <w:rsid w:val="0EFD5ADD"/>
    <w:rsid w:val="0F210CBB"/>
    <w:rsid w:val="0F5F0B27"/>
    <w:rsid w:val="0F8621EC"/>
    <w:rsid w:val="0FCA0035"/>
    <w:rsid w:val="10403FC4"/>
    <w:rsid w:val="10D0355B"/>
    <w:rsid w:val="114710E3"/>
    <w:rsid w:val="114A472F"/>
    <w:rsid w:val="11B00A36"/>
    <w:rsid w:val="12614426"/>
    <w:rsid w:val="12E47077"/>
    <w:rsid w:val="141352AC"/>
    <w:rsid w:val="14653637"/>
    <w:rsid w:val="156F29B6"/>
    <w:rsid w:val="168C5DC8"/>
    <w:rsid w:val="16F1484A"/>
    <w:rsid w:val="17891FCA"/>
    <w:rsid w:val="18743927"/>
    <w:rsid w:val="189017D9"/>
    <w:rsid w:val="18A171DC"/>
    <w:rsid w:val="18C330B3"/>
    <w:rsid w:val="19073E0E"/>
    <w:rsid w:val="191C4C03"/>
    <w:rsid w:val="19213995"/>
    <w:rsid w:val="1A491A28"/>
    <w:rsid w:val="1A831F84"/>
    <w:rsid w:val="1B144186"/>
    <w:rsid w:val="1DBC0763"/>
    <w:rsid w:val="1DE81558"/>
    <w:rsid w:val="1FCF39ED"/>
    <w:rsid w:val="1FD8093F"/>
    <w:rsid w:val="1FE70C5E"/>
    <w:rsid w:val="1FFC1F87"/>
    <w:rsid w:val="20B83463"/>
    <w:rsid w:val="21E93AB5"/>
    <w:rsid w:val="22250283"/>
    <w:rsid w:val="22EB1786"/>
    <w:rsid w:val="23A50D24"/>
    <w:rsid w:val="23B173E8"/>
    <w:rsid w:val="242520DD"/>
    <w:rsid w:val="26C10327"/>
    <w:rsid w:val="280D3EE5"/>
    <w:rsid w:val="295B5073"/>
    <w:rsid w:val="2A6E3EA2"/>
    <w:rsid w:val="2AE80DE9"/>
    <w:rsid w:val="2AFD7109"/>
    <w:rsid w:val="2C9B7ADD"/>
    <w:rsid w:val="2CE36C8B"/>
    <w:rsid w:val="2DC10CDD"/>
    <w:rsid w:val="2DD40172"/>
    <w:rsid w:val="2DF45CF7"/>
    <w:rsid w:val="2E0A7A7E"/>
    <w:rsid w:val="2E505623"/>
    <w:rsid w:val="2E593C15"/>
    <w:rsid w:val="2F324D29"/>
    <w:rsid w:val="2F847C5A"/>
    <w:rsid w:val="307B30B4"/>
    <w:rsid w:val="31452C41"/>
    <w:rsid w:val="3274113F"/>
    <w:rsid w:val="328A7AA2"/>
    <w:rsid w:val="3329772C"/>
    <w:rsid w:val="33336170"/>
    <w:rsid w:val="33693FB2"/>
    <w:rsid w:val="33796EF5"/>
    <w:rsid w:val="34210E80"/>
    <w:rsid w:val="344C4197"/>
    <w:rsid w:val="34B44115"/>
    <w:rsid w:val="34B65AB4"/>
    <w:rsid w:val="34F565DC"/>
    <w:rsid w:val="350A5731"/>
    <w:rsid w:val="355C5D48"/>
    <w:rsid w:val="360F36CE"/>
    <w:rsid w:val="361C4DDB"/>
    <w:rsid w:val="36440654"/>
    <w:rsid w:val="365515A1"/>
    <w:rsid w:val="36590DED"/>
    <w:rsid w:val="367C62C7"/>
    <w:rsid w:val="36AF2E41"/>
    <w:rsid w:val="36BF7EE1"/>
    <w:rsid w:val="36F65B9F"/>
    <w:rsid w:val="37245AF1"/>
    <w:rsid w:val="37753A04"/>
    <w:rsid w:val="38BE762D"/>
    <w:rsid w:val="38F1321A"/>
    <w:rsid w:val="39221266"/>
    <w:rsid w:val="396226AE"/>
    <w:rsid w:val="398C6630"/>
    <w:rsid w:val="3A7E1182"/>
    <w:rsid w:val="3A80119F"/>
    <w:rsid w:val="3A976CD7"/>
    <w:rsid w:val="3AD668EC"/>
    <w:rsid w:val="3B196D9D"/>
    <w:rsid w:val="3B467CD8"/>
    <w:rsid w:val="3B6700D2"/>
    <w:rsid w:val="3B714E2B"/>
    <w:rsid w:val="3B7364AD"/>
    <w:rsid w:val="3B7E5E8B"/>
    <w:rsid w:val="3CC3558C"/>
    <w:rsid w:val="3DBF789F"/>
    <w:rsid w:val="3DD112C7"/>
    <w:rsid w:val="3E1432BC"/>
    <w:rsid w:val="3E22059D"/>
    <w:rsid w:val="3EF049DC"/>
    <w:rsid w:val="3F2E2499"/>
    <w:rsid w:val="3F8E1B07"/>
    <w:rsid w:val="3FEE6372"/>
    <w:rsid w:val="3FF76E4E"/>
    <w:rsid w:val="4070490E"/>
    <w:rsid w:val="40DA2DE1"/>
    <w:rsid w:val="40F3421E"/>
    <w:rsid w:val="41DD0E37"/>
    <w:rsid w:val="41DF3952"/>
    <w:rsid w:val="4224168D"/>
    <w:rsid w:val="423544BC"/>
    <w:rsid w:val="42981DDC"/>
    <w:rsid w:val="42ED5C28"/>
    <w:rsid w:val="42FE52C0"/>
    <w:rsid w:val="43A119D5"/>
    <w:rsid w:val="43B53EFD"/>
    <w:rsid w:val="43C032B6"/>
    <w:rsid w:val="449E63C5"/>
    <w:rsid w:val="4523275B"/>
    <w:rsid w:val="45C862C9"/>
    <w:rsid w:val="46303A99"/>
    <w:rsid w:val="46513B67"/>
    <w:rsid w:val="4754482B"/>
    <w:rsid w:val="48335FCC"/>
    <w:rsid w:val="48585973"/>
    <w:rsid w:val="489B7043"/>
    <w:rsid w:val="48C85624"/>
    <w:rsid w:val="48D52555"/>
    <w:rsid w:val="49160438"/>
    <w:rsid w:val="49543251"/>
    <w:rsid w:val="497A3E09"/>
    <w:rsid w:val="49FE4D0F"/>
    <w:rsid w:val="4AA5137E"/>
    <w:rsid w:val="4B8B339F"/>
    <w:rsid w:val="4BA32DDE"/>
    <w:rsid w:val="4C641FE1"/>
    <w:rsid w:val="4D961293"/>
    <w:rsid w:val="4DBB7A1A"/>
    <w:rsid w:val="4E127DA7"/>
    <w:rsid w:val="4E4750F4"/>
    <w:rsid w:val="4E760AB0"/>
    <w:rsid w:val="4EC529A2"/>
    <w:rsid w:val="4F365D17"/>
    <w:rsid w:val="4F644F6F"/>
    <w:rsid w:val="509437EC"/>
    <w:rsid w:val="511D4F0A"/>
    <w:rsid w:val="513B7615"/>
    <w:rsid w:val="51737FD2"/>
    <w:rsid w:val="51A139DE"/>
    <w:rsid w:val="51C02109"/>
    <w:rsid w:val="51DD247A"/>
    <w:rsid w:val="52B14033"/>
    <w:rsid w:val="52B96A43"/>
    <w:rsid w:val="53066F10"/>
    <w:rsid w:val="540A6FD7"/>
    <w:rsid w:val="54A0435F"/>
    <w:rsid w:val="55003B4B"/>
    <w:rsid w:val="550D12C8"/>
    <w:rsid w:val="552C3B2A"/>
    <w:rsid w:val="558858FC"/>
    <w:rsid w:val="55BB7659"/>
    <w:rsid w:val="577F43E0"/>
    <w:rsid w:val="58C049C6"/>
    <w:rsid w:val="59B30690"/>
    <w:rsid w:val="59E02F5E"/>
    <w:rsid w:val="5A026F22"/>
    <w:rsid w:val="5A8761E7"/>
    <w:rsid w:val="5AB04BD0"/>
    <w:rsid w:val="5B6A6DBE"/>
    <w:rsid w:val="5BC66606"/>
    <w:rsid w:val="5BD743DE"/>
    <w:rsid w:val="5C5664C0"/>
    <w:rsid w:val="5CEB54D3"/>
    <w:rsid w:val="5D301FF8"/>
    <w:rsid w:val="5D782B8F"/>
    <w:rsid w:val="5DA30AC3"/>
    <w:rsid w:val="5E9F6884"/>
    <w:rsid w:val="5EA057F2"/>
    <w:rsid w:val="5EA74EE6"/>
    <w:rsid w:val="5F495AA5"/>
    <w:rsid w:val="5F8D75CD"/>
    <w:rsid w:val="5FAA3468"/>
    <w:rsid w:val="6017749F"/>
    <w:rsid w:val="60B64A83"/>
    <w:rsid w:val="60E31BDE"/>
    <w:rsid w:val="60F62458"/>
    <w:rsid w:val="6123020A"/>
    <w:rsid w:val="612E6D2A"/>
    <w:rsid w:val="616902B2"/>
    <w:rsid w:val="628741D9"/>
    <w:rsid w:val="62BB47A1"/>
    <w:rsid w:val="62FB30A8"/>
    <w:rsid w:val="63AE755C"/>
    <w:rsid w:val="64656A2B"/>
    <w:rsid w:val="64A75115"/>
    <w:rsid w:val="651971EC"/>
    <w:rsid w:val="6535464F"/>
    <w:rsid w:val="6584381E"/>
    <w:rsid w:val="65A4210E"/>
    <w:rsid w:val="65DC4D93"/>
    <w:rsid w:val="66BE2D49"/>
    <w:rsid w:val="66D26108"/>
    <w:rsid w:val="67FB2F3F"/>
    <w:rsid w:val="68FB795E"/>
    <w:rsid w:val="6A7A6FA8"/>
    <w:rsid w:val="6AC83870"/>
    <w:rsid w:val="6B4929D6"/>
    <w:rsid w:val="6B731224"/>
    <w:rsid w:val="6C0D0BA9"/>
    <w:rsid w:val="6C474C68"/>
    <w:rsid w:val="6D114E3F"/>
    <w:rsid w:val="6D9B12CD"/>
    <w:rsid w:val="6EE74B2A"/>
    <w:rsid w:val="700A3F9C"/>
    <w:rsid w:val="70657DB3"/>
    <w:rsid w:val="709E5E80"/>
    <w:rsid w:val="727F4921"/>
    <w:rsid w:val="72EB43D7"/>
    <w:rsid w:val="741E2752"/>
    <w:rsid w:val="746960C4"/>
    <w:rsid w:val="748702F8"/>
    <w:rsid w:val="750C14A7"/>
    <w:rsid w:val="75952365"/>
    <w:rsid w:val="75CA1374"/>
    <w:rsid w:val="787D0B88"/>
    <w:rsid w:val="787E1A12"/>
    <w:rsid w:val="788864BF"/>
    <w:rsid w:val="78C24C04"/>
    <w:rsid w:val="78E535ED"/>
    <w:rsid w:val="790D34AE"/>
    <w:rsid w:val="79917960"/>
    <w:rsid w:val="79AD01BA"/>
    <w:rsid w:val="79F93A46"/>
    <w:rsid w:val="7A104032"/>
    <w:rsid w:val="7ADD5115"/>
    <w:rsid w:val="7B370572"/>
    <w:rsid w:val="7B6D40EB"/>
    <w:rsid w:val="7B716839"/>
    <w:rsid w:val="7BEF73F9"/>
    <w:rsid w:val="7C75137E"/>
    <w:rsid w:val="7C8E695D"/>
    <w:rsid w:val="7CAA1027"/>
    <w:rsid w:val="7CFE7672"/>
    <w:rsid w:val="7D931252"/>
    <w:rsid w:val="7DEE7639"/>
    <w:rsid w:val="7DFD4A6A"/>
    <w:rsid w:val="7E4157BF"/>
    <w:rsid w:val="7E7C4C45"/>
    <w:rsid w:val="7E8A47A8"/>
    <w:rsid w:val="7E8B6289"/>
    <w:rsid w:val="7FEB39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nhideWhenUsed="0" w:uiPriority="99" w:semiHidden="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qFormat="1" w:uiPriority="39"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4">
    <w:name w:val="heading 1"/>
    <w:basedOn w:val="1"/>
    <w:next w:val="1"/>
    <w:autoRedefine/>
    <w:qFormat/>
    <w:uiPriority w:val="1"/>
    <w:pPr>
      <w:spacing w:before="33"/>
      <w:ind w:right="81"/>
      <w:jc w:val="center"/>
      <w:outlineLvl w:val="1"/>
    </w:pPr>
    <w:rPr>
      <w:rFonts w:ascii="宋体" w:hAnsi="宋体" w:eastAsia="宋体" w:cs="宋体"/>
      <w:b/>
      <w:bCs/>
      <w:sz w:val="48"/>
      <w:szCs w:val="48"/>
      <w:lang w:val="zh-CN" w:eastAsia="zh-CN" w:bidi="zh-CN"/>
    </w:rPr>
  </w:style>
  <w:style w:type="paragraph" w:styleId="5">
    <w:name w:val="heading 2"/>
    <w:basedOn w:val="1"/>
    <w:next w:val="1"/>
    <w:autoRedefine/>
    <w:qFormat/>
    <w:uiPriority w:val="1"/>
    <w:pPr>
      <w:ind w:left="2676"/>
      <w:outlineLvl w:val="2"/>
    </w:pPr>
    <w:rPr>
      <w:rFonts w:ascii="宋体" w:hAnsi="宋体" w:eastAsia="宋体" w:cs="宋体"/>
      <w:b/>
      <w:bCs/>
      <w:sz w:val="32"/>
      <w:szCs w:val="32"/>
      <w:lang w:val="zh-CN" w:eastAsia="zh-CN" w:bidi="zh-CN"/>
    </w:rPr>
  </w:style>
  <w:style w:type="paragraph" w:styleId="6">
    <w:name w:val="heading 3"/>
    <w:basedOn w:val="1"/>
    <w:next w:val="1"/>
    <w:autoRedefine/>
    <w:qFormat/>
    <w:uiPriority w:val="1"/>
    <w:pPr>
      <w:spacing w:before="109"/>
      <w:ind w:left="791" w:right="875"/>
      <w:jc w:val="center"/>
      <w:outlineLvl w:val="3"/>
    </w:pPr>
    <w:rPr>
      <w:rFonts w:ascii="宋体" w:hAnsi="宋体" w:eastAsia="宋体" w:cs="宋体"/>
      <w:b/>
      <w:bCs/>
      <w:sz w:val="30"/>
      <w:szCs w:val="30"/>
      <w:lang w:val="zh-CN" w:eastAsia="zh-CN" w:bidi="zh-CN"/>
    </w:rPr>
  </w:style>
  <w:style w:type="paragraph" w:styleId="7">
    <w:name w:val="heading 4"/>
    <w:basedOn w:val="1"/>
    <w:next w:val="1"/>
    <w:autoRedefine/>
    <w:qFormat/>
    <w:uiPriority w:val="1"/>
    <w:pPr>
      <w:ind w:left="1309"/>
      <w:outlineLvl w:val="4"/>
    </w:pPr>
    <w:rPr>
      <w:rFonts w:ascii="宋体" w:hAnsi="宋体" w:eastAsia="宋体" w:cs="宋体"/>
      <w:b/>
      <w:bCs/>
      <w:sz w:val="24"/>
      <w:szCs w:val="24"/>
      <w:lang w:val="zh-CN" w:eastAsia="zh-CN" w:bidi="zh-CN"/>
    </w:rPr>
  </w:style>
  <w:style w:type="paragraph" w:styleId="8">
    <w:name w:val="heading 6"/>
    <w:basedOn w:val="1"/>
    <w:next w:val="1"/>
    <w:qFormat/>
    <w:uiPriority w:val="99"/>
    <w:pPr>
      <w:keepNext/>
      <w:keepLines/>
      <w:spacing w:before="240" w:after="64" w:line="320" w:lineRule="auto"/>
      <w:outlineLvl w:val="5"/>
    </w:pPr>
    <w:rPr>
      <w:rFonts w:ascii="Calibri Light" w:hAnsi="Calibri Light" w:eastAsia="宋体"/>
      <w:b/>
      <w:bCs/>
      <w:sz w:val="24"/>
      <w:szCs w:val="24"/>
    </w:rPr>
  </w:style>
  <w:style w:type="paragraph" w:styleId="9">
    <w:name w:val="heading 7"/>
    <w:basedOn w:val="1"/>
    <w:next w:val="1"/>
    <w:qFormat/>
    <w:uiPriority w:val="0"/>
    <w:pPr>
      <w:spacing w:before="240" w:after="60"/>
      <w:outlineLvl w:val="6"/>
    </w:pPr>
    <w:rPr>
      <w:sz w:val="24"/>
    </w:rPr>
  </w:style>
  <w:style w:type="character" w:default="1" w:styleId="28">
    <w:name w:val="Default Paragraph Font"/>
    <w:autoRedefine/>
    <w:semiHidden/>
    <w:unhideWhenUsed/>
    <w:qFormat/>
    <w:uiPriority w:val="1"/>
  </w:style>
  <w:style w:type="table" w:default="1" w:styleId="26">
    <w:name w:val="Normal Table"/>
    <w:autoRedefine/>
    <w:unhideWhenUsed/>
    <w:qFormat/>
    <w:uiPriority w:val="99"/>
    <w:tblPr>
      <w:tblCellMar>
        <w:top w:w="0" w:type="dxa"/>
        <w:left w:w="108" w:type="dxa"/>
        <w:bottom w:w="0" w:type="dxa"/>
        <w:right w:w="108" w:type="dxa"/>
      </w:tblCellMar>
    </w:tblPr>
  </w:style>
  <w:style w:type="paragraph" w:styleId="2">
    <w:name w:val="Body Text First Indent 2"/>
    <w:basedOn w:val="3"/>
    <w:autoRedefine/>
    <w:unhideWhenUsed/>
    <w:qFormat/>
    <w:uiPriority w:val="0"/>
    <w:pPr>
      <w:widowControl/>
      <w:spacing w:after="0"/>
      <w:ind w:left="0" w:leftChars="0" w:firstLine="233" w:firstLineChars="233"/>
    </w:pPr>
    <w:rPr>
      <w:rFonts w:ascii="Calibri"/>
      <w:sz w:val="28"/>
    </w:rPr>
  </w:style>
  <w:style w:type="paragraph" w:styleId="3">
    <w:name w:val="Body Text Indent"/>
    <w:basedOn w:val="1"/>
    <w:autoRedefine/>
    <w:qFormat/>
    <w:uiPriority w:val="0"/>
    <w:pPr>
      <w:spacing w:after="120"/>
      <w:ind w:left="420" w:leftChars="200"/>
    </w:pPr>
  </w:style>
  <w:style w:type="paragraph" w:styleId="10">
    <w:name w:val="Normal Indent"/>
    <w:basedOn w:val="1"/>
    <w:next w:val="11"/>
    <w:autoRedefine/>
    <w:qFormat/>
    <w:uiPriority w:val="0"/>
    <w:pPr>
      <w:ind w:firstLine="420" w:firstLineChars="200"/>
    </w:pPr>
    <w:rPr>
      <w:rFonts w:ascii="Calibri" w:hAnsi="Calibri"/>
      <w:kern w:val="0"/>
      <w:sz w:val="20"/>
      <w:szCs w:val="20"/>
    </w:rPr>
  </w:style>
  <w:style w:type="paragraph" w:styleId="11">
    <w:name w:val="toc 4"/>
    <w:basedOn w:val="1"/>
    <w:next w:val="1"/>
    <w:autoRedefine/>
    <w:unhideWhenUsed/>
    <w:qFormat/>
    <w:uiPriority w:val="39"/>
    <w:pPr>
      <w:ind w:left="1260" w:leftChars="600"/>
    </w:pPr>
  </w:style>
  <w:style w:type="paragraph" w:styleId="12">
    <w:name w:val="toa heading"/>
    <w:basedOn w:val="1"/>
    <w:next w:val="1"/>
    <w:autoRedefine/>
    <w:qFormat/>
    <w:uiPriority w:val="0"/>
    <w:pPr>
      <w:spacing w:before="120" w:beforeLines="0" w:beforeAutospacing="0"/>
    </w:pPr>
    <w:rPr>
      <w:rFonts w:ascii="Arial" w:hAnsi="Arial"/>
      <w:sz w:val="24"/>
    </w:rPr>
  </w:style>
  <w:style w:type="paragraph" w:styleId="13">
    <w:name w:val="Salutation"/>
    <w:basedOn w:val="1"/>
    <w:next w:val="1"/>
    <w:qFormat/>
    <w:uiPriority w:val="0"/>
    <w:rPr>
      <w:rFonts w:ascii="楷体_GB2312" w:eastAsia="楷体_GB2312"/>
      <w:sz w:val="32"/>
    </w:rPr>
  </w:style>
  <w:style w:type="paragraph" w:styleId="14">
    <w:name w:val="Body Text"/>
    <w:basedOn w:val="1"/>
    <w:autoRedefine/>
    <w:qFormat/>
    <w:uiPriority w:val="1"/>
    <w:rPr>
      <w:rFonts w:ascii="宋体" w:hAnsi="宋体" w:eastAsia="宋体" w:cs="宋体"/>
      <w:sz w:val="24"/>
      <w:szCs w:val="24"/>
      <w:lang w:val="zh-CN" w:eastAsia="zh-CN" w:bidi="zh-CN"/>
    </w:rPr>
  </w:style>
  <w:style w:type="paragraph" w:styleId="15">
    <w:name w:val="toc 5"/>
    <w:basedOn w:val="1"/>
    <w:next w:val="1"/>
    <w:qFormat/>
    <w:uiPriority w:val="0"/>
    <w:pPr>
      <w:ind w:left="1680" w:leftChars="800"/>
    </w:pPr>
    <w:rPr>
      <w:rFonts w:ascii="Calibri" w:hAnsi="Calibri" w:eastAsia="宋体"/>
      <w:sz w:val="21"/>
      <w:szCs w:val="24"/>
    </w:rPr>
  </w:style>
  <w:style w:type="paragraph" w:styleId="16">
    <w:name w:val="Plain Text"/>
    <w:basedOn w:val="1"/>
    <w:autoRedefine/>
    <w:qFormat/>
    <w:uiPriority w:val="0"/>
    <w:rPr>
      <w:rFonts w:ascii="宋体" w:hAnsi="Courier New"/>
      <w:szCs w:val="21"/>
    </w:rPr>
  </w:style>
  <w:style w:type="paragraph" w:styleId="17">
    <w:name w:val="footer"/>
    <w:basedOn w:val="1"/>
    <w:autoRedefine/>
    <w:unhideWhenUsed/>
    <w:qFormat/>
    <w:uiPriority w:val="99"/>
    <w:pPr>
      <w:tabs>
        <w:tab w:val="center" w:pos="4153"/>
        <w:tab w:val="right" w:pos="8306"/>
      </w:tabs>
      <w:snapToGrid w:val="0"/>
      <w:jc w:val="left"/>
    </w:pPr>
    <w:rPr>
      <w:sz w:val="18"/>
      <w:szCs w:val="18"/>
    </w:rPr>
  </w:style>
  <w:style w:type="paragraph" w:styleId="18">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style>
  <w:style w:type="paragraph" w:styleId="20">
    <w:name w:val="footnote text"/>
    <w:basedOn w:val="1"/>
    <w:autoRedefine/>
    <w:qFormat/>
    <w:uiPriority w:val="0"/>
    <w:pPr>
      <w:snapToGrid w:val="0"/>
      <w:jc w:val="left"/>
    </w:pPr>
    <w:rPr>
      <w:kern w:val="0"/>
      <w:sz w:val="18"/>
      <w:szCs w:val="20"/>
    </w:rPr>
  </w:style>
  <w:style w:type="paragraph" w:styleId="21">
    <w:name w:val="toc 2"/>
    <w:basedOn w:val="1"/>
    <w:next w:val="1"/>
    <w:unhideWhenUsed/>
    <w:qFormat/>
    <w:uiPriority w:val="39"/>
    <w:pPr>
      <w:ind w:left="420" w:leftChars="200"/>
    </w:pPr>
  </w:style>
  <w:style w:type="paragraph" w:styleId="22">
    <w:name w:val="Body Text 2"/>
    <w:basedOn w:val="1"/>
    <w:autoRedefine/>
    <w:qFormat/>
    <w:uiPriority w:val="0"/>
    <w:rPr>
      <w:rFonts w:ascii="楷体_GB2312" w:hAnsi="Copperplate Gothic Bold" w:eastAsia="楷体_GB2312"/>
      <w:kern w:val="2"/>
      <w:sz w:val="28"/>
    </w:rPr>
  </w:style>
  <w:style w:type="paragraph" w:styleId="23">
    <w:name w:val="Message Header"/>
    <w:basedOn w:val="1"/>
    <w:qFormat/>
    <w:uiPriority w:val="0"/>
    <w:pPr>
      <w:pBdr>
        <w:top w:val="none" w:color="auto" w:sz="0" w:space="1"/>
        <w:left w:val="none" w:color="auto" w:sz="0" w:space="1"/>
        <w:bottom w:val="none" w:color="auto" w:sz="0" w:space="1"/>
        <w:right w:val="none" w:color="auto" w:sz="0" w:space="1"/>
      </w:pBdr>
      <w:ind w:left="1080" w:leftChars="500" w:hanging="1080" w:hangingChars="500"/>
    </w:pPr>
    <w:rPr>
      <w:rFonts w:ascii="Cambria" w:hAnsi="Cambria"/>
    </w:rPr>
  </w:style>
  <w:style w:type="paragraph" w:styleId="24">
    <w:name w:val="Normal (Web)"/>
    <w:basedOn w:val="1"/>
    <w:autoRedefine/>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25">
    <w:name w:val="Body Text First Indent"/>
    <w:basedOn w:val="14"/>
    <w:qFormat/>
    <w:uiPriority w:val="0"/>
    <w:pPr>
      <w:ind w:firstLine="420" w:firstLineChars="100"/>
    </w:pPr>
    <w:rPr>
      <w:rFonts w:ascii="Times New Roman" w:hAnsi="Times New Roman" w:cs="Times New Roman"/>
      <w:sz w:val="21"/>
      <w:szCs w:val="21"/>
      <w:lang w:val="ja-JP" w:eastAsia="ja-JP" w:bidi="ja-JP"/>
    </w:rPr>
  </w:style>
  <w:style w:type="table" w:styleId="27">
    <w:name w:val="Table Grid"/>
    <w:basedOn w:val="2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autoRedefine/>
    <w:qFormat/>
    <w:uiPriority w:val="0"/>
  </w:style>
  <w:style w:type="character" w:styleId="31">
    <w:name w:val="Hyperlink"/>
    <w:qFormat/>
    <w:uiPriority w:val="99"/>
    <w:rPr>
      <w:color w:val="0000FF"/>
      <w:u w:val="none"/>
    </w:rPr>
  </w:style>
  <w:style w:type="paragraph" w:customStyle="1" w:styleId="32">
    <w:name w:val="正文缩进1"/>
    <w:basedOn w:val="1"/>
    <w:autoRedefine/>
    <w:qFormat/>
    <w:uiPriority w:val="0"/>
    <w:pPr>
      <w:ind w:firstLine="420" w:firstLineChars="200"/>
    </w:pPr>
  </w:style>
  <w:style w:type="table" w:customStyle="1" w:styleId="33">
    <w:name w:val="Table Normal"/>
    <w:autoRedefine/>
    <w:semiHidden/>
    <w:unhideWhenUsed/>
    <w:qFormat/>
    <w:uiPriority w:val="2"/>
    <w:tblPr>
      <w:tblCellMar>
        <w:top w:w="0" w:type="dxa"/>
        <w:left w:w="0" w:type="dxa"/>
        <w:bottom w:w="0" w:type="dxa"/>
        <w:right w:w="0" w:type="dxa"/>
      </w:tblCellMar>
    </w:tblPr>
  </w:style>
  <w:style w:type="paragraph" w:styleId="34">
    <w:name w:val="List Paragraph"/>
    <w:basedOn w:val="1"/>
    <w:autoRedefine/>
    <w:qFormat/>
    <w:uiPriority w:val="1"/>
    <w:pPr>
      <w:ind w:left="348" w:firstLine="480"/>
    </w:pPr>
    <w:rPr>
      <w:rFonts w:ascii="宋体" w:hAnsi="宋体" w:eastAsia="宋体" w:cs="宋体"/>
      <w:lang w:val="zh-CN" w:eastAsia="zh-CN" w:bidi="zh-CN"/>
    </w:rPr>
  </w:style>
  <w:style w:type="paragraph" w:customStyle="1" w:styleId="35">
    <w:name w:val="Table Paragraph"/>
    <w:basedOn w:val="1"/>
    <w:autoRedefine/>
    <w:qFormat/>
    <w:uiPriority w:val="1"/>
    <w:rPr>
      <w:rFonts w:ascii="宋体" w:hAnsi="宋体" w:eastAsia="宋体" w:cs="宋体"/>
      <w:lang w:val="zh-CN" w:eastAsia="zh-CN" w:bidi="zh-CN"/>
    </w:rPr>
  </w:style>
  <w:style w:type="paragraph" w:customStyle="1" w:styleId="36">
    <w:name w:val="列出段落"/>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cs="Times New Roman"/>
      <w:kern w:val="2"/>
      <w:sz w:val="21"/>
      <w:szCs w:val="21"/>
      <w:lang w:val="en-US" w:eastAsia="zh-CN" w:bidi="ar"/>
    </w:rPr>
  </w:style>
  <w:style w:type="paragraph" w:customStyle="1" w:styleId="37">
    <w:name w:val="Blockquote"/>
    <w:basedOn w:val="1"/>
    <w:autoRedefine/>
    <w:qFormat/>
    <w:uiPriority w:val="0"/>
    <w:pPr>
      <w:autoSpaceDE w:val="0"/>
      <w:autoSpaceDN w:val="0"/>
      <w:adjustRightInd w:val="0"/>
      <w:spacing w:before="100" w:beforeLines="0" w:after="100" w:afterLines="0"/>
      <w:ind w:left="360" w:right="360"/>
      <w:jc w:val="left"/>
    </w:pPr>
    <w:rPr>
      <w:kern w:val="0"/>
      <w:sz w:val="24"/>
      <w:szCs w:val="20"/>
    </w:rPr>
  </w:style>
  <w:style w:type="character" w:customStyle="1" w:styleId="38">
    <w:name w:val="articleitemtext1"/>
    <w:basedOn w:val="28"/>
    <w:qFormat/>
    <w:uiPriority w:val="0"/>
    <w:rPr>
      <w:color w:val="000000"/>
      <w:sz w:val="18"/>
      <w:szCs w:val="18"/>
    </w:rPr>
  </w:style>
  <w:style w:type="paragraph" w:customStyle="1" w:styleId="39">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0">
    <w:name w:val="章 标题"/>
    <w:basedOn w:val="1"/>
    <w:autoRedefine/>
    <w:qFormat/>
    <w:uiPriority w:val="0"/>
    <w:pPr>
      <w:spacing w:beforeLines="100" w:afterLines="100"/>
      <w:jc w:val="center"/>
    </w:pPr>
    <w:rPr>
      <w:rFonts w:ascii="Times New Roman" w:hAnsi="Times New Roman" w:eastAsia="华文中宋"/>
      <w:b/>
      <w:sz w:val="32"/>
    </w:rPr>
  </w:style>
  <w:style w:type="paragraph" w:customStyle="1" w:styleId="41">
    <w:name w:val="一级标题"/>
    <w:basedOn w:val="1"/>
    <w:autoRedefine/>
    <w:qFormat/>
    <w:uiPriority w:val="0"/>
    <w:pPr>
      <w:spacing w:beforeLines="50" w:afterLines="50"/>
      <w:jc w:val="left"/>
    </w:pPr>
    <w:rPr>
      <w:rFonts w:ascii="Times New Roman" w:hAnsi="Times New Roman" w:eastAsia="宋体"/>
      <w:b/>
      <w:sz w:val="28"/>
    </w:rPr>
  </w:style>
  <w:style w:type="paragraph" w:customStyle="1" w:styleId="42">
    <w:name w:val="正文 样式"/>
    <w:basedOn w:val="1"/>
    <w:autoRedefine/>
    <w:qFormat/>
    <w:uiPriority w:val="0"/>
    <w:pPr>
      <w:spacing w:line="360" w:lineRule="auto"/>
      <w:ind w:firstLine="200" w:firstLineChars="200"/>
      <w:jc w:val="left"/>
    </w:pPr>
    <w:rPr>
      <w:rFonts w:ascii="Times New Roman" w:hAnsi="Times New Roman" w:eastAsia="宋体"/>
      <w:sz w:val="24"/>
    </w:rPr>
  </w:style>
  <w:style w:type="paragraph" w:customStyle="1" w:styleId="43">
    <w:name w:val="Table Text"/>
    <w:basedOn w:val="1"/>
    <w:semiHidden/>
    <w:qFormat/>
    <w:uiPriority w:val="0"/>
    <w:rPr>
      <w:rFonts w:ascii="仿宋" w:hAnsi="仿宋" w:eastAsia="仿宋" w:cs="仿宋"/>
      <w:sz w:val="19"/>
      <w:szCs w:val="19"/>
      <w:lang w:val="en-US" w:eastAsia="en-US" w:bidi="ar-SA"/>
    </w:rPr>
  </w:style>
  <w:style w:type="character" w:customStyle="1" w:styleId="44">
    <w:name w:val="font31"/>
    <w:basedOn w:val="28"/>
    <w:uiPriority w:val="0"/>
    <w:rPr>
      <w:rFonts w:hint="eastAsia" w:ascii="宋体" w:hAnsi="宋体" w:eastAsia="宋体" w:cs="宋体"/>
      <w:color w:val="000000"/>
      <w:sz w:val="22"/>
      <w:szCs w:val="22"/>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76</Pages>
  <Words>3043</Words>
  <Characters>3402</Characters>
  <TotalTime>10</TotalTime>
  <ScaleCrop>false</ScaleCrop>
  <LinksUpToDate>false</LinksUpToDate>
  <CharactersWithSpaces>3484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2022-08-09T02:32:00Z</dcterms:created>
  <dc:creator>Administrator</dc:creator>
  <cp:lastModifiedBy>陌生</cp:lastModifiedBy>
  <cp:lastPrinted>2026-07-14T03:58:35Z</cp:lastPrinted>
  <dcterms:modified xsi:type="dcterms:W3CDTF">2026-07-14T04:04:14Z</dcterms:modified>
  <dc:title>项目编号：AXCG2012011                                  陕西安信</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2022-07-26T00:00:00Z</vt:filetime>
  </property>
  <property fmtid="{D5CDD505-2E9C-101B-9397-08002B2CF9AE}" pid="3" name="Creator">
    <vt:lpwstr>WPS 文字</vt:lpwstr>
  </property>
  <property fmtid="{D5CDD505-2E9C-101B-9397-08002B2CF9AE}" pid="4" name="LastSaved">
    <vt:filetime>2022-08-09T00:00:00Z</vt:filetime>
  </property>
  <property fmtid="{D5CDD505-2E9C-101B-9397-08002B2CF9AE}" pid="5" name="KSOProductBuildVer">
    <vt:lpwstr>2052-12.1.0.26895</vt:lpwstr>
  </property>
  <property fmtid="{D5CDD505-2E9C-101B-9397-08002B2CF9AE}" pid="6" name="ICV">
    <vt:lpwstr>0B473341025D4992B1F3ADDB4BD2ADC9_13</vt:lpwstr>
  </property>
  <property fmtid="{D5CDD505-2E9C-101B-9397-08002B2CF9AE}" pid="7" name="KSOTemplateDocerSaveRecord">
    <vt:lpwstr>eyJoZGlkIjoiYTlkYzhjYjExZTZiOTU4YWFkMDUyOTdkYjg4ZTRjYTAiLCJ1c2VySWQiOiI0NzU4OTAwMzkifQ==</vt:lpwstr>
  </property>
</Properties>
</file>