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版本号：LZBA2026-609.2B120260807001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双高计划专业实训室建设（二）(二次)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LZBA2026-609.2B1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双高计划专业实训室建设（二）(二次)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LZBA2026-609.2B1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双高计划专业实训室建设（二）(二次)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本项目为双高计划专业实训室建设（二）（二次），本次采购内容包括智慧养老实训室。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029-88511408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代理服务费收费标准：1、本项目代理服务费收取为参考国家计委印发的《招标代理服务收费管理暂行办法的通知》（计价格[2002]1980号）计费标准，本项目代理服务费按货物类计取。 2、代理服务费以转账或现金形式交纳，服务费缴纳账号如下： 开户名称：龙寰项目管理咨询有限公司 开户行名称：平安银行西安高新路支行 账 号：采购包1：30201278018665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本项目为双高计划专业实训室建设（二）（二次），本次采购内容包括智慧养老实训室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智慧养老实训室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标的名称：智慧养老实训室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采购内容：</w:t>
            </w:r>
          </w:p>
          <w:tbl>
            <w:tblPr>
              <w:tblBorders>
                <w:top w:val="none" w:color="000000" w:sz="4"/>
                <w:left w:val="none" w:color="000000" w:sz="4"/>
                <w:bottom w:val="none" w:color="000000" w:sz="4"/>
                <w:right w:val="none" w:color="000000" w:sz="4"/>
                <w:insideH w:val="none"/>
                <w:insideV w:val="none"/>
              </w:tblBorders>
            </w:tblPr>
            <w:tblGrid>
              <w:gridCol w:w="229"/>
              <w:gridCol w:w="229"/>
              <w:gridCol w:w="1622"/>
              <w:gridCol w:w="238"/>
              <w:gridCol w:w="23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功能分区</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序号</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康养大数据展示中心</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数字化智慧康养数据大屏</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智慧养老服务（养老机构）运营管理平台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显示屏专用电源</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接收卡</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视频处理器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服务器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机构接待中心</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接待区沙发</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机构等级照护区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可折叠桌椅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实木自理床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床头柜</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床上用品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智能床头呼叫分机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智能监测床垫</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3D营养膳食健康随诊仪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智慧分离式轮椅护理床</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无障碍木质床头</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设备带</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床上用品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双层治疗车</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智能洗浴机器人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电动移位机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智能人体跌倒雷达波探测器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智能尿湿报警器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中医实训区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w:t>
                  </w:r>
                  <w:r>
                    <w:rPr>
                      <w:rFonts w:ascii="仿宋_GB2312" w:hAnsi="仿宋_GB2312" w:cs="仿宋_GB2312" w:eastAsia="仿宋_GB2312"/>
                      <w:sz w:val="22"/>
                    </w:rPr>
                    <w:t>AI耳穴实训系统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中医智能刮痧</w:t>
                  </w:r>
                  <w:r>
                    <w:rPr>
                      <w:rFonts w:ascii="仿宋_GB2312" w:hAnsi="仿宋_GB2312" w:cs="仿宋_GB2312" w:eastAsia="仿宋_GB2312"/>
                      <w:sz w:val="22"/>
                    </w:rPr>
                    <w:t>AI实训系统</w:t>
                  </w:r>
                </w:p>
                <w:p>
                  <w:pPr>
                    <w:pStyle w:val="null3"/>
                    <w:jc w:val="left"/>
                  </w:pPr>
                  <w:r>
                    <w:rPr>
                      <w:rFonts w:ascii="仿宋_GB2312" w:hAnsi="仿宋_GB2312" w:cs="仿宋_GB2312" w:eastAsia="仿宋_GB2312"/>
                      <w:sz w:val="22"/>
                      <w:b/>
                      <w:color w:val="FF0000"/>
                    </w:rPr>
                    <w:t>（核心产品）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失智失能及慢病教学区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失智失能评估训练机器人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虚拟仿真实验教学平台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为肠造瘘老年人更换造口袋虚拟仿真软件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为跌倒老年人进行现场处置虚拟仿真软件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失智老年人的护理虚拟仿真软件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引导失智老年人正常如厕虚拟仿真软件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为失能老年人进行床上拭浴虚拟仿真软件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老年帕金森病患者的护理虚拟仿真软件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养老机构高血压老人餐后低血压风险的防控虚拟仿真软件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养老机构老人吞咽障碍防控虚拟仿真项目虚拟仿真软件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non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慢性阻塞性肺疾病老年人的护理虚拟仿真软件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智慧化设备展示区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怀旧老物件模型套装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39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个体认知功能游戏训练套装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适老化桌椅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门磁感应探测器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智能胸牌</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43</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44</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智能药盒</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45</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智能腕表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46</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定位鞋</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47</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智能烟雾报警器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48</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智能水浸感应器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49</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燃气泄漏报警器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50</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智能助行机器人</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vMerge/>
                  <w:tcBorders>
                    <w:top w:val="single" w:color="000000" w:sz="4"/>
                    <w:left w:val="single" w:color="000000" w:sz="4"/>
                    <w:bottom w:val="non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rPr>
                    <w:t>51</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智能防摔倒防护马甲</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文化提升区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氛围营造及改造</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tbl>
            <w:tblPr>
              <w:tblBorders>
                <w:top w:val="none" w:color="000000" w:sz="4"/>
                <w:left w:val="none" w:color="000000" w:sz="4"/>
                <w:bottom w:val="none" w:color="000000" w:sz="4"/>
                <w:right w:val="none" w:color="000000" w:sz="4"/>
                <w:insideH w:val="none"/>
                <w:insideV w:val="none"/>
              </w:tblBorders>
            </w:tblPr>
            <w:tblGrid>
              <w:gridCol w:w="151"/>
              <w:gridCol w:w="320"/>
              <w:gridCol w:w="1907"/>
              <w:gridCol w:w="175"/>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内容和规格</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数字化智慧康养数据大屏</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▲1.像素点间距：≤1.86mm，模组尺寸：320mm*160mm，</w:t>
                  </w:r>
                </w:p>
                <w:p>
                  <w:pPr>
                    <w:pStyle w:val="null3"/>
                    <w:jc w:val="left"/>
                  </w:pPr>
                  <w:r>
                    <w:rPr>
                      <w:rFonts w:ascii="仿宋_GB2312" w:hAnsi="仿宋_GB2312" w:cs="仿宋_GB2312" w:eastAsia="仿宋_GB2312"/>
                      <w:sz w:val="20"/>
                    </w:rPr>
                    <w:t>2.单点颜色校正、单点色度校正、单点亮度校正，灰度校正、校正数据存储于模组之上，维修更换模组后可自动回读校正数据，并且与周边屏体亮度颜色设置保持一致，支持现场整屏亮度和颜色校正；</w:t>
                  </w:r>
                  <w:r>
                    <w:br/>
                  </w:r>
                  <w:r>
                    <w:rPr>
                      <w:rFonts w:ascii="仿宋_GB2312" w:hAnsi="仿宋_GB2312" w:cs="仿宋_GB2312" w:eastAsia="仿宋_GB2312"/>
                      <w:sz w:val="20"/>
                    </w:rPr>
                    <w:t>3.LED显示屏支持手机远程监测功能，可实时显示屏幕温湿度，支持远程开关显示屏播放系统功能；</w:t>
                  </w:r>
                  <w:r>
                    <w:br/>
                  </w:r>
                  <w:r>
                    <w:rPr>
                      <w:rFonts w:ascii="仿宋_GB2312" w:hAnsi="仿宋_GB2312" w:cs="仿宋_GB2312" w:eastAsia="仿宋_GB2312"/>
                      <w:sz w:val="20"/>
                    </w:rPr>
                    <w:t>4.支持微距调节屏体间隙及平整度；</w:t>
                  </w:r>
                  <w:r>
                    <w:br/>
                  </w:r>
                  <w:r>
                    <w:rPr>
                      <w:rFonts w:ascii="仿宋_GB2312" w:hAnsi="仿宋_GB2312" w:cs="仿宋_GB2312" w:eastAsia="仿宋_GB2312"/>
                      <w:sz w:val="20"/>
                    </w:rPr>
                    <w:t>5.中央亮度为100cd/m</w:t>
                  </w:r>
                  <w:r>
                    <w:rPr>
                      <w:rFonts w:ascii="仿宋_GB2312" w:hAnsi="仿宋_GB2312" w:cs="仿宋_GB2312" w:eastAsia="仿宋_GB2312"/>
                      <w:sz w:val="20"/>
                    </w:rPr>
                    <w:t>²</w:t>
                  </w:r>
                  <w:r>
                    <w:rPr>
                      <w:rFonts w:ascii="仿宋_GB2312" w:hAnsi="仿宋_GB2312" w:cs="仿宋_GB2312" w:eastAsia="仿宋_GB2312"/>
                      <w:sz w:val="20"/>
                    </w:rPr>
                    <w:t>白场时，水平视角</w:t>
                  </w:r>
                  <w:r>
                    <w:rPr>
                      <w:rFonts w:ascii="仿宋_GB2312" w:hAnsi="仿宋_GB2312" w:cs="仿宋_GB2312" w:eastAsia="仿宋_GB2312"/>
                      <w:sz w:val="20"/>
                    </w:rPr>
                    <w:t>80°时亮度衰减率≤10%、垂直视角60°时亮度衰减率≤10%；</w:t>
                  </w:r>
                  <w:r>
                    <w:br/>
                  </w:r>
                  <w:r>
                    <w:rPr>
                      <w:rFonts w:ascii="仿宋_GB2312" w:hAnsi="仿宋_GB2312" w:cs="仿宋_GB2312" w:eastAsia="仿宋_GB2312"/>
                      <w:sz w:val="20"/>
                    </w:rPr>
                    <w:t>6.在单一故障条件下，显示屏无起火和电击的危险发生；</w:t>
                  </w:r>
                  <w:r>
                    <w:br/>
                  </w:r>
                  <w:r>
                    <w:rPr>
                      <w:rFonts w:ascii="仿宋_GB2312" w:hAnsi="仿宋_GB2312" w:cs="仿宋_GB2312" w:eastAsia="仿宋_GB2312"/>
                      <w:sz w:val="20"/>
                    </w:rPr>
                    <w:t>7.支持VGA校正功能，解决模拟信号在传输过程中容易产生的黑边、偏移的问题，可对VGA输入信号产生的黑边及图像偏移进行校正；</w:t>
                  </w:r>
                  <w:r>
                    <w:br/>
                  </w:r>
                  <w:r>
                    <w:rPr>
                      <w:rFonts w:ascii="仿宋_GB2312" w:hAnsi="仿宋_GB2312" w:cs="仿宋_GB2312" w:eastAsia="仿宋_GB2312"/>
                      <w:sz w:val="20"/>
                    </w:rPr>
                    <w:t>8.支持对图像清晰度、饱和度、色度调节、对比度、亮度进行综合式一键视觉修正；</w:t>
                  </w:r>
                  <w:r>
                    <w:br/>
                  </w:r>
                  <w:r>
                    <w:rPr>
                      <w:rFonts w:ascii="仿宋_GB2312" w:hAnsi="仿宋_GB2312" w:cs="仿宋_GB2312" w:eastAsia="仿宋_GB2312"/>
                      <w:sz w:val="20"/>
                    </w:rPr>
                    <w:t>9.信噪比≥47dB；</w:t>
                  </w:r>
                  <w:r>
                    <w:br/>
                  </w:r>
                  <w:r>
                    <w:rPr>
                      <w:rFonts w:ascii="仿宋_GB2312" w:hAnsi="仿宋_GB2312" w:cs="仿宋_GB2312" w:eastAsia="仿宋_GB2312"/>
                      <w:sz w:val="20"/>
                    </w:rPr>
                    <w:t>10.黑屏非均匀性：≤8％；</w:t>
                  </w:r>
                  <w:r>
                    <w:br/>
                  </w:r>
                  <w:r>
                    <w:rPr>
                      <w:rFonts w:ascii="仿宋_GB2312" w:hAnsi="仿宋_GB2312" w:cs="仿宋_GB2312" w:eastAsia="仿宋_GB2312"/>
                      <w:sz w:val="20"/>
                    </w:rPr>
                    <w:t>11.支持一键自检，实时监控显示屏工作状态，实现远程监督控制，对可能发生的潜在故障记录日志,并向操作员发出警报信号；</w:t>
                  </w:r>
                  <w:r>
                    <w:br/>
                  </w:r>
                  <w:r>
                    <w:rPr>
                      <w:rFonts w:ascii="仿宋_GB2312" w:hAnsi="仿宋_GB2312" w:cs="仿宋_GB2312" w:eastAsia="仿宋_GB2312"/>
                      <w:sz w:val="20"/>
                    </w:rPr>
                    <w:t>12.LED显示屏具备单电源漏电电流≤0.3mA，杜绝多个电源形成的漏电电流对上级电箱造成跳闸等风险；</w:t>
                  </w:r>
                  <w:r>
                    <w:br/>
                  </w:r>
                  <w:r>
                    <w:rPr>
                      <w:rFonts w:ascii="仿宋_GB2312" w:hAnsi="仿宋_GB2312" w:cs="仿宋_GB2312" w:eastAsia="仿宋_GB2312"/>
                      <w:sz w:val="20"/>
                    </w:rPr>
                    <w:t>13.防电离辐射≤0.1mR/h；</w:t>
                  </w:r>
                  <w:r>
                    <w:br/>
                  </w:r>
                  <w:r>
                    <w:rPr>
                      <w:rFonts w:ascii="仿宋_GB2312" w:hAnsi="仿宋_GB2312" w:cs="仿宋_GB2312" w:eastAsia="仿宋_GB2312"/>
                      <w:sz w:val="20"/>
                    </w:rPr>
                    <w:t>14.LED显示屏运行时闪烁值≥-44.3db；</w:t>
                  </w:r>
                  <w:r>
                    <w:br/>
                  </w:r>
                  <w:r>
                    <w:rPr>
                      <w:rFonts w:ascii="仿宋_GB2312" w:hAnsi="仿宋_GB2312" w:cs="仿宋_GB2312" w:eastAsia="仿宋_GB2312"/>
                      <w:sz w:val="20"/>
                    </w:rPr>
                    <w:t>1</w:t>
                  </w:r>
                  <w:r>
                    <w:rPr>
                      <w:rFonts w:ascii="仿宋_GB2312" w:hAnsi="仿宋_GB2312" w:cs="仿宋_GB2312" w:eastAsia="仿宋_GB2312"/>
                      <w:sz w:val="20"/>
                    </w:rPr>
                    <w:t>5.支持信源接入状态显示，可通过物理按键、客户端、遥控器、设备自带Web浏览器</w:t>
                  </w:r>
                  <w:r>
                    <w:rPr>
                      <w:rFonts w:ascii="仿宋_GB2312" w:hAnsi="仿宋_GB2312" w:cs="仿宋_GB2312" w:eastAsia="仿宋_GB2312"/>
                      <w:sz w:val="20"/>
                    </w:rPr>
                    <w:t>等方式</w:t>
                  </w:r>
                  <w:r>
                    <w:rPr>
                      <w:rFonts w:ascii="仿宋_GB2312" w:hAnsi="仿宋_GB2312" w:cs="仿宋_GB2312" w:eastAsia="仿宋_GB2312"/>
                      <w:sz w:val="20"/>
                    </w:rPr>
                    <w:t>进行信源切换；</w:t>
                  </w:r>
                  <w:r>
                    <w:br/>
                  </w:r>
                  <w:r>
                    <w:rPr>
                      <w:rFonts w:ascii="仿宋_GB2312" w:hAnsi="仿宋_GB2312" w:cs="仿宋_GB2312" w:eastAsia="仿宋_GB2312"/>
                      <w:sz w:val="20"/>
                    </w:rPr>
                    <w:t>16.具有去蓝光护眼功能，</w:t>
                  </w:r>
                </w:p>
                <w:p>
                  <w:pPr>
                    <w:pStyle w:val="null3"/>
                    <w:jc w:val="left"/>
                  </w:pPr>
                  <w:r>
                    <w:rPr>
                      <w:rFonts w:ascii="仿宋_GB2312" w:hAnsi="仿宋_GB2312" w:cs="仿宋_GB2312" w:eastAsia="仿宋_GB2312"/>
                      <w:sz w:val="20"/>
                    </w:rPr>
                    <w:t>17.整屏画面稳定无闪烁，具有整屏色平衡调整功能，延时≤500ns；</w:t>
                  </w:r>
                  <w:r>
                    <w:br/>
                  </w:r>
                  <w:r>
                    <w:rPr>
                      <w:rFonts w:ascii="仿宋_GB2312" w:hAnsi="仿宋_GB2312" w:cs="仿宋_GB2312" w:eastAsia="仿宋_GB2312"/>
                      <w:sz w:val="20"/>
                    </w:rPr>
                    <w:t>18.可以定时播放节目，定时开关大屏电源；</w:t>
                  </w:r>
                  <w:r>
                    <w:br/>
                  </w:r>
                  <w:r>
                    <w:rPr>
                      <w:rFonts w:ascii="仿宋_GB2312" w:hAnsi="仿宋_GB2312" w:cs="仿宋_GB2312" w:eastAsia="仿宋_GB2312"/>
                      <w:sz w:val="20"/>
                    </w:rPr>
                    <w:t>19.信号衰减≤200mV；</w:t>
                  </w:r>
                  <w:r>
                    <w:br/>
                  </w:r>
                  <w:r>
                    <w:rPr>
                      <w:rFonts w:ascii="仿宋_GB2312" w:hAnsi="仿宋_GB2312" w:cs="仿宋_GB2312" w:eastAsia="仿宋_GB2312"/>
                      <w:sz w:val="20"/>
                    </w:rPr>
                    <w:t>▲20.在1/2亮度值(300cd/m</w:t>
                  </w:r>
                  <w:r>
                    <w:rPr>
                      <w:rFonts w:ascii="仿宋_GB2312" w:hAnsi="仿宋_GB2312" w:cs="仿宋_GB2312" w:eastAsia="仿宋_GB2312"/>
                      <w:sz w:val="20"/>
                    </w:rPr>
                    <w:t>²</w:t>
                  </w:r>
                  <w:r>
                    <w:rPr>
                      <w:rFonts w:ascii="仿宋_GB2312" w:hAnsi="仿宋_GB2312" w:cs="仿宋_GB2312" w:eastAsia="仿宋_GB2312"/>
                      <w:sz w:val="20"/>
                    </w:rPr>
                    <w:t>)时，左右水平视角各位≥</w:t>
                  </w:r>
                  <w:r>
                    <w:rPr>
                      <w:rFonts w:ascii="仿宋_GB2312" w:hAnsi="仿宋_GB2312" w:cs="仿宋_GB2312" w:eastAsia="仿宋_GB2312"/>
                      <w:sz w:val="20"/>
                    </w:rPr>
                    <w:t>80</w:t>
                  </w:r>
                  <w:r>
                    <w:rPr>
                      <w:rFonts w:ascii="仿宋_GB2312" w:hAnsi="仿宋_GB2312" w:cs="仿宋_GB2312" w:eastAsia="仿宋_GB2312"/>
                      <w:sz w:val="20"/>
                    </w:rPr>
                    <w:t>°,上下垂直视角各位≥</w:t>
                  </w:r>
                  <w:r>
                    <w:rPr>
                      <w:rFonts w:ascii="仿宋_GB2312" w:hAnsi="仿宋_GB2312" w:cs="仿宋_GB2312" w:eastAsia="仿宋_GB2312"/>
                      <w:sz w:val="20"/>
                    </w:rPr>
                    <w:t>80</w:t>
                  </w:r>
                  <w:r>
                    <w:rPr>
                      <w:rFonts w:ascii="仿宋_GB2312" w:hAnsi="仿宋_GB2312" w:cs="仿宋_GB2312" w:eastAsia="仿宋_GB2312"/>
                      <w:sz w:val="20"/>
                    </w:rPr>
                    <w:t>°；</w:t>
                  </w:r>
                  <w:r>
                    <w:br/>
                  </w:r>
                  <w:r>
                    <w:rPr>
                      <w:rFonts w:ascii="仿宋_GB2312" w:hAnsi="仿宋_GB2312" w:cs="仿宋_GB2312" w:eastAsia="仿宋_GB2312"/>
                      <w:sz w:val="20"/>
                    </w:rPr>
                    <w:t>21.支持颜色增强功能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智慧养老服务（养老机构）运营管理平台</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本系统需包含：养老院管理子系统、监控管理子系统、医养结合子系统、服务中心子系统、服务端小程序（</w:t>
                  </w:r>
                  <w:r>
                    <w:rPr>
                      <w:rFonts w:ascii="仿宋_GB2312" w:hAnsi="仿宋_GB2312" w:cs="仿宋_GB2312" w:eastAsia="仿宋_GB2312"/>
                      <w:sz w:val="20"/>
                    </w:rPr>
                    <w:t>APP）、家属端小程序 (APP) 。</w:t>
                  </w:r>
                </w:p>
                <w:p>
                  <w:pPr>
                    <w:pStyle w:val="null3"/>
                    <w:jc w:val="left"/>
                  </w:pPr>
                  <w:r>
                    <w:rPr>
                      <w:rFonts w:ascii="仿宋_GB2312" w:hAnsi="仿宋_GB2312" w:cs="仿宋_GB2312" w:eastAsia="仿宋_GB2312"/>
                      <w:sz w:val="20"/>
                    </w:rPr>
                    <w:t>1.养老院管理子系统：</w:t>
                  </w:r>
                </w:p>
                <w:p>
                  <w:pPr>
                    <w:pStyle w:val="null3"/>
                    <w:jc w:val="left"/>
                  </w:pPr>
                  <w:r>
                    <w:rPr>
                      <w:rFonts w:ascii="仿宋_GB2312" w:hAnsi="仿宋_GB2312" w:cs="仿宋_GB2312" w:eastAsia="仿宋_GB2312"/>
                      <w:sz w:val="20"/>
                    </w:rPr>
                    <w:t>1.1 营销管理 销售跟进：咨询管理、意向客户（回访计划、回访、设置客户标签）、预定管理、失效客户、待回访提醒</w:t>
                  </w:r>
                </w:p>
                <w:p>
                  <w:pPr>
                    <w:pStyle w:val="null3"/>
                    <w:jc w:val="left"/>
                  </w:pPr>
                  <w:r>
                    <w:rPr>
                      <w:rFonts w:ascii="仿宋_GB2312" w:hAnsi="仿宋_GB2312" w:cs="仿宋_GB2312" w:eastAsia="仿宋_GB2312"/>
                      <w:sz w:val="20"/>
                    </w:rPr>
                    <w:t>1.2 评估管理 能力评估管理：入住评估、持续评估、评估档案、其他量表评估、认知能力评估、自理能力评估</w:t>
                  </w:r>
                </w:p>
                <w:p>
                  <w:pPr>
                    <w:pStyle w:val="null3"/>
                    <w:jc w:val="left"/>
                  </w:pPr>
                  <w:r>
                    <w:rPr>
                      <w:rFonts w:ascii="仿宋_GB2312" w:hAnsi="仿宋_GB2312" w:cs="仿宋_GB2312" w:eastAsia="仿宋_GB2312"/>
                      <w:sz w:val="20"/>
                    </w:rPr>
                    <w:t xml:space="preserve">1.3 电子签管理（支持第三方电子签对接） 企业认证、印章管理、 合同模版、合同购买、未发起合同、已发起合同。          </w:t>
                  </w:r>
                </w:p>
                <w:p>
                  <w:pPr>
                    <w:pStyle w:val="null3"/>
                    <w:jc w:val="left"/>
                  </w:pPr>
                  <w:r>
                    <w:rPr>
                      <w:rFonts w:ascii="仿宋_GB2312" w:hAnsi="仿宋_GB2312" w:cs="仿宋_GB2312" w:eastAsia="仿宋_GB2312"/>
                      <w:sz w:val="20"/>
                    </w:rPr>
                    <w:t>1.4 入住服务床位全景、入住签约（基本信息登记、家属信息登记、健康信息登记、生活方式、护理级别选择、餐饮套餐选择、床位选择、入住缴费、入住评估、合同签约）、外出 登记、请假审批、来访登记、事故登记、退住申请、退住登记、试住登记。</w:t>
                  </w:r>
                </w:p>
                <w:p>
                  <w:pPr>
                    <w:pStyle w:val="null3"/>
                    <w:jc w:val="left"/>
                  </w:pPr>
                  <w:r>
                    <w:rPr>
                      <w:rFonts w:ascii="仿宋_GB2312" w:hAnsi="仿宋_GB2312" w:cs="仿宋_GB2312" w:eastAsia="仿宋_GB2312"/>
                      <w:sz w:val="20"/>
                    </w:rPr>
                    <w:t>1.5 行政管理工作执行管理 、生活管理（老人生日提醒、房间打扫、维修管理）、员工管理、相册管理、 一卡通管理（卡务管理、充值记录、消费记录）、满意度问卷、知识库管理、分组设置、通知公告、活动管理、奖惩管理、培训管理                                                                 1.6 照护管理</w:t>
                  </w:r>
                </w:p>
                <w:p>
                  <w:pPr>
                    <w:pStyle w:val="null3"/>
                    <w:jc w:val="left"/>
                  </w:pPr>
                  <w:r>
                    <w:rPr>
                      <w:rFonts w:ascii="仿宋_GB2312" w:hAnsi="仿宋_GB2312" w:cs="仿宋_GB2312" w:eastAsia="仿宋_GB2312"/>
                      <w:sz w:val="20"/>
                    </w:rPr>
                    <w:t>1.6.1 人员管理：护工信息、护工小组</w:t>
                  </w:r>
                </w:p>
                <w:p>
                  <w:pPr>
                    <w:pStyle w:val="null3"/>
                    <w:jc w:val="left"/>
                  </w:pPr>
                  <w:r>
                    <w:rPr>
                      <w:rFonts w:ascii="仿宋_GB2312" w:hAnsi="仿宋_GB2312" w:cs="仿宋_GB2312" w:eastAsia="仿宋_GB2312"/>
                      <w:sz w:val="20"/>
                    </w:rPr>
                    <w:t xml:space="preserve">1.6.2 服务管理：服务项目、护理等级、服务计划、护理报表、护理记录、服务预定、排班管理：排班方案、排班、交接班            </w:t>
                  </w:r>
                </w:p>
                <w:p>
                  <w:pPr>
                    <w:pStyle w:val="null3"/>
                    <w:jc w:val="left"/>
                  </w:pPr>
                  <w:r>
                    <w:rPr>
                      <w:rFonts w:ascii="仿宋_GB2312" w:hAnsi="仿宋_GB2312" w:cs="仿宋_GB2312" w:eastAsia="仿宋_GB2312"/>
                      <w:sz w:val="20"/>
                    </w:rPr>
                    <w:t>1.6.3 巡房管理：巡房计划、待巡房 计划、已巡房记录、巡房统计、电子巡更：巡更点、巡更记录</w:t>
                  </w:r>
                </w:p>
                <w:p>
                  <w:pPr>
                    <w:pStyle w:val="null3"/>
                    <w:jc w:val="left"/>
                  </w:pPr>
                  <w:r>
                    <w:rPr>
                      <w:rFonts w:ascii="仿宋_GB2312" w:hAnsi="仿宋_GB2312" w:cs="仿宋_GB2312" w:eastAsia="仿宋_GB2312"/>
                      <w:sz w:val="20"/>
                    </w:rPr>
                    <w:t>▲1.7 健康服务用药服务（药品字典、药品缴存、用药设置、用药登记、剩余用药）</w:t>
                  </w:r>
                </w:p>
                <w:p>
                  <w:pPr>
                    <w:pStyle w:val="null3"/>
                    <w:jc w:val="left"/>
                  </w:pPr>
                  <w:r>
                    <w:rPr>
                      <w:rFonts w:ascii="仿宋_GB2312" w:hAnsi="仿宋_GB2312" w:cs="仿宋_GB2312" w:eastAsia="仿宋_GB2312"/>
                      <w:sz w:val="20"/>
                    </w:rPr>
                    <w:t>1.8 餐饮管理菜品管理、点餐、订餐统计、食谱管理、分区备餐、送餐区域、送餐记录</w:t>
                  </w:r>
                </w:p>
                <w:p>
                  <w:pPr>
                    <w:pStyle w:val="null3"/>
                    <w:jc w:val="left"/>
                  </w:pPr>
                  <w:r>
                    <w:rPr>
                      <w:rFonts w:ascii="仿宋_GB2312" w:hAnsi="仿宋_GB2312" w:cs="仿宋_GB2312" w:eastAsia="仿宋_GB2312"/>
                      <w:sz w:val="20"/>
                    </w:rPr>
                    <w:t>1.9 物资管理物资信息、供应商管理、仓库设置、入库管理、出库管理、 物资调拨、库存查询、库存金额、库存盘点、采购单</w:t>
                  </w:r>
                </w:p>
                <w:p>
                  <w:pPr>
                    <w:pStyle w:val="null3"/>
                    <w:jc w:val="left"/>
                  </w:pPr>
                  <w:r>
                    <w:rPr>
                      <w:rFonts w:ascii="仿宋_GB2312" w:hAnsi="仿宋_GB2312" w:cs="仿宋_GB2312" w:eastAsia="仿宋_GB2312"/>
                      <w:sz w:val="20"/>
                    </w:rPr>
                    <w:t>1.10 消防安全管理消防设施管理、控制室值班记录、每月防火检查、日间防火巡查、夜间防火巡查、消防设施维护保养报告、建筑消防设施故障维护、数据报表统计                                                                   1.11志愿者时间银行志愿者信息、志愿者团队管理、服务项目与积分设置、时间银行管理、志愿者服务记录、捐赠管理、活动管理</w:t>
                  </w:r>
                </w:p>
                <w:p>
                  <w:pPr>
                    <w:pStyle w:val="null3"/>
                    <w:jc w:val="left"/>
                  </w:pPr>
                  <w:r>
                    <w:rPr>
                      <w:rFonts w:ascii="仿宋_GB2312" w:hAnsi="仿宋_GB2312" w:cs="仿宋_GB2312" w:eastAsia="仿宋_GB2312"/>
                      <w:sz w:val="20"/>
                    </w:rPr>
                    <w:t>1.12 费用管理押金管理、入住费用审核、入住账单缴费（可开通第三方支付功能，如银联）、在住账单缴费、月分摊费用、预存充值、退住费用审核、财务结算、退住结算、消费登记、医嘱费用流水、财务报表、积分兑换比例设置、兑换、长者积分流水</w:t>
                  </w:r>
                </w:p>
                <w:p>
                  <w:pPr>
                    <w:pStyle w:val="null3"/>
                    <w:jc w:val="left"/>
                  </w:pPr>
                  <w:r>
                    <w:rPr>
                      <w:rFonts w:ascii="仿宋_GB2312" w:hAnsi="仿宋_GB2312" w:cs="仿宋_GB2312" w:eastAsia="仿宋_GB2312"/>
                      <w:sz w:val="20"/>
                    </w:rPr>
                    <w:t>1.13 统计分析入住统计、老人信息统计、机构统计（机构月运营详情、老人出入统计、床位使用统计）、老人出入报表计、老人类别统计、护理 等级统计、现病史统计、员工岗位统 计、员工年龄统计、员工学历统计</w:t>
                  </w:r>
                </w:p>
                <w:p>
                  <w:pPr>
                    <w:pStyle w:val="null3"/>
                    <w:jc w:val="left"/>
                  </w:pPr>
                  <w:r>
                    <w:rPr>
                      <w:rFonts w:ascii="仿宋_GB2312" w:hAnsi="仿宋_GB2312" w:cs="仿宋_GB2312" w:eastAsia="仿宋_GB2312"/>
                      <w:sz w:val="20"/>
                    </w:rPr>
                    <w:t>1.14 基础配置客户类别、客户来源、渠道设置、客户标签设置、评估模版管理、床位类型、房间类型、区域设置、楼栋管理、活动类型、费用类别、任务类型、维修分类、试住套餐</w:t>
                  </w:r>
                </w:p>
                <w:p>
                  <w:pPr>
                    <w:pStyle w:val="null3"/>
                    <w:jc w:val="left"/>
                  </w:pPr>
                  <w:r>
                    <w:rPr>
                      <w:rFonts w:ascii="仿宋_GB2312" w:hAnsi="仿宋_GB2312" w:cs="仿宋_GB2312" w:eastAsia="仿宋_GB2312"/>
                      <w:sz w:val="20"/>
                    </w:rPr>
                    <w:t xml:space="preserve">1.15 机构商城商品大类、商品、订单                                             </w:t>
                  </w:r>
                </w:p>
                <w:p>
                  <w:pPr>
                    <w:pStyle w:val="null3"/>
                    <w:jc w:val="left"/>
                  </w:pPr>
                  <w:r>
                    <w:rPr>
                      <w:rFonts w:ascii="仿宋_GB2312" w:hAnsi="仿宋_GB2312" w:cs="仿宋_GB2312" w:eastAsia="仿宋_GB2312"/>
                      <w:sz w:val="20"/>
                    </w:rPr>
                    <w:t>1.16 系统管理机构信息、机构介绍、机构动态、生活娱乐、用户管理、角色管理、部门管理、APP 版本管理、系统字典、留言管理</w:t>
                  </w:r>
                </w:p>
                <w:p>
                  <w:pPr>
                    <w:pStyle w:val="null3"/>
                    <w:jc w:val="left"/>
                  </w:pPr>
                  <w:r>
                    <w:rPr>
                      <w:rFonts w:ascii="仿宋_GB2312" w:hAnsi="仿宋_GB2312" w:cs="仿宋_GB2312" w:eastAsia="仿宋_GB2312"/>
                      <w:sz w:val="20"/>
                    </w:rPr>
                    <w:t>2.监控管理子系统</w:t>
                  </w:r>
                </w:p>
                <w:p>
                  <w:pPr>
                    <w:pStyle w:val="null3"/>
                    <w:jc w:val="left"/>
                  </w:pPr>
                  <w:r>
                    <w:rPr>
                      <w:rFonts w:ascii="仿宋_GB2312" w:hAnsi="仿宋_GB2312" w:cs="仿宋_GB2312" w:eastAsia="仿宋_GB2312"/>
                      <w:sz w:val="20"/>
                    </w:rPr>
                    <w:t>2.1 数据大屏总体概览、智能告警</w:t>
                  </w:r>
                </w:p>
                <w:p>
                  <w:pPr>
                    <w:pStyle w:val="null3"/>
                    <w:jc w:val="left"/>
                  </w:pPr>
                  <w:r>
                    <w:rPr>
                      <w:rFonts w:ascii="仿宋_GB2312" w:hAnsi="仿宋_GB2312" w:cs="仿宋_GB2312" w:eastAsia="仿宋_GB2312"/>
                      <w:sz w:val="20"/>
                    </w:rPr>
                    <w:t>2.2 设备管理设备开通、设备绑定管理、厂商管理、设备类型、设备型号管理、设备故障登记</w:t>
                  </w:r>
                </w:p>
                <w:p>
                  <w:pPr>
                    <w:pStyle w:val="null3"/>
                    <w:jc w:val="left"/>
                  </w:pPr>
                  <w:r>
                    <w:rPr>
                      <w:rFonts w:ascii="仿宋_GB2312" w:hAnsi="仿宋_GB2312" w:cs="仿宋_GB2312" w:eastAsia="仿宋_GB2312"/>
                      <w:sz w:val="20"/>
                    </w:rPr>
                    <w:t>2.3 床垫管理床垫设置、监控列表、 重点监控、睡眠报告</w:t>
                  </w:r>
                </w:p>
                <w:p>
                  <w:pPr>
                    <w:pStyle w:val="null3"/>
                    <w:jc w:val="left"/>
                  </w:pPr>
                  <w:r>
                    <w:rPr>
                      <w:rFonts w:ascii="仿宋_GB2312" w:hAnsi="仿宋_GB2312" w:cs="仿宋_GB2312" w:eastAsia="仿宋_GB2312"/>
                      <w:sz w:val="20"/>
                    </w:rPr>
                    <w:t>2.4 定位管理定位查询、轨迹查询、 电子围栏（支持调用第三方地图）</w:t>
                  </w:r>
                </w:p>
                <w:p>
                  <w:pPr>
                    <w:pStyle w:val="null3"/>
                    <w:jc w:val="left"/>
                  </w:pPr>
                  <w:r>
                    <w:rPr>
                      <w:rFonts w:ascii="仿宋_GB2312" w:hAnsi="仿宋_GB2312" w:cs="仿宋_GB2312" w:eastAsia="仿宋_GB2312"/>
                      <w:sz w:val="20"/>
                    </w:rPr>
                    <w:t>2.5 视频监控视频播放</w:t>
                  </w:r>
                </w:p>
                <w:p>
                  <w:pPr>
                    <w:pStyle w:val="null3"/>
                    <w:jc w:val="left"/>
                  </w:pPr>
                  <w:r>
                    <w:rPr>
                      <w:rFonts w:ascii="仿宋_GB2312" w:hAnsi="仿宋_GB2312" w:cs="仿宋_GB2312" w:eastAsia="仿宋_GB2312"/>
                      <w:sz w:val="20"/>
                    </w:rPr>
                    <w:t>2.6 告警管理告警列表（包括围栏报警、SOS报警、卧床告警等不同告警 类型）、告警人员设备、告警小组、告警开关</w:t>
                  </w:r>
                </w:p>
                <w:p>
                  <w:pPr>
                    <w:pStyle w:val="null3"/>
                    <w:jc w:val="left"/>
                  </w:pPr>
                  <w:r>
                    <w:rPr>
                      <w:rFonts w:ascii="仿宋_GB2312" w:hAnsi="仿宋_GB2312" w:cs="仿宋_GB2312" w:eastAsia="仿宋_GB2312"/>
                      <w:sz w:val="20"/>
                    </w:rPr>
                    <w:t>3.医养结合子系统（医护工作站）</w:t>
                  </w:r>
                </w:p>
                <w:p>
                  <w:pPr>
                    <w:pStyle w:val="null3"/>
                    <w:jc w:val="left"/>
                  </w:pPr>
                  <w:r>
                    <w:rPr>
                      <w:rFonts w:ascii="仿宋_GB2312" w:hAnsi="仿宋_GB2312" w:cs="仿宋_GB2312" w:eastAsia="仿宋_GB2312"/>
                      <w:sz w:val="20"/>
                    </w:rPr>
                    <w:t>3.1 医生工作站医生档案、医嘱管理（医嘱项目、开医嘱、职工医嘱、医嘱模版）、巡房管理（病区管理、 健康指导模板、巡房记录）、坐诊管理、医生排班（方案、排班）、会诊记录、疑难病例讨论、死亡病例讨论、病情告知书、出院记录</w:t>
                  </w:r>
                </w:p>
                <w:p>
                  <w:pPr>
                    <w:pStyle w:val="null3"/>
                    <w:jc w:val="left"/>
                  </w:pPr>
                  <w:r>
                    <w:rPr>
                      <w:rFonts w:ascii="仿宋_GB2312" w:hAnsi="仿宋_GB2312" w:cs="仿宋_GB2312" w:eastAsia="仿宋_GB2312"/>
                      <w:sz w:val="20"/>
                    </w:rPr>
                    <w:t>3.2 健康档案 体检记录、就医记录、用药记录</w:t>
                  </w:r>
                </w:p>
                <w:p>
                  <w:pPr>
                    <w:pStyle w:val="null3"/>
                    <w:jc w:val="left"/>
                  </w:pPr>
                  <w:r>
                    <w:rPr>
                      <w:rFonts w:ascii="仿宋_GB2312" w:hAnsi="仿宋_GB2312" w:cs="仿宋_GB2312" w:eastAsia="仿宋_GB2312"/>
                      <w:sz w:val="20"/>
                    </w:rPr>
                    <w:t>3.3 药库管理、药品信息、药品入库、 药品出库、领药审核、职工发药、批次库存查询、调拨、盘点</w:t>
                  </w:r>
                </w:p>
                <w:p>
                  <w:pPr>
                    <w:pStyle w:val="null3"/>
                    <w:jc w:val="left"/>
                  </w:pPr>
                  <w:r>
                    <w:rPr>
                      <w:rFonts w:ascii="仿宋_GB2312" w:hAnsi="仿宋_GB2312" w:cs="仿宋_GB2312" w:eastAsia="仿宋_GB2312"/>
                      <w:sz w:val="20"/>
                    </w:rPr>
                    <w:t>3.4 护士工作站护士档案、电子病历、巡视管理（巡视设置、巡视记录）、医嘱查对（领药申请）、医嘱执行单、 医嘱查询、医嘱费用流水、护理记录、领药申请、护士分组（排班方案、排班）、护理登记</w:t>
                  </w:r>
                </w:p>
                <w:p>
                  <w:pPr>
                    <w:pStyle w:val="null3"/>
                    <w:jc w:val="left"/>
                  </w:pPr>
                  <w:r>
                    <w:rPr>
                      <w:rFonts w:ascii="仿宋_GB2312" w:hAnsi="仿宋_GB2312" w:cs="仿宋_GB2312" w:eastAsia="仿宋_GB2312"/>
                      <w:sz w:val="20"/>
                    </w:rPr>
                    <w:t>3.5 康复护理站 、理疗师档案、分组排 班（方案、排班）、医嘱查看、医嘱执行</w:t>
                  </w:r>
                </w:p>
                <w:p>
                  <w:pPr>
                    <w:pStyle w:val="null3"/>
                    <w:jc w:val="left"/>
                  </w:pPr>
                  <w:r>
                    <w:rPr>
                      <w:rFonts w:ascii="仿宋_GB2312" w:hAnsi="仿宋_GB2312" w:cs="仿宋_GB2312" w:eastAsia="仿宋_GB2312"/>
                      <w:sz w:val="20"/>
                    </w:rPr>
                    <w:t>3.6 系统设置、科室管理</w:t>
                  </w:r>
                </w:p>
                <w:p>
                  <w:pPr>
                    <w:pStyle w:val="null3"/>
                    <w:jc w:val="left"/>
                  </w:pPr>
                  <w:r>
                    <w:rPr>
                      <w:rFonts w:ascii="仿宋_GB2312" w:hAnsi="仿宋_GB2312" w:cs="仿宋_GB2312" w:eastAsia="仿宋_GB2312"/>
                      <w:sz w:val="20"/>
                    </w:rPr>
                    <w:t>4.服务中心子系统（含呼叫中心功能）</w:t>
                  </w:r>
                </w:p>
                <w:p>
                  <w:pPr>
                    <w:pStyle w:val="null3"/>
                    <w:jc w:val="left"/>
                  </w:pPr>
                  <w:r>
                    <w:rPr>
                      <w:rFonts w:ascii="仿宋_GB2312" w:hAnsi="仿宋_GB2312" w:cs="仿宋_GB2312" w:eastAsia="仿宋_GB2312"/>
                      <w:sz w:val="20"/>
                    </w:rPr>
                    <w:t>4.1 预订管理、预订床位</w:t>
                  </w:r>
                </w:p>
                <w:p>
                  <w:pPr>
                    <w:pStyle w:val="null3"/>
                    <w:jc w:val="left"/>
                  </w:pPr>
                  <w:r>
                    <w:rPr>
                      <w:rFonts w:ascii="仿宋_GB2312" w:hAnsi="仿宋_GB2312" w:cs="仿宋_GB2312" w:eastAsia="仿宋_GB2312"/>
                      <w:sz w:val="20"/>
                    </w:rPr>
                    <w:t>4.2 咨询管理、新增咨询、咨询列表</w:t>
                  </w:r>
                </w:p>
                <w:p>
                  <w:pPr>
                    <w:pStyle w:val="null3"/>
                    <w:jc w:val="left"/>
                  </w:pPr>
                  <w:r>
                    <w:rPr>
                      <w:rFonts w:ascii="仿宋_GB2312" w:hAnsi="仿宋_GB2312" w:cs="仿宋_GB2312" w:eastAsia="仿宋_GB2312"/>
                      <w:sz w:val="20"/>
                    </w:rPr>
                    <w:t>4.3 投诉管理、待处理投诉、待回访投诉、投诉查询</w:t>
                  </w:r>
                </w:p>
                <w:p>
                  <w:pPr>
                    <w:pStyle w:val="null3"/>
                    <w:jc w:val="left"/>
                  </w:pPr>
                  <w:r>
                    <w:rPr>
                      <w:rFonts w:ascii="仿宋_GB2312" w:hAnsi="仿宋_GB2312" w:cs="仿宋_GB2312" w:eastAsia="仿宋_GB2312"/>
                      <w:sz w:val="20"/>
                    </w:rPr>
                    <w:t>4.4 呼叫中心功能、 来电弹屏、坐席状态监控、坐席人员管理、黑名单、工作时间设置、转呼设置、电话录音、 三方通话、话务报表等</w:t>
                  </w:r>
                </w:p>
                <w:p>
                  <w:pPr>
                    <w:pStyle w:val="null3"/>
                    <w:jc w:val="left"/>
                  </w:pPr>
                  <w:r>
                    <w:rPr>
                      <w:rFonts w:ascii="仿宋_GB2312" w:hAnsi="仿宋_GB2312" w:cs="仿宋_GB2312" w:eastAsia="仿宋_GB2312"/>
                      <w:sz w:val="20"/>
                    </w:rPr>
                    <w:t>4.5 坐席管理、 坐席人员管理、坐席状态监控</w:t>
                  </w:r>
                </w:p>
                <w:p>
                  <w:pPr>
                    <w:pStyle w:val="null3"/>
                    <w:jc w:val="left"/>
                  </w:pPr>
                  <w:r>
                    <w:rPr>
                      <w:rFonts w:ascii="仿宋_GB2312" w:hAnsi="仿宋_GB2312" w:cs="仿宋_GB2312" w:eastAsia="仿宋_GB2312"/>
                      <w:sz w:val="20"/>
                    </w:rPr>
                    <w:t>4.6 基础设置、 坐席组、黑名单、值班方案</w:t>
                  </w:r>
                </w:p>
                <w:p>
                  <w:pPr>
                    <w:pStyle w:val="null3"/>
                    <w:jc w:val="left"/>
                  </w:pPr>
                  <w:r>
                    <w:rPr>
                      <w:rFonts w:ascii="仿宋_GB2312" w:hAnsi="仿宋_GB2312" w:cs="仿宋_GB2312" w:eastAsia="仿宋_GB2312"/>
                      <w:sz w:val="20"/>
                    </w:rPr>
                    <w:t>4.7 话务报表、外呼记录、呼入记录、 呼损记录、客户回访统计、坐席服务、 评分明细</w:t>
                  </w:r>
                </w:p>
                <w:p>
                  <w:pPr>
                    <w:pStyle w:val="null3"/>
                    <w:jc w:val="left"/>
                  </w:pPr>
                  <w:r>
                    <w:rPr>
                      <w:rFonts w:ascii="仿宋_GB2312" w:hAnsi="仿宋_GB2312" w:cs="仿宋_GB2312" w:eastAsia="仿宋_GB2312"/>
                      <w:sz w:val="20"/>
                    </w:rPr>
                    <w:t>5.服务端小程序(APP)</w:t>
                  </w:r>
                </w:p>
                <w:p>
                  <w:pPr>
                    <w:pStyle w:val="null3"/>
                    <w:jc w:val="left"/>
                  </w:pPr>
                  <w:r>
                    <w:rPr>
                      <w:rFonts w:ascii="仿宋_GB2312" w:hAnsi="仿宋_GB2312" w:cs="仿宋_GB2312" w:eastAsia="仿宋_GB2312"/>
                      <w:sz w:val="20"/>
                    </w:rPr>
                    <w:t>5.1 员工小程序、 排班查询、交接班、护理计划及执行、点餐、告警处理、房间打扫、维修管理、长者管理（事故登记、来访登记、外出登记、 健康检测）、长者信息、电子巡更、巡房签到、服务下单</w:t>
                  </w:r>
                </w:p>
                <w:p>
                  <w:pPr>
                    <w:pStyle w:val="null3"/>
                    <w:jc w:val="left"/>
                  </w:pPr>
                  <w:r>
                    <w:rPr>
                      <w:rFonts w:ascii="仿宋_GB2312" w:hAnsi="仿宋_GB2312" w:cs="仿宋_GB2312" w:eastAsia="仿宋_GB2312"/>
                      <w:sz w:val="20"/>
                    </w:rPr>
                    <w:t>5.2 医生小程序 老人档案、电子病历、排班管理、医嘱录入、医嘱查对、巡诊记录、就诊登记、个人档案、药库查询</w:t>
                  </w:r>
                </w:p>
                <w:p>
                  <w:pPr>
                    <w:pStyle w:val="null3"/>
                    <w:jc w:val="left"/>
                  </w:pPr>
                  <w:r>
                    <w:rPr>
                      <w:rFonts w:ascii="仿宋_GB2312" w:hAnsi="仿宋_GB2312" w:cs="仿宋_GB2312" w:eastAsia="仿宋_GB2312"/>
                      <w:sz w:val="20"/>
                    </w:rPr>
                    <w:t>5.3 护士小程序、老人档案、电子病历、排班管理、医嘱查对、医嘱执行、 护理登记、个人档案、领药申请、健康监测、排班查询、费用流水</w:t>
                  </w:r>
                </w:p>
                <w:p>
                  <w:pPr>
                    <w:pStyle w:val="null3"/>
                    <w:jc w:val="left"/>
                  </w:pPr>
                  <w:r>
                    <w:rPr>
                      <w:rFonts w:ascii="仿宋_GB2312" w:hAnsi="仿宋_GB2312" w:cs="仿宋_GB2312" w:eastAsia="仿宋_GB2312"/>
                      <w:sz w:val="20"/>
                    </w:rPr>
                    <w:t>5.4 技师小程序、老人档案、电子病历、排班查询、医嘱查询、医嘱执行、健康监测、个人中心</w:t>
                  </w:r>
                </w:p>
                <w:p>
                  <w:pPr>
                    <w:pStyle w:val="null3"/>
                    <w:jc w:val="left"/>
                  </w:pPr>
                  <w:r>
                    <w:rPr>
                      <w:rFonts w:ascii="仿宋_GB2312" w:hAnsi="仿宋_GB2312" w:cs="仿宋_GB2312" w:eastAsia="仿宋_GB2312"/>
                      <w:sz w:val="20"/>
                    </w:rPr>
                    <w:t>6.家属端小程序(APP) 机构信息、生活娱乐、活动记录、机构动态、预约探访、问卷调查、床位预定、商品购买（支持第三方支付功能，如银联等）、 商品订单、服务预订、服务订单、每周食谱、饮食预订、老人情况（健康档案、健康数据、用药管理、护理信息、活动轨迹、告警列表、事故记录、外出记录、探访记录、视频关爱、老人相册、生日提醒）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显示屏专用电源</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1.输出电压：4.5V，输出电流：40A；</w:t>
                  </w:r>
                  <w:r>
                    <w:br/>
                  </w:r>
                  <w:r>
                    <w:rPr>
                      <w:rFonts w:ascii="仿宋_GB2312" w:hAnsi="仿宋_GB2312" w:cs="仿宋_GB2312" w:eastAsia="仿宋_GB2312"/>
                      <w:sz w:val="20"/>
                    </w:rPr>
                    <w:t>2.具有功率因数校正功能(PFC)</w:t>
                  </w:r>
                </w:p>
                <w:p>
                  <w:pPr>
                    <w:pStyle w:val="null3"/>
                    <w:jc w:val="left"/>
                  </w:pPr>
                  <w:r>
                    <w:rPr>
                      <w:rFonts w:ascii="仿宋_GB2312" w:hAnsi="仿宋_GB2312" w:cs="仿宋_GB2312" w:eastAsia="仿宋_GB2312"/>
                      <w:sz w:val="20"/>
                    </w:rPr>
                    <w:t>3.浪涌电流：≤60A/230VAC；</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接收卡</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1、单卡≥12个标准HUB75E接口，输出≥24组RGB数据，无需配转接板</w:t>
                  </w:r>
                  <w:r>
                    <w:br/>
                  </w:r>
                  <w:r>
                    <w:rPr>
                      <w:rFonts w:ascii="仿宋_GB2312" w:hAnsi="仿宋_GB2312" w:cs="仿宋_GB2312" w:eastAsia="仿宋_GB2312"/>
                      <w:sz w:val="20"/>
                    </w:rPr>
                    <w:t>3、最大带载：最大带载：≥26万像素点</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视频处理器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1、集成2画面视频处理、发送卡功能的二合一控制器；</w:t>
                  </w:r>
                  <w:r>
                    <w:br/>
                  </w:r>
                  <w:r>
                    <w:rPr>
                      <w:rFonts w:ascii="仿宋_GB2312" w:hAnsi="仿宋_GB2312" w:cs="仿宋_GB2312" w:eastAsia="仿宋_GB2312"/>
                      <w:sz w:val="20"/>
                    </w:rPr>
                    <w:t>2、带载面积：≥390万像素点，最宽可达8192点，最高可达4000点；</w:t>
                  </w:r>
                  <w:r>
                    <w:br/>
                  </w:r>
                  <w:r>
                    <w:rPr>
                      <w:rFonts w:ascii="仿宋_GB2312" w:hAnsi="仿宋_GB2312" w:cs="仿宋_GB2312" w:eastAsia="仿宋_GB2312"/>
                      <w:sz w:val="20"/>
                    </w:rPr>
                    <w:t>3、同时支持≥2路4K高清输入，自由切换输入信号源，各通道之间实现快速切换，支持淡入直出功能；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服务器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国产信创服务器：</w:t>
                  </w:r>
                </w:p>
                <w:p>
                  <w:pPr>
                    <w:pStyle w:val="null3"/>
                    <w:jc w:val="left"/>
                  </w:pPr>
                  <w:r>
                    <w:rPr>
                      <w:rFonts w:ascii="仿宋_GB2312" w:hAnsi="仿宋_GB2312" w:cs="仿宋_GB2312" w:eastAsia="仿宋_GB2312"/>
                      <w:sz w:val="20"/>
                    </w:rPr>
                    <w:t>1.国产cpu，数量≥2颗，每颗CPU核心≥24核，主频≥2.5Hz；</w:t>
                  </w:r>
                </w:p>
                <w:p>
                  <w:pPr>
                    <w:pStyle w:val="null3"/>
                    <w:jc w:val="left"/>
                  </w:pPr>
                  <w:r>
                    <w:rPr>
                      <w:rFonts w:ascii="仿宋_GB2312" w:hAnsi="仿宋_GB2312" w:cs="仿宋_GB2312" w:eastAsia="仿宋_GB2312"/>
                      <w:sz w:val="20"/>
                    </w:rPr>
                    <w:t>2.内存≥128GDDR4，单个内存条≥32G</w:t>
                  </w:r>
                </w:p>
                <w:p>
                  <w:pPr>
                    <w:pStyle w:val="null3"/>
                    <w:jc w:val="left"/>
                  </w:pPr>
                  <w:r>
                    <w:rPr>
                      <w:rFonts w:ascii="仿宋_GB2312" w:hAnsi="仿宋_GB2312" w:cs="仿宋_GB2312" w:eastAsia="仿宋_GB2312"/>
                      <w:sz w:val="20"/>
                    </w:rPr>
                    <w:t>3.系统盘≥480G SSD</w:t>
                  </w:r>
                </w:p>
                <w:p>
                  <w:pPr>
                    <w:pStyle w:val="null3"/>
                    <w:jc w:val="left"/>
                  </w:pPr>
                  <w:r>
                    <w:rPr>
                      <w:rFonts w:ascii="仿宋_GB2312" w:hAnsi="仿宋_GB2312" w:cs="仿宋_GB2312" w:eastAsia="仿宋_GB2312"/>
                      <w:sz w:val="20"/>
                    </w:rPr>
                    <w:t>4.数据盘≥4T HDD SATA</w:t>
                  </w:r>
                </w:p>
                <w:p>
                  <w:pPr>
                    <w:pStyle w:val="null3"/>
                    <w:jc w:val="left"/>
                  </w:pPr>
                  <w:r>
                    <w:rPr>
                      <w:rFonts w:ascii="仿宋_GB2312" w:hAnsi="仿宋_GB2312" w:cs="仿宋_GB2312" w:eastAsia="仿宋_GB2312"/>
                      <w:sz w:val="20"/>
                    </w:rPr>
                    <w:t>5.≥4个千兆网口</w:t>
                  </w:r>
                </w:p>
                <w:p>
                  <w:pPr>
                    <w:pStyle w:val="null3"/>
                    <w:jc w:val="left"/>
                  </w:pPr>
                  <w:r>
                    <w:rPr>
                      <w:rFonts w:ascii="仿宋_GB2312" w:hAnsi="仿宋_GB2312" w:cs="仿宋_GB2312" w:eastAsia="仿宋_GB2312"/>
                      <w:sz w:val="20"/>
                    </w:rPr>
                    <w:t>6.配置1+1冗余电源；</w:t>
                  </w:r>
                </w:p>
                <w:p>
                  <w:pPr>
                    <w:pStyle w:val="null3"/>
                    <w:jc w:val="left"/>
                  </w:pPr>
                  <w:r>
                    <w:rPr>
                      <w:rFonts w:ascii="仿宋_GB2312" w:hAnsi="仿宋_GB2312" w:cs="仿宋_GB2312" w:eastAsia="仿宋_GB2312"/>
                      <w:sz w:val="20"/>
                    </w:rPr>
                    <w:t>7.提供一体机自身及其上联交换机连接所需的通信线路等耗材；</w:t>
                  </w:r>
                </w:p>
                <w:p>
                  <w:pPr>
                    <w:pStyle w:val="null3"/>
                    <w:jc w:val="left"/>
                  </w:pPr>
                  <w:r>
                    <w:rPr>
                      <w:rFonts w:ascii="仿宋_GB2312" w:hAnsi="仿宋_GB2312" w:cs="仿宋_GB2312" w:eastAsia="仿宋_GB2312"/>
                      <w:sz w:val="20"/>
                    </w:rPr>
                    <w:t>8.预装国产正版授权服务器操作系统；</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机构接待中心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环保板材；</w:t>
                  </w:r>
                  <w:r>
                    <w:br/>
                  </w:r>
                  <w:r>
                    <w:rPr>
                      <w:rFonts w:ascii="仿宋_GB2312" w:hAnsi="仿宋_GB2312" w:cs="仿宋_GB2312" w:eastAsia="仿宋_GB2312"/>
                      <w:sz w:val="20"/>
                    </w:rPr>
                    <w:t>2、贴面：三聚氰胺；</w:t>
                  </w:r>
                  <w:r>
                    <w:br/>
                  </w:r>
                  <w:r>
                    <w:rPr>
                      <w:rFonts w:ascii="仿宋_GB2312" w:hAnsi="仿宋_GB2312" w:cs="仿宋_GB2312" w:eastAsia="仿宋_GB2312"/>
                      <w:sz w:val="20"/>
                    </w:rPr>
                    <w:t>3、五金：优质五金</w:t>
                  </w:r>
                  <w:r>
                    <w:br/>
                  </w:r>
                  <w:r>
                    <w:rPr>
                      <w:rFonts w:ascii="仿宋_GB2312" w:hAnsi="仿宋_GB2312" w:cs="仿宋_GB2312" w:eastAsia="仿宋_GB2312"/>
                      <w:sz w:val="20"/>
                    </w:rPr>
                    <w:t>4、椅子：4把，尺寸背高约56CM，坐高40-50CM，直径约57CM，背部采用高密度透气网布以及工学升级腰托，座椅采用高弹海绵，底部采用万向尼龙滚轮。</w:t>
                  </w:r>
                  <w:r>
                    <w:br/>
                  </w:r>
                  <w:r>
                    <w:rPr>
                      <w:rFonts w:ascii="仿宋_GB2312" w:hAnsi="仿宋_GB2312" w:cs="仿宋_GB2312" w:eastAsia="仿宋_GB2312"/>
                      <w:sz w:val="20"/>
                    </w:rPr>
                    <w:t>中心控制电脑：</w:t>
                  </w:r>
                  <w:r>
                    <w:rPr>
                      <w:rFonts w:ascii="仿宋_GB2312" w:hAnsi="仿宋_GB2312" w:cs="仿宋_GB2312" w:eastAsia="仿宋_GB2312"/>
                      <w:sz w:val="20"/>
                    </w:rPr>
                    <w:t>4台，</w:t>
                  </w:r>
                </w:p>
                <w:p>
                  <w:pPr>
                    <w:pStyle w:val="null3"/>
                    <w:jc w:val="left"/>
                  </w:pPr>
                  <w:r>
                    <w:rPr>
                      <w:rFonts w:ascii="仿宋_GB2312" w:hAnsi="仿宋_GB2312" w:cs="仿宋_GB2312" w:eastAsia="仿宋_GB2312"/>
                      <w:sz w:val="20"/>
                    </w:rPr>
                    <w:t>1.CPU国产高性能处理器，CPU物理核心数≥8核，主频≥2.7GHz ，TDP≥70W</w:t>
                  </w:r>
                </w:p>
                <w:p>
                  <w:pPr>
                    <w:pStyle w:val="null3"/>
                    <w:jc w:val="left"/>
                  </w:pPr>
                  <w:r>
                    <w:rPr>
                      <w:rFonts w:ascii="仿宋_GB2312" w:hAnsi="仿宋_GB2312" w:cs="仿宋_GB2312" w:eastAsia="仿宋_GB2312"/>
                      <w:sz w:val="20"/>
                    </w:rPr>
                    <w:t>2.内存≥16G DDR4</w:t>
                  </w:r>
                </w:p>
                <w:p>
                  <w:pPr>
                    <w:pStyle w:val="null3"/>
                    <w:jc w:val="left"/>
                  </w:pPr>
                  <w:r>
                    <w:rPr>
                      <w:rFonts w:ascii="仿宋_GB2312" w:hAnsi="仿宋_GB2312" w:cs="仿宋_GB2312" w:eastAsia="仿宋_GB2312"/>
                      <w:sz w:val="20"/>
                    </w:rPr>
                    <w:t>3.硬盘≥256GB SSD+1T HDD</w:t>
                  </w:r>
                </w:p>
                <w:p>
                  <w:pPr>
                    <w:pStyle w:val="null3"/>
                    <w:jc w:val="left"/>
                  </w:pPr>
                  <w:r>
                    <w:rPr>
                      <w:rFonts w:ascii="仿宋_GB2312" w:hAnsi="仿宋_GB2312" w:cs="仿宋_GB2312" w:eastAsia="仿宋_GB2312"/>
                      <w:sz w:val="20"/>
                    </w:rPr>
                    <w:t>4.显卡≥2G独显，接口支持HDMI+VGA</w:t>
                  </w:r>
                </w:p>
                <w:p>
                  <w:pPr>
                    <w:pStyle w:val="null3"/>
                    <w:jc w:val="left"/>
                  </w:pPr>
                  <w:r>
                    <w:rPr>
                      <w:rFonts w:ascii="仿宋_GB2312" w:hAnsi="仿宋_GB2312" w:cs="仿宋_GB2312" w:eastAsia="仿宋_GB2312"/>
                      <w:sz w:val="20"/>
                    </w:rPr>
                    <w:t>5.USB接口≥4*USB3.0,≥2*USB2.0</w:t>
                  </w:r>
                </w:p>
                <w:p>
                  <w:pPr>
                    <w:pStyle w:val="null3"/>
                    <w:jc w:val="left"/>
                  </w:pPr>
                  <w:r>
                    <w:rPr>
                      <w:rFonts w:ascii="仿宋_GB2312" w:hAnsi="仿宋_GB2312" w:cs="仿宋_GB2312" w:eastAsia="仿宋_GB2312"/>
                      <w:sz w:val="20"/>
                    </w:rPr>
                    <w:t>6.机箱≥12.6L，整机具备防尘设计，防尘等级≥IP5X；</w:t>
                  </w:r>
                </w:p>
                <w:p>
                  <w:pPr>
                    <w:pStyle w:val="null3"/>
                    <w:jc w:val="left"/>
                  </w:pPr>
                  <w:r>
                    <w:rPr>
                      <w:rFonts w:ascii="仿宋_GB2312" w:hAnsi="仿宋_GB2312" w:cs="仿宋_GB2312" w:eastAsia="仿宋_GB2312"/>
                      <w:sz w:val="20"/>
                    </w:rPr>
                    <w:t>7.显示器≥23.8英寸，显示屏分辨率≥1920×1080，刷新率≥60 Hz。</w:t>
                  </w:r>
                </w:p>
                <w:p>
                  <w:pPr>
                    <w:pStyle w:val="null3"/>
                    <w:jc w:val="left"/>
                  </w:pPr>
                  <w:r>
                    <w:rPr>
                      <w:rFonts w:ascii="仿宋_GB2312" w:hAnsi="仿宋_GB2312" w:cs="仿宋_GB2312" w:eastAsia="仿宋_GB2312"/>
                      <w:sz w:val="20"/>
                    </w:rPr>
                    <w:t>8.装国产正版授权操作系统。</w:t>
                  </w:r>
                </w:p>
                <w:p>
                  <w:pPr>
                    <w:pStyle w:val="null3"/>
                    <w:jc w:val="left"/>
                  </w:pPr>
                  <w:r>
                    <w:rPr>
                      <w:rFonts w:ascii="仿宋_GB2312" w:hAnsi="仿宋_GB2312" w:cs="仿宋_GB2312" w:eastAsia="仿宋_GB2312"/>
                      <w:sz w:val="20"/>
                    </w:rPr>
                    <w:t>9.预装正版办公软件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接待区沙发</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规格：橡胶木实木　　</w:t>
                  </w:r>
                  <w:r>
                    <w:br/>
                  </w:r>
                  <w:r>
                    <w:rPr>
                      <w:rFonts w:ascii="仿宋_GB2312" w:hAnsi="仿宋_GB2312" w:cs="仿宋_GB2312" w:eastAsia="仿宋_GB2312"/>
                      <w:sz w:val="20"/>
                    </w:rPr>
                    <w:t>海绵：座垫为高密度回弹海绵，靠背为高密度回弹海绵　　　　　　　　</w:t>
                  </w:r>
                  <w:r>
                    <w:br/>
                  </w:r>
                  <w:r>
                    <w:rPr>
                      <w:rFonts w:ascii="仿宋_GB2312" w:hAnsi="仿宋_GB2312" w:cs="仿宋_GB2312" w:eastAsia="仿宋_GB2312"/>
                      <w:sz w:val="20"/>
                    </w:rPr>
                    <w:t>油漆：环保油漆</w:t>
                  </w:r>
                  <w:r>
                    <w:br/>
                  </w:r>
                  <w:r>
                    <w:rPr>
                      <w:rFonts w:ascii="仿宋_GB2312" w:hAnsi="仿宋_GB2312" w:cs="仿宋_GB2312" w:eastAsia="仿宋_GB2312"/>
                      <w:sz w:val="20"/>
                    </w:rPr>
                    <w:t>台面式扶手设计可摆放水杯、手机等。挖孔设计方便长者存放拐杖；靠背坐垫阻燃软包，防火防污，防止褥疮</w:t>
                  </w:r>
                  <w:r>
                    <w:rPr>
                      <w:rFonts w:ascii="仿宋_GB2312" w:hAnsi="仿宋_GB2312" w:cs="仿宋_GB2312" w:eastAsia="仿宋_GB2312"/>
                      <w:sz w:val="20"/>
                    </w:rPr>
                    <w:t>，回弹力好，便于起身；大圆角设计，防止老人磕碰；</w:t>
                  </w:r>
                  <w:r>
                    <w:rPr>
                      <w:rFonts w:ascii="仿宋_GB2312" w:hAnsi="仿宋_GB2312" w:cs="仿宋_GB2312" w:eastAsia="仿宋_GB2312"/>
                      <w:sz w:val="20"/>
                    </w:rPr>
                    <w:t>PU软包，防水、耐用、易清洁；实木框架良好的强度与抗震性；</w:t>
                  </w:r>
                  <w:r>
                    <w:br/>
                  </w:r>
                  <w:r>
                    <w:rPr>
                      <w:rFonts w:ascii="仿宋_GB2312" w:hAnsi="仿宋_GB2312" w:cs="仿宋_GB2312" w:eastAsia="仿宋_GB2312"/>
                      <w:sz w:val="20"/>
                    </w:rPr>
                    <w:t>沙发配置为三人位沙发</w:t>
                  </w:r>
                  <w:r>
                    <w:rPr>
                      <w:rFonts w:ascii="仿宋_GB2312" w:hAnsi="仿宋_GB2312" w:cs="仿宋_GB2312" w:eastAsia="仿宋_GB2312"/>
                      <w:sz w:val="20"/>
                    </w:rPr>
                    <w:t>1个、茶几1个，单人位沙发2个</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可折叠桌椅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470㎜x440㎜x860㎜（前后*左右*高度）</w:t>
                  </w:r>
                  <w:r>
                    <w:br/>
                  </w:r>
                  <w:r>
                    <w:rPr>
                      <w:rFonts w:ascii="仿宋_GB2312" w:hAnsi="仿宋_GB2312" w:cs="仿宋_GB2312" w:eastAsia="仿宋_GB2312"/>
                      <w:sz w:val="20"/>
                    </w:rPr>
                    <w:t>材质：棉布</w:t>
                  </w:r>
                  <w:r>
                    <w:rPr>
                      <w:rFonts w:ascii="仿宋_GB2312" w:hAnsi="仿宋_GB2312" w:cs="仿宋_GB2312" w:eastAsia="仿宋_GB2312"/>
                      <w:sz w:val="20"/>
                    </w:rPr>
                    <w:t>/网布</w:t>
                  </w:r>
                  <w:r>
                    <w:br/>
                  </w:r>
                  <w:r>
                    <w:rPr>
                      <w:rFonts w:ascii="仿宋_GB2312" w:hAnsi="仿宋_GB2312" w:cs="仿宋_GB2312" w:eastAsia="仿宋_GB2312"/>
                      <w:sz w:val="20"/>
                    </w:rPr>
                    <w:t>海绵：高密度海绵</w:t>
                  </w:r>
                  <w:r>
                    <w:br/>
                  </w:r>
                  <w:r>
                    <w:rPr>
                      <w:rFonts w:ascii="仿宋_GB2312" w:hAnsi="仿宋_GB2312" w:cs="仿宋_GB2312" w:eastAsia="仿宋_GB2312"/>
                      <w:sz w:val="20"/>
                    </w:rPr>
                    <w:t>椅背：条纹网</w:t>
                  </w:r>
                  <w:r>
                    <w:rPr>
                      <w:rFonts w:ascii="仿宋_GB2312" w:hAnsi="仿宋_GB2312" w:cs="仿宋_GB2312" w:eastAsia="仿宋_GB2312"/>
                      <w:sz w:val="20"/>
                    </w:rPr>
                    <w:t>+大角度倾仰尼龙框架+铝合金椅背连接件；</w:t>
                  </w:r>
                  <w:r>
                    <w:br/>
                  </w:r>
                  <w:r>
                    <w:rPr>
                      <w:rFonts w:ascii="仿宋_GB2312" w:hAnsi="仿宋_GB2312" w:cs="仿宋_GB2312" w:eastAsia="仿宋_GB2312"/>
                      <w:sz w:val="20"/>
                    </w:rPr>
                    <w:t>椅座：涤纶网棉布</w:t>
                  </w:r>
                  <w:r>
                    <w:rPr>
                      <w:rFonts w:ascii="仿宋_GB2312" w:hAnsi="仿宋_GB2312" w:cs="仿宋_GB2312" w:eastAsia="仿宋_GB2312"/>
                      <w:sz w:val="20"/>
                    </w:rPr>
                    <w:t>+高密度海绵+塑料壳+桌板</w:t>
                  </w:r>
                  <w:r>
                    <w:br/>
                  </w:r>
                  <w:r>
                    <w:rPr>
                      <w:rFonts w:ascii="仿宋_GB2312" w:hAnsi="仿宋_GB2312" w:cs="仿宋_GB2312" w:eastAsia="仿宋_GB2312"/>
                      <w:sz w:val="20"/>
                    </w:rPr>
                    <w:t>扶手：</w:t>
                  </w:r>
                  <w:r>
                    <w:rPr>
                      <w:rFonts w:ascii="仿宋_GB2312" w:hAnsi="仿宋_GB2312" w:cs="仿宋_GB2312" w:eastAsia="仿宋_GB2312"/>
                      <w:sz w:val="20"/>
                    </w:rPr>
                    <w:t>PP固定扶手+PA面盖；</w:t>
                  </w:r>
                  <w:r>
                    <w:br/>
                  </w:r>
                  <w:r>
                    <w:rPr>
                      <w:rFonts w:ascii="仿宋_GB2312" w:hAnsi="仿宋_GB2312" w:cs="仿宋_GB2312" w:eastAsia="仿宋_GB2312"/>
                      <w:sz w:val="20"/>
                    </w:rPr>
                    <w:t>椅脚</w:t>
                  </w:r>
                  <w:r>
                    <w:rPr>
                      <w:rFonts w:ascii="仿宋_GB2312" w:hAnsi="仿宋_GB2312" w:cs="仿宋_GB2312" w:eastAsia="仿宋_GB2312"/>
                      <w:sz w:val="20"/>
                    </w:rPr>
                    <w:t>: 双尼龙连接件+黑色喷涂四脚架带双钢丝加固；</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实木自理床</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200*100cm，</w:t>
                  </w:r>
                  <w:r>
                    <w:br/>
                  </w:r>
                  <w:r>
                    <w:rPr>
                      <w:rFonts w:ascii="仿宋_GB2312" w:hAnsi="仿宋_GB2312" w:cs="仿宋_GB2312" w:eastAsia="仿宋_GB2312"/>
                      <w:sz w:val="20"/>
                    </w:rPr>
                    <w:t>1.床头床尾采用实木橡胶木材质,床头尾板厚度均≥4cm，床体高度≥50cm。床头尾板和护板边角均经过倒角及圆滑处理。</w:t>
                  </w:r>
                </w:p>
                <w:p>
                  <w:pPr>
                    <w:pStyle w:val="null3"/>
                    <w:jc w:val="left"/>
                  </w:pPr>
                  <w:r>
                    <w:rPr>
                      <w:rFonts w:ascii="仿宋_GB2312" w:hAnsi="仿宋_GB2312" w:cs="仿宋_GB2312" w:eastAsia="仿宋_GB2312"/>
                      <w:sz w:val="20"/>
                    </w:rPr>
                    <w:t>2.配有≥18公分环保棕垫，床头软包。</w:t>
                  </w:r>
                  <w:r>
                    <w:rPr>
                      <w:rFonts w:ascii="仿宋_GB2312" w:hAnsi="仿宋_GB2312" w:cs="仿宋_GB2312" w:eastAsia="仿宋_GB2312"/>
                      <w:sz w:val="21"/>
                    </w:rPr>
                    <w:t xml:space="preserve">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床头柜</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护理床配套，尺寸</w:t>
                  </w:r>
                  <w:r>
                    <w:rPr>
                      <w:rFonts w:ascii="仿宋_GB2312" w:hAnsi="仿宋_GB2312" w:cs="仿宋_GB2312" w:eastAsia="仿宋_GB2312"/>
                      <w:sz w:val="20"/>
                    </w:rPr>
                    <w:t>≥400*450*600mm</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床上用品</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床褥：</w:t>
                  </w:r>
                  <w:r>
                    <w:rPr>
                      <w:rFonts w:ascii="仿宋_GB2312" w:hAnsi="仿宋_GB2312" w:cs="仿宋_GB2312" w:eastAsia="仿宋_GB2312"/>
                      <w:sz w:val="20"/>
                    </w:rPr>
                    <w:t>≥90*200cm、被褥：≥150*200cm、枕芯：≥45*70cm</w:t>
                  </w:r>
                  <w:r>
                    <w:br/>
                  </w:r>
                  <w:r>
                    <w:rPr>
                      <w:rFonts w:ascii="仿宋_GB2312" w:hAnsi="仿宋_GB2312" w:cs="仿宋_GB2312" w:eastAsia="仿宋_GB2312"/>
                      <w:sz w:val="20"/>
                    </w:rPr>
                    <w:t>、床单：</w:t>
                  </w:r>
                  <w:r>
                    <w:rPr>
                      <w:rFonts w:ascii="仿宋_GB2312" w:hAnsi="仿宋_GB2312" w:cs="仿宋_GB2312" w:eastAsia="仿宋_GB2312"/>
                      <w:sz w:val="20"/>
                    </w:rPr>
                    <w:t>≥180*230cm、被套：≥150*200cm、枕套：≥45*70cm</w:t>
                  </w:r>
                  <w:r>
                    <w:br/>
                  </w:r>
                  <w:r>
                    <w:rPr>
                      <w:rFonts w:ascii="仿宋_GB2312" w:hAnsi="仿宋_GB2312" w:cs="仿宋_GB2312" w:eastAsia="仿宋_GB2312"/>
                      <w:sz w:val="20"/>
                    </w:rPr>
                    <w:t>材质：棉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智能床头呼叫分机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1.组网与供电</w:t>
                  </w:r>
                </w:p>
                <w:p>
                  <w:pPr>
                    <w:pStyle w:val="null3"/>
                    <w:jc w:val="left"/>
                  </w:pPr>
                  <w:r>
                    <w:rPr>
                      <w:rFonts w:ascii="仿宋_GB2312" w:hAnsi="仿宋_GB2312" w:cs="仿宋_GB2312" w:eastAsia="仿宋_GB2312"/>
                      <w:sz w:val="20"/>
                    </w:rPr>
                    <w:t>采用两线制组网方式，即电源线、数据线、语音线共用一条两芯线，可不依赖其他任何外接模块，支持独立与主机组网。</w:t>
                  </w:r>
                </w:p>
                <w:p>
                  <w:pPr>
                    <w:pStyle w:val="null3"/>
                    <w:jc w:val="left"/>
                  </w:pPr>
                  <w:r>
                    <w:rPr>
                      <w:rFonts w:ascii="仿宋_GB2312" w:hAnsi="仿宋_GB2312" w:cs="仿宋_GB2312" w:eastAsia="仿宋_GB2312"/>
                      <w:sz w:val="20"/>
                    </w:rPr>
                    <w:t>供电方式：集中供电</w:t>
                  </w:r>
                </w:p>
                <w:p>
                  <w:pPr>
                    <w:pStyle w:val="null3"/>
                    <w:jc w:val="left"/>
                  </w:pPr>
                  <w:r>
                    <w:rPr>
                      <w:rFonts w:ascii="仿宋_GB2312" w:hAnsi="仿宋_GB2312" w:cs="仿宋_GB2312" w:eastAsia="仿宋_GB2312"/>
                      <w:sz w:val="20"/>
                    </w:rPr>
                    <w:t>2.声学要求</w:t>
                  </w:r>
                </w:p>
                <w:p>
                  <w:pPr>
                    <w:pStyle w:val="null3"/>
                    <w:jc w:val="left"/>
                  </w:pPr>
                  <w:r>
                    <w:rPr>
                      <w:rFonts w:ascii="仿宋_GB2312" w:hAnsi="仿宋_GB2312" w:cs="仿宋_GB2312" w:eastAsia="仿宋_GB2312"/>
                      <w:sz w:val="20"/>
                    </w:rPr>
                    <w:t>扬声器功率不低于</w:t>
                  </w:r>
                  <w:r>
                    <w:rPr>
                      <w:rFonts w:ascii="仿宋_GB2312" w:hAnsi="仿宋_GB2312" w:cs="仿宋_GB2312" w:eastAsia="仿宋_GB2312"/>
                      <w:sz w:val="20"/>
                    </w:rPr>
                    <w:t>2W，单声道，出音方式：前出音。</w:t>
                  </w:r>
                </w:p>
                <w:p>
                  <w:pPr>
                    <w:pStyle w:val="null3"/>
                    <w:jc w:val="left"/>
                  </w:pPr>
                  <w:r>
                    <w:rPr>
                      <w:rFonts w:ascii="仿宋_GB2312" w:hAnsi="仿宋_GB2312" w:cs="仿宋_GB2312" w:eastAsia="仿宋_GB2312"/>
                      <w:sz w:val="20"/>
                    </w:rPr>
                    <w:t>3.外观结构</w:t>
                  </w:r>
                </w:p>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ABS+PC材料配色医疗白，支持墙壁或设备带明装。</w:t>
                  </w:r>
                </w:p>
                <w:p>
                  <w:pPr>
                    <w:pStyle w:val="null3"/>
                    <w:jc w:val="left"/>
                  </w:pPr>
                  <w:r>
                    <w:rPr>
                      <w:rFonts w:ascii="仿宋_GB2312" w:hAnsi="仿宋_GB2312" w:cs="仿宋_GB2312" w:eastAsia="仿宋_GB2312"/>
                      <w:sz w:val="20"/>
                    </w:rPr>
                    <w:t>4.环境可靠性</w:t>
                  </w:r>
                </w:p>
                <w:p>
                  <w:pPr>
                    <w:pStyle w:val="null3"/>
                    <w:jc w:val="left"/>
                  </w:pPr>
                  <w:r>
                    <w:rPr>
                      <w:rFonts w:ascii="仿宋_GB2312" w:hAnsi="仿宋_GB2312" w:cs="仿宋_GB2312" w:eastAsia="仿宋_GB2312"/>
                      <w:sz w:val="20"/>
                    </w:rPr>
                    <w:t>静电防护等级</w:t>
                  </w:r>
                  <w:r>
                    <w:rPr>
                      <w:rFonts w:ascii="仿宋_GB2312" w:hAnsi="仿宋_GB2312" w:cs="仿宋_GB2312" w:eastAsia="仿宋_GB2312"/>
                      <w:sz w:val="20"/>
                    </w:rPr>
                    <w:t>±15KV</w:t>
                  </w:r>
                </w:p>
                <w:p>
                  <w:pPr>
                    <w:pStyle w:val="null3"/>
                    <w:jc w:val="left"/>
                  </w:pPr>
                  <w:r>
                    <w:rPr>
                      <w:rFonts w:ascii="仿宋_GB2312" w:hAnsi="仿宋_GB2312" w:cs="仿宋_GB2312" w:eastAsia="仿宋_GB2312"/>
                      <w:sz w:val="20"/>
                    </w:rPr>
                    <w:t>5.按钮指示灯：呼叫按钮设有指示灯功能。6.普通呼叫：设备一键呼叫功能，呼叫开关与分机设备都有醒目的呼叫按钮，并且可在分机设备上进行清除操作。</w:t>
                  </w:r>
                </w:p>
                <w:p>
                  <w:pPr>
                    <w:pStyle w:val="null3"/>
                    <w:jc w:val="left"/>
                  </w:pPr>
                  <w:r>
                    <w:rPr>
                      <w:rFonts w:ascii="仿宋_GB2312" w:hAnsi="仿宋_GB2312" w:cs="仿宋_GB2312" w:eastAsia="仿宋_GB2312"/>
                      <w:sz w:val="20"/>
                    </w:rPr>
                    <w:t>7.双向对讲：设备可与护理站进行双向实时的语音对讲。</w:t>
                  </w:r>
                </w:p>
                <w:p>
                  <w:pPr>
                    <w:pStyle w:val="null3"/>
                    <w:jc w:val="left"/>
                  </w:pPr>
                  <w:r>
                    <w:rPr>
                      <w:rFonts w:ascii="仿宋_GB2312" w:hAnsi="仿宋_GB2312" w:cs="仿宋_GB2312" w:eastAsia="仿宋_GB2312"/>
                      <w:sz w:val="20"/>
                    </w:rPr>
                    <w:t>8.音量调节：采用高功率喇叭满足患者的音量需求的同时，设有独立的低、中、高三档音量调节按钮</w:t>
                  </w:r>
                </w:p>
                <w:p>
                  <w:pPr>
                    <w:pStyle w:val="null3"/>
                    <w:jc w:val="left"/>
                  </w:pPr>
                  <w:r>
                    <w:rPr>
                      <w:rFonts w:ascii="仿宋_GB2312" w:hAnsi="仿宋_GB2312" w:cs="仿宋_GB2312" w:eastAsia="仿宋_GB2312"/>
                      <w:sz w:val="20"/>
                    </w:rPr>
                    <w:t>9.在线编号：设备可在线设置分机号码</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智能监测床垫</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监测垫：通讯</w:t>
                  </w:r>
                  <w:r>
                    <w:rPr>
                      <w:rFonts w:ascii="仿宋_GB2312" w:hAnsi="仿宋_GB2312" w:cs="仿宋_GB2312" w:eastAsia="仿宋_GB2312"/>
                      <w:sz w:val="20"/>
                      <w:color w:val="000000"/>
                    </w:rPr>
                    <w:t>4G版/WIFI版，</w:t>
                  </w:r>
                </w:p>
                <w:p>
                  <w:pPr>
                    <w:pStyle w:val="null3"/>
                    <w:jc w:val="left"/>
                  </w:pPr>
                  <w:r>
                    <w:rPr>
                      <w:rFonts w:ascii="仿宋_GB2312" w:hAnsi="仿宋_GB2312" w:cs="仿宋_GB2312" w:eastAsia="仿宋_GB2312"/>
                      <w:sz w:val="20"/>
                      <w:color w:val="000000"/>
                    </w:rPr>
                    <w:t>(长、宽、高)尺寸:85*30*0.3cm误差±不超过5%；</w:t>
                  </w:r>
                  <w:r>
                    <w:br/>
                  </w:r>
                  <w:r>
                    <w:rPr>
                      <w:rFonts w:ascii="仿宋_GB2312" w:hAnsi="仿宋_GB2312" w:cs="仿宋_GB2312" w:eastAsia="仿宋_GB2312"/>
                      <w:sz w:val="20"/>
                      <w:color w:val="000000"/>
                    </w:rPr>
                    <w:t>功能：采用光纤传感器，监测睡眠时的心率、呼吸率、体动状况及睡眠状况，具备离床报警功能，监测数据通过通讯连接可实时传输至云端。</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3D营养膳食健康随诊仪</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一、营养膳食配餐健康管理系统</w:t>
                  </w:r>
                </w:p>
                <w:p>
                  <w:pPr>
                    <w:pStyle w:val="null3"/>
                    <w:jc w:val="both"/>
                  </w:pPr>
                  <w:r>
                    <w:rPr>
                      <w:rFonts w:ascii="仿宋_GB2312" w:hAnsi="仿宋_GB2312" w:cs="仿宋_GB2312" w:eastAsia="仿宋_GB2312"/>
                      <w:sz w:val="20"/>
                    </w:rPr>
                    <w:t>系统包括首页、食材库（食材、菜品、药食同源、商城）、服务管理、我的等模块。</w:t>
                  </w:r>
                </w:p>
                <w:p>
                  <w:pPr>
                    <w:pStyle w:val="null3"/>
                    <w:jc w:val="both"/>
                  </w:pPr>
                  <w:r>
                    <w:rPr>
                      <w:rFonts w:ascii="仿宋_GB2312" w:hAnsi="仿宋_GB2312" w:cs="仿宋_GB2312" w:eastAsia="仿宋_GB2312"/>
                      <w:sz w:val="20"/>
                    </w:rPr>
                    <w:t>1.1 问询建档：生活方式、药物使用情况以及人群评估数据，并自动生成个人健康档案。</w:t>
                  </w:r>
                </w:p>
                <w:p>
                  <w:pPr>
                    <w:pStyle w:val="null3"/>
                    <w:jc w:val="both"/>
                  </w:pPr>
                  <w:r>
                    <w:rPr>
                      <w:rFonts w:ascii="仿宋_GB2312" w:hAnsi="仿宋_GB2312" w:cs="仿宋_GB2312" w:eastAsia="仿宋_GB2312"/>
                      <w:sz w:val="20"/>
                    </w:rPr>
                    <w:t>1.2数据采集：</w:t>
                  </w:r>
                  <w:r>
                    <w:rPr>
                      <w:rFonts w:ascii="仿宋_GB2312" w:hAnsi="仿宋_GB2312" w:cs="仿宋_GB2312" w:eastAsia="仿宋_GB2312"/>
                      <w:sz w:val="20"/>
                    </w:rPr>
                    <w:t>支持使用多种硬件设备采集真实数据</w:t>
                  </w:r>
                  <w:r>
                    <w:rPr>
                      <w:rFonts w:ascii="仿宋_GB2312" w:hAnsi="仿宋_GB2312" w:cs="仿宋_GB2312" w:eastAsia="仿宋_GB2312"/>
                      <w:sz w:val="20"/>
                    </w:rPr>
                    <w:t>，包括血压、血糖、心率、肥胖等多方面生理指标；</w:t>
                  </w:r>
                </w:p>
                <w:p>
                  <w:pPr>
                    <w:pStyle w:val="null3"/>
                    <w:jc w:val="both"/>
                  </w:pPr>
                  <w:r>
                    <w:rPr>
                      <w:rFonts w:ascii="仿宋_GB2312" w:hAnsi="仿宋_GB2312" w:cs="仿宋_GB2312" w:eastAsia="仿宋_GB2312"/>
                      <w:sz w:val="20"/>
                    </w:rPr>
                    <w:t>1.3健康管理：支持使用量表评估，根据档案数据和评估结果对用户的营养平衡、疾病风险、身体隐患等做出健康分析；</w:t>
                  </w:r>
                </w:p>
                <w:p>
                  <w:pPr>
                    <w:pStyle w:val="null3"/>
                    <w:jc w:val="both"/>
                  </w:pPr>
                  <w:r>
                    <w:rPr>
                      <w:rFonts w:ascii="仿宋_GB2312" w:hAnsi="仿宋_GB2312" w:cs="仿宋_GB2312" w:eastAsia="仿宋_GB2312"/>
                      <w:sz w:val="20"/>
                    </w:rPr>
                    <w:t>1.4方案制定：支持营养师根据个人身体情况以及评估数据，生成个性化干预方案。方案内容包含：膳食设计以及其他干预方案；</w:t>
                  </w:r>
                </w:p>
                <w:p>
                  <w:pPr>
                    <w:pStyle w:val="null3"/>
                    <w:jc w:val="both"/>
                  </w:pPr>
                  <w:r>
                    <w:rPr>
                      <w:rFonts w:ascii="仿宋_GB2312" w:hAnsi="仿宋_GB2312" w:cs="仿宋_GB2312" w:eastAsia="仿宋_GB2312"/>
                      <w:sz w:val="20"/>
                    </w:rPr>
                    <w:t>1.5 随访检测：支持营养师制定随访计划，以日历表格形式直观展示计划，提交反馈建议等；</w:t>
                  </w:r>
                </w:p>
                <w:p>
                  <w:pPr>
                    <w:pStyle w:val="null3"/>
                    <w:jc w:val="both"/>
                  </w:pPr>
                  <w:r>
                    <w:rPr>
                      <w:rFonts w:ascii="仿宋_GB2312" w:hAnsi="仿宋_GB2312" w:cs="仿宋_GB2312" w:eastAsia="仿宋_GB2312"/>
                      <w:sz w:val="20"/>
                    </w:rPr>
                    <w:t>1.6数据档案：统一管理用户数据包括个人档案、采集数据、干预方案、随访计划；</w:t>
                  </w:r>
                </w:p>
                <w:p>
                  <w:pPr>
                    <w:pStyle w:val="null3"/>
                    <w:jc w:val="both"/>
                  </w:pPr>
                  <w:r>
                    <w:rPr>
                      <w:rFonts w:ascii="仿宋_GB2312" w:hAnsi="仿宋_GB2312" w:cs="仿宋_GB2312" w:eastAsia="仿宋_GB2312"/>
                      <w:sz w:val="20"/>
                    </w:rPr>
                    <w:t>1.7账号信息：支持个人信息编写、密码修改；</w:t>
                  </w:r>
                </w:p>
                <w:p>
                  <w:pPr>
                    <w:pStyle w:val="null3"/>
                    <w:jc w:val="both"/>
                  </w:pPr>
                  <w:r>
                    <w:rPr>
                      <w:rFonts w:ascii="仿宋_GB2312" w:hAnsi="仿宋_GB2312" w:cs="仿宋_GB2312" w:eastAsia="仿宋_GB2312"/>
                      <w:sz w:val="20"/>
                    </w:rPr>
                    <w:t>1.8消息通知：支持查看消息列表，接收任务消息；</w:t>
                  </w:r>
                </w:p>
                <w:p>
                  <w:pPr>
                    <w:pStyle w:val="null3"/>
                    <w:jc w:val="both"/>
                  </w:pPr>
                  <w:r>
                    <w:rPr>
                      <w:rFonts w:ascii="仿宋_GB2312" w:hAnsi="仿宋_GB2312" w:cs="仿宋_GB2312" w:eastAsia="仿宋_GB2312"/>
                      <w:sz w:val="20"/>
                    </w:rPr>
                    <w:t>1.9支持营养师查看接单列表及新建接单信息。接单后，将依据服务单的具体要求，准时上门提供服务。服务结束后所有数据都会存储本地，并形成健康记录进行管理。</w:t>
                  </w:r>
                </w:p>
                <w:p>
                  <w:pPr>
                    <w:pStyle w:val="null3"/>
                    <w:jc w:val="both"/>
                  </w:pPr>
                  <w:r>
                    <w:rPr>
                      <w:rFonts w:ascii="仿宋_GB2312" w:hAnsi="仿宋_GB2312" w:cs="仿宋_GB2312" w:eastAsia="仿宋_GB2312"/>
                      <w:sz w:val="20"/>
                    </w:rPr>
                    <w:t>1.10具有档案管理及检索功能，能通过用户姓名等信息快速检索档案。</w:t>
                  </w:r>
                </w:p>
                <w:p>
                  <w:pPr>
                    <w:pStyle w:val="null3"/>
                    <w:jc w:val="both"/>
                  </w:pPr>
                  <w:r>
                    <w:rPr>
                      <w:rFonts w:ascii="仿宋_GB2312" w:hAnsi="仿宋_GB2312" w:cs="仿宋_GB2312" w:eastAsia="仿宋_GB2312"/>
                      <w:sz w:val="20"/>
                    </w:rPr>
                    <w:t>1.11 支持对用户进行录入基本信息、饮食调查、体格测量、生活方式、药物使用及医院报告等相关内容。</w:t>
                  </w:r>
                </w:p>
                <w:p>
                  <w:pPr>
                    <w:pStyle w:val="null3"/>
                    <w:jc w:val="both"/>
                  </w:pPr>
                  <w:r>
                    <w:rPr>
                      <w:rFonts w:ascii="仿宋_GB2312" w:hAnsi="仿宋_GB2312" w:cs="仿宋_GB2312" w:eastAsia="仿宋_GB2312"/>
                      <w:sz w:val="20"/>
                    </w:rPr>
                    <w:t>1.12膳食配餐食材库：</w:t>
                  </w:r>
                </w:p>
                <w:p>
                  <w:pPr>
                    <w:pStyle w:val="null3"/>
                    <w:jc w:val="both"/>
                  </w:pPr>
                  <w:r>
                    <w:rPr>
                      <w:rFonts w:ascii="仿宋_GB2312" w:hAnsi="仿宋_GB2312" w:cs="仿宋_GB2312" w:eastAsia="仿宋_GB2312"/>
                      <w:sz w:val="20"/>
                    </w:rPr>
                    <w:t>1.12.1食材库：以卡片形式直观展示食材，支持按类别进行细致划分（如谷物及制品/小麦），并可详细查看每种食材的营养成分、独特功效及使用注意事项等信息。</w:t>
                  </w:r>
                </w:p>
                <w:p>
                  <w:pPr>
                    <w:pStyle w:val="null3"/>
                    <w:jc w:val="both"/>
                  </w:pPr>
                  <w:r>
                    <w:rPr>
                      <w:rFonts w:ascii="仿宋_GB2312" w:hAnsi="仿宋_GB2312" w:cs="仿宋_GB2312" w:eastAsia="仿宋_GB2312"/>
                      <w:sz w:val="20"/>
                    </w:rPr>
                    <w:t>1.12.2 菜品库：采用卡片形式直观展示各类菜品，支持按特定类别（如低蛋白、高蛋白）进行精细划分。用户可详细查阅每种菜品的主要食材（及其用量）、制作方法、营养成分、独特功效及使用注意事项等详尽信息。</w:t>
                  </w:r>
                </w:p>
                <w:p>
                  <w:pPr>
                    <w:pStyle w:val="null3"/>
                    <w:jc w:val="both"/>
                  </w:pPr>
                  <w:r>
                    <w:rPr>
                      <w:rFonts w:ascii="仿宋_GB2312" w:hAnsi="仿宋_GB2312" w:cs="仿宋_GB2312" w:eastAsia="仿宋_GB2312"/>
                      <w:sz w:val="20"/>
                    </w:rPr>
                    <w:t>1.12.3药食同源：内置≥106种由国务院卫生行政部门发布的食材，用户可查看每种食材的营养成分、功效及注意事项等相关信息。</w:t>
                  </w:r>
                </w:p>
                <w:p>
                  <w:pPr>
                    <w:pStyle w:val="null3"/>
                    <w:jc w:val="both"/>
                  </w:pPr>
                  <w:r>
                    <w:rPr>
                      <w:rFonts w:ascii="仿宋_GB2312" w:hAnsi="仿宋_GB2312" w:cs="仿宋_GB2312" w:eastAsia="仿宋_GB2312"/>
                      <w:sz w:val="20"/>
                    </w:rPr>
                    <w:t>1.12.4 商城：针对用户及食堂难以满足膳食菜品需求的状况，可选择补充钙、维生素、蛋白粉等营养品，以充分满足营养需求。</w:t>
                  </w:r>
                </w:p>
                <w:p>
                  <w:pPr>
                    <w:pStyle w:val="null3"/>
                    <w:jc w:val="both"/>
                  </w:pPr>
                  <w:r>
                    <w:rPr>
                      <w:rFonts w:ascii="仿宋_GB2312" w:hAnsi="仿宋_GB2312" w:cs="仿宋_GB2312" w:eastAsia="仿宋_GB2312"/>
                      <w:sz w:val="20"/>
                    </w:rPr>
                    <w:t>二、设备功能：</w:t>
                  </w:r>
                </w:p>
                <w:p>
                  <w:pPr>
                    <w:pStyle w:val="null3"/>
                    <w:jc w:val="both"/>
                  </w:pPr>
                  <w:r>
                    <w:rPr>
                      <w:rFonts w:ascii="仿宋_GB2312" w:hAnsi="仿宋_GB2312" w:cs="仿宋_GB2312" w:eastAsia="仿宋_GB2312"/>
                      <w:sz w:val="20"/>
                    </w:rPr>
                    <w:t>2.1适用范围：支持学生模拟真实营养保健服务流程，及用户提供身体数据测量服务，同时提供营养膳食配餐和数据分析服务。</w:t>
                  </w:r>
                </w:p>
                <w:p>
                  <w:pPr>
                    <w:pStyle w:val="null3"/>
                    <w:jc w:val="both"/>
                  </w:pPr>
                  <w:r>
                    <w:rPr>
                      <w:rFonts w:ascii="仿宋_GB2312" w:hAnsi="仿宋_GB2312" w:cs="仿宋_GB2312" w:eastAsia="仿宋_GB2312"/>
                      <w:sz w:val="20"/>
                    </w:rPr>
                    <w:t>2.2检查项目：可实时测量BMI指数、腰围、臀围、腰臀比、体温、体重、体脂、血糖、尿酸、总胆固醇、血压、脉率、血氧饱和度、快速心电等多项健康指标。</w:t>
                  </w:r>
                </w:p>
                <w:p>
                  <w:pPr>
                    <w:pStyle w:val="null3"/>
                    <w:jc w:val="both"/>
                  </w:pPr>
                  <w:r>
                    <w:rPr>
                      <w:rFonts w:ascii="仿宋_GB2312" w:hAnsi="仿宋_GB2312" w:cs="仿宋_GB2312" w:eastAsia="仿宋_GB2312"/>
                      <w:sz w:val="20"/>
                    </w:rPr>
                    <w:t>2.3 交互操作：配备不低于10.6英寸LCD显示屏，分辨率≥2000*1200，</w:t>
                  </w:r>
                </w:p>
                <w:p>
                  <w:pPr>
                    <w:pStyle w:val="null3"/>
                    <w:jc w:val="both"/>
                  </w:pPr>
                  <w:r>
                    <w:rPr>
                      <w:rFonts w:ascii="仿宋_GB2312" w:hAnsi="仿宋_GB2312" w:cs="仿宋_GB2312" w:eastAsia="仿宋_GB2312"/>
                      <w:sz w:val="20"/>
                    </w:rPr>
                    <w:t>2.4 报告单模式：在未联网单机使用的情况下，可打印纸质报告单。接入网络（支持WIFI和网线连接）后，可实现数据共享，电子报告单等健康服务工作。2.5 数据对接：提供完整的数据传输接口协议，支持多种联网传输方式。</w:t>
                  </w:r>
                </w:p>
                <w:p>
                  <w:pPr>
                    <w:pStyle w:val="null3"/>
                    <w:jc w:val="both"/>
                  </w:pPr>
                  <w:r>
                    <w:rPr>
                      <w:rFonts w:ascii="仿宋_GB2312" w:hAnsi="仿宋_GB2312" w:cs="仿宋_GB2312" w:eastAsia="仿宋_GB2312"/>
                      <w:sz w:val="20"/>
                    </w:rPr>
                    <w:t>2.6 设备包含：BMI卷尺*1个，红外耳温额温枪*1个；健康体脂秤*1个，智能腕表*1个，尿酸、胆固醇、血糖三合一测试仪*1个,电子血压仪*1个，脉搏血氧仪*1个，心电监测仪*1个，身份证识别器*1个，配餐终端*1个。</w:t>
                  </w:r>
                </w:p>
                <w:p>
                  <w:pPr>
                    <w:pStyle w:val="null3"/>
                    <w:jc w:val="both"/>
                  </w:pPr>
                  <w:r>
                    <w:rPr>
                      <w:rFonts w:ascii="仿宋_GB2312" w:hAnsi="仿宋_GB2312" w:cs="仿宋_GB2312" w:eastAsia="仿宋_GB2312"/>
                      <w:sz w:val="20"/>
                    </w:rPr>
                    <w:t>三、主要设备的技术规格</w:t>
                  </w:r>
                </w:p>
                <w:p>
                  <w:pPr>
                    <w:pStyle w:val="null3"/>
                    <w:jc w:val="both"/>
                  </w:pPr>
                  <w:r>
                    <w:rPr>
                      <w:rFonts w:ascii="仿宋_GB2312" w:hAnsi="仿宋_GB2312" w:cs="仿宋_GB2312" w:eastAsia="仿宋_GB2312"/>
                      <w:sz w:val="20"/>
                    </w:rPr>
                    <w:t>3.1 BMI尺：双面刻度（附有健康方位提示）自动卡位可用于测量腰围（附有男女腰围健康范围提示）、BMI体重指数。ABS材质，全尺长度不低于150cm。</w:t>
                  </w:r>
                </w:p>
                <w:p>
                  <w:pPr>
                    <w:pStyle w:val="null3"/>
                    <w:jc w:val="both"/>
                  </w:pPr>
                  <w:r>
                    <w:rPr>
                      <w:rFonts w:ascii="仿宋_GB2312" w:hAnsi="仿宋_GB2312" w:cs="仿宋_GB2312" w:eastAsia="仿宋_GB2312"/>
                      <w:sz w:val="20"/>
                    </w:rPr>
                    <w:t>3.2红外耳温额温枪：</w:t>
                  </w:r>
                </w:p>
                <w:p>
                  <w:pPr>
                    <w:pStyle w:val="null3"/>
                    <w:jc w:val="both"/>
                  </w:pPr>
                  <w:r>
                    <w:rPr>
                      <w:rFonts w:ascii="仿宋_GB2312" w:hAnsi="仿宋_GB2312" w:cs="仿宋_GB2312" w:eastAsia="仿宋_GB2312"/>
                      <w:sz w:val="20"/>
                    </w:rPr>
                    <w:t>3.2.1测量范围（体温模式）：适用于人体额温测量，覆盖正常体温及发热范围</w:t>
                  </w:r>
                </w:p>
                <w:p>
                  <w:pPr>
                    <w:pStyle w:val="null3"/>
                    <w:jc w:val="both"/>
                  </w:pPr>
                  <w:r>
                    <w:rPr>
                      <w:rFonts w:ascii="仿宋_GB2312" w:hAnsi="仿宋_GB2312" w:cs="仿宋_GB2312" w:eastAsia="仿宋_GB2312"/>
                      <w:sz w:val="20"/>
                    </w:rPr>
                    <w:t>3.2.2测量精度：依托高精度红外传感技术，确保测量误差在合理范围内</w:t>
                  </w:r>
                </w:p>
                <w:p>
                  <w:pPr>
                    <w:pStyle w:val="null3"/>
                    <w:jc w:val="both"/>
                  </w:pPr>
                  <w:r>
                    <w:rPr>
                      <w:rFonts w:ascii="仿宋_GB2312" w:hAnsi="仿宋_GB2312" w:cs="仿宋_GB2312" w:eastAsia="仿宋_GB2312"/>
                      <w:sz w:val="20"/>
                    </w:rPr>
                    <w:t>3.2.3响应时间：一秒即测，快速获取体温数据</w:t>
                  </w:r>
                </w:p>
                <w:p>
                  <w:pPr>
                    <w:pStyle w:val="null3"/>
                    <w:jc w:val="both"/>
                  </w:pPr>
                  <w:r>
                    <w:rPr>
                      <w:rFonts w:ascii="仿宋_GB2312" w:hAnsi="仿宋_GB2312" w:cs="仿宋_GB2312" w:eastAsia="仿宋_GB2312"/>
                      <w:sz w:val="20"/>
                    </w:rPr>
                    <w:t>3.2.4测量距离：内置高精度距离感应器，最佳测量距离约 3 厘米，达到该距离时自动蜂鸣提示</w:t>
                  </w:r>
                </w:p>
                <w:p>
                  <w:pPr>
                    <w:pStyle w:val="null3"/>
                    <w:jc w:val="both"/>
                  </w:pPr>
                  <w:r>
                    <w:rPr>
                      <w:rFonts w:ascii="仿宋_GB2312" w:hAnsi="仿宋_GB2312" w:cs="仿宋_GB2312" w:eastAsia="仿宋_GB2312"/>
                      <w:sz w:val="20"/>
                    </w:rPr>
                    <w:t>3.2.5数据存储：支持存储≥30 组测温数据，便于追踪体温变化</w:t>
                  </w:r>
                </w:p>
                <w:p>
                  <w:pPr>
                    <w:pStyle w:val="null3"/>
                    <w:jc w:val="both"/>
                  </w:pPr>
                  <w:r>
                    <w:rPr>
                      <w:rFonts w:ascii="仿宋_GB2312" w:hAnsi="仿宋_GB2312" w:cs="仿宋_GB2312" w:eastAsia="仿宋_GB2312"/>
                      <w:sz w:val="20"/>
                    </w:rPr>
                    <w:t>3.2.6特殊模式：具备夜间静音模式，避免打扰睡眠</w:t>
                  </w:r>
                </w:p>
                <w:p>
                  <w:pPr>
                    <w:pStyle w:val="null3"/>
                    <w:jc w:val="both"/>
                  </w:pPr>
                  <w:r>
                    <w:rPr>
                      <w:rFonts w:ascii="仿宋_GB2312" w:hAnsi="仿宋_GB2312" w:cs="仿宋_GB2312" w:eastAsia="仿宋_GB2312"/>
                      <w:sz w:val="20"/>
                    </w:rPr>
                    <w:t>3.2.7操作设计：斜面探头，适配单手操作；大字体显示，界面简洁</w:t>
                  </w:r>
                </w:p>
                <w:p>
                  <w:pPr>
                    <w:pStyle w:val="null3"/>
                    <w:jc w:val="both"/>
                  </w:pPr>
                  <w:r>
                    <w:rPr>
                      <w:rFonts w:ascii="仿宋_GB2312" w:hAnsi="仿宋_GB2312" w:cs="仿宋_GB2312" w:eastAsia="仿宋_GB2312"/>
                      <w:sz w:val="20"/>
                    </w:rPr>
                    <w:t>3.3 健康体脂秤</w:t>
                  </w:r>
                </w:p>
                <w:p>
                  <w:pPr>
                    <w:pStyle w:val="null3"/>
                    <w:jc w:val="both"/>
                  </w:pPr>
                  <w:r>
                    <w:rPr>
                      <w:rFonts w:ascii="仿宋_GB2312" w:hAnsi="仿宋_GB2312" w:cs="仿宋_GB2312" w:eastAsia="仿宋_GB2312"/>
                      <w:sz w:val="20"/>
                    </w:rPr>
                    <w:t>3.3.1精度值≤50g</w:t>
                  </w:r>
                </w:p>
                <w:p>
                  <w:pPr>
                    <w:pStyle w:val="null3"/>
                    <w:jc w:val="both"/>
                  </w:pPr>
                  <w:r>
                    <w:rPr>
                      <w:rFonts w:ascii="仿宋_GB2312" w:hAnsi="仿宋_GB2312" w:cs="仿宋_GB2312" w:eastAsia="仿宋_GB2312"/>
                      <w:sz w:val="20"/>
                    </w:rPr>
                    <w:t>3.3.2测脂电极≥100mm大电极片</w:t>
                  </w:r>
                </w:p>
                <w:p>
                  <w:pPr>
                    <w:pStyle w:val="null3"/>
                    <w:jc w:val="both"/>
                  </w:pPr>
                  <w:r>
                    <w:rPr>
                      <w:rFonts w:ascii="仿宋_GB2312" w:hAnsi="仿宋_GB2312" w:cs="仿宋_GB2312" w:eastAsia="仿宋_GB2312"/>
                      <w:sz w:val="20"/>
                    </w:rPr>
                    <w:t>3.3.3产品电源：电池、充电可选</w:t>
                  </w:r>
                </w:p>
                <w:p>
                  <w:pPr>
                    <w:pStyle w:val="null3"/>
                    <w:jc w:val="both"/>
                  </w:pPr>
                  <w:r>
                    <w:rPr>
                      <w:rFonts w:ascii="仿宋_GB2312" w:hAnsi="仿宋_GB2312" w:cs="仿宋_GB2312" w:eastAsia="仿宋_GB2312"/>
                      <w:sz w:val="20"/>
                    </w:rPr>
                    <w:t>3.3.4单位切换：斤、公斤</w:t>
                  </w:r>
                </w:p>
                <w:p>
                  <w:pPr>
                    <w:pStyle w:val="null3"/>
                    <w:jc w:val="both"/>
                  </w:pPr>
                  <w:r>
                    <w:rPr>
                      <w:rFonts w:ascii="仿宋_GB2312" w:hAnsi="仿宋_GB2312" w:cs="仿宋_GB2312" w:eastAsia="仿宋_GB2312"/>
                      <w:sz w:val="20"/>
                    </w:rPr>
                    <w:t>3.4 智能腕表</w:t>
                  </w:r>
                </w:p>
                <w:p>
                  <w:pPr>
                    <w:pStyle w:val="null3"/>
                    <w:jc w:val="both"/>
                  </w:pPr>
                  <w:r>
                    <w:rPr>
                      <w:rFonts w:ascii="仿宋_GB2312" w:hAnsi="仿宋_GB2312" w:cs="仿宋_GB2312" w:eastAsia="仿宋_GB2312"/>
                      <w:sz w:val="20"/>
                    </w:rPr>
                    <w:t>3.4.1齐预测心血管风险/多场景运动追踪/生活助手</w:t>
                  </w:r>
                </w:p>
                <w:p>
                  <w:pPr>
                    <w:pStyle w:val="null3"/>
                    <w:jc w:val="both"/>
                  </w:pPr>
                  <w:r>
                    <w:rPr>
                      <w:rFonts w:ascii="仿宋_GB2312" w:hAnsi="仿宋_GB2312" w:cs="仿宋_GB2312" w:eastAsia="仿宋_GB2312"/>
                      <w:sz w:val="20"/>
                    </w:rPr>
                    <w:t>3.4.2具备心电/动态心率/体温/血压/血氧//睡眠/运动等健康功能</w:t>
                  </w:r>
                </w:p>
                <w:p>
                  <w:pPr>
                    <w:pStyle w:val="null3"/>
                    <w:jc w:val="both"/>
                  </w:pPr>
                  <w:r>
                    <w:rPr>
                      <w:rFonts w:ascii="仿宋_GB2312" w:hAnsi="仿宋_GB2312" w:cs="仿宋_GB2312" w:eastAsia="仿宋_GB2312"/>
                      <w:sz w:val="20"/>
                    </w:rPr>
                    <w:t>3.4.3 磁铁吸附式充电，充电时间不低于3小时</w:t>
                  </w:r>
                </w:p>
                <w:p>
                  <w:pPr>
                    <w:pStyle w:val="null3"/>
                    <w:jc w:val="both"/>
                  </w:pPr>
                  <w:r>
                    <w:rPr>
                      <w:rFonts w:ascii="仿宋_GB2312" w:hAnsi="仿宋_GB2312" w:cs="仿宋_GB2312" w:eastAsia="仿宋_GB2312"/>
                      <w:sz w:val="20"/>
                    </w:rPr>
                    <w:t>3.4.4屏幕参数≥1.39英寸高分辨率</w:t>
                  </w:r>
                </w:p>
                <w:p>
                  <w:pPr>
                    <w:pStyle w:val="null3"/>
                    <w:jc w:val="both"/>
                  </w:pPr>
                  <w:r>
                    <w:rPr>
                      <w:rFonts w:ascii="仿宋_GB2312" w:hAnsi="仿宋_GB2312" w:cs="仿宋_GB2312" w:eastAsia="仿宋_GB2312"/>
                      <w:sz w:val="20"/>
                    </w:rPr>
                    <w:t>3.4.5 日常使用≥15天待机时间</w:t>
                  </w:r>
                </w:p>
                <w:p>
                  <w:pPr>
                    <w:pStyle w:val="null3"/>
                    <w:jc w:val="both"/>
                  </w:pPr>
                  <w:r>
                    <w:rPr>
                      <w:rFonts w:ascii="仿宋_GB2312" w:hAnsi="仿宋_GB2312" w:cs="仿宋_GB2312" w:eastAsia="仿宋_GB2312"/>
                      <w:sz w:val="20"/>
                    </w:rPr>
                    <w:t>3.5 尿酸、胆固醇、血糖三合一测试仪</w:t>
                  </w:r>
                </w:p>
                <w:p>
                  <w:pPr>
                    <w:pStyle w:val="null3"/>
                    <w:jc w:val="both"/>
                  </w:pPr>
                  <w:r>
                    <w:rPr>
                      <w:rFonts w:ascii="仿宋_GB2312" w:hAnsi="仿宋_GB2312" w:cs="仿宋_GB2312" w:eastAsia="仿宋_GB2312"/>
                      <w:sz w:val="20"/>
                    </w:rPr>
                    <w:t>3.5.1免调码校正类型</w:t>
                  </w:r>
                </w:p>
                <w:p>
                  <w:pPr>
                    <w:pStyle w:val="null3"/>
                    <w:jc w:val="both"/>
                  </w:pPr>
                  <w:r>
                    <w:rPr>
                      <w:rFonts w:ascii="仿宋_GB2312" w:hAnsi="仿宋_GB2312" w:cs="仿宋_GB2312" w:eastAsia="仿宋_GB2312"/>
                      <w:sz w:val="20"/>
                    </w:rPr>
                    <w:t>3.5.2 包含尿酸、总胆固醇、血糖等测量</w:t>
                  </w:r>
                </w:p>
                <w:p>
                  <w:pPr>
                    <w:pStyle w:val="null3"/>
                    <w:jc w:val="both"/>
                  </w:pPr>
                  <w:r>
                    <w:rPr>
                      <w:rFonts w:ascii="仿宋_GB2312" w:hAnsi="仿宋_GB2312" w:cs="仿宋_GB2312" w:eastAsia="仿宋_GB2312"/>
                      <w:sz w:val="20"/>
                    </w:rPr>
                    <w:t>3.5.3测量时间可调</w:t>
                  </w:r>
                </w:p>
                <w:p>
                  <w:pPr>
                    <w:pStyle w:val="null3"/>
                    <w:jc w:val="both"/>
                  </w:pPr>
                  <w:r>
                    <w:rPr>
                      <w:rFonts w:ascii="仿宋_GB2312" w:hAnsi="仿宋_GB2312" w:cs="仿宋_GB2312" w:eastAsia="仿宋_GB2312"/>
                      <w:sz w:val="20"/>
                    </w:rPr>
                    <w:t>3.5.4采血量约1.5微升、3微升、1微升等</w:t>
                  </w:r>
                </w:p>
                <w:p>
                  <w:pPr>
                    <w:pStyle w:val="null3"/>
                    <w:jc w:val="both"/>
                  </w:pPr>
                  <w:r>
                    <w:rPr>
                      <w:rFonts w:ascii="仿宋_GB2312" w:hAnsi="仿宋_GB2312" w:cs="仿宋_GB2312" w:eastAsia="仿宋_GB2312"/>
                      <w:sz w:val="20"/>
                    </w:rPr>
                    <w:t>3.5.5 支持干化学法、葡萄糖脱氢酶法等</w:t>
                  </w:r>
                </w:p>
                <w:p>
                  <w:pPr>
                    <w:pStyle w:val="null3"/>
                    <w:jc w:val="both"/>
                  </w:pPr>
                  <w:r>
                    <w:rPr>
                      <w:rFonts w:ascii="仿宋_GB2312" w:hAnsi="仿宋_GB2312" w:cs="仿宋_GB2312" w:eastAsia="仿宋_GB2312"/>
                      <w:sz w:val="20"/>
                    </w:rPr>
                    <w:t>3.6电子血压仪</w:t>
                  </w:r>
                </w:p>
                <w:p>
                  <w:pPr>
                    <w:pStyle w:val="null3"/>
                    <w:jc w:val="both"/>
                  </w:pPr>
                  <w:r>
                    <w:rPr>
                      <w:rFonts w:ascii="仿宋_GB2312" w:hAnsi="仿宋_GB2312" w:cs="仿宋_GB2312" w:eastAsia="仿宋_GB2312"/>
                      <w:sz w:val="20"/>
                    </w:rPr>
                    <w:t>3.6.1适用臂围≥250-400mm</w:t>
                  </w:r>
                </w:p>
                <w:p>
                  <w:pPr>
                    <w:pStyle w:val="null3"/>
                    <w:jc w:val="both"/>
                  </w:pPr>
                  <w:r>
                    <w:rPr>
                      <w:rFonts w:ascii="仿宋_GB2312" w:hAnsi="仿宋_GB2312" w:cs="仿宋_GB2312" w:eastAsia="仿宋_GB2312"/>
                      <w:sz w:val="20"/>
                    </w:rPr>
                    <w:t>3.6.2上臂式测量方式</w:t>
                  </w:r>
                </w:p>
                <w:p>
                  <w:pPr>
                    <w:pStyle w:val="null3"/>
                    <w:jc w:val="both"/>
                  </w:pPr>
                  <w:r>
                    <w:rPr>
                      <w:rFonts w:ascii="仿宋_GB2312" w:hAnsi="仿宋_GB2312" w:cs="仿宋_GB2312" w:eastAsia="仿宋_GB2312"/>
                      <w:sz w:val="20"/>
                    </w:rPr>
                    <w:t>3.6.3测量方法：示波法</w:t>
                  </w:r>
                </w:p>
                <w:p>
                  <w:pPr>
                    <w:pStyle w:val="null3"/>
                    <w:jc w:val="both"/>
                  </w:pPr>
                  <w:r>
                    <w:rPr>
                      <w:rFonts w:ascii="仿宋_GB2312" w:hAnsi="仿宋_GB2312" w:cs="仿宋_GB2312" w:eastAsia="仿宋_GB2312"/>
                      <w:sz w:val="20"/>
                    </w:rPr>
                    <w:t>3.6.4脉率测量范围：40-250bpm</w:t>
                  </w:r>
                </w:p>
                <w:p>
                  <w:pPr>
                    <w:pStyle w:val="null3"/>
                    <w:jc w:val="both"/>
                  </w:pPr>
                  <w:r>
                    <w:rPr>
                      <w:rFonts w:ascii="仿宋_GB2312" w:hAnsi="仿宋_GB2312" w:cs="仿宋_GB2312" w:eastAsia="仿宋_GB2312"/>
                      <w:sz w:val="20"/>
                    </w:rPr>
                    <w:t>3.6.5 压力测试范围：0-300mmHg（0-40kpa）</w:t>
                  </w:r>
                </w:p>
                <w:p>
                  <w:pPr>
                    <w:pStyle w:val="null3"/>
                    <w:jc w:val="both"/>
                  </w:pPr>
                  <w:r>
                    <w:rPr>
                      <w:rFonts w:ascii="仿宋_GB2312" w:hAnsi="仿宋_GB2312" w:cs="仿宋_GB2312" w:eastAsia="仿宋_GB2312"/>
                      <w:sz w:val="20"/>
                    </w:rPr>
                    <w:t>3.6.6压力测试误差：±3mmHg</w:t>
                  </w:r>
                </w:p>
                <w:p>
                  <w:pPr>
                    <w:pStyle w:val="null3"/>
                    <w:jc w:val="both"/>
                  </w:pPr>
                  <w:r>
                    <w:rPr>
                      <w:rFonts w:ascii="仿宋_GB2312" w:hAnsi="仿宋_GB2312" w:cs="仿宋_GB2312" w:eastAsia="仿宋_GB2312"/>
                      <w:sz w:val="20"/>
                    </w:rPr>
                    <w:t>3.7脉搏血氧仪</w:t>
                  </w:r>
                </w:p>
                <w:p>
                  <w:pPr>
                    <w:pStyle w:val="null3"/>
                    <w:jc w:val="both"/>
                  </w:pPr>
                  <w:r>
                    <w:rPr>
                      <w:rFonts w:ascii="仿宋_GB2312" w:hAnsi="仿宋_GB2312" w:cs="仿宋_GB2312" w:eastAsia="仿宋_GB2312"/>
                      <w:sz w:val="20"/>
                    </w:rPr>
                    <w:t>3.7.1充电、指夹式、蓝牙5.0</w:t>
                  </w:r>
                </w:p>
                <w:p>
                  <w:pPr>
                    <w:pStyle w:val="null3"/>
                    <w:jc w:val="both"/>
                  </w:pPr>
                  <w:r>
                    <w:rPr>
                      <w:rFonts w:ascii="仿宋_GB2312" w:hAnsi="仿宋_GB2312" w:cs="仿宋_GB2312" w:eastAsia="仿宋_GB2312"/>
                      <w:sz w:val="20"/>
                    </w:rPr>
                    <w:t>3.7.2血氧饱和度测量范围：0%-100%</w:t>
                  </w:r>
                </w:p>
                <w:p>
                  <w:pPr>
                    <w:pStyle w:val="null3"/>
                    <w:jc w:val="both"/>
                  </w:pPr>
                  <w:r>
                    <w:rPr>
                      <w:rFonts w:ascii="仿宋_GB2312" w:hAnsi="仿宋_GB2312" w:cs="仿宋_GB2312" w:eastAsia="仿宋_GB2312"/>
                      <w:sz w:val="20"/>
                    </w:rPr>
                    <w:t>3.7.3血氧饱和度测量误差：70%-100%±2%</w:t>
                  </w:r>
                </w:p>
                <w:p>
                  <w:pPr>
                    <w:pStyle w:val="null3"/>
                    <w:jc w:val="both"/>
                  </w:pPr>
                  <w:r>
                    <w:rPr>
                      <w:rFonts w:ascii="仿宋_GB2312" w:hAnsi="仿宋_GB2312" w:cs="仿宋_GB2312" w:eastAsia="仿宋_GB2312"/>
                      <w:sz w:val="20"/>
                    </w:rPr>
                    <w:t>3.7.4血氧饱和度与之调节范围：85%-99%</w:t>
                  </w:r>
                </w:p>
                <w:p>
                  <w:pPr>
                    <w:pStyle w:val="null3"/>
                    <w:jc w:val="both"/>
                  </w:pPr>
                  <w:r>
                    <w:rPr>
                      <w:rFonts w:ascii="仿宋_GB2312" w:hAnsi="仿宋_GB2312" w:cs="仿宋_GB2312" w:eastAsia="仿宋_GB2312"/>
                      <w:sz w:val="20"/>
                    </w:rPr>
                    <w:t>3.7.5脉率测量范围：30bpm-250bpm</w:t>
                  </w:r>
                </w:p>
                <w:p>
                  <w:pPr>
                    <w:pStyle w:val="null3"/>
                    <w:jc w:val="both"/>
                  </w:pPr>
                  <w:r>
                    <w:rPr>
                      <w:rFonts w:ascii="仿宋_GB2312" w:hAnsi="仿宋_GB2312" w:cs="仿宋_GB2312" w:eastAsia="仿宋_GB2312"/>
                      <w:sz w:val="20"/>
                    </w:rPr>
                    <w:t>3.7.6脉率测量误差：±2bpm</w:t>
                  </w:r>
                </w:p>
                <w:p>
                  <w:pPr>
                    <w:pStyle w:val="null3"/>
                    <w:jc w:val="both"/>
                  </w:pPr>
                  <w:r>
                    <w:rPr>
                      <w:rFonts w:ascii="仿宋_GB2312" w:hAnsi="仿宋_GB2312" w:cs="仿宋_GB2312" w:eastAsia="仿宋_GB2312"/>
                      <w:sz w:val="20"/>
                    </w:rPr>
                    <w:t>3.7.7脉率阈值调节范围：高100bpm-240bpm，低30bpm-60bpm</w:t>
                  </w:r>
                </w:p>
                <w:p>
                  <w:pPr>
                    <w:pStyle w:val="null3"/>
                    <w:jc w:val="both"/>
                  </w:pPr>
                  <w:r>
                    <w:rPr>
                      <w:rFonts w:ascii="仿宋_GB2312" w:hAnsi="仿宋_GB2312" w:cs="仿宋_GB2312" w:eastAsia="仿宋_GB2312"/>
                      <w:sz w:val="20"/>
                    </w:rPr>
                    <w:t>3.8 心电监测仪</w:t>
                  </w:r>
                </w:p>
                <w:p>
                  <w:pPr>
                    <w:pStyle w:val="null3"/>
                    <w:jc w:val="both"/>
                  </w:pPr>
                  <w:r>
                    <w:rPr>
                      <w:rFonts w:ascii="仿宋_GB2312" w:hAnsi="仿宋_GB2312" w:cs="仿宋_GB2312" w:eastAsia="仿宋_GB2312"/>
                      <w:sz w:val="20"/>
                    </w:rPr>
                    <w:t>3.8.1 可充电锂电池，运行时间不低于24小时</w:t>
                  </w:r>
                </w:p>
                <w:p>
                  <w:pPr>
                    <w:pStyle w:val="null3"/>
                    <w:jc w:val="both"/>
                  </w:pPr>
                  <w:r>
                    <w:rPr>
                      <w:rFonts w:ascii="仿宋_GB2312" w:hAnsi="仿宋_GB2312" w:cs="仿宋_GB2312" w:eastAsia="仿宋_GB2312"/>
                      <w:sz w:val="20"/>
                    </w:rPr>
                    <w:t>3.8.2充电输入电压范围：4.5~5.5V直流电压</w:t>
                  </w:r>
                </w:p>
                <w:p>
                  <w:pPr>
                    <w:pStyle w:val="null3"/>
                    <w:jc w:val="both"/>
                  </w:pPr>
                  <w:r>
                    <w:rPr>
                      <w:rFonts w:ascii="仿宋_GB2312" w:hAnsi="仿宋_GB2312" w:cs="仿宋_GB2312" w:eastAsia="仿宋_GB2312"/>
                      <w:sz w:val="20"/>
                    </w:rPr>
                    <w:t>3.8.3心率测量范围：30bpm~250bpm</w:t>
                  </w:r>
                </w:p>
                <w:p>
                  <w:pPr>
                    <w:pStyle w:val="null3"/>
                    <w:jc w:val="both"/>
                  </w:pPr>
                  <w:r>
                    <w:rPr>
                      <w:rFonts w:ascii="仿宋_GB2312" w:hAnsi="仿宋_GB2312" w:cs="仿宋_GB2312" w:eastAsia="仿宋_GB2312"/>
                      <w:sz w:val="20"/>
                    </w:rPr>
                    <w:t>3.8.4心率测量误差：±2%或±2bpm取大者</w:t>
                  </w:r>
                </w:p>
                <w:p>
                  <w:pPr>
                    <w:pStyle w:val="null3"/>
                    <w:jc w:val="both"/>
                  </w:pPr>
                  <w:r>
                    <w:rPr>
                      <w:rFonts w:ascii="仿宋_GB2312" w:hAnsi="仿宋_GB2312" w:cs="仿宋_GB2312" w:eastAsia="仿宋_GB2312"/>
                      <w:sz w:val="20"/>
                    </w:rPr>
                    <w:t>3.8.5 心电记录时长：30秒/5分钟</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智慧分离式轮椅护理床</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既是电动护理床，又可分离出轮椅，</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垫面料采用防水面料，具有抗菌性；填料采用高弹加厚海绵，乘坐、卧舒适，长期使用不易变形；</w:t>
                  </w:r>
                  <w:r>
                    <w:br/>
                  </w:r>
                  <w:r>
                    <w:rPr>
                      <w:rFonts w:ascii="仿宋_GB2312" w:hAnsi="仿宋_GB2312" w:cs="仿宋_GB2312" w:eastAsia="仿宋_GB2312"/>
                      <w:sz w:val="20"/>
                    </w:rPr>
                    <w:t>3、电机高效率、低噪音，使用安全可靠。床椅之间配备锁定装置，对接时不会发生因晃动、撞击等原因的意外分离,确保人员安全；</w:t>
                  </w:r>
                  <w:r>
                    <w:br/>
                  </w:r>
                  <w:r>
                    <w:rPr>
                      <w:rFonts w:ascii="仿宋_GB2312" w:hAnsi="仿宋_GB2312" w:cs="仿宋_GB2312" w:eastAsia="仿宋_GB2312"/>
                      <w:sz w:val="20"/>
                    </w:rPr>
                    <w:t>4.通过手柄操作一键式变形，</w:t>
                  </w:r>
                </w:p>
                <w:p>
                  <w:pPr>
                    <w:pStyle w:val="null3"/>
                    <w:jc w:val="both"/>
                  </w:pPr>
                  <w:r>
                    <w:rPr>
                      <w:rFonts w:ascii="仿宋_GB2312" w:hAnsi="仿宋_GB2312" w:cs="仿宋_GB2312" w:eastAsia="仿宋_GB2312"/>
                      <w:sz w:val="20"/>
                    </w:rPr>
                    <w:t>5、电池：</w:t>
                  </w:r>
                  <w:r>
                    <w:rPr>
                      <w:rFonts w:ascii="仿宋_GB2312" w:hAnsi="仿宋_GB2312" w:cs="仿宋_GB2312" w:eastAsia="仿宋_GB2312"/>
                      <w:sz w:val="20"/>
                    </w:rPr>
                    <w:t>≥</w:t>
                  </w:r>
                  <w:r>
                    <w:rPr>
                      <w:rFonts w:ascii="仿宋_GB2312" w:hAnsi="仿宋_GB2312" w:cs="仿宋_GB2312" w:eastAsia="仿宋_GB2312"/>
                      <w:sz w:val="20"/>
                    </w:rPr>
                    <w:t xml:space="preserve">2600mah </w:t>
                  </w:r>
                  <w:r>
                    <w:br/>
                  </w:r>
                  <w:r>
                    <w:rPr>
                      <w:rFonts w:ascii="仿宋_GB2312" w:hAnsi="仿宋_GB2312" w:cs="仿宋_GB2312" w:eastAsia="仿宋_GB2312"/>
                      <w:sz w:val="20"/>
                    </w:rPr>
                    <w:t>6、电推杆：最大推力：3000N，最大拉力：3000N，最高防护等级：IP54，行程：100mm，噪音水平：≤50dB</w:t>
                  </w:r>
                </w:p>
                <w:p>
                  <w:pPr>
                    <w:pStyle w:val="null3"/>
                    <w:jc w:val="both"/>
                  </w:pPr>
                  <w:r>
                    <w:rPr>
                      <w:rFonts w:ascii="仿宋_GB2312" w:hAnsi="仿宋_GB2312" w:cs="仿宋_GB2312" w:eastAsia="仿宋_GB2312"/>
                      <w:sz w:val="20"/>
                    </w:rPr>
                    <w:t>7、驻坡性能：≧5°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无障碍木质床头</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尺寸约</w:t>
                  </w:r>
                  <w:r>
                    <w:rPr>
                      <w:rFonts w:ascii="仿宋_GB2312" w:hAnsi="仿宋_GB2312" w:cs="仿宋_GB2312" w:eastAsia="仿宋_GB2312"/>
                      <w:sz w:val="20"/>
                    </w:rPr>
                    <w:t>450*400*680mm，采用胡桃木，三抽，柜面采用圆角较少老人磕碰，采用静音导轨。</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设备带</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定制，设备带为铝合金材质，表面采用静电喷塑工艺处理，包含氧气终端、插座、开关、床头对讲机、灯饰；</w:t>
                  </w:r>
                  <w:r>
                    <w:br/>
                  </w:r>
                  <w:r>
                    <w:rPr>
                      <w:rFonts w:ascii="仿宋_GB2312" w:hAnsi="仿宋_GB2312" w:cs="仿宋_GB2312" w:eastAsia="仿宋_GB2312"/>
                      <w:sz w:val="20"/>
                    </w:rPr>
                    <w:t>尺寸</w:t>
                  </w:r>
                  <w:r>
                    <w:rPr>
                      <w:rFonts w:ascii="仿宋_GB2312" w:hAnsi="仿宋_GB2312" w:cs="仿宋_GB2312" w:eastAsia="仿宋_GB2312"/>
                      <w:sz w:val="20"/>
                    </w:rPr>
                    <w:t>:长 1200mm(土10mm) 宽 120mm (士10mm) 厚55mm (土5mm)</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床上用品</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床褥：</w:t>
                  </w:r>
                  <w:r>
                    <w:rPr>
                      <w:rFonts w:ascii="仿宋_GB2312" w:hAnsi="仿宋_GB2312" w:cs="仿宋_GB2312" w:eastAsia="仿宋_GB2312"/>
                      <w:sz w:val="20"/>
                    </w:rPr>
                    <w:t>≥90*200CM、被褥：≥150*200CM、枕芯：≥45*70CM</w:t>
                  </w:r>
                  <w:r>
                    <w:br/>
                  </w:r>
                  <w:r>
                    <w:rPr>
                      <w:rFonts w:ascii="仿宋_GB2312" w:hAnsi="仿宋_GB2312" w:cs="仿宋_GB2312" w:eastAsia="仿宋_GB2312"/>
                      <w:sz w:val="20"/>
                    </w:rPr>
                    <w:t>、床单：</w:t>
                  </w:r>
                  <w:r>
                    <w:rPr>
                      <w:rFonts w:ascii="仿宋_GB2312" w:hAnsi="仿宋_GB2312" w:cs="仿宋_GB2312" w:eastAsia="仿宋_GB2312"/>
                      <w:sz w:val="20"/>
                    </w:rPr>
                    <w:t>≥180*230CM、被套：≥150*200CM、枕套：≥45*70CM</w:t>
                  </w:r>
                  <w:r>
                    <w:br/>
                  </w:r>
                  <w:r>
                    <w:rPr>
                      <w:rFonts w:ascii="仿宋_GB2312" w:hAnsi="仿宋_GB2312" w:cs="仿宋_GB2312" w:eastAsia="仿宋_GB2312"/>
                      <w:sz w:val="20"/>
                    </w:rPr>
                    <w:t>材质：棉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双层治疗车</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尺寸约</w:t>
                  </w:r>
                  <w:r>
                    <w:rPr>
                      <w:rFonts w:ascii="仿宋_GB2312" w:hAnsi="仿宋_GB2312" w:cs="仿宋_GB2312" w:eastAsia="仿宋_GB2312"/>
                      <w:sz w:val="20"/>
                    </w:rPr>
                    <w:t>690*450*800mm  台面约600*400 mm（备医用垃圾和生活垃圾桶）；</w:t>
                  </w:r>
                  <w:r>
                    <w:br/>
                  </w:r>
                  <w:r>
                    <w:rPr>
                      <w:rFonts w:ascii="仿宋_GB2312" w:hAnsi="仿宋_GB2312" w:cs="仿宋_GB2312" w:eastAsia="仿宋_GB2312"/>
                      <w:sz w:val="20"/>
                    </w:rPr>
                    <w:t>2.整车材质采用优质冷钢镀锌板材及优质不锈钢管</w:t>
                  </w:r>
                </w:p>
                <w:p>
                  <w:pPr>
                    <w:pStyle w:val="null3"/>
                    <w:jc w:val="both"/>
                  </w:pPr>
                  <w:r>
                    <w:rPr>
                      <w:rFonts w:ascii="仿宋_GB2312" w:hAnsi="仿宋_GB2312" w:cs="仿宋_GB2312" w:eastAsia="仿宋_GB2312"/>
                      <w:sz w:val="20"/>
                    </w:rPr>
                    <w:t>3.治疗车台面采用全新优质镀锌冷钢板折弯焊接.</w:t>
                  </w:r>
                  <w:r>
                    <w:br/>
                  </w:r>
                  <w:r>
                    <w:rPr>
                      <w:rFonts w:ascii="仿宋_GB2312" w:hAnsi="仿宋_GB2312" w:cs="仿宋_GB2312" w:eastAsia="仿宋_GB2312"/>
                      <w:sz w:val="20"/>
                    </w:rPr>
                    <w:t>4.车体抽屉配置为平行双抽屉设计</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智能洗浴机器人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1、机器具备擦澡、洗头、淋浴等功能模式，每种模式均有普通模式和增强模式两种；</w:t>
                  </w:r>
                  <w:r>
                    <w:br/>
                  </w:r>
                  <w:r>
                    <w:rPr>
                      <w:rFonts w:ascii="仿宋_GB2312" w:hAnsi="仿宋_GB2312" w:cs="仿宋_GB2312" w:eastAsia="仿宋_GB2312"/>
                      <w:sz w:val="20"/>
                      <w:color w:val="000000"/>
                    </w:rPr>
                    <w:t>2、可移动式洗浴系统设计；</w:t>
                  </w:r>
                  <w:r>
                    <w:br/>
                  </w:r>
                  <w:r>
                    <w:rPr>
                      <w:rFonts w:ascii="仿宋_GB2312" w:hAnsi="仿宋_GB2312" w:cs="仿宋_GB2312" w:eastAsia="仿宋_GB2312"/>
                      <w:sz w:val="20"/>
                      <w:color w:val="000000"/>
                    </w:rPr>
                    <w:t>3、受助者无论坐着还是躺着都可以轻松进行擦澡及洗发，附带按摩功能；</w:t>
                  </w:r>
                  <w:r>
                    <w:br/>
                  </w:r>
                  <w:r>
                    <w:rPr>
                      <w:rFonts w:ascii="仿宋_GB2312" w:hAnsi="仿宋_GB2312" w:cs="仿宋_GB2312" w:eastAsia="仿宋_GB2312"/>
                      <w:sz w:val="20"/>
                      <w:color w:val="000000"/>
                    </w:rPr>
                    <w:t>4、设备带有音乐播放功能；</w:t>
                  </w:r>
                  <w:r>
                    <w:br/>
                  </w:r>
                  <w:r>
                    <w:rPr>
                      <w:rFonts w:ascii="仿宋_GB2312" w:hAnsi="仿宋_GB2312" w:cs="仿宋_GB2312" w:eastAsia="仿宋_GB2312"/>
                      <w:sz w:val="20"/>
                      <w:color w:val="000000"/>
                    </w:rPr>
                    <w:t>5、配备海绵花洒和硅胶花洒；</w:t>
                  </w:r>
                  <w:r>
                    <w:br/>
                  </w:r>
                  <w:r>
                    <w:rPr>
                      <w:rFonts w:ascii="仿宋_GB2312" w:hAnsi="仿宋_GB2312" w:cs="仿宋_GB2312" w:eastAsia="仿宋_GB2312"/>
                      <w:sz w:val="20"/>
                      <w:color w:val="000000"/>
                    </w:rPr>
                    <w:t>6、设备内置蓝牙功能；</w:t>
                  </w:r>
                  <w:r>
                    <w:br/>
                  </w:r>
                  <w:r>
                    <w:rPr>
                      <w:rFonts w:ascii="仿宋_GB2312" w:hAnsi="仿宋_GB2312" w:cs="仿宋_GB2312" w:eastAsia="仿宋_GB2312"/>
                      <w:sz w:val="20"/>
                      <w:color w:val="000000"/>
                    </w:rPr>
                    <w:t>7、采用洗吸一体负压深层清洗技术；</w:t>
                  </w:r>
                  <w:r>
                    <w:br/>
                  </w:r>
                  <w:r>
                    <w:rPr>
                      <w:rFonts w:ascii="仿宋_GB2312" w:hAnsi="仿宋_GB2312" w:cs="仿宋_GB2312" w:eastAsia="仿宋_GB2312"/>
                      <w:sz w:val="20"/>
                      <w:color w:val="000000"/>
                    </w:rPr>
                    <w:t>8、智能新型助浴器的清洗采用可循环使用的触头，不漏电；</w:t>
                  </w:r>
                  <w:r>
                    <w:br/>
                  </w:r>
                  <w:r>
                    <w:rPr>
                      <w:rFonts w:ascii="仿宋_GB2312" w:hAnsi="仿宋_GB2312" w:cs="仿宋_GB2312" w:eastAsia="仿宋_GB2312"/>
                      <w:sz w:val="20"/>
                      <w:color w:val="000000"/>
                    </w:rPr>
                    <w:t>9、环保节水设计；</w:t>
                  </w:r>
                  <w:r>
                    <w:br/>
                  </w:r>
                  <w:r>
                    <w:rPr>
                      <w:rFonts w:ascii="仿宋_GB2312" w:hAnsi="仿宋_GB2312" w:cs="仿宋_GB2312" w:eastAsia="仿宋_GB2312"/>
                      <w:sz w:val="20"/>
                      <w:color w:val="000000"/>
                    </w:rPr>
                    <w:t>10、采用静音风机及降噪技术；</w:t>
                  </w:r>
                  <w:r>
                    <w:br/>
                  </w:r>
                  <w:r>
                    <w:rPr>
                      <w:rFonts w:ascii="仿宋_GB2312" w:hAnsi="仿宋_GB2312" w:cs="仿宋_GB2312" w:eastAsia="仿宋_GB2312"/>
                      <w:sz w:val="20"/>
                      <w:color w:val="000000"/>
                    </w:rPr>
                    <w:t>11、污水桶内置，净水桶外置.</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电动移位机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1.座位升降高度范围：45-60cm</w:t>
                  </w:r>
                  <w:r>
                    <w:br/>
                  </w:r>
                  <w:r>
                    <w:rPr>
                      <w:rFonts w:ascii="仿宋_GB2312" w:hAnsi="仿宋_GB2312" w:cs="仿宋_GB2312" w:eastAsia="仿宋_GB2312"/>
                      <w:sz w:val="20"/>
                    </w:rPr>
                    <w:t>2.医用静音脚轮</w:t>
                  </w:r>
                  <w:r>
                    <w:br/>
                  </w:r>
                  <w:r>
                    <w:rPr>
                      <w:rFonts w:ascii="仿宋_GB2312" w:hAnsi="仿宋_GB2312" w:cs="仿宋_GB2312" w:eastAsia="仿宋_GB2312"/>
                      <w:sz w:val="20"/>
                    </w:rPr>
                    <w:t>3.最大承重：100kg</w:t>
                  </w:r>
                  <w:r>
                    <w:br/>
                  </w:r>
                  <w:r>
                    <w:rPr>
                      <w:rFonts w:ascii="仿宋_GB2312" w:hAnsi="仿宋_GB2312" w:cs="仿宋_GB2312" w:eastAsia="仿宋_GB2312"/>
                      <w:sz w:val="20"/>
                    </w:rPr>
                    <w:t>4.电推杆功率：≥120W</w:t>
                  </w:r>
                  <w:r>
                    <w:br/>
                  </w:r>
                  <w:r>
                    <w:rPr>
                      <w:rFonts w:ascii="仿宋_GB2312" w:hAnsi="仿宋_GB2312" w:cs="仿宋_GB2312" w:eastAsia="仿宋_GB2312"/>
                      <w:sz w:val="20"/>
                    </w:rPr>
                    <w:t>5.电池容量：≥2500mAh</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智能人体跌倒雷达波探测器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联网方式：</w:t>
                  </w:r>
                  <w:r>
                    <w:rPr>
                      <w:rFonts w:ascii="仿宋_GB2312" w:hAnsi="仿宋_GB2312" w:cs="仿宋_GB2312" w:eastAsia="仿宋_GB2312"/>
                      <w:sz w:val="20"/>
                    </w:rPr>
                    <w:t>4G CAT1 全网通</w:t>
                  </w:r>
                  <w:r>
                    <w:br/>
                  </w:r>
                  <w:r>
                    <w:rPr>
                      <w:rFonts w:ascii="仿宋_GB2312" w:hAnsi="仿宋_GB2312" w:cs="仿宋_GB2312" w:eastAsia="仿宋_GB2312"/>
                      <w:sz w:val="20"/>
                    </w:rPr>
                    <w:t>传感器：</w:t>
                  </w:r>
                  <w:r>
                    <w:rPr>
                      <w:rFonts w:ascii="仿宋_GB2312" w:hAnsi="仿宋_GB2312" w:cs="仿宋_GB2312" w:eastAsia="仿宋_GB2312"/>
                      <w:sz w:val="20"/>
                    </w:rPr>
                    <w:t>60G 毫米波雷达 ，</w:t>
                  </w:r>
                  <w:r>
                    <w:br/>
                  </w:r>
                  <w:r>
                    <w:rPr>
                      <w:rFonts w:ascii="仿宋_GB2312" w:hAnsi="仿宋_GB2312" w:cs="仿宋_GB2312" w:eastAsia="仿宋_GB2312"/>
                      <w:sz w:val="20"/>
                    </w:rPr>
                    <w:t>探测范围：</w:t>
                  </w:r>
                  <w:r>
                    <w:rPr>
                      <w:rFonts w:ascii="仿宋_GB2312" w:hAnsi="仿宋_GB2312" w:cs="仿宋_GB2312" w:eastAsia="仿宋_GB2312"/>
                      <w:sz w:val="20"/>
                    </w:rPr>
                    <w:t>跌倒半径：</w:t>
                  </w:r>
                  <w:r>
                    <w:rPr>
                      <w:rFonts w:ascii="仿宋_GB2312" w:hAnsi="仿宋_GB2312" w:cs="仿宋_GB2312" w:eastAsia="仿宋_GB2312"/>
                      <w:sz w:val="20"/>
                    </w:rPr>
                    <w:t>1.5m 静止驻留半径：2m</w:t>
                  </w:r>
                  <w:r>
                    <w:br/>
                  </w:r>
                  <w:r>
                    <w:rPr>
                      <w:rFonts w:ascii="仿宋_GB2312" w:hAnsi="仿宋_GB2312" w:cs="仿宋_GB2312" w:eastAsia="仿宋_GB2312"/>
                      <w:sz w:val="20"/>
                    </w:rPr>
                    <w:t>安装高度：</w:t>
                  </w:r>
                  <w:r>
                    <w:rPr>
                      <w:rFonts w:ascii="仿宋_GB2312" w:hAnsi="仿宋_GB2312" w:cs="仿宋_GB2312" w:eastAsia="仿宋_GB2312"/>
                      <w:sz w:val="20"/>
                    </w:rPr>
                    <w:t>吸顶安装</w:t>
                  </w:r>
                  <w:r>
                    <w:rPr>
                      <w:rFonts w:ascii="仿宋_GB2312" w:hAnsi="仿宋_GB2312" w:cs="仿宋_GB2312" w:eastAsia="仿宋_GB2312"/>
                      <w:sz w:val="20"/>
                    </w:rPr>
                    <w:t xml:space="preserve">2~3m </w:t>
                  </w:r>
                  <w:r>
                    <w:br/>
                  </w:r>
                  <w:r>
                    <w:rPr>
                      <w:rFonts w:ascii="仿宋_GB2312" w:hAnsi="仿宋_GB2312" w:cs="仿宋_GB2312" w:eastAsia="仿宋_GB2312"/>
                      <w:sz w:val="20"/>
                    </w:rPr>
                    <w:t>报警类型：</w:t>
                  </w:r>
                  <w:r>
                    <w:br/>
                  </w:r>
                  <w:r>
                    <w:rPr>
                      <w:rFonts w:ascii="仿宋_GB2312" w:hAnsi="仿宋_GB2312" w:cs="仿宋_GB2312" w:eastAsia="仿宋_GB2312"/>
                      <w:sz w:val="20"/>
                    </w:rPr>
                    <w:t>有人报警：可以用于入侵检测、智能联动等场景</w:t>
                  </w:r>
                  <w:r>
                    <w:br/>
                  </w:r>
                  <w:r>
                    <w:rPr>
                      <w:rFonts w:ascii="仿宋_GB2312" w:hAnsi="仿宋_GB2312" w:cs="仿宋_GB2312" w:eastAsia="仿宋_GB2312"/>
                      <w:sz w:val="20"/>
                    </w:rPr>
                    <w:t>无人报警</w:t>
                  </w:r>
                  <w:r>
                    <w:rPr>
                      <w:rFonts w:ascii="仿宋_GB2312" w:hAnsi="仿宋_GB2312" w:cs="仿宋_GB2312" w:eastAsia="仿宋_GB2312"/>
                      <w:sz w:val="20"/>
                    </w:rPr>
                    <w:t xml:space="preserve">:时间可设置，可用于老人看护场景 </w:t>
                  </w:r>
                  <w:r>
                    <w:br/>
                  </w:r>
                  <w:r>
                    <w:rPr>
                      <w:rFonts w:ascii="仿宋_GB2312" w:hAnsi="仿宋_GB2312" w:cs="仿宋_GB2312" w:eastAsia="仿宋_GB2312"/>
                      <w:sz w:val="20"/>
                    </w:rPr>
                    <w:t>跌倒报警：时间可设置，适用于单人卫生间、厨房场景</w:t>
                  </w:r>
                  <w:r>
                    <w:br/>
                  </w:r>
                  <w:r>
                    <w:rPr>
                      <w:rFonts w:ascii="仿宋_GB2312" w:hAnsi="仿宋_GB2312" w:cs="仿宋_GB2312" w:eastAsia="仿宋_GB2312"/>
                      <w:sz w:val="20"/>
                    </w:rPr>
                    <w:t>驻留报警：时间可设置</w:t>
                  </w:r>
                  <w:r>
                    <w:br/>
                  </w:r>
                  <w:r>
                    <w:rPr>
                      <w:rFonts w:ascii="仿宋_GB2312" w:hAnsi="仿宋_GB2312" w:cs="仿宋_GB2312" w:eastAsia="仿宋_GB2312"/>
                      <w:sz w:val="20"/>
                    </w:rPr>
                    <w:t>静止驻留报警：可配合跌倒报警使用</w:t>
                  </w:r>
                  <w:r>
                    <w:br/>
                  </w:r>
                  <w:r>
                    <w:rPr>
                      <w:rFonts w:ascii="仿宋_GB2312" w:hAnsi="仿宋_GB2312" w:cs="仿宋_GB2312" w:eastAsia="仿宋_GB2312"/>
                      <w:sz w:val="20"/>
                    </w:rPr>
                    <w:t>报警类型可根据场景灵活配置开启关闭</w:t>
                  </w:r>
                  <w:r>
                    <w:br/>
                  </w:r>
                  <w:r>
                    <w:rPr>
                      <w:rFonts w:ascii="仿宋_GB2312" w:hAnsi="仿宋_GB2312" w:cs="仿宋_GB2312" w:eastAsia="仿宋_GB2312"/>
                      <w:sz w:val="20"/>
                    </w:rPr>
                    <w:t>报警方式：</w:t>
                  </w:r>
                  <w:r>
                    <w:rPr>
                      <w:rFonts w:ascii="仿宋_GB2312" w:hAnsi="仿宋_GB2312" w:cs="仿宋_GB2312" w:eastAsia="仿宋_GB2312"/>
                      <w:sz w:val="20"/>
                    </w:rPr>
                    <w:t>远程联动平台报警</w:t>
                  </w:r>
                  <w:r>
                    <w:br/>
                  </w:r>
                  <w:r>
                    <w:rPr>
                      <w:rFonts w:ascii="仿宋_GB2312" w:hAnsi="仿宋_GB2312" w:cs="仿宋_GB2312" w:eastAsia="仿宋_GB2312"/>
                      <w:sz w:val="20"/>
                    </w:rPr>
                    <w:t>支持</w:t>
                  </w:r>
                  <w:r>
                    <w:rPr>
                      <w:rFonts w:ascii="仿宋_GB2312" w:hAnsi="仿宋_GB2312" w:cs="仿宋_GB2312" w:eastAsia="仿宋_GB2312"/>
                      <w:sz w:val="20"/>
                    </w:rPr>
                    <w:t>VOTLE 双向通话，通话白名单≥10组</w:t>
                  </w:r>
                  <w:r>
                    <w:br/>
                  </w:r>
                  <w:r>
                    <w:rPr>
                      <w:rFonts w:ascii="仿宋_GB2312" w:hAnsi="仿宋_GB2312" w:cs="仿宋_GB2312" w:eastAsia="仿宋_GB2312"/>
                      <w:sz w:val="20"/>
                    </w:rPr>
                    <w:t>数据上传：支持</w:t>
                  </w:r>
                  <w:r>
                    <w:rPr>
                      <w:rFonts w:ascii="仿宋_GB2312" w:hAnsi="仿宋_GB2312" w:cs="仿宋_GB2312" w:eastAsia="仿宋_GB2312"/>
                      <w:sz w:val="20"/>
                    </w:rPr>
                    <w:t>注册、心跳、报警（有人</w:t>
                  </w:r>
                  <w:r>
                    <w:rPr>
                      <w:rFonts w:ascii="仿宋_GB2312" w:hAnsi="仿宋_GB2312" w:cs="仿宋_GB2312" w:eastAsia="仿宋_GB2312"/>
                      <w:sz w:val="20"/>
                    </w:rPr>
                    <w:t>/无人/驻留/静止驻留/跌倒）(信号强度、设备参数等相关信息)</w:t>
                  </w:r>
                  <w:r>
                    <w:br/>
                  </w:r>
                  <w:r>
                    <w:rPr>
                      <w:rFonts w:ascii="仿宋_GB2312" w:hAnsi="仿宋_GB2312" w:cs="仿宋_GB2312" w:eastAsia="仿宋_GB2312"/>
                      <w:sz w:val="20"/>
                    </w:rPr>
                    <w:t>保活机制：支持设备苏醒心跳保活机制，平台与设备端采用双向通讯巡检机制，实时监测设备状态。</w:t>
                  </w:r>
                  <w:r>
                    <w:br/>
                  </w:r>
                  <w:r>
                    <w:rPr>
                      <w:rFonts w:ascii="仿宋_GB2312" w:hAnsi="仿宋_GB2312" w:cs="仿宋_GB2312" w:eastAsia="仿宋_GB2312"/>
                      <w:sz w:val="20"/>
                    </w:rPr>
                    <w:t>失联报警</w:t>
                  </w:r>
                  <w:r>
                    <w:rPr>
                      <w:rFonts w:ascii="仿宋_GB2312" w:hAnsi="仿宋_GB2312" w:cs="仿宋_GB2312" w:eastAsia="仿宋_GB2312"/>
                      <w:sz w:val="20"/>
                    </w:rPr>
                    <w:t>:支持离线状态信息上传。</w:t>
                  </w:r>
                  <w:r>
                    <w:br/>
                  </w:r>
                  <w:r>
                    <w:rPr>
                      <w:rFonts w:ascii="仿宋_GB2312" w:hAnsi="仿宋_GB2312" w:cs="仿宋_GB2312" w:eastAsia="仿宋_GB2312"/>
                      <w:sz w:val="20"/>
                    </w:rPr>
                    <w:t>供电方式：交流电供电，</w:t>
                  </w:r>
                  <w:r>
                    <w:br/>
                  </w:r>
                  <w:r>
                    <w:rPr>
                      <w:rFonts w:ascii="仿宋_GB2312" w:hAnsi="仿宋_GB2312" w:cs="仿宋_GB2312" w:eastAsia="仿宋_GB2312"/>
                      <w:sz w:val="20"/>
                    </w:rPr>
                    <w:t>报警方式：电话、短信、</w:t>
                  </w:r>
                  <w:r>
                    <w:rPr>
                      <w:rFonts w:ascii="仿宋_GB2312" w:hAnsi="仿宋_GB2312" w:cs="仿宋_GB2312" w:eastAsia="仿宋_GB2312"/>
                      <w:sz w:val="20"/>
                    </w:rPr>
                    <w:t>APP多重报警</w:t>
                  </w:r>
                  <w:r>
                    <w:br/>
                  </w:r>
                  <w:r>
                    <w:rPr>
                      <w:rFonts w:ascii="仿宋_GB2312" w:hAnsi="仿宋_GB2312" w:cs="仿宋_GB2312" w:eastAsia="仿宋_GB2312"/>
                      <w:sz w:val="20"/>
                    </w:rPr>
                    <w:t>报警类型：有人无人报警、驻留跌倒报警</w:t>
                  </w:r>
                  <w:r>
                    <w:br/>
                  </w:r>
                  <w:r>
                    <w:rPr>
                      <w:rFonts w:ascii="仿宋_GB2312" w:hAnsi="仿宋_GB2312" w:cs="仿宋_GB2312" w:eastAsia="仿宋_GB2312"/>
                      <w:sz w:val="20"/>
                    </w:rPr>
                    <w:t>安装方式：吸顶或壁挂安装</w:t>
                  </w:r>
                  <w:r>
                    <w:br/>
                  </w:r>
                  <w:r>
                    <w:rPr>
                      <w:rFonts w:ascii="仿宋_GB2312" w:hAnsi="仿宋_GB2312" w:cs="仿宋_GB2312" w:eastAsia="仿宋_GB2312"/>
                      <w:sz w:val="20"/>
                    </w:rPr>
                    <w:t>安装高度：</w:t>
                  </w:r>
                  <w:r>
                    <w:rPr>
                      <w:rFonts w:ascii="仿宋_GB2312" w:hAnsi="仿宋_GB2312" w:cs="仿宋_GB2312" w:eastAsia="仿宋_GB2312"/>
                      <w:sz w:val="20"/>
                    </w:rPr>
                    <w:t>2m~3m</w:t>
                  </w:r>
                  <w:r>
                    <w:br/>
                  </w:r>
                  <w:r>
                    <w:rPr>
                      <w:rFonts w:ascii="仿宋_GB2312" w:hAnsi="仿宋_GB2312" w:cs="仿宋_GB2312" w:eastAsia="仿宋_GB2312"/>
                      <w:sz w:val="20"/>
                    </w:rPr>
                    <w:t>数据可以与智慧养老服务（养老机构）运营管理平台实时交互。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智能尿湿报警器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外壳材料：</w:t>
                  </w:r>
                  <w:r>
                    <w:rPr>
                      <w:rFonts w:ascii="仿宋_GB2312" w:hAnsi="仿宋_GB2312" w:cs="仿宋_GB2312" w:eastAsia="仿宋_GB2312"/>
                      <w:sz w:val="20"/>
                    </w:rPr>
                    <w:t>ABS塑料材料；</w:t>
                  </w:r>
                  <w:r>
                    <w:br/>
                  </w:r>
                  <w:r>
                    <w:rPr>
                      <w:rFonts w:ascii="仿宋_GB2312" w:hAnsi="仿宋_GB2312" w:cs="仿宋_GB2312" w:eastAsia="仿宋_GB2312"/>
                      <w:sz w:val="20"/>
                    </w:rPr>
                    <w:t>检测头：非接触式；</w:t>
                  </w:r>
                  <w:r>
                    <w:br/>
                  </w:r>
                  <w:r>
                    <w:rPr>
                      <w:rFonts w:ascii="仿宋_GB2312" w:hAnsi="仿宋_GB2312" w:cs="仿宋_GB2312" w:eastAsia="仿宋_GB2312"/>
                      <w:sz w:val="20"/>
                    </w:rPr>
                    <w:t>接收器充电接口：</w:t>
                  </w:r>
                  <w:r>
                    <w:rPr>
                      <w:rFonts w:ascii="仿宋_GB2312" w:hAnsi="仿宋_GB2312" w:cs="仿宋_GB2312" w:eastAsia="仿宋_GB2312"/>
                      <w:sz w:val="20"/>
                    </w:rPr>
                    <w:t>Type-C USB；</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w:t>
                  </w:r>
                  <w:r>
                    <w:rPr>
                      <w:rFonts w:ascii="仿宋_GB2312" w:hAnsi="仿宋_GB2312" w:cs="仿宋_GB2312" w:eastAsia="仿宋_GB2312"/>
                      <w:sz w:val="22"/>
                    </w:rPr>
                    <w:t>AI耳穴实训系统</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硬件参数</w:t>
                  </w:r>
                </w:p>
                <w:p>
                  <w:pPr>
                    <w:pStyle w:val="null3"/>
                    <w:jc w:val="both"/>
                  </w:pPr>
                  <w:r>
                    <w:rPr>
                      <w:rFonts w:ascii="仿宋_GB2312" w:hAnsi="仿宋_GB2312" w:cs="仿宋_GB2312" w:eastAsia="仿宋_GB2312"/>
                      <w:sz w:val="20"/>
                    </w:rPr>
                    <w:t>1.为实训提供人性化的操作环境，升降式平台设计满足不同操作高度的要求，中控显示和操作平台分体式设计灵活组合满足不同空间环境的需求。</w:t>
                  </w:r>
                </w:p>
                <w:p>
                  <w:pPr>
                    <w:pStyle w:val="null3"/>
                    <w:jc w:val="both"/>
                  </w:pPr>
                  <w:r>
                    <w:rPr>
                      <w:rFonts w:ascii="仿宋_GB2312" w:hAnsi="仿宋_GB2312" w:cs="仿宋_GB2312" w:eastAsia="仿宋_GB2312"/>
                      <w:sz w:val="20"/>
                    </w:rPr>
                    <w:t>2.触控屏幕≥27寸，分辨率≥1920*1080，支持≥10点触控，内置音响≥10W。</w:t>
                  </w:r>
                </w:p>
                <w:p>
                  <w:pPr>
                    <w:pStyle w:val="null3"/>
                    <w:jc w:val="both"/>
                  </w:pPr>
                  <w:r>
                    <w:rPr>
                      <w:rFonts w:ascii="仿宋_GB2312" w:hAnsi="仿宋_GB2312" w:cs="仿宋_GB2312" w:eastAsia="仿宋_GB2312"/>
                      <w:sz w:val="20"/>
                    </w:rPr>
                    <w:t>3.亮度≥250 cd/m² 。</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国产</w:t>
                  </w:r>
                  <w:r>
                    <w:rPr>
                      <w:rFonts w:ascii="仿宋_GB2312" w:hAnsi="仿宋_GB2312" w:cs="仿宋_GB2312" w:eastAsia="仿宋_GB2312"/>
                      <w:sz w:val="20"/>
                    </w:rPr>
                    <w:t>运算处理器：</w:t>
                  </w:r>
                  <w:r>
                    <w:rPr>
                      <w:rFonts w:ascii="仿宋_GB2312" w:hAnsi="仿宋_GB2312" w:cs="仿宋_GB2312" w:eastAsia="仿宋_GB2312"/>
                      <w:sz w:val="20"/>
                    </w:rPr>
                    <w:t>≥六核，CPU主频≥2.4GHz。显示处理器：显存≥4G。硬盘≥512G。</w:t>
                  </w:r>
                </w:p>
                <w:p>
                  <w:pPr>
                    <w:pStyle w:val="null3"/>
                    <w:jc w:val="both"/>
                  </w:pPr>
                  <w:r>
                    <w:rPr>
                      <w:rFonts w:ascii="仿宋_GB2312" w:hAnsi="仿宋_GB2312" w:cs="仿宋_GB2312" w:eastAsia="仿宋_GB2312"/>
                      <w:sz w:val="20"/>
                    </w:rPr>
                    <w:t>5.操作台车为SPCC材质，操作台车长≥600mm，宽≥450mm，高≥1400mm。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操作台车平台面积</w:t>
                  </w:r>
                  <w:r>
                    <w:rPr>
                      <w:rFonts w:ascii="仿宋_GB2312" w:hAnsi="仿宋_GB2312" w:cs="仿宋_GB2312" w:eastAsia="仿宋_GB2312"/>
                      <w:sz w:val="20"/>
                    </w:rPr>
                    <w:t>≥600mm*400mm，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主体采用喷塑工艺，使用医疗亮白光漆，台面承重</w:t>
                  </w:r>
                  <w:r>
                    <w:rPr>
                      <w:rFonts w:ascii="仿宋_GB2312" w:hAnsi="仿宋_GB2312" w:cs="仿宋_GB2312" w:eastAsia="仿宋_GB2312"/>
                      <w:sz w:val="20"/>
                    </w:rPr>
                    <w:t>≤100KG。内部采用钢管框架式结构。显示器高度可手动调节，通过伸缩支架进行手动高度固定。</w:t>
                  </w:r>
                </w:p>
                <w:p>
                  <w:pPr>
                    <w:pStyle w:val="null3"/>
                    <w:jc w:val="both"/>
                  </w:pPr>
                  <w:r>
                    <w:rPr>
                      <w:rFonts w:ascii="仿宋_GB2312" w:hAnsi="仿宋_GB2312" w:cs="仿宋_GB2312" w:eastAsia="仿宋_GB2312"/>
                      <w:sz w:val="20"/>
                    </w:rPr>
                    <w:t>6.操作台车结构采用落地式一体可移动设计，配备4个万向轮。</w:t>
                  </w:r>
                </w:p>
                <w:p>
                  <w:pPr>
                    <w:pStyle w:val="null3"/>
                    <w:jc w:val="both"/>
                  </w:pPr>
                  <w:r>
                    <w:rPr>
                      <w:rFonts w:ascii="仿宋_GB2312" w:hAnsi="仿宋_GB2312" w:cs="仿宋_GB2312" w:eastAsia="仿宋_GB2312"/>
                      <w:sz w:val="20"/>
                    </w:rPr>
                    <w:t>7.设备的外壳及防护罩能够承受在正常使用条件下可能遇到的机械冲击和振动。</w:t>
                  </w:r>
                </w:p>
                <w:p>
                  <w:pPr>
                    <w:pStyle w:val="null3"/>
                    <w:jc w:val="both"/>
                  </w:pPr>
                  <w:r>
                    <w:rPr>
                      <w:rFonts w:ascii="仿宋_GB2312" w:hAnsi="仿宋_GB2312" w:cs="仿宋_GB2312" w:eastAsia="仿宋_GB2312"/>
                      <w:sz w:val="20"/>
                    </w:rPr>
                    <w:t>模型及软件参数</w:t>
                  </w:r>
                </w:p>
                <w:p>
                  <w:pPr>
                    <w:pStyle w:val="null3"/>
                    <w:jc w:val="both"/>
                  </w:pPr>
                  <w:r>
                    <w:rPr>
                      <w:rFonts w:ascii="仿宋_GB2312" w:hAnsi="仿宋_GB2312" w:cs="仿宋_GB2312" w:eastAsia="仿宋_GB2312"/>
                      <w:sz w:val="20"/>
                    </w:rPr>
                    <w:t>耳穴模型模拟人体右耳，表现为真实触感的仿真皮肤，皮肤采用硅胶材质，手感真实有弹性。</w:t>
                  </w:r>
                  <w:r>
                    <w:br/>
                  </w:r>
                  <w:r>
                    <w:rPr>
                      <w:rFonts w:ascii="仿宋_GB2312" w:hAnsi="仿宋_GB2312" w:cs="仿宋_GB2312" w:eastAsia="仿宋_GB2312"/>
                      <w:sz w:val="20"/>
                    </w:rPr>
                    <w:t>2、模型尺寸：长≥30厘米，宽≥17厘米，高≥10厘米。具有明显的耳廓结构体表解剖标志，包含耳轮、耳轮脚、对耳轮、三角窝、耳舟、耳屏、对耳屏、耳甲、耳垂、对耳轮后沟、耳舟后隆起等耳廓体表标志。</w:t>
                  </w:r>
                  <w:r>
                    <w:br/>
                  </w:r>
                  <w:r>
                    <w:rPr>
                      <w:rFonts w:ascii="仿宋_GB2312" w:hAnsi="仿宋_GB2312" w:cs="仿宋_GB2312" w:eastAsia="仿宋_GB2312"/>
                      <w:sz w:val="20"/>
                    </w:rPr>
                    <w:t>3、模型体表具有明显穴位分区辅助线，耳穴分区包括耳轮区域穴位、耳舟区域穴位、对耳轮区域穴位、三角窝区域穴位、耳屏区域穴位、对耳屏区域穴位、耳甲区域穴位、耳垂区域穴位、耳背区域穴位。</w:t>
                  </w:r>
                  <w:r>
                    <w:br/>
                  </w:r>
                  <w:r>
                    <w:rPr>
                      <w:rFonts w:ascii="仿宋_GB2312" w:hAnsi="仿宋_GB2312" w:cs="仿宋_GB2312" w:eastAsia="仿宋_GB2312"/>
                      <w:sz w:val="20"/>
                    </w:rPr>
                    <w:t>4、智能耳穴模型具有≥95个智能穴位，耳轮≥13个、耳舟≥6个、对耳轮≥14个、三角窝≥5个、耳屏≥9个、对耳屏≥8个、耳甲≥21个、耳垂≥10个、耳背≥9个，在智能耳穴模型上用智能探笔选择一个穴位，在软件系统中三维耳朵的模型穴位自动选中高亮。</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r>
                    <w:br/>
                  </w:r>
                  <w:r>
                    <w:rPr>
                      <w:rFonts w:ascii="仿宋_GB2312" w:hAnsi="仿宋_GB2312" w:cs="仿宋_GB2312" w:eastAsia="仿宋_GB2312"/>
                      <w:sz w:val="20"/>
                    </w:rPr>
                    <w:t>5、智能耳穴模型通过usb线与电脑连接，自动连接无需驱动，系统自动检测智能耳穴模型并进行连接，并显示智能耳穴模型已连接或未连接状态。</w:t>
                  </w:r>
                  <w:r>
                    <w:br/>
                  </w:r>
                  <w:r>
                    <w:rPr>
                      <w:rFonts w:ascii="仿宋_GB2312" w:hAnsi="仿宋_GB2312" w:cs="仿宋_GB2312" w:eastAsia="仿宋_GB2312"/>
                      <w:sz w:val="20"/>
                    </w:rPr>
                    <w:t>6、系统提供耳穴探笔，探笔在智能耳穴模型进行取穴时，三维耳穴软件系统实时显示位置。</w:t>
                  </w:r>
                  <w:r>
                    <w:br/>
                  </w:r>
                  <w:r>
                    <w:rPr>
                      <w:rFonts w:ascii="仿宋_GB2312" w:hAnsi="仿宋_GB2312" w:cs="仿宋_GB2312" w:eastAsia="仿宋_GB2312"/>
                      <w:sz w:val="20"/>
                    </w:rPr>
                    <w:t>7、三维虚拟耳廓模型和真人耳廓一样，耳廓上勾勒耳廓基本标志点、线、沟和耳廓分区，立体呈现≥93个国标耳穴以及其他≥26。</w:t>
                  </w:r>
                  <w:r>
                    <w:br/>
                  </w:r>
                  <w:r>
                    <w:rPr>
                      <w:rFonts w:ascii="仿宋_GB2312" w:hAnsi="仿宋_GB2312" w:cs="仿宋_GB2312" w:eastAsia="仿宋_GB2312"/>
                      <w:sz w:val="20"/>
                    </w:rPr>
                    <w:t>8、系统包含知识图谱、技能训练、理论考核和虚实结合四大模块。</w:t>
                  </w:r>
                </w:p>
                <w:p>
                  <w:pPr>
                    <w:pStyle w:val="null3"/>
                    <w:jc w:val="both"/>
                  </w:pPr>
                  <w:r>
                    <w:rPr>
                      <w:rFonts w:ascii="仿宋_GB2312" w:hAnsi="仿宋_GB2312" w:cs="仿宋_GB2312" w:eastAsia="仿宋_GB2312"/>
                      <w:sz w:val="20"/>
                    </w:rPr>
                    <w:t>支持对三维耳穴模型进行空间任意位置拖动、缩放、旋转等操作；</w:t>
                  </w:r>
                  <w:r>
                    <w:br/>
                  </w:r>
                  <w:r>
                    <w:rPr>
                      <w:rFonts w:ascii="仿宋_GB2312" w:hAnsi="仿宋_GB2312" w:cs="仿宋_GB2312" w:eastAsia="仿宋_GB2312"/>
                      <w:sz w:val="20"/>
                    </w:rPr>
                    <w:t>10、知识图谱：包含分区总论、解剖定位和诊断作用三大部分。</w:t>
                  </w:r>
                  <w:r>
                    <w:br/>
                  </w:r>
                  <w:r>
                    <w:rPr>
                      <w:rFonts w:ascii="仿宋_GB2312" w:hAnsi="仿宋_GB2312" w:cs="仿宋_GB2312" w:eastAsia="仿宋_GB2312"/>
                      <w:sz w:val="20"/>
                    </w:rPr>
                    <w:t>11、分区总论：在3D耳朵模型上，显示耳部所有分区介绍。包括耳轮分区介绍、耳舟分区介绍、对耳轮分区介绍、三角窝分区介绍、耳屏分区介绍、对耳屏分区介绍、耳甲分区介绍、耳垂分区介绍、耳背分区介绍的学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解剖定位</w:t>
                  </w:r>
                  <w:r>
                    <w:br/>
                  </w:r>
                  <w:r>
                    <w:rPr>
                      <w:rFonts w:ascii="仿宋_GB2312" w:hAnsi="仿宋_GB2312" w:cs="仿宋_GB2312" w:eastAsia="仿宋_GB2312"/>
                      <w:sz w:val="20"/>
                    </w:rPr>
                    <w:t>12.1、包含耳廓解剖、耳廓基线和耳穴分区三个模块，在3D耳朵模型上，显示所有耳穴的位置。</w:t>
                  </w:r>
                  <w:r>
                    <w:br/>
                  </w:r>
                  <w:r>
                    <w:rPr>
                      <w:rFonts w:ascii="仿宋_GB2312" w:hAnsi="仿宋_GB2312" w:cs="仿宋_GB2312" w:eastAsia="仿宋_GB2312"/>
                      <w:sz w:val="20"/>
                    </w:rPr>
                    <w:t>12.2、耳廓解剖包含结节、耳甲艇、耳甲腔、屏上切迹、屏间切迹等25个解剖部位，可通过知识角查看解剖部位位置介绍，会于虚拟人体中高亮显示穴位映射的人体部位区域。</w:t>
                  </w:r>
                  <w:r>
                    <w:br/>
                  </w:r>
                  <w:r>
                    <w:rPr>
                      <w:rFonts w:ascii="仿宋_GB2312" w:hAnsi="仿宋_GB2312" w:cs="仿宋_GB2312" w:eastAsia="仿宋_GB2312"/>
                      <w:sz w:val="20"/>
                    </w:rPr>
                    <w:t>12.3、耳廓基线包含耳轮内缘、耳舟凹沟线、三角窝凹沟线、耳甲折线、对耳轮脊线、对耳轮耳舟缘、对耳轮耳甲缘、对耳轮三角窝缘、对耳屏耳甲缘等9条常用基线的位置与位置介绍。</w:t>
                  </w:r>
                  <w:r>
                    <w:br/>
                  </w:r>
                  <w:r>
                    <w:rPr>
                      <w:rFonts w:ascii="仿宋_GB2312" w:hAnsi="仿宋_GB2312" w:cs="仿宋_GB2312" w:eastAsia="仿宋_GB2312"/>
                      <w:sz w:val="20"/>
                    </w:rPr>
                    <w:t>12.4、</w:t>
                  </w:r>
                  <w:r>
                    <w:rPr>
                      <w:rFonts w:ascii="仿宋_GB2312" w:hAnsi="仿宋_GB2312" w:cs="仿宋_GB2312" w:eastAsia="仿宋_GB2312"/>
                      <w:sz w:val="20"/>
                    </w:rPr>
                    <w:t>耳穴分区包括耳轮区域穴位</w:t>
                  </w:r>
                  <w:r>
                    <w:rPr>
                      <w:rFonts w:ascii="仿宋_GB2312" w:hAnsi="仿宋_GB2312" w:cs="仿宋_GB2312" w:eastAsia="仿宋_GB2312"/>
                      <w:sz w:val="20"/>
                    </w:rPr>
                    <w:t>≥17个、耳舟区域穴位≥8个、对耳轮区域穴位≥16个、三角窝区域穴位≥6个、耳屏区域穴位≥12个、对耳屏区域穴位≥14个、耳甲区域穴位≥25个、耳垂区域穴位≥19个、耳背区域穴位≥9个。</w:t>
                  </w:r>
                  <w:r>
                    <w:br/>
                  </w:r>
                  <w:r>
                    <w:rPr>
                      <w:rFonts w:ascii="仿宋_GB2312" w:hAnsi="仿宋_GB2312" w:cs="仿宋_GB2312" w:eastAsia="仿宋_GB2312"/>
                      <w:sz w:val="20"/>
                    </w:rPr>
                    <w:t>12.5、可在知识角查看每个耳穴的中文名称、定位、功能、主治进行介绍，让学生对耳穴基础知识进行学习。</w:t>
                  </w:r>
                  <w:r>
                    <w:br/>
                  </w:r>
                  <w:r>
                    <w:rPr>
                      <w:rFonts w:ascii="仿宋_GB2312" w:hAnsi="仿宋_GB2312" w:cs="仿宋_GB2312" w:eastAsia="仿宋_GB2312"/>
                      <w:sz w:val="20"/>
                    </w:rPr>
                    <w:t>12.6、耳穴选择后同步会于虚拟人体中高亮显示穴位映射的人体部位区域。</w:t>
                  </w:r>
                  <w:r>
                    <w:br/>
                  </w:r>
                  <w:r>
                    <w:rPr>
                      <w:rFonts w:ascii="仿宋_GB2312" w:hAnsi="仿宋_GB2312" w:cs="仿宋_GB2312" w:eastAsia="仿宋_GB2312"/>
                      <w:sz w:val="20"/>
                    </w:rPr>
                    <w:t>13、诊断作用：支持视诊法、按压法的基本知识的学习。按压法可使用探棒、手、耳穴电测笔等辅助工具在耳朵上选择穴位进行耳穴状况反馈；通过视诊或使用辅助工具在虚拟耳朵上选择穴位后，根据选择穴位即时反馈穴位是否异常，可依据耳廓穴位上出现的异常反应进行辅助诊断。</w:t>
                  </w:r>
                  <w:r>
                    <w:br/>
                  </w:r>
                  <w:r>
                    <w:rPr>
                      <w:rFonts w:ascii="仿宋_GB2312" w:hAnsi="仿宋_GB2312" w:cs="仿宋_GB2312" w:eastAsia="仿宋_GB2312"/>
                      <w:sz w:val="20"/>
                    </w:rPr>
                    <w:t>14、技能训练：技能训练模块具有定位训练、病例训练和耳象诊断三大部分。</w:t>
                  </w:r>
                  <w:r>
                    <w:br/>
                  </w:r>
                  <w:r>
                    <w:rPr>
                      <w:rFonts w:ascii="仿宋_GB2312" w:hAnsi="仿宋_GB2312" w:cs="仿宋_GB2312" w:eastAsia="仿宋_GB2312"/>
                      <w:sz w:val="20"/>
                    </w:rPr>
                    <w:t>15、定位训练：定位训练分为基础训练和强化训练。</w:t>
                  </w:r>
                  <w:r>
                    <w:br/>
                  </w:r>
                  <w:r>
                    <w:rPr>
                      <w:rFonts w:ascii="仿宋_GB2312" w:hAnsi="仿宋_GB2312" w:cs="仿宋_GB2312" w:eastAsia="仿宋_GB2312"/>
                      <w:sz w:val="20"/>
                    </w:rPr>
                    <w:t>16、基础训练包含：耳廓解剖、耳廓基线、耳穴分区。练习时如果定穴错误，可即时反馈正确穴位位置。可随时打开知识角进行训练穴位定位、功能主治内容查看学习。耳穴分区分为耳轮、耳舟、对耳轮、三角窝、耳屏、对耳屏、耳甲、耳垂、耳背。耳廓解剖训练题不少于25个。耳廓基线训练题不少于9个。耳穴分区训练题不少于126个。</w:t>
                  </w:r>
                  <w:r>
                    <w:br/>
                  </w:r>
                  <w:r>
                    <w:rPr>
                      <w:rFonts w:ascii="仿宋_GB2312" w:hAnsi="仿宋_GB2312" w:cs="仿宋_GB2312" w:eastAsia="仿宋_GB2312"/>
                      <w:sz w:val="20"/>
                    </w:rPr>
                    <w:t>17、强化训练模块由系统随机出20个定穴要求，进行定位挑战。</w:t>
                  </w:r>
                  <w:r>
                    <w:br/>
                  </w:r>
                  <w:r>
                    <w:rPr>
                      <w:rFonts w:ascii="仿宋_GB2312" w:hAnsi="仿宋_GB2312" w:cs="仿宋_GB2312" w:eastAsia="仿宋_GB2312"/>
                      <w:sz w:val="20"/>
                    </w:rPr>
                    <w:t>▲18、病例训练：包含病人耳廓真实的病例，“十止”、“六对”、“三抗”、“两补”、“三健”、“退热”、“三调整”、“利五官”、“其他”共9个部分。进行病例练习时，根据题目需求在虚拟耳朵上进行取穴，系统同步记录所取穴位，并可随时删除误取穴位，提交后系统反馈正确答案，学习者正确选出病例题目的3个耳穴，即为题目正确。学生自主学习，病例数量不少于60个真实病例。</w:t>
                  </w:r>
                </w:p>
                <w:p>
                  <w:pPr>
                    <w:pStyle w:val="null3"/>
                    <w:jc w:val="both"/>
                  </w:pPr>
                  <w:r>
                    <w:rPr>
                      <w:rFonts w:ascii="仿宋_GB2312" w:hAnsi="仿宋_GB2312" w:cs="仿宋_GB2312" w:eastAsia="仿宋_GB2312"/>
                      <w:sz w:val="20"/>
                      <w:color w:val="0000FF"/>
                    </w:rPr>
                    <w:t>19、耳象诊断</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r>
                    <w:br/>
                  </w:r>
                  <w:r>
                    <w:rPr>
                      <w:rFonts w:ascii="仿宋_GB2312" w:hAnsi="仿宋_GB2312" w:cs="仿宋_GB2312" w:eastAsia="仿宋_GB2312"/>
                      <w:sz w:val="20"/>
                    </w:rPr>
                    <w:t>19.1、虚拟耳象分析，以三维建模方式展示病例，包括视诊法、触诊法、压痕法、压痛法、电测法，每个方法不少于5个三维病例模型。</w:t>
                  </w:r>
                </w:p>
                <w:p>
                  <w:pPr>
                    <w:pStyle w:val="null3"/>
                    <w:jc w:val="both"/>
                  </w:pPr>
                  <w:r>
                    <w:rPr>
                      <w:rFonts w:ascii="仿宋_GB2312" w:hAnsi="仿宋_GB2312" w:cs="仿宋_GB2312" w:eastAsia="仿宋_GB2312"/>
                      <w:sz w:val="20"/>
                    </w:rPr>
                    <w:t>19.2、以真实案例呈现耳廓变色、变形、丘疹、脱屑、血管充盈等视诊的主要特征，并结合文字描述，展示触诊法（压痕法、压痛法、指摸法）、电测法收集的资料，训练学生对常见健康问题的识别方法，激发耳穴学习兴趣，提高耳穴诊断能力。</w:t>
                  </w:r>
                  <w:r>
                    <w:br/>
                  </w:r>
                  <w:r>
                    <w:rPr>
                      <w:rFonts w:ascii="仿宋_GB2312" w:hAnsi="仿宋_GB2312" w:cs="仿宋_GB2312" w:eastAsia="仿宋_GB2312"/>
                      <w:sz w:val="20"/>
                    </w:rPr>
                    <w:t>19.3、真实耳象分析包含病人耳廓真实的病例，病例数量不少于69张真实病例图，每个病例提供专家诊断。</w:t>
                  </w:r>
                  <w:r>
                    <w:br/>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、虚实结合模块具有训练模式、考核模式和竞赛模式三种模式。</w:t>
                  </w:r>
                  <w:r>
                    <w:br/>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虚实结合的训练模式包含随机训练和专项训练两个模块。随机训练包含穴位定位和耳穴治疗训练。专项训练可以按照自定义的模式进行穴位和病例的训练。用户可以在穴位库和病例库中自主选择训练内容发布专项训练。</w:t>
                  </w:r>
                  <w:r>
                    <w:br/>
                  </w: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、系统穴位库包含国家标准：耳穴名称与定位（</w:t>
                  </w:r>
                  <w:r>
                    <w:rPr>
                      <w:rFonts w:ascii="仿宋_GB2312" w:hAnsi="仿宋_GB2312" w:cs="仿宋_GB2312" w:eastAsia="仿宋_GB2312"/>
                      <w:sz w:val="20"/>
                    </w:rPr>
                    <w:t>GB/T 13734-2008）全部穴位及经验穴，穴位总数为95个。</w:t>
                  </w:r>
                  <w:r>
                    <w:br/>
                  </w: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、系统病例库包含内科、妇科、男科、儿科、骨科、外科、皮肤科、五官科、其他病症九大病系，</w:t>
                  </w:r>
                  <w:r>
                    <w:rPr>
                      <w:rFonts w:ascii="仿宋_GB2312" w:hAnsi="仿宋_GB2312" w:cs="仿宋_GB2312" w:eastAsia="仿宋_GB2312"/>
                      <w:sz w:val="20"/>
                    </w:rPr>
                    <w:t>≥130种疾病类型，≥150个临床案例。</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、在耳穴治疗模块，根据耳穴案例信息进行虚实结合训练，组穴完成后进行提交，正确穴位达到</w:t>
                  </w:r>
                  <w:r>
                    <w:rPr>
                      <w:rFonts w:ascii="仿宋_GB2312" w:hAnsi="仿宋_GB2312" w:cs="仿宋_GB2312" w:eastAsia="仿宋_GB2312"/>
                      <w:sz w:val="20"/>
                    </w:rPr>
                    <w:t>3个即可判定答题正确。</w:t>
                  </w:r>
                  <w:r>
                    <w:br/>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、取穴错误时，系统提示穴位错误，可以实时将错误位置和正确位置进行对比。取穴正确时，系统自动进入下一个训练流程。</w:t>
                  </w:r>
                  <w:r>
                    <w:br/>
                  </w: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、系统支持语音播报功能：在训练、考核和竞赛中可以对训练穴位进行实时语音播报。</w:t>
                  </w:r>
                  <w:r>
                    <w:br/>
                  </w: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、系统支持穴位和病例名称的模糊检索功能，可快速进行穴位或病例的搜索，选定后发布即可进行专项训练。</w:t>
                  </w:r>
                  <w:r>
                    <w:br/>
                  </w:r>
                  <w:r>
                    <w:rPr>
                      <w:rFonts w:ascii="仿宋_GB2312" w:hAnsi="仿宋_GB2312" w:cs="仿宋_GB2312" w:eastAsia="仿宋_GB2312"/>
                      <w:sz w:val="20"/>
                    </w:rPr>
                    <w:t>28</w:t>
                  </w:r>
                  <w:r>
                    <w:rPr>
                      <w:rFonts w:ascii="仿宋_GB2312" w:hAnsi="仿宋_GB2312" w:cs="仿宋_GB2312" w:eastAsia="仿宋_GB2312"/>
                      <w:sz w:val="20"/>
                    </w:rPr>
                    <w:t>、虚实结合的考核模式，包含随机考核和专项考核两个模块。随机考核包含穴位定位和模拟病例考核。专项考核可以按照自定义的模式进行穴位和病例的考核。用户可以在穴位库和病例库中自主选择考核内容发布专项考核。</w:t>
                  </w:r>
                  <w:r>
                    <w:br/>
                  </w:r>
                  <w:r>
                    <w:rPr>
                      <w:rFonts w:ascii="仿宋_GB2312" w:hAnsi="仿宋_GB2312" w:cs="仿宋_GB2312" w:eastAsia="仿宋_GB2312"/>
                      <w:sz w:val="20"/>
                    </w:rPr>
                    <w:t>29</w:t>
                  </w:r>
                  <w:r>
                    <w:rPr>
                      <w:rFonts w:ascii="仿宋_GB2312" w:hAnsi="仿宋_GB2312" w:cs="仿宋_GB2312" w:eastAsia="仿宋_GB2312"/>
                      <w:sz w:val="20"/>
                    </w:rPr>
                    <w:t>、考核模式下可通过成绩单的查看详情功能回顾查看每个考核穴位或病例的正确答案，并可于软件虚拟耳穴模型中查看每个穴位的正确位置。</w:t>
                  </w:r>
                  <w:r>
                    <w:br/>
                  </w:r>
                  <w:r>
                    <w:rPr>
                      <w:rFonts w:ascii="仿宋_GB2312" w:hAnsi="仿宋_GB2312" w:cs="仿宋_GB2312" w:eastAsia="仿宋_GB2312"/>
                      <w:sz w:val="20"/>
                    </w:rPr>
                    <w:t>30</w:t>
                  </w:r>
                  <w:r>
                    <w:rPr>
                      <w:rFonts w:ascii="仿宋_GB2312" w:hAnsi="仿宋_GB2312" w:cs="仿宋_GB2312" w:eastAsia="仿宋_GB2312"/>
                      <w:sz w:val="20"/>
                    </w:rPr>
                    <w:t>、竞赛模式，可以支持全国性比赛，按照比赛规则进行设计。包含穴位定位和模拟病例两个不同赛项的竞赛。</w:t>
                  </w:r>
                  <w:r>
                    <w:br/>
                  </w: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发布竞赛：在进行竞赛信息确认时，可对竞赛名称进行自定义编辑，进行竞赛时长、开始时间、结束时间和题目数量的设置并发布。在竞赛发布前可查看、修改竞赛题目。竞赛发布后可在竞赛时间段内任意时间节点参与竞赛。竞赛完成系统提示竞赛结束，成绩记录于教师端。</w:t>
                  </w:r>
                  <w:r>
                    <w:br/>
                  </w:r>
                  <w:r>
                    <w:rPr>
                      <w:rFonts w:ascii="仿宋_GB2312" w:hAnsi="仿宋_GB2312" w:cs="仿宋_GB2312" w:eastAsia="仿宋_GB2312"/>
                      <w:sz w:val="20"/>
                    </w:rPr>
                    <w:t>3</w:t>
                  </w:r>
                  <w:r>
                    <w:rPr>
                      <w:rFonts w:ascii="仿宋_GB2312" w:hAnsi="仿宋_GB2312" w:cs="仿宋_GB2312" w:eastAsia="仿宋_GB2312"/>
                      <w:sz w:val="20"/>
                    </w:rPr>
                    <w:t>2</w:t>
                  </w:r>
                  <w:r>
                    <w:rPr>
                      <w:rFonts w:ascii="仿宋_GB2312" w:hAnsi="仿宋_GB2312" w:cs="仿宋_GB2312" w:eastAsia="仿宋_GB2312"/>
                      <w:sz w:val="20"/>
                    </w:rPr>
                    <w:t>、账户管理：分为教师端、学生端。教师端可以进行新建、修改、编辑、查看学生账号。账号信息包含密码、班级、姓名。支持根据模板批量导入账号。</w:t>
                  </w:r>
                  <w:r>
                    <w:br/>
                  </w: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成绩管理：支持检索单个学生或者单个班级或者单个考卷的成绩。可查看考试名称、账号、姓名、班级、开始时间、结束时间、考试时长和成绩。可通过成绩详情查看每条成绩记录的具体答题结果和得分情况。可导出成绩单。</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中医智能刮痧</w:t>
                  </w:r>
                  <w:r>
                    <w:rPr>
                      <w:rFonts w:ascii="仿宋_GB2312" w:hAnsi="仿宋_GB2312" w:cs="仿宋_GB2312" w:eastAsia="仿宋_GB2312"/>
                      <w:sz w:val="22"/>
                    </w:rPr>
                    <w:t>AI实训系统</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硬件参数：</w:t>
                  </w:r>
                  <w:r>
                    <w:br/>
                  </w:r>
                  <w:r>
                    <w:rPr>
                      <w:rFonts w:ascii="仿宋_GB2312" w:hAnsi="仿宋_GB2312" w:cs="仿宋_GB2312" w:eastAsia="仿宋_GB2312"/>
                      <w:sz w:val="20"/>
                    </w:rPr>
                    <w:t>1.为智能化实训提供人性化的操作环境，升降式平台设计满足不同操作高度的要求，中控显示和操作平台分体式设计灵活组合满足不同空间环境的需求。</w:t>
                  </w:r>
                </w:p>
                <w:p>
                  <w:pPr>
                    <w:pStyle w:val="null3"/>
                    <w:jc w:val="both"/>
                  </w:pPr>
                  <w:r>
                    <w:rPr>
                      <w:rFonts w:ascii="仿宋_GB2312" w:hAnsi="仿宋_GB2312" w:cs="仿宋_GB2312" w:eastAsia="仿宋_GB2312"/>
                      <w:sz w:val="20"/>
                    </w:rPr>
                    <w:t>2.触控屏幕不低于43寸，分辨率≥3840*2160，支持≥10点触控。</w:t>
                  </w:r>
                </w:p>
                <w:p>
                  <w:pPr>
                    <w:pStyle w:val="null3"/>
                    <w:jc w:val="both"/>
                  </w:pPr>
                  <w:r>
                    <w:rPr>
                      <w:rFonts w:ascii="仿宋_GB2312" w:hAnsi="仿宋_GB2312" w:cs="仿宋_GB2312" w:eastAsia="仿宋_GB2312"/>
                      <w:sz w:val="20"/>
                    </w:rPr>
                    <w:t>3.支持WiFi 蓝牙口，USB3.0、支持HDMI视频信号输出，内置音响≥10W。</w:t>
                  </w:r>
                </w:p>
                <w:p>
                  <w:pPr>
                    <w:pStyle w:val="null3"/>
                    <w:jc w:val="both"/>
                  </w:pPr>
                  <w:r>
                    <w:rPr>
                      <w:rFonts w:ascii="仿宋_GB2312" w:hAnsi="仿宋_GB2312" w:cs="仿宋_GB2312" w:eastAsia="仿宋_GB2312"/>
                      <w:sz w:val="20"/>
                      <w:strike/>
                    </w:rPr>
                    <w:t>4</w:t>
                  </w:r>
                  <w:r>
                    <w:rPr>
                      <w:rFonts w:ascii="仿宋_GB2312" w:hAnsi="仿宋_GB2312" w:cs="仿宋_GB2312" w:eastAsia="仿宋_GB2312"/>
                      <w:sz w:val="20"/>
                    </w:rPr>
                    <w:t>.运算处理器：≥六核，CPU主频≥2.4GHz。显示处理器：显存≥6G。硬盘≥1T。</w:t>
                  </w:r>
                </w:p>
                <w:p>
                  <w:pPr>
                    <w:pStyle w:val="null3"/>
                    <w:jc w:val="both"/>
                  </w:pPr>
                  <w:r>
                    <w:rPr>
                      <w:rFonts w:ascii="仿宋_GB2312" w:hAnsi="仿宋_GB2312" w:cs="仿宋_GB2312" w:eastAsia="仿宋_GB2312"/>
                      <w:sz w:val="20"/>
                    </w:rPr>
                    <w:t>5.操作台车为SPCC材质，操作台车长≥580mm，宽≥230mm，高≥1580mm（尺寸不含底座）</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。操作台车平台面为环保密度板材，操作台车平台面积</w:t>
                  </w:r>
                  <w:r>
                    <w:rPr>
                      <w:rFonts w:ascii="仿宋_GB2312" w:hAnsi="仿宋_GB2312" w:cs="仿宋_GB2312" w:eastAsia="仿宋_GB2312"/>
                      <w:sz w:val="20"/>
                    </w:rPr>
                    <w:t>≥1200mm*600mm,</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±不超过5%,</w:t>
                  </w:r>
                  <w:r>
                    <w:rPr>
                      <w:rFonts w:ascii="仿宋_GB2312" w:hAnsi="仿宋_GB2312" w:cs="仿宋_GB2312" w:eastAsia="仿宋_GB2312"/>
                      <w:sz w:val="20"/>
                    </w:rPr>
                    <w:t>台面承重</w:t>
                  </w:r>
                  <w:r>
                    <w:rPr>
                      <w:rFonts w:ascii="仿宋_GB2312" w:hAnsi="仿宋_GB2312" w:cs="仿宋_GB2312" w:eastAsia="仿宋_GB2312"/>
                      <w:sz w:val="20"/>
                    </w:rPr>
                    <w:t>≤100KG，主体采用喷塑工艺，使用医疗亮白光漆。内部采用钢管框架式结构。</w:t>
                  </w:r>
                </w:p>
                <w:p>
                  <w:pPr>
                    <w:pStyle w:val="null3"/>
                    <w:jc w:val="both"/>
                  </w:pPr>
                  <w:r>
                    <w:rPr>
                      <w:rFonts w:ascii="仿宋_GB2312" w:hAnsi="仿宋_GB2312" w:cs="仿宋_GB2312" w:eastAsia="仿宋_GB2312"/>
                      <w:sz w:val="20"/>
                    </w:rPr>
                    <w:t>6.操作台车结构采用落地式分体可移动设计，配备4个万向轮，通过遥控器进行升降。</w:t>
                  </w:r>
                </w:p>
                <w:p>
                  <w:pPr>
                    <w:pStyle w:val="null3"/>
                    <w:jc w:val="both"/>
                  </w:pPr>
                  <w:r>
                    <w:rPr>
                      <w:rFonts w:ascii="仿宋_GB2312" w:hAnsi="仿宋_GB2312" w:cs="仿宋_GB2312" w:eastAsia="仿宋_GB2312"/>
                      <w:sz w:val="20"/>
                    </w:rPr>
                    <w:t>7.设备的外壳及防护罩能够承受在正常使用条件下可能遇到的机械冲击和振动。</w:t>
                  </w:r>
                </w:p>
                <w:p>
                  <w:pPr>
                    <w:pStyle w:val="null3"/>
                    <w:jc w:val="both"/>
                  </w:pPr>
                  <w:r>
                    <w:rPr>
                      <w:rFonts w:ascii="仿宋_GB2312" w:hAnsi="仿宋_GB2312" w:cs="仿宋_GB2312" w:eastAsia="仿宋_GB2312"/>
                      <w:sz w:val="20"/>
                    </w:rPr>
                    <w:t>二、模型硬件参数</w:t>
                  </w:r>
                </w:p>
                <w:p>
                  <w:pPr>
                    <w:pStyle w:val="null3"/>
                    <w:jc w:val="both"/>
                  </w:pPr>
                  <w:r>
                    <w:rPr>
                      <w:rFonts w:ascii="仿宋_GB2312" w:hAnsi="仿宋_GB2312" w:cs="仿宋_GB2312" w:eastAsia="仿宋_GB2312"/>
                      <w:sz w:val="20"/>
                    </w:rPr>
                    <w:t>1.智能模拟人为一半身仿真人，包括完整的头部、躯干。皮肤采用柔软硅胶材料，可模拟出人体肌肤、肌肉的不同弹性、韧性和柔软度等效果。</w:t>
                  </w:r>
                  <w:r>
                    <w:br/>
                  </w:r>
                  <w:r>
                    <w:rPr>
                      <w:rFonts w:ascii="仿宋_GB2312" w:hAnsi="仿宋_GB2312" w:cs="仿宋_GB2312" w:eastAsia="仿宋_GB2312"/>
                      <w:sz w:val="20"/>
                    </w:rPr>
                    <w:t>2.模拟人可实现仰卧位、俯卧位等体位调整，内置陀螺仪，并同步在软件中显示相应体位，满足刮痧各种手法、部位所需。</w:t>
                  </w:r>
                  <w:r>
                    <w:br/>
                  </w:r>
                  <w:r>
                    <w:rPr>
                      <w:rFonts w:ascii="仿宋_GB2312" w:hAnsi="仿宋_GB2312" w:cs="仿宋_GB2312" w:eastAsia="仿宋_GB2312"/>
                      <w:sz w:val="20"/>
                    </w:rPr>
                    <w:t>3.智能刮痧器械盒采用无线充电技术，可对智能刮痧板进行无线充电。</w:t>
                  </w:r>
                  <w:r>
                    <w:br/>
                  </w:r>
                  <w:r>
                    <w:rPr>
                      <w:rFonts w:ascii="仿宋_GB2312" w:hAnsi="仿宋_GB2312" w:cs="仿宋_GB2312" w:eastAsia="仿宋_GB2312"/>
                      <w:sz w:val="20"/>
                    </w:rPr>
                    <w:t>4.系统运用无线技术，将刮痧板与系统进行无线连接。</w:t>
                  </w:r>
                  <w:r>
                    <w:br/>
                  </w:r>
                  <w:r>
                    <w:rPr>
                      <w:rFonts w:ascii="仿宋_GB2312" w:hAnsi="仿宋_GB2312" w:cs="仿宋_GB2312" w:eastAsia="仿宋_GB2312"/>
                      <w:sz w:val="20"/>
                    </w:rPr>
                    <w:t>▲5.系统将模拟人全身智能分区，设置人体穴位和经络系统，内置区域传感器检测刮痧区域，软件可实时同步刮痧部位，并对刮痧部位给出反馈。</w:t>
                  </w:r>
                  <w:r>
                    <w:br/>
                  </w:r>
                  <w:r>
                    <w:rPr>
                      <w:rFonts w:ascii="仿宋_GB2312" w:hAnsi="仿宋_GB2312" w:cs="仿宋_GB2312" w:eastAsia="仿宋_GB2312"/>
                      <w:sz w:val="20"/>
                    </w:rPr>
                    <w:t>6.刮痧过程中，系统使用全景摄像头记录学生刮痧时持握刮痧板姿势、刮痧动作等，可记录刮痧手法操作的“形”是否符合教学需求；可完整录制刮痧手法操作细节，操作可进行回放。模型内置多种高精度传感器，内部电路处理系统运行嵌入式操作系统，可实时、精确采集刮拭力度、刮拭长度、刮拭角度、刮拭速度、刮拭方向等信息，同步记录操作细节。</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rPr>
                    <w:t>三、刮痧虚拟仿真软件：</w:t>
                  </w:r>
                  <w:r>
                    <w:br/>
                  </w:r>
                  <w:r>
                    <w:rPr>
                      <w:rFonts w:ascii="仿宋_GB2312" w:hAnsi="仿宋_GB2312" w:cs="仿宋_GB2312" w:eastAsia="仿宋_GB2312"/>
                      <w:sz w:val="20"/>
                    </w:rPr>
                    <w:t>1.系统包3个模块：知识教学、刮痧训练、刮痧考核。</w:t>
                  </w:r>
                  <w:r>
                    <w:br/>
                  </w:r>
                  <w:r>
                    <w:rPr>
                      <w:rFonts w:ascii="仿宋_GB2312" w:hAnsi="仿宋_GB2312" w:cs="仿宋_GB2312" w:eastAsia="仿宋_GB2312"/>
                      <w:sz w:val="20"/>
                    </w:rPr>
                    <w:t>2.知识教学模块包含操作流程以及注意事项、常用手法等教学内容展示。</w:t>
                  </w:r>
                  <w:r>
                    <w:br/>
                  </w:r>
                  <w:r>
                    <w:rPr>
                      <w:rFonts w:ascii="仿宋_GB2312" w:hAnsi="仿宋_GB2312" w:cs="仿宋_GB2312" w:eastAsia="仿宋_GB2312"/>
                      <w:sz w:val="20"/>
                    </w:rPr>
                    <w:t>3.刮痧训练和考核包含提供经过权威中医专家审核的中医思维病例，初始提供不少于18个，涵盖八大病系：肺、心、脑、脾胃、肝胆、肾、气血津液、肢体经络。</w:t>
                  </w:r>
                  <w:r>
                    <w:br/>
                  </w:r>
                  <w:r>
                    <w:rPr>
                      <w:rFonts w:ascii="仿宋_GB2312" w:hAnsi="仿宋_GB2312" w:cs="仿宋_GB2312" w:eastAsia="仿宋_GB2312"/>
                      <w:sz w:val="20"/>
                    </w:rPr>
                    <w:t>4.病例训练以虚拟现实技术还原真实病例诊治流程，学生以医生的角色进入虚拟现实系统。按照真实临床情境对虚拟患者进行诊疗，采用模拟中医诊室问诊场景，不同病例具有不同的三维人物形象，人物具有符合病例的表情与动作，口型能与发音完全匹配。</w:t>
                  </w:r>
                  <w:r>
                    <w:br/>
                  </w:r>
                  <w:r>
                    <w:rPr>
                      <w:rFonts w:ascii="仿宋_GB2312" w:hAnsi="仿宋_GB2312" w:cs="仿宋_GB2312" w:eastAsia="仿宋_GB2312"/>
                      <w:sz w:val="20"/>
                    </w:rPr>
                    <w:t>▲5.按照刮痧诊断流程问、望、闻、切、辨证、评估、开展刮痧治疗等顺序对学生进行训练。</w:t>
                  </w:r>
                  <w:r>
                    <w:br/>
                  </w:r>
                  <w:r>
                    <w:rPr>
                      <w:rFonts w:ascii="仿宋_GB2312" w:hAnsi="仿宋_GB2312" w:cs="仿宋_GB2312" w:eastAsia="仿宋_GB2312"/>
                      <w:sz w:val="20"/>
                    </w:rPr>
                    <w:t>6.问诊：包括主诉、现病史、既往史、个人史、家族史五个方面。</w:t>
                  </w:r>
                  <w:r>
                    <w:br/>
                  </w:r>
                  <w:r>
                    <w:rPr>
                      <w:rFonts w:ascii="仿宋_GB2312" w:hAnsi="仿宋_GB2312" w:cs="仿宋_GB2312" w:eastAsia="仿宋_GB2312"/>
                      <w:sz w:val="20"/>
                    </w:rPr>
                    <w:t>7.望诊：针对模拟的病例病情开展望诊检查，在3D场景中，通过3D模型的形式进行展现，辅以实拍图片帮助学生诊断。</w:t>
                  </w:r>
                  <w:r>
                    <w:br/>
                  </w:r>
                  <w:r>
                    <w:rPr>
                      <w:rFonts w:ascii="仿宋_GB2312" w:hAnsi="仿宋_GB2312" w:cs="仿宋_GB2312" w:eastAsia="仿宋_GB2312"/>
                      <w:sz w:val="20"/>
                    </w:rPr>
                    <w:t>8.闻诊：针对模拟的病例病情开展闻诊检查，包括听声音、嗅气味。主要涉及听声音，根据某些病例提供的闻诊音频进行闻诊训练。</w:t>
                  </w:r>
                  <w:r>
                    <w:br/>
                  </w:r>
                  <w:r>
                    <w:rPr>
                      <w:rFonts w:ascii="仿宋_GB2312" w:hAnsi="仿宋_GB2312" w:cs="仿宋_GB2312" w:eastAsia="仿宋_GB2312"/>
                      <w:sz w:val="20"/>
                    </w:rPr>
                    <w:t>9.切诊：针对模拟的病例病情开展切诊检查，分为脉诊和按诊两部分。主要涉及脉诊，提供3D场景中医生正确的脉诊动作模型动画展示，引导学生从多角度认识和理解脉诊的细节，达到现实训练所无法达到的表现力，帮助学生深入了解其中的细节与机理。学生可根据提供的脉象图图片，进行脉象选择。</w:t>
                  </w:r>
                </w:p>
                <w:p>
                  <w:pPr>
                    <w:pStyle w:val="null3"/>
                    <w:jc w:val="both"/>
                  </w:pPr>
                  <w:r>
                    <w:rPr>
                      <w:rFonts w:ascii="仿宋_GB2312" w:hAnsi="仿宋_GB2312" w:cs="仿宋_GB2312" w:eastAsia="仿宋_GB2312"/>
                      <w:sz w:val="20"/>
                    </w:rPr>
                    <w:t>10.辨证：针对中医四诊采集的临床资料信息，完成中医辨证思维过程，进行整个病例的回顾，判断病名和证型，完成辨证分析训练。</w:t>
                  </w:r>
                  <w:r>
                    <w:br/>
                  </w:r>
                  <w:r>
                    <w:rPr>
                      <w:rFonts w:ascii="仿宋_GB2312" w:hAnsi="仿宋_GB2312" w:cs="仿宋_GB2312" w:eastAsia="仿宋_GB2312"/>
                      <w:sz w:val="20"/>
                    </w:rPr>
                    <w:t>11.评估：针对模拟的病例病情开展是否可以进行刮痧治疗的评估，加深学生在临床实践中要注意刮痧相关禁忌症的认识。</w:t>
                  </w:r>
                  <w:r>
                    <w:br/>
                  </w:r>
                  <w:r>
                    <w:rPr>
                      <w:rFonts w:ascii="仿宋_GB2312" w:hAnsi="仿宋_GB2312" w:cs="仿宋_GB2312" w:eastAsia="仿宋_GB2312"/>
                      <w:sz w:val="20"/>
                    </w:rPr>
                    <w:t>12.方案：依据确定的病名、证型，选择合适的刮拭手法和部位。</w:t>
                  </w:r>
                  <w:r>
                    <w:br/>
                  </w:r>
                  <w:r>
                    <w:rPr>
                      <w:rFonts w:ascii="仿宋_GB2312" w:hAnsi="仿宋_GB2312" w:cs="仿宋_GB2312" w:eastAsia="仿宋_GB2312"/>
                      <w:sz w:val="20"/>
                      <w:color w:val="0000FF"/>
                    </w:rPr>
                    <w:t>13.刮痧治疗：</w:t>
                  </w:r>
                  <w:r>
                    <w:rPr>
                      <w:rFonts w:ascii="仿宋_GB2312" w:hAnsi="仿宋_GB2312" w:cs="仿宋_GB2312" w:eastAsia="仿宋_GB2312"/>
                      <w:sz w:val="20"/>
                      <w:color w:val="0000FF"/>
                    </w:rPr>
                    <w:t>（提供</w:t>
                  </w:r>
                  <w:r>
                    <w:rPr>
                      <w:rFonts w:ascii="仿宋_GB2312" w:hAnsi="仿宋_GB2312" w:cs="仿宋_GB2312" w:eastAsia="仿宋_GB2312"/>
                      <w:sz w:val="20"/>
                      <w:color w:val="0000FF"/>
                    </w:rPr>
                    <w:t>现场演示</w:t>
                  </w:r>
                  <w:r>
                    <w:rPr>
                      <w:rFonts w:ascii="仿宋_GB2312" w:hAnsi="仿宋_GB2312" w:cs="仿宋_GB2312" w:eastAsia="仿宋_GB2312"/>
                      <w:sz w:val="20"/>
                      <w:color w:val="0000FF"/>
                    </w:rPr>
                    <w:t>）</w:t>
                  </w:r>
                  <w:r>
                    <w:br/>
                  </w:r>
                  <w:r>
                    <w:rPr>
                      <w:rFonts w:ascii="仿宋_GB2312" w:hAnsi="仿宋_GB2312" w:cs="仿宋_GB2312" w:eastAsia="仿宋_GB2312"/>
                      <w:sz w:val="20"/>
                    </w:rPr>
                    <w:t>13.1 在软件中模拟人身上可同步显示智能刮痧板的位置和角度。</w:t>
                  </w:r>
                  <w:r>
                    <w:br/>
                  </w:r>
                  <w:r>
                    <w:rPr>
                      <w:rFonts w:ascii="仿宋_GB2312" w:hAnsi="仿宋_GB2312" w:cs="仿宋_GB2312" w:eastAsia="仿宋_GB2312"/>
                      <w:sz w:val="20"/>
                    </w:rPr>
                    <w:t>13.2 使用智能刮痧板在模拟人身上刮痧时，软件结合刮痧操作的力度、速度、时长等信息，可在软件上随刮痧进程同步出现出痧情况。</w:t>
                  </w:r>
                  <w:r>
                    <w:br/>
                  </w:r>
                  <w:r>
                    <w:rPr>
                      <w:rFonts w:ascii="仿宋_GB2312" w:hAnsi="仿宋_GB2312" w:cs="仿宋_GB2312" w:eastAsia="仿宋_GB2312"/>
                      <w:sz w:val="20"/>
                    </w:rPr>
                    <w:t>13.3 软件通过多种方式表现刮痧过程，包括：实时压力曲线图、局部血流速度变化图、局部实时温度、正确刮拭次数、刮拭频率等。</w:t>
                  </w:r>
                  <w:r>
                    <w:br/>
                  </w:r>
                  <w:r>
                    <w:rPr>
                      <w:rFonts w:ascii="仿宋_GB2312" w:hAnsi="仿宋_GB2312" w:cs="仿宋_GB2312" w:eastAsia="仿宋_GB2312"/>
                      <w:sz w:val="20"/>
                    </w:rPr>
                    <w:t>13.4 软件包含皮透明、肉透明、经络腧穴等辅助寻穴功能，帮助学生更好地了解穴位位置以及穴位下相对应的人体解剖结构。</w:t>
                  </w:r>
                  <w:r>
                    <w:br/>
                  </w:r>
                  <w:r>
                    <w:rPr>
                      <w:rFonts w:ascii="仿宋_GB2312" w:hAnsi="仿宋_GB2312" w:cs="仿宋_GB2312" w:eastAsia="仿宋_GB2312"/>
                      <w:sz w:val="20"/>
                    </w:rPr>
                    <w:t>13.5 刮痧过程中设置真实病人感受模拟，如操作者长时间刮痧手法操作不当，虚拟病人也会给出痛苦感受。</w:t>
                  </w:r>
                  <w:r>
                    <w:br/>
                  </w:r>
                  <w:r>
                    <w:rPr>
                      <w:rFonts w:ascii="仿宋_GB2312" w:hAnsi="仿宋_GB2312" w:cs="仿宋_GB2312" w:eastAsia="仿宋_GB2312"/>
                      <w:sz w:val="20"/>
                    </w:rPr>
                    <w:t>13.6 每个刮痧手法训练结束后，系统智能从刮痧部位、刮痧板角度、刮拭力度、刮拭速度、刮拭方向、刮拭次数、熟练程度等多个维度对各个刮痧手法进行客观全面评价。</w:t>
                  </w:r>
                  <w:r>
                    <w:br/>
                  </w:r>
                  <w:r>
                    <w:rPr>
                      <w:rFonts w:ascii="仿宋_GB2312" w:hAnsi="仿宋_GB2312" w:cs="仿宋_GB2312" w:eastAsia="仿宋_GB2312"/>
                      <w:sz w:val="20"/>
                    </w:rPr>
                    <w:t>14.给与成绩反馈。提交完成训练，系统自动给出学员的整体学习记录和每个环节的得分情况，教师能全面了解学员的学习情况。</w:t>
                  </w:r>
                  <w:r>
                    <w:br/>
                  </w:r>
                  <w:r>
                    <w:rPr>
                      <w:rFonts w:ascii="仿宋_GB2312" w:hAnsi="仿宋_GB2312" w:cs="仿宋_GB2312" w:eastAsia="仿宋_GB2312"/>
                      <w:sz w:val="20"/>
                    </w:rPr>
                    <w:t>15.学习记录：记录学生每次测试的开始时间、结束时间、用时时长、成绩、评分结果等信息。</w:t>
                  </w:r>
                  <w:r>
                    <w:br/>
                  </w:r>
                  <w:r>
                    <w:rPr>
                      <w:rFonts w:ascii="仿宋_GB2312" w:hAnsi="仿宋_GB2312" w:cs="仿宋_GB2312" w:eastAsia="仿宋_GB2312"/>
                      <w:sz w:val="20"/>
                    </w:rPr>
                    <w:t>16.评分结果：显示学生训练过程中各个步骤细节的得分情况。</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失智失能评估训练机器人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主要功能：</w:t>
                  </w:r>
                  <w:r>
                    <w:br/>
                  </w:r>
                  <w:r>
                    <w:rPr>
                      <w:rFonts w:ascii="仿宋_GB2312" w:hAnsi="仿宋_GB2312" w:cs="仿宋_GB2312" w:eastAsia="仿宋_GB2312"/>
                      <w:sz w:val="20"/>
                    </w:rPr>
                    <w:t>▲</w:t>
                  </w:r>
                  <w:r>
                    <w:rPr>
                      <w:rFonts w:ascii="仿宋_GB2312" w:hAnsi="仿宋_GB2312" w:cs="仿宋_GB2312" w:eastAsia="仿宋_GB2312"/>
                      <w:sz w:val="20"/>
                    </w:rPr>
                    <w:t>1、失能失智风险评估的智能化</w:t>
                  </w:r>
                  <w:r>
                    <w:br/>
                  </w:r>
                  <w:r>
                    <w:rPr>
                      <w:rFonts w:ascii="仿宋_GB2312" w:hAnsi="仿宋_GB2312" w:cs="仿宋_GB2312" w:eastAsia="仿宋_GB2312"/>
                      <w:sz w:val="20"/>
                    </w:rPr>
                    <w:t>采取大画面漫画和语音提示、触屏应答的方式实现智能化筛查评估（失能风险评估、失能发生率预测、认知障碍评估</w:t>
                  </w:r>
                  <w:r>
                    <w:rPr>
                      <w:rFonts w:ascii="仿宋_GB2312" w:hAnsi="仿宋_GB2312" w:cs="仿宋_GB2312" w:eastAsia="仿宋_GB2312"/>
                      <w:sz w:val="20"/>
                    </w:rPr>
                    <w:t>MoCA、认知障碍评估AD8、认知症风险DASC评估、老年痴呆患病概率预测等），并实时提供可视化评估结果。</w:t>
                  </w:r>
                  <w:r>
                    <w:br/>
                  </w:r>
                  <w:r>
                    <w:rPr>
                      <w:rFonts w:ascii="仿宋_GB2312" w:hAnsi="仿宋_GB2312" w:cs="仿宋_GB2312" w:eastAsia="仿宋_GB2312"/>
                      <w:sz w:val="20"/>
                    </w:rPr>
                    <w:t>▲2、失能失智预防干预训练的数字化</w:t>
                  </w:r>
                  <w:r>
                    <w:br/>
                  </w:r>
                  <w:r>
                    <w:rPr>
                      <w:rFonts w:ascii="仿宋_GB2312" w:hAnsi="仿宋_GB2312" w:cs="仿宋_GB2312" w:eastAsia="仿宋_GB2312"/>
                      <w:sz w:val="20"/>
                    </w:rPr>
                    <w:t>提供不少于</w:t>
                  </w:r>
                  <w:r>
                    <w:rPr>
                      <w:rFonts w:ascii="仿宋_GB2312" w:hAnsi="仿宋_GB2312" w:cs="仿宋_GB2312" w:eastAsia="仿宋_GB2312"/>
                      <w:sz w:val="20"/>
                    </w:rPr>
                    <w:t>72套训练项目组成的数字化干预训练，包括(1)认知功能训练（记忆力训练、注意力训练、判断力训练、计算力训练、空间识别力训练；(2)运动功能和吞咽功能训练（运动功能训练1、运动功能训练2、双重课题训练、预防跌倒操、手指操、吞咽功能训练、语言能力训练） 。</w:t>
                  </w:r>
                  <w:r>
                    <w:br/>
                  </w:r>
                  <w:r>
                    <w:rPr>
                      <w:rFonts w:ascii="仿宋_GB2312" w:hAnsi="仿宋_GB2312" w:cs="仿宋_GB2312" w:eastAsia="仿宋_GB2312"/>
                      <w:sz w:val="20"/>
                    </w:rPr>
                    <w:t>3、健康管家</w:t>
                  </w:r>
                  <w:r>
                    <w:br/>
                  </w:r>
                  <w:r>
                    <w:rPr>
                      <w:rFonts w:ascii="仿宋_GB2312" w:hAnsi="仿宋_GB2312" w:cs="仿宋_GB2312" w:eastAsia="仿宋_GB2312"/>
                      <w:sz w:val="20"/>
                    </w:rPr>
                    <w:t>营养状况（包括体格指数</w:t>
                  </w:r>
                  <w:r>
                    <w:rPr>
                      <w:rFonts w:ascii="仿宋_GB2312" w:hAnsi="仿宋_GB2312" w:cs="仿宋_GB2312" w:eastAsia="仿宋_GB2312"/>
                      <w:sz w:val="20"/>
                    </w:rPr>
                    <w:t>BMI）评估；口腔功能评估、跌倒风险测评等。</w:t>
                  </w:r>
                  <w:r>
                    <w:br/>
                  </w:r>
                  <w:r>
                    <w:rPr>
                      <w:rFonts w:ascii="仿宋_GB2312" w:hAnsi="仿宋_GB2312" w:cs="仿宋_GB2312" w:eastAsia="仿宋_GB2312"/>
                      <w:sz w:val="20"/>
                    </w:rPr>
                    <w:t>4、回想法陪聊（6大场景）</w:t>
                  </w:r>
                  <w:r>
                    <w:br/>
                  </w:r>
                  <w:r>
                    <w:rPr>
                      <w:rFonts w:ascii="仿宋_GB2312" w:hAnsi="仿宋_GB2312" w:cs="仿宋_GB2312" w:eastAsia="仿宋_GB2312"/>
                      <w:sz w:val="20"/>
                    </w:rPr>
                    <w:t>5、认知症的非药物疗法</w:t>
                  </w:r>
                  <w:r>
                    <w:br/>
                  </w:r>
                  <w:r>
                    <w:rPr>
                      <w:rFonts w:ascii="仿宋_GB2312" w:hAnsi="仿宋_GB2312" w:cs="仿宋_GB2312" w:eastAsia="仿宋_GB2312"/>
                      <w:sz w:val="20"/>
                    </w:rPr>
                    <w:t>(1)机器人抚摸、触碰感应会话</w:t>
                  </w:r>
                  <w:r>
                    <w:br/>
                  </w:r>
                  <w:r>
                    <w:rPr>
                      <w:rFonts w:ascii="仿宋_GB2312" w:hAnsi="仿宋_GB2312" w:cs="仿宋_GB2312" w:eastAsia="仿宋_GB2312"/>
                      <w:sz w:val="20"/>
                    </w:rPr>
                    <w:t>(2)人工智能AI会话聊天</w:t>
                  </w:r>
                  <w:r>
                    <w:br/>
                  </w:r>
                  <w:r>
                    <w:rPr>
                      <w:rFonts w:ascii="仿宋_GB2312" w:hAnsi="仿宋_GB2312" w:cs="仿宋_GB2312" w:eastAsia="仿宋_GB2312"/>
                      <w:sz w:val="20"/>
                    </w:rPr>
                    <w:t>6、远程视频遥控养老监护</w:t>
                  </w:r>
                  <w:r>
                    <w:br/>
                  </w:r>
                  <w:r>
                    <w:rPr>
                      <w:rFonts w:ascii="仿宋_GB2312" w:hAnsi="仿宋_GB2312" w:cs="仿宋_GB2312" w:eastAsia="仿宋_GB2312"/>
                      <w:sz w:val="20"/>
                    </w:rPr>
                    <w:t>家属手机端远程转机器人养老监护，视频会话、一键报警。</w:t>
                  </w:r>
                  <w:r>
                    <w:br/>
                  </w:r>
                  <w:r>
                    <w:rPr>
                      <w:rFonts w:ascii="仿宋_GB2312" w:hAnsi="仿宋_GB2312" w:cs="仿宋_GB2312" w:eastAsia="仿宋_GB2312"/>
                      <w:sz w:val="20"/>
                    </w:rPr>
                    <w:t>7、后台管理系统</w:t>
                  </w:r>
                  <w:r>
                    <w:br/>
                  </w:r>
                  <w:r>
                    <w:rPr>
                      <w:rFonts w:ascii="仿宋_GB2312" w:hAnsi="仿宋_GB2312" w:cs="仿宋_GB2312" w:eastAsia="仿宋_GB2312"/>
                      <w:sz w:val="20"/>
                    </w:rPr>
                    <w:t>机器人配备后台管理系统，在后台管理系统上可以批量导入导出老人信息、查看评估履历、生成并打印评估报告书等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虚拟仿真实验教学平台</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平台基本参数</w:t>
                  </w:r>
                  <w:r>
                    <w:br/>
                  </w:r>
                  <w:r>
                    <w:rPr>
                      <w:rFonts w:ascii="仿宋_GB2312" w:hAnsi="仿宋_GB2312" w:cs="仿宋_GB2312" w:eastAsia="仿宋_GB2312"/>
                      <w:sz w:val="20"/>
                    </w:rPr>
                    <w:t>1.平台具有系统门户管理、人员库管理、公共学习资源管理、公共题库管理、教学计划管理、问卷调查、评教管理、统计平台教学活动管理、资源统计等管理功能；平台支持多种教学活动，包括发布虚拟学习资源、布置作业、发布理论和技能考试等，还支持个人资源的管理工作，包括私人学习资源管理，私人题库管理等；平台具有各种学习功能，包括虚拟资源学习，考试，提交作业，线上线下师生互动，申请开放性实验、自主创新实验，参与评教等。</w:t>
                  </w:r>
                  <w:r>
                    <w:br/>
                  </w:r>
                  <w:r>
                    <w:rPr>
                      <w:rFonts w:ascii="仿宋_GB2312" w:hAnsi="仿宋_GB2312" w:cs="仿宋_GB2312" w:eastAsia="仿宋_GB2312"/>
                      <w:sz w:val="20"/>
                    </w:rPr>
                    <w:t>2.系统设计满足大规模用户并发使用、支持分布式的资源服务器。</w:t>
                  </w:r>
                  <w:r>
                    <w:br/>
                  </w:r>
                  <w:r>
                    <w:rPr>
                      <w:rFonts w:ascii="仿宋_GB2312" w:hAnsi="仿宋_GB2312" w:cs="仿宋_GB2312" w:eastAsia="仿宋_GB2312"/>
                      <w:sz w:val="20"/>
                    </w:rPr>
                    <w:t>3.具有可移植性、开放性和兼容性，支持主流的虚拟仿真实验软件以及标准化多媒体课件。</w:t>
                  </w:r>
                  <w:r>
                    <w:br/>
                  </w:r>
                  <w:r>
                    <w:rPr>
                      <w:rFonts w:ascii="仿宋_GB2312" w:hAnsi="仿宋_GB2312" w:cs="仿宋_GB2312" w:eastAsia="仿宋_GB2312"/>
                      <w:sz w:val="20"/>
                    </w:rPr>
                    <w:t>4.平台前端访问页面自适应手机、平板等移动端友好访问。</w:t>
                  </w:r>
                  <w:r>
                    <w:br/>
                  </w:r>
                  <w:r>
                    <w:rPr>
                      <w:rFonts w:ascii="仿宋_GB2312" w:hAnsi="仿宋_GB2312" w:cs="仿宋_GB2312" w:eastAsia="仿宋_GB2312"/>
                      <w:sz w:val="20"/>
                    </w:rPr>
                    <w:t>5.支持统一第三方单点登录对接，免登授权验证接入已有系统。第三方系统通过实现API，即可实现单点登录。</w:t>
                  </w:r>
                  <w:r>
                    <w:br/>
                  </w:r>
                  <w:r>
                    <w:rPr>
                      <w:rFonts w:ascii="仿宋_GB2312" w:hAnsi="仿宋_GB2312" w:cs="仿宋_GB2312" w:eastAsia="仿宋_GB2312"/>
                      <w:sz w:val="20"/>
                    </w:rPr>
                    <w:t>6.具有安全策略和备份机制，可根据不同的业务要求采用不同的安全措施保证发生故障时不影响整个系统的正常运行。提供各级数据备份机制能够每天非工作时段定时备份数据库。</w:t>
                  </w:r>
                  <w:r>
                    <w:br/>
                  </w:r>
                  <w:r>
                    <w:rPr>
                      <w:rFonts w:ascii="仿宋_GB2312" w:hAnsi="仿宋_GB2312" w:cs="仿宋_GB2312" w:eastAsia="仿宋_GB2312"/>
                      <w:sz w:val="20"/>
                    </w:rPr>
                    <w:t>7.平台具有视频、文档格式自动转换、码流自动转换的功能，以适应不同的访问终端；所有文档资源自动转码成PDF格式在线播放，视频类资源系统自动转码为mp4格式在线播放。</w:t>
                  </w:r>
                  <w:r>
                    <w:br/>
                  </w:r>
                  <w:r>
                    <w:rPr>
                      <w:rFonts w:ascii="仿宋_GB2312" w:hAnsi="仿宋_GB2312" w:cs="仿宋_GB2312" w:eastAsia="仿宋_GB2312"/>
                      <w:sz w:val="20"/>
                    </w:rPr>
                    <w:t>8.角色管理：可建立学生、教师、管理员、超级管理员等角色，各级管理员也可以根据自身的需求创建角色和为角色指定权限(日志管理员、权限管理员等)。</w:t>
                  </w:r>
                  <w:r>
                    <w:br/>
                  </w:r>
                  <w:r>
                    <w:rPr>
                      <w:rFonts w:ascii="仿宋_GB2312" w:hAnsi="仿宋_GB2312" w:cs="仿宋_GB2312" w:eastAsia="仿宋_GB2312"/>
                      <w:sz w:val="20"/>
                    </w:rPr>
                    <w:t>9.权限管理：管理员可以批量给用户分配、收回权限，具有权限整体移交功能。所有人员必须要赋予一定角色、权限后才能执行相应的操作。角色包含若干权限，角色可以由用户自定义和配置。</w:t>
                  </w:r>
                  <w:r>
                    <w:br/>
                  </w:r>
                  <w:r>
                    <w:rPr>
                      <w:rFonts w:ascii="仿宋_GB2312" w:hAnsi="仿宋_GB2312" w:cs="仿宋_GB2312" w:eastAsia="仿宋_GB2312"/>
                      <w:sz w:val="20"/>
                    </w:rPr>
                    <w:t>10.机构和用户管理：超级管理员可以增删改组织架构的结构，可自定义组织架构的信息。系统中的所有人员、资源都以组织架构进行组织。不同组织构架所属管理员拥有不同权限，管理对应的平台功能。</w:t>
                  </w:r>
                  <w:r>
                    <w:br/>
                  </w:r>
                  <w:r>
                    <w:rPr>
                      <w:rFonts w:ascii="仿宋_GB2312" w:hAnsi="仿宋_GB2312" w:cs="仿宋_GB2312" w:eastAsia="仿宋_GB2312"/>
                      <w:sz w:val="20"/>
                    </w:rPr>
                    <w:t xml:space="preserve">11.在千兆宽带条件下，平台可同时在线学习人数：≥1600人； </w:t>
                  </w:r>
                  <w:r>
                    <w:br/>
                  </w:r>
                  <w:r>
                    <w:rPr>
                      <w:rFonts w:ascii="仿宋_GB2312" w:hAnsi="仿宋_GB2312" w:cs="仿宋_GB2312" w:eastAsia="仿宋_GB2312"/>
                      <w:sz w:val="20"/>
                    </w:rPr>
                    <w:t>12.平台系统采用B/S架构，使用浏览器访问。</w:t>
                  </w:r>
                  <w:r>
                    <w:br/>
                  </w:r>
                  <w:r>
                    <w:rPr>
                      <w:rFonts w:ascii="仿宋_GB2312" w:hAnsi="仿宋_GB2312" w:cs="仿宋_GB2312" w:eastAsia="仿宋_GB2312"/>
                      <w:sz w:val="20"/>
                    </w:rPr>
                    <w:t>二、平台功能参数</w:t>
                  </w:r>
                  <w:r>
                    <w:br/>
                  </w:r>
                  <w:r>
                    <w:rPr>
                      <w:rFonts w:ascii="仿宋_GB2312" w:hAnsi="仿宋_GB2312" w:cs="仿宋_GB2312" w:eastAsia="仿宋_GB2312"/>
                      <w:sz w:val="20"/>
                    </w:rPr>
                    <w:t>1.平台资源管理</w:t>
                  </w:r>
                  <w:r>
                    <w:br/>
                  </w:r>
                  <w:r>
                    <w:rPr>
                      <w:rFonts w:ascii="仿宋_GB2312" w:hAnsi="仿宋_GB2312" w:cs="仿宋_GB2312" w:eastAsia="仿宋_GB2312"/>
                      <w:sz w:val="20"/>
                    </w:rPr>
                    <w:t>1.1资源管理：系统支持课程资源的创建及管理功能。教师可以从私有或公共的课程资源库中选取资源按照教学需要组建班级课程。</w:t>
                  </w:r>
                  <w:r>
                    <w:br/>
                  </w:r>
                  <w:r>
                    <w:rPr>
                      <w:rFonts w:ascii="仿宋_GB2312" w:hAnsi="仿宋_GB2312" w:cs="仿宋_GB2312" w:eastAsia="仿宋_GB2312"/>
                      <w:sz w:val="20"/>
                    </w:rPr>
                    <w:t>1.2支持各种资源类型的上传和管理，包括视频、音频、虚拟资源、教材等，上传后的资源可按照资源类型以课程目录结构的形式呈现。每种资源类型的播放平台都支持对学习进度的跟踪，以统计每位学员对每个资源的学习情况。</w:t>
                  </w:r>
                  <w:r>
                    <w:br/>
                  </w:r>
                  <w:r>
                    <w:rPr>
                      <w:rFonts w:ascii="仿宋_GB2312" w:hAnsi="仿宋_GB2312" w:cs="仿宋_GB2312" w:eastAsia="仿宋_GB2312"/>
                      <w:sz w:val="20"/>
                    </w:rPr>
                    <w:t>1.3支持学习者在学习过程中，实时记录笔记、在线提学习建议。</w:t>
                  </w:r>
                  <w:r>
                    <w:br/>
                  </w:r>
                  <w:r>
                    <w:rPr>
                      <w:rFonts w:ascii="仿宋_GB2312" w:hAnsi="仿宋_GB2312" w:cs="仿宋_GB2312" w:eastAsia="仿宋_GB2312"/>
                      <w:sz w:val="20"/>
                    </w:rPr>
                    <w:t>1.4资源与资源的分类均支持拖拽排序。除部分PC版资源，都支持移动端即时扫码访问。</w:t>
                  </w:r>
                  <w:r>
                    <w:br/>
                  </w:r>
                  <w:r>
                    <w:rPr>
                      <w:rFonts w:ascii="仿宋_GB2312" w:hAnsi="仿宋_GB2312" w:cs="仿宋_GB2312" w:eastAsia="仿宋_GB2312"/>
                      <w:sz w:val="20"/>
                    </w:rPr>
                    <w:t>1.5支持3gp，mpg，mpeg，，avi，mp4，等高清和网络格式视频上传，视频上传后自动转码，无需下载可以直接在线进行播放。视频课件要求支持播放控制（用于监督记录学生学习状态，监控学生作弊），即学员不能将播放进度拖动到未观看过的地方，但如果已经学习过的部分，可以随意拖动。</w:t>
                  </w:r>
                  <w:r>
                    <w:br/>
                  </w:r>
                  <w:r>
                    <w:rPr>
                      <w:rFonts w:ascii="仿宋_GB2312" w:hAnsi="仿宋_GB2312" w:cs="仿宋_GB2312" w:eastAsia="仿宋_GB2312"/>
                      <w:sz w:val="20"/>
                    </w:rPr>
                    <w:t>1.6支持视频中任意时间点插入测验题：上传视频后，可以在任意时间点插入测试题，包含单选题、多选题和对错题。</w:t>
                  </w:r>
                  <w:r>
                    <w:br/>
                  </w:r>
                  <w:r>
                    <w:rPr>
                      <w:rFonts w:ascii="仿宋_GB2312" w:hAnsi="仿宋_GB2312" w:cs="仿宋_GB2312" w:eastAsia="仿宋_GB2312"/>
                      <w:sz w:val="20"/>
                    </w:rPr>
                    <w:t>1.7支持多种文档格式的上传，包括DOC、PPT、PDF，XLS，TXT等，上传后自动转码，无需下载可以直接在线阅读。</w:t>
                  </w:r>
                  <w:r>
                    <w:br/>
                  </w:r>
                  <w:r>
                    <w:rPr>
                      <w:rFonts w:ascii="仿宋_GB2312" w:hAnsi="仿宋_GB2312" w:cs="仿宋_GB2312" w:eastAsia="仿宋_GB2312"/>
                      <w:sz w:val="20"/>
                    </w:rPr>
                    <w:t>1.8虚拟仿真实验管理支持添加HTML 、exe、unity3D等制作的虚拟仿真实验。虚拟仿真实验报告、虚拟实验成绩支持在线查看和批量导出；平台能兼容市面上大部分主流厂家的第三方虚拟仿真软件，支持跟第三方平台进行数据对接。</w:t>
                  </w:r>
                  <w:r>
                    <w:br/>
                  </w:r>
                  <w:r>
                    <w:rPr>
                      <w:rFonts w:ascii="仿宋_GB2312" w:hAnsi="仿宋_GB2312" w:cs="仿宋_GB2312" w:eastAsia="仿宋_GB2312"/>
                      <w:sz w:val="20"/>
                    </w:rPr>
                    <w:t>2.班级管理</w:t>
                  </w:r>
                  <w:r>
                    <w:br/>
                  </w:r>
                  <w:r>
                    <w:rPr>
                      <w:rFonts w:ascii="仿宋_GB2312" w:hAnsi="仿宋_GB2312" w:cs="仿宋_GB2312" w:eastAsia="仿宋_GB2312"/>
                      <w:sz w:val="20"/>
                    </w:rPr>
                    <w:t>2.1平台支持教师以班级为单位进行教学管理，可以按个人或行政班添加学员，也可从本地excel模板文件批量导入学生信息。支持多种学习活动，提供添加课程、作业、考试、互动答疑等互动教学活动功能，并支持进度统计、监考、批阅作业等管理功能，实现对学习过程的实时监管。</w:t>
                  </w:r>
                  <w:r>
                    <w:br/>
                  </w:r>
                  <w:r>
                    <w:rPr>
                      <w:rFonts w:ascii="仿宋_GB2312" w:hAnsi="仿宋_GB2312" w:cs="仿宋_GB2312" w:eastAsia="仿宋_GB2312"/>
                      <w:sz w:val="20"/>
                    </w:rPr>
                    <w:t>3.学习过程控制与管理</w:t>
                  </w:r>
                  <w:r>
                    <w:br/>
                  </w:r>
                  <w:r>
                    <w:rPr>
                      <w:rFonts w:ascii="仿宋_GB2312" w:hAnsi="仿宋_GB2312" w:cs="仿宋_GB2312" w:eastAsia="仿宋_GB2312"/>
                      <w:sz w:val="20"/>
                    </w:rPr>
                    <w:t>3.1平台可以跟踪记录并统计基于每个学生的学习登录次数、虚拟仿真实验的实验报告、虚拟仿真实验成绩、作业和测试完成情况、参加答疑讨论的情况等多项学习考核指标。</w:t>
                  </w:r>
                  <w:r>
                    <w:br/>
                  </w:r>
                  <w:r>
                    <w:rPr>
                      <w:rFonts w:ascii="仿宋_GB2312" w:hAnsi="仿宋_GB2312" w:cs="仿宋_GB2312" w:eastAsia="仿宋_GB2312"/>
                      <w:sz w:val="20"/>
                    </w:rPr>
                    <w:t>3.2教师可查看开设班级的学生在平台的各种活动情况，并进行统计记录。教师可通过自定义学生虚拟实验，作业成绩，考试成绩三方面的内容在最终评价中所占的比例，最终给出学生在平台使用的评价得分。</w:t>
                  </w:r>
                  <w:r>
                    <w:br/>
                  </w:r>
                  <w:r>
                    <w:rPr>
                      <w:rFonts w:ascii="仿宋_GB2312" w:hAnsi="仿宋_GB2312" w:cs="仿宋_GB2312" w:eastAsia="仿宋_GB2312"/>
                      <w:sz w:val="20"/>
                    </w:rPr>
                    <w:t>3.3管理员可以收集并统计网站访问量，每一位用户对虚拟仿真实验模块的学习情况，同时也可以导出课件学习情况统计表、查看学生课件学习统计报告。</w:t>
                  </w:r>
                  <w:r>
                    <w:br/>
                  </w:r>
                  <w:r>
                    <w:rPr>
                      <w:rFonts w:ascii="仿宋_GB2312" w:hAnsi="仿宋_GB2312" w:cs="仿宋_GB2312" w:eastAsia="仿宋_GB2312"/>
                      <w:sz w:val="20"/>
                    </w:rPr>
                    <w:t>4.题库管理</w:t>
                  </w:r>
                  <w:r>
                    <w:br/>
                  </w:r>
                  <w:r>
                    <w:rPr>
                      <w:rFonts w:ascii="仿宋_GB2312" w:hAnsi="仿宋_GB2312" w:cs="仿宋_GB2312" w:eastAsia="仿宋_GB2312"/>
                      <w:sz w:val="20"/>
                    </w:rPr>
                    <w:t>4.1教师可以创建课程试题库，对试题库进行管理，包括添加、修改、删除、查询、浏览等功能。理论试题支持单项选择、多项选择、判断、填空、问答、名词解释、听力等多种题型，题面或选项中支持图片、表格等信息。支持单个添加或者批量导入由Word编写的题库。支持按难度进行筛选，支持题目解释。</w:t>
                  </w:r>
                  <w:r>
                    <w:br/>
                  </w:r>
                  <w:r>
                    <w:rPr>
                      <w:rFonts w:ascii="仿宋_GB2312" w:hAnsi="仿宋_GB2312" w:cs="仿宋_GB2312" w:eastAsia="仿宋_GB2312"/>
                      <w:sz w:val="20"/>
                    </w:rPr>
                    <w:t>4.2技能试题需要以动画等形式展现虚拟模拟操作。可以设定每个操作步骤的分数，考点等内容，完成教师对学生的实验操作考核。</w:t>
                  </w:r>
                  <w:r>
                    <w:br/>
                  </w:r>
                  <w:r>
                    <w:rPr>
                      <w:rFonts w:ascii="仿宋_GB2312" w:hAnsi="仿宋_GB2312" w:cs="仿宋_GB2312" w:eastAsia="仿宋_GB2312"/>
                      <w:sz w:val="20"/>
                    </w:rPr>
                    <w:t>5.考试管理</w:t>
                  </w:r>
                  <w:r>
                    <w:br/>
                  </w:r>
                  <w:r>
                    <w:rPr>
                      <w:rFonts w:ascii="仿宋_GB2312" w:hAnsi="仿宋_GB2312" w:cs="仿宋_GB2312" w:eastAsia="仿宋_GB2312"/>
                      <w:sz w:val="20"/>
                    </w:rPr>
                    <w:t>5.1平台支持从题库或以前的测验中随机生成新的试卷的功能，教师可以对试卷中的试题进行添加、修改、删除、预览等功能，还可以对试题设定分值。试卷可多次重复使用。</w:t>
                  </w:r>
                  <w:r>
                    <w:br/>
                  </w:r>
                  <w:r>
                    <w:rPr>
                      <w:rFonts w:ascii="仿宋_GB2312" w:hAnsi="仿宋_GB2312" w:cs="仿宋_GB2312" w:eastAsia="仿宋_GB2312"/>
                      <w:sz w:val="20"/>
                    </w:rPr>
                    <w:t>5.2考试支持在线监考。监考员可以随时监视有哪些考生在答卷，哪些考生已经交卷等信息，也可以实时查看考生的答卷，给在线考生发送消息，要求在线考生回答问题等。</w:t>
                  </w:r>
                  <w:r>
                    <w:br/>
                  </w:r>
                  <w:r>
                    <w:rPr>
                      <w:rFonts w:ascii="仿宋_GB2312" w:hAnsi="仿宋_GB2312" w:cs="仿宋_GB2312" w:eastAsia="仿宋_GB2312"/>
                      <w:sz w:val="20"/>
                    </w:rPr>
                    <w:t>5.3客观题和模拟技能试题自动批阅。主观题由老师批阅，支持匿名评阅。</w:t>
                  </w:r>
                  <w:r>
                    <w:br/>
                  </w:r>
                  <w:r>
                    <w:rPr>
                      <w:rFonts w:ascii="仿宋_GB2312" w:hAnsi="仿宋_GB2312" w:cs="仿宋_GB2312" w:eastAsia="仿宋_GB2312"/>
                      <w:sz w:val="20"/>
                    </w:rPr>
                    <w:t>5.4考试结束后，支持考试情况分析</w:t>
                  </w:r>
                  <w:r>
                    <w:br/>
                  </w:r>
                  <w:r>
                    <w:rPr>
                      <w:rFonts w:ascii="仿宋_GB2312" w:hAnsi="仿宋_GB2312" w:cs="仿宋_GB2312" w:eastAsia="仿宋_GB2312"/>
                      <w:sz w:val="20"/>
                    </w:rPr>
                    <w:t>6.公共服务要求</w:t>
                  </w:r>
                  <w:r>
                    <w:br/>
                  </w:r>
                  <w:r>
                    <w:rPr>
                      <w:rFonts w:ascii="仿宋_GB2312" w:hAnsi="仿宋_GB2312" w:cs="仿宋_GB2312" w:eastAsia="仿宋_GB2312"/>
                      <w:sz w:val="20"/>
                    </w:rPr>
                    <w:t>6.1支持与教务管理系统进行对接，实现平台与教务管理系统的相关基础数据共享，</w:t>
                  </w:r>
                </w:p>
                <w:p>
                  <w:pPr>
                    <w:pStyle w:val="null3"/>
                    <w:jc w:val="both"/>
                  </w:pPr>
                  <w:r>
                    <w:rPr>
                      <w:rFonts w:ascii="仿宋_GB2312" w:hAnsi="仿宋_GB2312" w:cs="仿宋_GB2312" w:eastAsia="仿宋_GB2312"/>
                      <w:sz w:val="20"/>
                    </w:rPr>
                    <w:t>6.2支持与智慧校园、数字校园等统一身份认证：将虚拟仿真平台集成到智慧校园整体架构之下，实现统一身份认证、信息门户单点登录。</w:t>
                  </w:r>
                  <w:r>
                    <w:br/>
                  </w:r>
                  <w:r>
                    <w:rPr>
                      <w:rFonts w:ascii="仿宋_GB2312" w:hAnsi="仿宋_GB2312" w:cs="仿宋_GB2312" w:eastAsia="仿宋_GB2312"/>
                      <w:sz w:val="20"/>
                    </w:rPr>
                    <w:t>6.3系统具有访问日志，记录对系统访问情况及各项操作。系统支持数据定时备份、异地备份功能。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为肠造瘘老年人更换造口袋虚拟仿真软件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3D仿真技术，建设相关场景、物品和人物素材，其中场景，至少包含养老机构老人卧室场景；人物至少包含肠造瘘老人和护理员；相关物品至少包含肠造口测量尺、两件式造口袋、造口底盘、手套、治疗碗等。</w:t>
                  </w:r>
                  <w:r>
                    <w:br/>
                  </w:r>
                  <w:r>
                    <w:rPr>
                      <w:rFonts w:ascii="仿宋_GB2312" w:hAnsi="仿宋_GB2312" w:cs="仿宋_GB2312" w:eastAsia="仿宋_GB2312"/>
                      <w:sz w:val="20"/>
                    </w:rPr>
                    <w:t>1.知识准备：不少于200秒的动画介绍本实验目的、教学目标，肠造瘘定义、护理要点等相关知识点。</w:t>
                  </w:r>
                  <w:r>
                    <w:br/>
                  </w:r>
                  <w:r>
                    <w:rPr>
                      <w:rFonts w:ascii="仿宋_GB2312" w:hAnsi="仿宋_GB2312" w:cs="仿宋_GB2312" w:eastAsia="仿宋_GB2312"/>
                      <w:sz w:val="20"/>
                    </w:rPr>
                    <w:t>2.案例引入：介绍患者和护理员的基本信息，明确本项目需完成任务及实验背景。</w:t>
                  </w:r>
                  <w:r>
                    <w:br/>
                  </w:r>
                  <w:r>
                    <w:rPr>
                      <w:rFonts w:ascii="仿宋_GB2312" w:hAnsi="仿宋_GB2312" w:cs="仿宋_GB2312" w:eastAsia="仿宋_GB2312"/>
                      <w:sz w:val="20"/>
                    </w:rPr>
                    <w:t>3.评估与沟通:学生作为护理员角色，以第一人称视角与老人沟通、解释此次操作项目及目的等内容。设置不少于4个交互操作，正确评估老人造口袋情况并判断是否应更换造口袋。正确询问老人进食时间，评估并决策更换造口袋适宜时间。</w:t>
                  </w:r>
                  <w:r>
                    <w:br/>
                  </w:r>
                  <w:r>
                    <w:rPr>
                      <w:rFonts w:ascii="仿宋_GB2312" w:hAnsi="仿宋_GB2312" w:cs="仿宋_GB2312" w:eastAsia="仿宋_GB2312"/>
                      <w:sz w:val="20"/>
                    </w:rPr>
                    <w:t>4.操作前准备：此部分以闯关形式，通过找错或点击等方式，设置不少于3个交互考核点，进行护理员准备、用物准备和环境准备，完成操作前的准备工作。</w:t>
                  </w:r>
                  <w:r>
                    <w:br/>
                  </w:r>
                  <w:r>
                    <w:rPr>
                      <w:rFonts w:ascii="仿宋_GB2312" w:hAnsi="仿宋_GB2312" w:cs="仿宋_GB2312" w:eastAsia="仿宋_GB2312"/>
                      <w:sz w:val="20"/>
                    </w:rPr>
                    <w:t>5.操作中沟通：不少于20秒的3D动画呈现向老人解释即将操作的内容并给予人文关怀。</w:t>
                  </w:r>
                  <w:r>
                    <w:br/>
                  </w:r>
                  <w:r>
                    <w:rPr>
                      <w:rFonts w:ascii="仿宋_GB2312" w:hAnsi="仿宋_GB2312" w:cs="仿宋_GB2312" w:eastAsia="仿宋_GB2312"/>
                      <w:sz w:val="20"/>
                    </w:rPr>
                    <w:t>6.更换造口袋：不少于60秒的3D动画示教为肠造瘘老人更换造口袋的完整操作过程。该实验步骤中设置不少于10个交互操作与不少于60秒的3D动画，按照操作流程完成为肠造瘘老人更换造口袋的操作步骤，学习操作要点与相关注意事项。</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7.整理记录：</w:t>
                  </w:r>
                  <w:r>
                    <w:br/>
                  </w:r>
                  <w:r>
                    <w:rPr>
                      <w:rFonts w:ascii="仿宋_GB2312" w:hAnsi="仿宋_GB2312" w:cs="仿宋_GB2312" w:eastAsia="仿宋_GB2312"/>
                      <w:sz w:val="20"/>
                    </w:rPr>
                    <w:t>（</w:t>
                  </w:r>
                  <w:r>
                    <w:rPr>
                      <w:rFonts w:ascii="仿宋_GB2312" w:hAnsi="仿宋_GB2312" w:cs="仿宋_GB2312" w:eastAsia="仿宋_GB2312"/>
                      <w:sz w:val="20"/>
                    </w:rPr>
                    <w:t>2）将不少于90秒的MG动画与交互结合考查如何正确地进行健康指导</w:t>
                  </w:r>
                  <w:r>
                    <w:br/>
                  </w:r>
                  <w:r>
                    <w:rPr>
                      <w:rFonts w:ascii="仿宋_GB2312" w:hAnsi="仿宋_GB2312" w:cs="仿宋_GB2312" w:eastAsia="仿宋_GB2312"/>
                      <w:sz w:val="20"/>
                    </w:rPr>
                    <w:t>（</w:t>
                  </w:r>
                  <w:r>
                    <w:rPr>
                      <w:rFonts w:ascii="仿宋_GB2312" w:hAnsi="仿宋_GB2312" w:cs="仿宋_GB2312" w:eastAsia="仿宋_GB2312"/>
                      <w:sz w:val="20"/>
                    </w:rPr>
                    <w:t>3）设置不少于1个交互操作，考查操作后处理要点，完成环境、用物整理，洗手记录。护理记录单呈现记录的内容并签字。</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为跌倒老年人进行现场处置虚拟仿真软件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1个，至少包含养老机构老人卧室场景；人物不少于2个，至少包含老人和护理员；相关物品不少于3个，至少包含血压计、无菌敷料、绷带、橡胶手套。</w:t>
                  </w:r>
                  <w:r>
                    <w:br/>
                  </w:r>
                  <w:r>
                    <w:rPr>
                      <w:rFonts w:ascii="仿宋_GB2312" w:hAnsi="仿宋_GB2312" w:cs="仿宋_GB2312" w:eastAsia="仿宋_GB2312"/>
                      <w:sz w:val="20"/>
                    </w:rPr>
                    <w:t>1.知识准备：不少于1分钟的MG动画介绍本实验目的、教学目标及其相关知识点。</w:t>
                  </w:r>
                  <w:r>
                    <w:br/>
                  </w:r>
                  <w:r>
                    <w:rPr>
                      <w:rFonts w:ascii="仿宋_GB2312" w:hAnsi="仿宋_GB2312" w:cs="仿宋_GB2312" w:eastAsia="仿宋_GB2312"/>
                      <w:sz w:val="20"/>
                    </w:rPr>
                    <w:t>2.案例引入：介绍老人和护理员的基本信息，明确本项目需完成任务及实验背景。</w:t>
                  </w:r>
                  <w:r>
                    <w:br/>
                  </w:r>
                  <w:r>
                    <w:rPr>
                      <w:rFonts w:ascii="仿宋_GB2312" w:hAnsi="仿宋_GB2312" w:cs="仿宋_GB2312" w:eastAsia="仿宋_GB2312"/>
                      <w:sz w:val="20"/>
                    </w:rPr>
                    <w:t>3.发生跌倒意外：3D动画展示老人发生跌倒意外场景，设置不少于2个交互考核跌倒类型、跌倒后正确处理方式等内容。此部分有时长不少于1分钟的MG动画，科普跌倒不能立即扶起的原因。</w:t>
                  </w:r>
                  <w:r>
                    <w:br/>
                  </w:r>
                  <w:r>
                    <w:rPr>
                      <w:rFonts w:ascii="仿宋_GB2312" w:hAnsi="仿宋_GB2312" w:cs="仿宋_GB2312" w:eastAsia="仿宋_GB2312"/>
                      <w:sz w:val="20"/>
                    </w:rPr>
                    <w:t>4.操作前准备：此部分以闯关形式，通过找错或点击等方式，设置不少于1个交互考核点，进行护理员准备、用物准备和环境准备，完成操作前的准备工作。</w:t>
                  </w:r>
                  <w:r>
                    <w:br/>
                  </w:r>
                  <w:r>
                    <w:rPr>
                      <w:rFonts w:ascii="仿宋_GB2312" w:hAnsi="仿宋_GB2312" w:cs="仿宋_GB2312" w:eastAsia="仿宋_GB2312"/>
                      <w:sz w:val="20"/>
                    </w:rPr>
                    <w:t>5.跌倒现场处置：交互考核老人发生跌倒，第一步的正确处理方式。此处设置分支：介绍老人跌倒后意识不清，现场处置方法、老人跌倒后意识清楚，现场处置方法、老人跌倒后无人在场时，老人跌倒起身方法3个模块。（1）老人跌倒后意识不清，现场处置方法：主要包含紧急救助、保持呼吸道通畅、抽搐处置、胸外心脏按压、搬运的操作内容。设置不少于5个考核交互，以掌握相应的知识点。（2）老人跌倒后意识清楚，现场处置方法：交互考核选择护理员了解老人跌倒后情况的措辞。接着通过对话，询问老年人跌倒的基本情况，进而结合跌倒后出现的情况选择适宜的处理方式。（3）老人跌倒后无人在场时，老人跌倒起身方法：设置交互考核老人跌倒后无人在场，正确的处理方式。同时，此部分内容有时长不少于1分钟的MG科普动画，展示老人跌倒后自己起身的方法。</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6.整理用物、洗手记录并宣教：完成用物整理，洗手记录。护理记录单呈现记录的内容。</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7.课件技术规范完全符合国际共享参考模型SCORM1.2的标准格式，符合所有支持SCORM平台获取学习成绩和过程记录等功能。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失智老年人的护理虚拟仿真软件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知识准备：图文结合，介绍失智症的相关知识及护理要点。</w:t>
                  </w:r>
                  <w:r>
                    <w:br/>
                  </w:r>
                  <w:r>
                    <w:rPr>
                      <w:rFonts w:ascii="仿宋_GB2312" w:hAnsi="仿宋_GB2312" w:cs="仿宋_GB2312" w:eastAsia="仿宋_GB2312"/>
                      <w:sz w:val="20"/>
                    </w:rPr>
                    <w:t>2.技能模拟：</w:t>
                  </w:r>
                  <w:r>
                    <w:br/>
                  </w:r>
                  <w:r>
                    <w:rPr>
                      <w:rFonts w:ascii="仿宋_GB2312" w:hAnsi="仿宋_GB2312" w:cs="仿宋_GB2312" w:eastAsia="仿宋_GB2312"/>
                      <w:sz w:val="20"/>
                    </w:rPr>
                    <w:t>（</w:t>
                  </w:r>
                  <w:r>
                    <w:rPr>
                      <w:rFonts w:ascii="仿宋_GB2312" w:hAnsi="仿宋_GB2312" w:cs="仿宋_GB2312" w:eastAsia="仿宋_GB2312"/>
                      <w:sz w:val="20"/>
                    </w:rPr>
                    <w:t>1）三维建模：通过三维仿真技术建设相关场景、用物和人物素材，场景及素材：不少于3个，至少包括居家、养老院起居室场景；人物模型不少于3个，至少包含患者、患者家属、护理员等。</w:t>
                  </w:r>
                  <w:r>
                    <w:br/>
                  </w:r>
                  <w:r>
                    <w:rPr>
                      <w:rFonts w:ascii="仿宋_GB2312" w:hAnsi="仿宋_GB2312" w:cs="仿宋_GB2312" w:eastAsia="仿宋_GB2312"/>
                      <w:sz w:val="20"/>
                    </w:rPr>
                    <w:t>（</w:t>
                  </w:r>
                  <w:r>
                    <w:rPr>
                      <w:rFonts w:ascii="仿宋_GB2312" w:hAnsi="仿宋_GB2312" w:cs="仿宋_GB2312" w:eastAsia="仿宋_GB2312"/>
                      <w:sz w:val="20"/>
                    </w:rPr>
                    <w:t>2）病例引入：通过动画演示失智老年人相关疾病表现，了解病例基本信息。</w:t>
                  </w:r>
                  <w:r>
                    <w:br/>
                  </w:r>
                  <w:r>
                    <w:rPr>
                      <w:rFonts w:ascii="仿宋_GB2312" w:hAnsi="仿宋_GB2312" w:cs="仿宋_GB2312" w:eastAsia="仿宋_GB2312"/>
                      <w:sz w:val="20"/>
                    </w:rPr>
                    <w:t>（</w:t>
                  </w:r>
                  <w:r>
                    <w:rPr>
                      <w:rFonts w:ascii="仿宋_GB2312" w:hAnsi="仿宋_GB2312" w:cs="仿宋_GB2312" w:eastAsia="仿宋_GB2312"/>
                      <w:sz w:val="20"/>
                    </w:rPr>
                    <w:t>3）沟通解释：护理员与患者进行沟通，讲解将为其进行健康评估的重要性。此处设置不少于1个交互性操作及考查点对失智老人进行沟通的技巧。</w:t>
                  </w:r>
                  <w:r>
                    <w:br/>
                  </w:r>
                  <w:r>
                    <w:rPr>
                      <w:rFonts w:ascii="仿宋_GB2312" w:hAnsi="仿宋_GB2312" w:cs="仿宋_GB2312" w:eastAsia="仿宋_GB2312"/>
                      <w:sz w:val="20"/>
                    </w:rPr>
                    <w:t>（</w:t>
                  </w:r>
                  <w:r>
                    <w:rPr>
                      <w:rFonts w:ascii="仿宋_GB2312" w:hAnsi="仿宋_GB2312" w:cs="仿宋_GB2312" w:eastAsia="仿宋_GB2312"/>
                      <w:sz w:val="20"/>
                    </w:rPr>
                    <w:t>4）健康评估：包含认知功能评估、生活自理能力评估两部分内容。此处通过与患者及其家属进行对话，完成对简易智能精神状态量表、日常生活活动能力评估量表、工具使用生活能力评估量表3个量表进行评估。此处设置不少于20个交互性操作完成对量表评估的判断。</w:t>
                  </w:r>
                  <w:r>
                    <w:br/>
                  </w:r>
                  <w:r>
                    <w:rPr>
                      <w:rFonts w:ascii="仿宋_GB2312" w:hAnsi="仿宋_GB2312" w:cs="仿宋_GB2312" w:eastAsia="仿宋_GB2312"/>
                      <w:sz w:val="20"/>
                    </w:rPr>
                    <w:t>（</w:t>
                  </w:r>
                  <w:r>
                    <w:rPr>
                      <w:rFonts w:ascii="仿宋_GB2312" w:hAnsi="仿宋_GB2312" w:cs="仿宋_GB2312" w:eastAsia="仿宋_GB2312"/>
                      <w:sz w:val="20"/>
                    </w:rPr>
                    <w:t>5）分析照护任务：此处设置不少于一个知识点进行考核，结合案例情况与评估结果，选择针对失智患者的照护任务。</w:t>
                  </w:r>
                  <w:r>
                    <w:br/>
                  </w:r>
                  <w:r>
                    <w:rPr>
                      <w:rFonts w:ascii="仿宋_GB2312" w:hAnsi="仿宋_GB2312" w:cs="仿宋_GB2312" w:eastAsia="仿宋_GB2312"/>
                      <w:sz w:val="20"/>
                    </w:rPr>
                    <w:t>（</w:t>
                  </w:r>
                  <w:r>
                    <w:rPr>
                      <w:rFonts w:ascii="仿宋_GB2312" w:hAnsi="仿宋_GB2312" w:cs="仿宋_GB2312" w:eastAsia="仿宋_GB2312"/>
                      <w:sz w:val="20"/>
                    </w:rPr>
                    <w:t>6）生活障碍照护：包含辅助餐具指导、进餐指导、噎食急救等实验步骤。此处设置不少于7个交互性操作及考查点针对性的考核如何为失智老年人选择合适的餐具、如何创建正确的进餐环境、进餐姿势、进餐量及速度的控制等相关知识点。不少于120秒的3D动画演示正确的进餐指导方法。并链接进入《为异物卡喉老年人实施海姆立克急救》，进行知识的拓展学习。</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w:t>
                  </w:r>
                  <w:r>
                    <w:rPr>
                      <w:rFonts w:ascii="仿宋_GB2312" w:hAnsi="仿宋_GB2312" w:cs="仿宋_GB2312" w:eastAsia="仿宋_GB2312"/>
                      <w:sz w:val="20"/>
                    </w:rPr>
                    <w:t>7）精神行为异常照护：包含排泄行为异常的照护、其他精神行为异常（幻觉）等实验步骤。此处设置不少于6个交互性操作及考查点考核如何引导失智老年人如厕以及对老年人出现幻觉等异常精神行为的护理方法及措施。</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引导失智老年人正常如厕虚拟仿真软件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3D仿真技术，建设相关场景、物品和人物素材，其中场景不少于1个，至少包含养老机构公共活动区域及标识清晰的卫生间场景；人物不少于2个，至少包含老人和护理员；</w:t>
                  </w:r>
                  <w:r>
                    <w:br/>
                  </w:r>
                  <w:r>
                    <w:rPr>
                      <w:rFonts w:ascii="仿宋_GB2312" w:hAnsi="仿宋_GB2312" w:cs="仿宋_GB2312" w:eastAsia="仿宋_GB2312"/>
                      <w:sz w:val="20"/>
                    </w:rPr>
                    <w:t>1.知识准备：不少于50秒的MG动画介绍本实验目的、教学目标，失智老年人排泄特点、常见排泄问题等相关知识点。</w:t>
                  </w:r>
                  <w:r>
                    <w:br/>
                  </w:r>
                  <w:r>
                    <w:rPr>
                      <w:rFonts w:ascii="仿宋_GB2312" w:hAnsi="仿宋_GB2312" w:cs="仿宋_GB2312" w:eastAsia="仿宋_GB2312"/>
                      <w:sz w:val="20"/>
                    </w:rPr>
                    <w:t>2.案例引入：介绍失智老人和护理员的基本信息，明确本项目需完成任务及实验背景。</w:t>
                  </w:r>
                  <w:r>
                    <w:br/>
                  </w:r>
                  <w:r>
                    <w:rPr>
                      <w:rFonts w:ascii="仿宋_GB2312" w:hAnsi="仿宋_GB2312" w:cs="仿宋_GB2312" w:eastAsia="仿宋_GB2312"/>
                      <w:sz w:val="20"/>
                    </w:rPr>
                    <w:t>3.了解与评估照护情况：3D动画展示老人在公共活动区域活动的场景。同时，设置不少于2个交互操作，完成对老人当前照护问题情况的评估，以全面了解失智老年人的信息。交互考核失智老年人照护的相关知识。</w:t>
                  </w:r>
                  <w:r>
                    <w:br/>
                  </w:r>
                  <w:r>
                    <w:rPr>
                      <w:rFonts w:ascii="仿宋_GB2312" w:hAnsi="仿宋_GB2312" w:cs="仿宋_GB2312" w:eastAsia="仿宋_GB2312"/>
                      <w:sz w:val="20"/>
                    </w:rPr>
                    <w:t>4.针对性地沟通：交互考核学生是否掌握与老人进行针对性沟通的沟通方式，同时，设置不少于2个交互考核，选择以符合老人生活行为习惯的语言、非语言方式进行沟通交流，引导老人上卫生间。</w:t>
                  </w:r>
                  <w:r>
                    <w:br/>
                  </w:r>
                  <w:r>
                    <w:rPr>
                      <w:rFonts w:ascii="仿宋_GB2312" w:hAnsi="仿宋_GB2312" w:cs="仿宋_GB2312" w:eastAsia="仿宋_GB2312"/>
                      <w:sz w:val="20"/>
                    </w:rPr>
                    <w:t>5.▲引导如厕：考核交互卫生间的标识，不少于20秒的3D动画，呈现与老人沟通。设置不少于2个交互考核，以强化老人对卫生间的认知、强化愉悦的体验感。</w:t>
                  </w:r>
                  <w:r>
                    <w:br/>
                  </w:r>
                  <w:r>
                    <w:rPr>
                      <w:rFonts w:ascii="仿宋_GB2312" w:hAnsi="仿宋_GB2312" w:cs="仿宋_GB2312" w:eastAsia="仿宋_GB2312"/>
                      <w:sz w:val="20"/>
                    </w:rPr>
                    <w:t>6.洗手记录：整理用物，洗手、记录引导老人如厕的相关信息。交互考核照护记录的作用。设置不少于20秒的MG动画，呈现引导失智老年人正常如厕的照护流程。</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为失能老年人进行床上拭浴虚拟仿真软件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3D仿真技术，建设相关场景、物品和人物素材，其中场景至少包含老人的房间；人物至少包含老人和护理员；相关物品字少包含老人床、清洁衣裤、浴液、污物桶等。</w:t>
                  </w:r>
                  <w:r>
                    <w:br/>
                  </w:r>
                  <w:r>
                    <w:rPr>
                      <w:rFonts w:ascii="仿宋_GB2312" w:hAnsi="仿宋_GB2312" w:cs="仿宋_GB2312" w:eastAsia="仿宋_GB2312"/>
                      <w:sz w:val="20"/>
                    </w:rPr>
                    <w:t>1.知识准备：不少于3分钟的MG动画介绍本实验的目的，教学目标及床上拭浴概念等相关知识点。</w:t>
                  </w:r>
                  <w:r>
                    <w:br/>
                  </w:r>
                  <w:r>
                    <w:rPr>
                      <w:rFonts w:ascii="仿宋_GB2312" w:hAnsi="仿宋_GB2312" w:cs="仿宋_GB2312" w:eastAsia="仿宋_GB2312"/>
                      <w:sz w:val="20"/>
                    </w:rPr>
                    <w:t>2.案例引入：简要介绍了失能老人和护理员的相关信息，从而让学生了解项目的实验背景。</w:t>
                  </w:r>
                  <w:r>
                    <w:br/>
                  </w:r>
                  <w:r>
                    <w:rPr>
                      <w:rFonts w:ascii="仿宋_GB2312" w:hAnsi="仿宋_GB2312" w:cs="仿宋_GB2312" w:eastAsia="仿宋_GB2312"/>
                      <w:sz w:val="20"/>
                    </w:rPr>
                    <w:t>3.评估与沟通：此部分内容是通过沟通对话，评估老人的身体、疾病情况，从而得到老人的评估报告展示。</w:t>
                  </w:r>
                  <w:r>
                    <w:br/>
                  </w:r>
                  <w:r>
                    <w:rPr>
                      <w:rFonts w:ascii="仿宋_GB2312" w:hAnsi="仿宋_GB2312" w:cs="仿宋_GB2312" w:eastAsia="仿宋_GB2312"/>
                      <w:sz w:val="20"/>
                    </w:rPr>
                    <w:t>4.工作准备：此部分按照闯关找错方式，互动操作，设置至少2个相关知识点的考核，进行环境准备、物品准备、护理员准备，完成操作前的准备工作。</w:t>
                  </w:r>
                  <w:r>
                    <w:br/>
                  </w:r>
                  <w:r>
                    <w:rPr>
                      <w:rFonts w:ascii="仿宋_GB2312" w:hAnsi="仿宋_GB2312" w:cs="仿宋_GB2312" w:eastAsia="仿宋_GB2312"/>
                      <w:sz w:val="20"/>
                    </w:rPr>
                    <w:t>5.▲顺序拭浴：不少于5秒的3D动画示教为失能老年人进行床上拭浴的完整操作过程。该实验步骤中设置不少于10个交互操作与不少于5秒的3D动画，完成至少以下操作步骤：</w:t>
                  </w:r>
                  <w:r>
                    <w:br/>
                  </w:r>
                  <w:r>
                    <w:rPr>
                      <w:rFonts w:ascii="仿宋_GB2312" w:hAnsi="仿宋_GB2312" w:cs="仿宋_GB2312" w:eastAsia="仿宋_GB2312"/>
                      <w:sz w:val="20"/>
                    </w:rPr>
                    <w:t>(1)交互操作为老人做好擦洗前的准备工作并对相关知识点进行考核。操作前以语音对话的形式关怀老人并取得配合。</w:t>
                  </w:r>
                  <w:r>
                    <w:br/>
                  </w:r>
                  <w:r>
                    <w:rPr>
                      <w:rFonts w:ascii="仿宋_GB2312" w:hAnsi="仿宋_GB2312" w:cs="仿宋_GB2312" w:eastAsia="仿宋_GB2312"/>
                      <w:sz w:val="20"/>
                    </w:rPr>
                    <w:t>(2)交互考核床上擦洗的正确顺序，使学生对擦洗部位的操作流程有大致的了解。随后对身体各部位的擦洗顺序进行详细学习。</w:t>
                  </w:r>
                  <w:r>
                    <w:br/>
                  </w:r>
                  <w:r>
                    <w:rPr>
                      <w:rFonts w:ascii="仿宋_GB2312" w:hAnsi="仿宋_GB2312" w:cs="仿宋_GB2312" w:eastAsia="仿宋_GB2312"/>
                      <w:sz w:val="20"/>
                    </w:rPr>
                    <w:t>(3)3D动画演示对失能老人按照正确顺序擦洗身体的各部位，接着在动画中穿插考题交互，让学生掌握学习床上擦洗的相关知识点。</w:t>
                  </w:r>
                  <w:r>
                    <w:br/>
                  </w:r>
                  <w:r>
                    <w:rPr>
                      <w:rFonts w:ascii="仿宋_GB2312" w:hAnsi="仿宋_GB2312" w:cs="仿宋_GB2312" w:eastAsia="仿宋_GB2312"/>
                      <w:sz w:val="20"/>
                    </w:rPr>
                    <w:t>(4)擦洗操作中，会呈现不少于5秒的语音对话形式，体现尊老、敬老的人文主义关怀。</w:t>
                  </w:r>
                  <w:r>
                    <w:br/>
                  </w:r>
                  <w:r>
                    <w:rPr>
                      <w:rFonts w:ascii="仿宋_GB2312" w:hAnsi="仿宋_GB2312" w:cs="仿宋_GB2312" w:eastAsia="仿宋_GB2312"/>
                      <w:sz w:val="20"/>
                    </w:rPr>
                    <w:t>6.整理用物、洗手记录：完成对老人擦洗的操作之后，进行用物整理，护理记录单展示操作内容。</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老年帕金森病患者的护理虚拟仿真软件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3D仿真技术，建设相关场景、物品和人物素材，其中场景至少包含医院外景、康复科病房、康复大厅等；</w:t>
                  </w:r>
                  <w:r>
                    <w:rPr>
                      <w:rFonts w:ascii="仿宋_GB2312" w:hAnsi="仿宋_GB2312" w:cs="仿宋_GB2312" w:eastAsia="仿宋_GB2312"/>
                      <w:sz w:val="20"/>
                    </w:rPr>
                    <w:t>人物</w:t>
                  </w:r>
                  <w:r>
                    <w:rPr>
                      <w:rFonts w:ascii="仿宋_GB2312" w:hAnsi="仿宋_GB2312" w:cs="仿宋_GB2312" w:eastAsia="仿宋_GB2312"/>
                      <w:sz w:val="20"/>
                    </w:rPr>
                    <w:t>至少患者、护士；</w:t>
                  </w:r>
                  <w:r>
                    <w:rPr>
                      <w:rFonts w:ascii="仿宋_GB2312" w:hAnsi="仿宋_GB2312" w:cs="仿宋_GB2312" w:eastAsia="仿宋_GB2312"/>
                      <w:sz w:val="20"/>
                    </w:rPr>
                    <w:t>相关物品至少包含</w:t>
                  </w:r>
                  <w:r>
                    <w:rPr>
                      <w:rFonts w:ascii="仿宋_GB2312" w:hAnsi="仿宋_GB2312" w:cs="仿宋_GB2312" w:eastAsia="仿宋_GB2312"/>
                      <w:sz w:val="20"/>
                    </w:rPr>
                    <w:t>心电监护仪、湿化瓶、轮椅、康复治疗床等。</w:t>
                  </w:r>
                  <w:r>
                    <w:br/>
                  </w:r>
                  <w:r>
                    <w:rPr>
                      <w:rFonts w:ascii="仿宋_GB2312" w:hAnsi="仿宋_GB2312" w:cs="仿宋_GB2312" w:eastAsia="仿宋_GB2312"/>
                      <w:sz w:val="20"/>
                    </w:rPr>
                    <w:t>1.知识准备：通过文字和图片的方式介绍本虚拟仿真实验学习目的、老年帕金森病的定义、帕金森综合征分类、帕金森的临床表现、帕金森的治疗方法、帕金森的主要功能障碍。</w:t>
                  </w:r>
                  <w:r>
                    <w:br/>
                  </w:r>
                  <w:r>
                    <w:rPr>
                      <w:rFonts w:ascii="仿宋_GB2312" w:hAnsi="仿宋_GB2312" w:cs="仿宋_GB2312" w:eastAsia="仿宋_GB2312"/>
                      <w:sz w:val="20"/>
                    </w:rPr>
                    <w:t>2.技能模拟：</w:t>
                  </w:r>
                  <w:r>
                    <w:br/>
                  </w:r>
                  <w:r>
                    <w:rPr>
                      <w:rFonts w:ascii="仿宋_GB2312" w:hAnsi="仿宋_GB2312" w:cs="仿宋_GB2312" w:eastAsia="仿宋_GB2312"/>
                      <w:sz w:val="20"/>
                    </w:rPr>
                    <w:t>（</w:t>
                  </w:r>
                  <w:r>
                    <w:rPr>
                      <w:rFonts w:ascii="仿宋_GB2312" w:hAnsi="仿宋_GB2312" w:cs="仿宋_GB2312" w:eastAsia="仿宋_GB2312"/>
                      <w:sz w:val="20"/>
                    </w:rPr>
                    <w:t>1）案例引入：以某医院外景引入，切换到病房走廊，责任护士进入患者病房银日，介绍患者王大伯的基本情况，引入老年帕金森患者的护理。</w:t>
                  </w:r>
                  <w:r>
                    <w:br/>
                  </w:r>
                  <w:r>
                    <w:rPr>
                      <w:rFonts w:ascii="仿宋_GB2312" w:hAnsi="仿宋_GB2312" w:cs="仿宋_GB2312" w:eastAsia="仿宋_GB2312"/>
                      <w:sz w:val="20"/>
                    </w:rPr>
                    <w:t>（</w:t>
                  </w:r>
                  <w:r>
                    <w:rPr>
                      <w:rFonts w:ascii="仿宋_GB2312" w:hAnsi="仿宋_GB2312" w:cs="仿宋_GB2312" w:eastAsia="仿宋_GB2312"/>
                      <w:sz w:val="20"/>
                    </w:rPr>
                    <w:t>2）入院护理：在患者病房护士进行自我介绍，并遵医嘱对患者进行心电监护及吸氧，设置关于电极片的准备、电极片的安防位置等交互性考核，不少于2个。</w:t>
                  </w:r>
                  <w:r>
                    <w:br/>
                  </w:r>
                  <w:r>
                    <w:rPr>
                      <w:rFonts w:ascii="仿宋_GB2312" w:hAnsi="仿宋_GB2312" w:cs="仿宋_GB2312" w:eastAsia="仿宋_GB2312"/>
                      <w:sz w:val="20"/>
                    </w:rPr>
                    <w:t>（</w:t>
                  </w:r>
                  <w:r>
                    <w:rPr>
                      <w:rFonts w:ascii="仿宋_GB2312" w:hAnsi="仿宋_GB2312" w:cs="仿宋_GB2312" w:eastAsia="仿宋_GB2312"/>
                      <w:sz w:val="20"/>
                    </w:rPr>
                    <w:t>3）护理评估-一般资料：展现患者的一般资料，包括姓名、年龄、民族、职业、入院日期、入院方式等。</w:t>
                  </w:r>
                  <w:r>
                    <w:br/>
                  </w:r>
                  <w:r>
                    <w:rPr>
                      <w:rFonts w:ascii="仿宋_GB2312" w:hAnsi="仿宋_GB2312" w:cs="仿宋_GB2312" w:eastAsia="仿宋_GB2312"/>
                      <w:sz w:val="20"/>
                    </w:rPr>
                    <w:t>（</w:t>
                  </w:r>
                  <w:r>
                    <w:rPr>
                      <w:rFonts w:ascii="仿宋_GB2312" w:hAnsi="仿宋_GB2312" w:cs="仿宋_GB2312" w:eastAsia="仿宋_GB2312"/>
                      <w:sz w:val="20"/>
                    </w:rPr>
                    <w:t>4）护理评估-健康史：本模块采用交互问诊的形式，对患者的主诉、现病史、既往史、系统回顾、个人史、家族史进行采集，体格检查包括生命体征、意识、视力、听力、牙齿等方面的检查结果呈现。</w:t>
                  </w:r>
                  <w:r>
                    <w:br/>
                  </w:r>
                  <w:r>
                    <w:rPr>
                      <w:rFonts w:ascii="仿宋_GB2312" w:hAnsi="仿宋_GB2312" w:cs="仿宋_GB2312" w:eastAsia="仿宋_GB2312"/>
                      <w:sz w:val="20"/>
                    </w:rPr>
                    <w:t>（</w:t>
                  </w:r>
                  <w:r>
                    <w:rPr>
                      <w:rFonts w:ascii="仿宋_GB2312" w:hAnsi="仿宋_GB2312" w:cs="仿宋_GB2312" w:eastAsia="仿宋_GB2312"/>
                      <w:sz w:val="20"/>
                    </w:rPr>
                    <w:t>5）护理评估-身体评估：本模块包括韦氏帕金森评定法、Yahr分期评定法、运动功能评估（包括关节活动范围测量、肌力评定、肌张力评定平衡能力评定、步行能力评定）、精神和心理障碍评估四大方面的评估内容展现。此处设置不少于4个交互性考点对患者进行身体评估。</w:t>
                  </w:r>
                  <w:r>
                    <w:br/>
                  </w:r>
                  <w:r>
                    <w:rPr>
                      <w:rFonts w:ascii="仿宋_GB2312" w:hAnsi="仿宋_GB2312" w:cs="仿宋_GB2312" w:eastAsia="仿宋_GB2312"/>
                      <w:sz w:val="20"/>
                    </w:rPr>
                    <w:t>（</w:t>
                  </w:r>
                  <w:r>
                    <w:rPr>
                      <w:rFonts w:ascii="仿宋_GB2312" w:hAnsi="仿宋_GB2312" w:cs="仿宋_GB2312" w:eastAsia="仿宋_GB2312"/>
                      <w:sz w:val="20"/>
                    </w:rPr>
                    <w:t>6）护理评估-一辅助检查：正常人的MRI与帕金森患者的MRI对比。</w:t>
                  </w:r>
                  <w:r>
                    <w:br/>
                  </w:r>
                  <w:r>
                    <w:rPr>
                      <w:rFonts w:ascii="仿宋_GB2312" w:hAnsi="仿宋_GB2312" w:cs="仿宋_GB2312" w:eastAsia="仿宋_GB2312"/>
                      <w:sz w:val="20"/>
                    </w:rPr>
                    <w:t>（</w:t>
                  </w:r>
                  <w:r>
                    <w:rPr>
                      <w:rFonts w:ascii="仿宋_GB2312" w:hAnsi="仿宋_GB2312" w:cs="仿宋_GB2312" w:eastAsia="仿宋_GB2312"/>
                      <w:sz w:val="20"/>
                    </w:rPr>
                    <w:t>7）护理诊断：根据护理评估的各项结果，在护理诊断库中可能存在或潜在的护理诊断。</w:t>
                  </w:r>
                  <w:r>
                    <w:br/>
                  </w:r>
                  <w:r>
                    <w:rPr>
                      <w:rFonts w:ascii="仿宋_GB2312" w:hAnsi="仿宋_GB2312" w:cs="仿宋_GB2312" w:eastAsia="仿宋_GB2312"/>
                      <w:sz w:val="20"/>
                    </w:rPr>
                    <w:t>（</w:t>
                  </w:r>
                  <w:r>
                    <w:rPr>
                      <w:rFonts w:ascii="仿宋_GB2312" w:hAnsi="仿宋_GB2312" w:cs="仿宋_GB2312" w:eastAsia="仿宋_GB2312"/>
                      <w:sz w:val="20"/>
                    </w:rPr>
                    <w:t>8）▲护理措施-康复护理：包括面部表情肌锻炼、头颈部活动、肩部运动、头颈躯干转动、上肢活动、手部运动、下肢活动、膝关节与腹部运动、足指站立、小腿牵引、起身锻炼，期间设置交互性考核操作不少于6个，步态训练含MG动画不少于20秒。</w:t>
                  </w:r>
                  <w:r>
                    <w:br/>
                  </w:r>
                  <w:r>
                    <w:rPr>
                      <w:rFonts w:ascii="仿宋_GB2312" w:hAnsi="仿宋_GB2312" w:cs="仿宋_GB2312" w:eastAsia="仿宋_GB2312"/>
                      <w:sz w:val="20"/>
                    </w:rPr>
                    <w:t>（</w:t>
                  </w:r>
                  <w:r>
                    <w:rPr>
                      <w:rFonts w:ascii="仿宋_GB2312" w:hAnsi="仿宋_GB2312" w:cs="仿宋_GB2312" w:eastAsia="仿宋_GB2312"/>
                      <w:sz w:val="20"/>
                    </w:rPr>
                    <w:t>9）护理措施-皮肤护理：针对患者可能发生压疮的风险，对患者进行压疮的护理。</w:t>
                  </w:r>
                  <w:r>
                    <w:br/>
                  </w:r>
                  <w:r>
                    <w:rPr>
                      <w:rFonts w:ascii="仿宋_GB2312" w:hAnsi="仿宋_GB2312" w:cs="仿宋_GB2312" w:eastAsia="仿宋_GB2312"/>
                      <w:sz w:val="20"/>
                    </w:rPr>
                    <w:t>（</w:t>
                  </w:r>
                  <w:r>
                    <w:rPr>
                      <w:rFonts w:ascii="仿宋_GB2312" w:hAnsi="仿宋_GB2312" w:cs="仿宋_GB2312" w:eastAsia="仿宋_GB2312"/>
                      <w:sz w:val="20"/>
                    </w:rPr>
                    <w:t>10）健康指导：包含用药指导、心理护理、基础护理功能、康复训练、就诊指导</w:t>
                  </w:r>
                  <w:r>
                    <w:br/>
                  </w:r>
                  <w:r>
                    <w:rPr>
                      <w:rFonts w:ascii="仿宋_GB2312" w:hAnsi="仿宋_GB2312" w:cs="仿宋_GB2312" w:eastAsia="仿宋_GB2312"/>
                      <w:sz w:val="20"/>
                    </w:rPr>
                    <w:t>的健康指导。此处设置不少于</w:t>
                  </w:r>
                  <w:r>
                    <w:rPr>
                      <w:rFonts w:ascii="仿宋_GB2312" w:hAnsi="仿宋_GB2312" w:cs="仿宋_GB2312" w:eastAsia="仿宋_GB2312"/>
                      <w:sz w:val="20"/>
                    </w:rPr>
                    <w:t>1个交互性考点对患者进行健康指导。</w:t>
                  </w:r>
                  <w:r>
                    <w:br/>
                  </w:r>
                  <w:r>
                    <w:rPr>
                      <w:rFonts w:ascii="仿宋_GB2312" w:hAnsi="仿宋_GB2312" w:cs="仿宋_GB2312" w:eastAsia="仿宋_GB2312"/>
                      <w:sz w:val="20"/>
                    </w:rPr>
                    <w:t>（</w:t>
                  </w:r>
                  <w:r>
                    <w:rPr>
                      <w:rFonts w:ascii="仿宋_GB2312" w:hAnsi="仿宋_GB2312" w:cs="仿宋_GB2312" w:eastAsia="仿宋_GB2312"/>
                      <w:sz w:val="20"/>
                    </w:rPr>
                    <w:t>11）护理评价：护理结束后，密切观察患者的情况，对各项护理措施进行评价。</w:t>
                  </w:r>
                  <w:r>
                    <w:br/>
                  </w:r>
                  <w:r>
                    <w:rPr>
                      <w:rFonts w:ascii="仿宋_GB2312" w:hAnsi="仿宋_GB2312" w:cs="仿宋_GB2312" w:eastAsia="仿宋_GB2312"/>
                      <w:sz w:val="20"/>
                    </w:rPr>
                    <w:t>3.课后练习：包含不少于5道理论试题对知识点及技能进行巩固学习。</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养老机构高血压老人餐后低血压风险的防控虚拟仿真软件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2个，至少包含养老机构卧室场景、护士站场景；人物不少于4个，至少包含养老护理员、老人、护士、医生等；相关物品不少于7个，至少包含抢救车、腕式血压计、上臂式血压计、血糖仪、血压记录本、签字笔、治疗盘等。</w:t>
                  </w:r>
                  <w:r>
                    <w:br/>
                  </w:r>
                  <w:r>
                    <w:rPr>
                      <w:rFonts w:ascii="仿宋_GB2312" w:hAnsi="仿宋_GB2312" w:cs="仿宋_GB2312" w:eastAsia="仿宋_GB2312"/>
                      <w:sz w:val="20"/>
                    </w:rPr>
                    <w:t>1.项目简介：</w:t>
                  </w:r>
                  <w:r>
                    <w:br/>
                  </w:r>
                  <w:r>
                    <w:rPr>
                      <w:rFonts w:ascii="仿宋_GB2312" w:hAnsi="仿宋_GB2312" w:cs="仿宋_GB2312" w:eastAsia="仿宋_GB2312"/>
                      <w:sz w:val="20"/>
                    </w:rPr>
                    <w:t>采用图片、文字等形式进行背景介绍、虚拟实战目标、知识准备等内容的呈现。</w:t>
                  </w:r>
                  <w:r>
                    <w:br/>
                  </w:r>
                  <w:r>
                    <w:rPr>
                      <w:rFonts w:ascii="仿宋_GB2312" w:hAnsi="仿宋_GB2312" w:cs="仿宋_GB2312" w:eastAsia="仿宋_GB2312"/>
                      <w:sz w:val="20"/>
                    </w:rPr>
                    <w:t>2.虚拟实战：</w:t>
                  </w:r>
                  <w:r>
                    <w:br/>
                  </w:r>
                  <w:r>
                    <w:rPr>
                      <w:rFonts w:ascii="仿宋_GB2312" w:hAnsi="仿宋_GB2312" w:cs="仿宋_GB2312" w:eastAsia="仿宋_GB2312"/>
                      <w:sz w:val="20"/>
                    </w:rPr>
                    <w:t>（</w:t>
                  </w:r>
                  <w:r>
                    <w:rPr>
                      <w:rFonts w:ascii="仿宋_GB2312" w:hAnsi="仿宋_GB2312" w:cs="仿宋_GB2312" w:eastAsia="仿宋_GB2312"/>
                      <w:sz w:val="20"/>
                    </w:rPr>
                    <w:t>1）案例导入：介绍老人健康资料，采用3D动画形式导入老人餐后外出散步回家后突发晕厥的案例，考核老人突发晕厥时养老护理员的处理措施。</w:t>
                  </w:r>
                  <w:r>
                    <w:br/>
                  </w:r>
                  <w:r>
                    <w:rPr>
                      <w:rFonts w:ascii="仿宋_GB2312" w:hAnsi="仿宋_GB2312" w:cs="仿宋_GB2312" w:eastAsia="仿宋_GB2312"/>
                      <w:sz w:val="20"/>
                    </w:rPr>
                    <w:t>（</w:t>
                  </w:r>
                  <w:r>
                    <w:rPr>
                      <w:rFonts w:ascii="仿宋_GB2312" w:hAnsi="仿宋_GB2312" w:cs="仿宋_GB2312" w:eastAsia="仿宋_GB2312"/>
                      <w:sz w:val="20"/>
                    </w:rPr>
                    <w:t>2）医疗护理决策一：采用3D动画形式展示医生护士与患者的交流以及决策内容，交互考核生命体征判断、体位性低血压诊断标准。</w:t>
                  </w:r>
                  <w:r>
                    <w:br/>
                  </w:r>
                  <w:r>
                    <w:rPr>
                      <w:rFonts w:ascii="仿宋_GB2312" w:hAnsi="仿宋_GB2312" w:cs="仿宋_GB2312" w:eastAsia="仿宋_GB2312"/>
                      <w:sz w:val="20"/>
                    </w:rPr>
                    <w:t>（</w:t>
                  </w:r>
                  <w:r>
                    <w:rPr>
                      <w:rFonts w:ascii="仿宋_GB2312" w:hAnsi="仿宋_GB2312" w:cs="仿宋_GB2312" w:eastAsia="仿宋_GB2312"/>
                      <w:sz w:val="20"/>
                    </w:rPr>
                    <w:t>3）医疗护理决策二：采用3D动画形式展示护士对老人餐前餐后血压的思考，交互考核餐后低血压的护理决策依据。</w:t>
                  </w:r>
                  <w:r>
                    <w:br/>
                  </w:r>
                  <w:r>
                    <w:rPr>
                      <w:rFonts w:ascii="仿宋_GB2312" w:hAnsi="仿宋_GB2312" w:cs="仿宋_GB2312" w:eastAsia="仿宋_GB2312"/>
                      <w:sz w:val="20"/>
                    </w:rPr>
                    <w:t>（</w:t>
                  </w:r>
                  <w:r>
                    <w:rPr>
                      <w:rFonts w:ascii="仿宋_GB2312" w:hAnsi="仿宋_GB2312" w:cs="仿宋_GB2312" w:eastAsia="仿宋_GB2312"/>
                      <w:sz w:val="20"/>
                    </w:rPr>
                    <w:t>4）知情同意：采用3D动画形式展示护士向老人做餐后低血压筛查的指导，请求老人的配合支持。</w:t>
                  </w:r>
                  <w:r>
                    <w:br/>
                  </w:r>
                  <w:r>
                    <w:rPr>
                      <w:rFonts w:ascii="仿宋_GB2312" w:hAnsi="仿宋_GB2312" w:cs="仿宋_GB2312" w:eastAsia="仿宋_GB2312"/>
                      <w:sz w:val="20"/>
                    </w:rPr>
                    <w:t>（</w:t>
                  </w:r>
                  <w:r>
                    <w:rPr>
                      <w:rFonts w:ascii="仿宋_GB2312" w:hAnsi="仿宋_GB2312" w:cs="仿宋_GB2312" w:eastAsia="仿宋_GB2312"/>
                      <w:sz w:val="20"/>
                    </w:rPr>
                    <w:t>5）餐后低血压筛查：采用3D动画形式对老人进行血压监测，讲解血压监测时间点，交互考核餐后低血压的筛查时的用物准备、正确识别测量血压时的错误姿势并判断筛查结果。</w:t>
                  </w:r>
                  <w:r>
                    <w:br/>
                  </w:r>
                  <w:r>
                    <w:rPr>
                      <w:rFonts w:ascii="仿宋_GB2312" w:hAnsi="仿宋_GB2312" w:cs="仿宋_GB2312" w:eastAsia="仿宋_GB2312"/>
                      <w:sz w:val="20"/>
                    </w:rPr>
                    <w:t>（</w:t>
                  </w:r>
                  <w:r>
                    <w:rPr>
                      <w:rFonts w:ascii="仿宋_GB2312" w:hAnsi="仿宋_GB2312" w:cs="仿宋_GB2312" w:eastAsia="仿宋_GB2312"/>
                      <w:sz w:val="20"/>
                    </w:rPr>
                    <w:t>6）医疗护理决策三：采用3D动画展示医生与护士的讨论内容与决策、老年人评估量表与评分标准，交互选择正确的医疗决策、干预措施等内容、判断老人能力状况；结合MG动画，讲解高血压老人防控餐后低血压的具体措施内容。</w:t>
                  </w:r>
                </w:p>
                <w:p>
                  <w:pPr>
                    <w:pStyle w:val="null3"/>
                    <w:jc w:val="both"/>
                  </w:pPr>
                  <w:r>
                    <w:rPr>
                      <w:rFonts w:ascii="仿宋_GB2312" w:hAnsi="仿宋_GB2312" w:cs="仿宋_GB2312" w:eastAsia="仿宋_GB2312"/>
                      <w:sz w:val="20"/>
                    </w:rPr>
                    <w:t>3.课后巩固：</w:t>
                  </w:r>
                  <w:r>
                    <w:br/>
                  </w:r>
                  <w:r>
                    <w:rPr>
                      <w:rFonts w:ascii="仿宋_GB2312" w:hAnsi="仿宋_GB2312" w:cs="仿宋_GB2312" w:eastAsia="仿宋_GB2312"/>
                      <w:sz w:val="20"/>
                    </w:rPr>
                    <w:t>本模块展示关于老人突发晕厥处理措施、餐后低血压诊断标准、餐后低血压的不良后果、餐后低血压常见的非药物干预措施，在巩固测验中包含不少于</w:t>
                  </w:r>
                  <w:r>
                    <w:rPr>
                      <w:rFonts w:ascii="仿宋_GB2312" w:hAnsi="仿宋_GB2312" w:cs="仿宋_GB2312" w:eastAsia="仿宋_GB2312"/>
                      <w:sz w:val="20"/>
                    </w:rPr>
                    <w:t>4个测试考题。</w:t>
                  </w:r>
                </w:p>
                <w:p>
                  <w:pPr>
                    <w:pStyle w:val="null3"/>
                    <w:jc w:val="both"/>
                  </w:pPr>
                  <w:r>
                    <w:rPr>
                      <w:rFonts w:ascii="仿宋_GB2312" w:hAnsi="仿宋_GB2312" w:cs="仿宋_GB2312" w:eastAsia="仿宋_GB2312"/>
                      <w:sz w:val="20"/>
                    </w:rPr>
                    <w:t>4.参考文献：</w:t>
                  </w:r>
                  <w:r>
                    <w:br/>
                  </w:r>
                  <w:r>
                    <w:rPr>
                      <w:rFonts w:ascii="仿宋_GB2312" w:hAnsi="仿宋_GB2312" w:cs="仿宋_GB2312" w:eastAsia="仿宋_GB2312"/>
                      <w:sz w:val="20"/>
                    </w:rPr>
                    <w:t>本模块列举此课件编写初期过程中所参考的国内外等各类文献资料，其中包含不少于</w:t>
                  </w:r>
                  <w:r>
                    <w:rPr>
                      <w:rFonts w:ascii="仿宋_GB2312" w:hAnsi="仿宋_GB2312" w:cs="仿宋_GB2312" w:eastAsia="仿宋_GB2312"/>
                      <w:sz w:val="20"/>
                    </w:rPr>
                    <w:t>20项参考文献。</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养老机构老人吞咽障碍防控虚拟仿真项目虚拟仿真软件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w:t>
                  </w:r>
                  <w:r>
                    <w:rPr>
                      <w:rFonts w:ascii="仿宋_GB2312" w:hAnsi="仿宋_GB2312" w:cs="仿宋_GB2312" w:eastAsia="仿宋_GB2312"/>
                      <w:sz w:val="20"/>
                    </w:rPr>
                    <w:t>3D仿真技术，建设相关场景、物品和人物素材，其中场景不少于2个，至少包含养老机构卧室场景、客厅场景；人物不少于3个，至少包含护理员、老人、家属等；相关物品不少于7个，至少包含治疗车、水壶、量杯、餐具、防滑垫、荔枝、评估单等；透视模型不少于2个，至少包含口腔咽喉部透视模型、上腹部透视模型等。</w:t>
                  </w:r>
                  <w:r>
                    <w:br/>
                  </w:r>
                  <w:r>
                    <w:rPr>
                      <w:rFonts w:ascii="仿宋_GB2312" w:hAnsi="仿宋_GB2312" w:cs="仿宋_GB2312" w:eastAsia="仿宋_GB2312"/>
                      <w:sz w:val="20"/>
                    </w:rPr>
                    <w:t>1.项目简介：</w:t>
                  </w:r>
                  <w:r>
                    <w:br/>
                  </w:r>
                  <w:r>
                    <w:rPr>
                      <w:rFonts w:ascii="仿宋_GB2312" w:hAnsi="仿宋_GB2312" w:cs="仿宋_GB2312" w:eastAsia="仿宋_GB2312"/>
                      <w:sz w:val="20"/>
                    </w:rPr>
                    <w:t>采用图片、文字等形式进行背景介绍、学习目标、知识准备等内容的呈现。</w:t>
                  </w:r>
                  <w:r>
                    <w:br/>
                  </w:r>
                  <w:r>
                    <w:rPr>
                      <w:rFonts w:ascii="仿宋_GB2312" w:hAnsi="仿宋_GB2312" w:cs="仿宋_GB2312" w:eastAsia="仿宋_GB2312"/>
                      <w:sz w:val="20"/>
                    </w:rPr>
                    <w:t>2.虚拟实战：</w:t>
                  </w:r>
                  <w:r>
                    <w:br/>
                  </w:r>
                  <w:r>
                    <w:rPr>
                      <w:rFonts w:ascii="仿宋_GB2312" w:hAnsi="仿宋_GB2312" w:cs="仿宋_GB2312" w:eastAsia="仿宋_GB2312"/>
                      <w:sz w:val="20"/>
                    </w:rPr>
                    <w:t>（</w:t>
                  </w:r>
                  <w:r>
                    <w:rPr>
                      <w:rFonts w:ascii="仿宋_GB2312" w:hAnsi="仿宋_GB2312" w:cs="仿宋_GB2312" w:eastAsia="仿宋_GB2312"/>
                      <w:sz w:val="20"/>
                    </w:rPr>
                    <w:t>1）案例引入：采用3D动画形式引入老人案例，学习老人吞咽功能减退症状。</w:t>
                  </w:r>
                  <w:r>
                    <w:br/>
                  </w:r>
                  <w:r>
                    <w:rPr>
                      <w:rFonts w:ascii="仿宋_GB2312" w:hAnsi="仿宋_GB2312" w:cs="仿宋_GB2312" w:eastAsia="仿宋_GB2312"/>
                      <w:sz w:val="20"/>
                    </w:rPr>
                    <w:t>（</w:t>
                  </w:r>
                  <w:r>
                    <w:rPr>
                      <w:rFonts w:ascii="仿宋_GB2312" w:hAnsi="仿宋_GB2312" w:cs="仿宋_GB2312" w:eastAsia="仿宋_GB2312"/>
                      <w:sz w:val="20"/>
                    </w:rPr>
                    <w:t>2）吞咽功能评估：采用3D透视动画讲解吞咽四阶段完整过程及呛咳发生机制，学习洼田饮水分级试验，交互考查试验水量。</w:t>
                  </w:r>
                  <w:r>
                    <w:br/>
                  </w:r>
                  <w:r>
                    <w:rPr>
                      <w:rFonts w:ascii="仿宋_GB2312" w:hAnsi="仿宋_GB2312" w:cs="仿宋_GB2312" w:eastAsia="仿宋_GB2312"/>
                      <w:sz w:val="20"/>
                    </w:rPr>
                    <w:t>（</w:t>
                  </w:r>
                  <w:r>
                    <w:rPr>
                      <w:rFonts w:ascii="仿宋_GB2312" w:hAnsi="仿宋_GB2312" w:cs="仿宋_GB2312" w:eastAsia="仿宋_GB2312"/>
                      <w:sz w:val="20"/>
                    </w:rPr>
                    <w:t>3）食物就餐选择：采用3D动画形式拖动交互选择适宜吞咽障碍老人食用的食物，判断肌力欠佳老人适宜使用的餐具类型。</w:t>
                  </w:r>
                  <w:r>
                    <w:br/>
                  </w:r>
                  <w:r>
                    <w:rPr>
                      <w:rFonts w:ascii="仿宋_GB2312" w:hAnsi="仿宋_GB2312" w:cs="仿宋_GB2312" w:eastAsia="仿宋_GB2312"/>
                      <w:sz w:val="20"/>
                    </w:rPr>
                    <w:t>（</w:t>
                  </w:r>
                  <w:r>
                    <w:rPr>
                      <w:rFonts w:ascii="仿宋_GB2312" w:hAnsi="仿宋_GB2312" w:cs="仿宋_GB2312" w:eastAsia="仿宋_GB2312"/>
                      <w:sz w:val="20"/>
                    </w:rPr>
                    <w:t>4）就餐体位指导：采用3D动画介绍老人正确就餐姿势关键点，交互左右拖动查看老人姿势并判断错误部位姿势。</w:t>
                  </w:r>
                  <w:r>
                    <w:br/>
                  </w:r>
                  <w:r>
                    <w:rPr>
                      <w:rFonts w:ascii="仿宋_GB2312" w:hAnsi="仿宋_GB2312" w:cs="仿宋_GB2312" w:eastAsia="仿宋_GB2312"/>
                      <w:sz w:val="20"/>
                    </w:rPr>
                    <w:t>（</w:t>
                  </w:r>
                  <w:r>
                    <w:rPr>
                      <w:rFonts w:ascii="仿宋_GB2312" w:hAnsi="仿宋_GB2312" w:cs="仿宋_GB2312" w:eastAsia="仿宋_GB2312"/>
                      <w:sz w:val="20"/>
                    </w:rPr>
                    <w:t>5）开始进食：采用3D动画形式讲解避免老人误吸的进食方法，交互考核老人就餐时注意事项。</w:t>
                  </w:r>
                  <w:r>
                    <w:br/>
                  </w:r>
                  <w:r>
                    <w:rPr>
                      <w:rFonts w:ascii="仿宋_GB2312" w:hAnsi="仿宋_GB2312" w:cs="仿宋_GB2312" w:eastAsia="仿宋_GB2312"/>
                      <w:sz w:val="20"/>
                    </w:rPr>
                    <w:t>（</w:t>
                  </w:r>
                  <w:r>
                    <w:rPr>
                      <w:rFonts w:ascii="仿宋_GB2312" w:hAnsi="仿宋_GB2312" w:cs="仿宋_GB2312" w:eastAsia="仿宋_GB2312"/>
                      <w:sz w:val="20"/>
                    </w:rPr>
                    <w:t>6）噎呛发生：采用3D动画展示老人进食荔枝时卡住喉咙，交互选择噎呛发生时的具体急救处理措施。</w:t>
                  </w:r>
                  <w:r>
                    <w:br/>
                  </w:r>
                  <w:r>
                    <w:rPr>
                      <w:rFonts w:ascii="仿宋_GB2312" w:hAnsi="仿宋_GB2312" w:cs="仿宋_GB2312" w:eastAsia="仿宋_GB2312"/>
                      <w:sz w:val="20"/>
                    </w:rPr>
                    <w:t>（</w:t>
                  </w:r>
                  <w:r>
                    <w:rPr>
                      <w:rFonts w:ascii="仿宋_GB2312" w:hAnsi="仿宋_GB2312" w:cs="仿宋_GB2312" w:eastAsia="仿宋_GB2312"/>
                      <w:sz w:val="20"/>
                    </w:rPr>
                    <w:t>7）海姆立克急救：采用3D交互式动画形式结合透视三维模型，限时考核海姆立克急救法，交互考核急救正确姿势、冲击位置和按压手势等，模拟海姆立克急救过程。</w:t>
                  </w:r>
                  <w:r>
                    <w:br/>
                  </w:r>
                  <w:r>
                    <w:rPr>
                      <w:rFonts w:ascii="仿宋_GB2312" w:hAnsi="仿宋_GB2312" w:cs="仿宋_GB2312" w:eastAsia="仿宋_GB2312"/>
                      <w:sz w:val="20"/>
                    </w:rPr>
                    <w:t>（</w:t>
                  </w:r>
                  <w:r>
                    <w:rPr>
                      <w:rFonts w:ascii="仿宋_GB2312" w:hAnsi="仿宋_GB2312" w:cs="仿宋_GB2312" w:eastAsia="仿宋_GB2312"/>
                      <w:sz w:val="20"/>
                    </w:rPr>
                    <w:t>8）急救后处置：采用3D动画形式介绍海姆立克急救后及时观察老人呼吸情况，与其沟通，等待救护到达。</w:t>
                  </w:r>
                  <w:r>
                    <w:rPr>
                      <w:rFonts w:ascii="仿宋_GB2312" w:hAnsi="仿宋_GB2312" w:cs="仿宋_GB2312" w:eastAsia="仿宋_GB2312"/>
                      <w:sz w:val="20"/>
                      <w:color w:val="0000FF"/>
                    </w:rPr>
                    <w:t>（提供现场演示）</w:t>
                  </w:r>
                  <w:r>
                    <w:br/>
                  </w:r>
                  <w:r>
                    <w:rPr>
                      <w:rFonts w:ascii="仿宋_GB2312" w:hAnsi="仿宋_GB2312" w:cs="仿宋_GB2312" w:eastAsia="仿宋_GB2312"/>
                      <w:sz w:val="20"/>
                    </w:rPr>
                    <w:t>3.课后知识强化：</w:t>
                  </w:r>
                  <w:r>
                    <w:br/>
                  </w:r>
                  <w:r>
                    <w:rPr>
                      <w:rFonts w:ascii="仿宋_GB2312" w:hAnsi="仿宋_GB2312" w:cs="仿宋_GB2312" w:eastAsia="仿宋_GB2312"/>
                      <w:sz w:val="20"/>
                    </w:rPr>
                    <w:t>本模块展示关于洼田饮水分级试验分级评估方法和试验方法等、吞咽障碍老人进食要求与餐具类别、海姆立克正确操作方法，在拓展测验中包含不少于</w:t>
                  </w:r>
                  <w:r>
                    <w:rPr>
                      <w:rFonts w:ascii="仿宋_GB2312" w:hAnsi="仿宋_GB2312" w:cs="仿宋_GB2312" w:eastAsia="仿宋_GB2312"/>
                      <w:sz w:val="20"/>
                    </w:rPr>
                    <w:t>4个测试考题。</w:t>
                  </w:r>
                  <w:r>
                    <w:br/>
                  </w:r>
                  <w:r>
                    <w:rPr>
                      <w:rFonts w:ascii="仿宋_GB2312" w:hAnsi="仿宋_GB2312" w:cs="仿宋_GB2312" w:eastAsia="仿宋_GB2312"/>
                      <w:sz w:val="20"/>
                    </w:rPr>
                    <w:t>4.参考文献：</w:t>
                  </w:r>
                  <w:r>
                    <w:br/>
                  </w:r>
                  <w:r>
                    <w:rPr>
                      <w:rFonts w:ascii="仿宋_GB2312" w:hAnsi="仿宋_GB2312" w:cs="仿宋_GB2312" w:eastAsia="仿宋_GB2312"/>
                      <w:sz w:val="20"/>
                    </w:rPr>
                    <w:t>本模块列举此课件中背景介绍、吞咽动画、吞咽障碍评估、饮食和噎呛急救部分所参考的各类文献资料，其中包含不少于</w:t>
                  </w:r>
                  <w:r>
                    <w:rPr>
                      <w:rFonts w:ascii="仿宋_GB2312" w:hAnsi="仿宋_GB2312" w:cs="仿宋_GB2312" w:eastAsia="仿宋_GB2312"/>
                      <w:sz w:val="20"/>
                    </w:rPr>
                    <w:t>20项参考文献。</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p>
                <w:p>
                  <w:pPr>
                    <w:pStyle w:val="null3"/>
                    <w:jc w:val="both"/>
                  </w:pP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7.课件技术规范应符合主流在线学习标准格式（如SCORM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慢性阻塞性肺疾病老年人的护理虚拟仿真软件</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通过三维仿真技术建设相关场景、用物和人物素材，场景及素材：不少于</w:t>
                  </w:r>
                  <w:r>
                    <w:rPr>
                      <w:rFonts w:ascii="仿宋_GB2312" w:hAnsi="仿宋_GB2312" w:cs="仿宋_GB2312" w:eastAsia="仿宋_GB2312"/>
                      <w:sz w:val="20"/>
                    </w:rPr>
                    <w:t>2个，至少包括居家、病房等场景；人物模型不少于4个，至少包含患者、患者家属、护士、医生等。相关物品不少于8个，至少包含治疗盘、氧气甁、痰杯、洗手液、听诊器、病历本、心电监护、PDA等。</w:t>
                  </w:r>
                  <w:r>
                    <w:br/>
                  </w:r>
                  <w:r>
                    <w:rPr>
                      <w:rFonts w:ascii="仿宋_GB2312" w:hAnsi="仿宋_GB2312" w:cs="仿宋_GB2312" w:eastAsia="仿宋_GB2312"/>
                      <w:sz w:val="20"/>
                    </w:rPr>
                    <w:t>1.知识准备：图文结合，介绍慢性阻塞性肺疾病的临床表现及相关护理等知识点。</w:t>
                  </w:r>
                  <w:r>
                    <w:br/>
                  </w:r>
                  <w:r>
                    <w:rPr>
                      <w:rFonts w:ascii="仿宋_GB2312" w:hAnsi="仿宋_GB2312" w:cs="仿宋_GB2312" w:eastAsia="仿宋_GB2312"/>
                      <w:sz w:val="20"/>
                    </w:rPr>
                    <w:t>2.技能模拟：</w:t>
                  </w:r>
                  <w:r>
                    <w:br/>
                  </w:r>
                  <w:r>
                    <w:rPr>
                      <w:rFonts w:ascii="仿宋_GB2312" w:hAnsi="仿宋_GB2312" w:cs="仿宋_GB2312" w:eastAsia="仿宋_GB2312"/>
                      <w:sz w:val="20"/>
                    </w:rPr>
                    <w:t>（</w:t>
                  </w:r>
                  <w:r>
                    <w:rPr>
                      <w:rFonts w:ascii="仿宋_GB2312" w:hAnsi="仿宋_GB2312" w:cs="仿宋_GB2312" w:eastAsia="仿宋_GB2312"/>
                      <w:sz w:val="20"/>
                    </w:rPr>
                    <w:t>1）病例引入：主要包括患者居家发病、就医诊疗、慢阻肺的干预与管理，其中包括3D动画演示，不少于1个交互对慢阻肺的危险因素进行考查。</w:t>
                  </w:r>
                  <w:r>
                    <w:br/>
                  </w:r>
                  <w:r>
                    <w:rPr>
                      <w:rFonts w:ascii="仿宋_GB2312" w:hAnsi="仿宋_GB2312" w:cs="仿宋_GB2312" w:eastAsia="仿宋_GB2312"/>
                      <w:sz w:val="20"/>
                    </w:rPr>
                    <w:t>（</w:t>
                  </w:r>
                  <w:r>
                    <w:rPr>
                      <w:rFonts w:ascii="仿宋_GB2312" w:hAnsi="仿宋_GB2312" w:cs="仿宋_GB2312" w:eastAsia="仿宋_GB2312"/>
                      <w:sz w:val="20"/>
                    </w:rPr>
                    <w:t>2）入院处置：主要包括体位调整、吸氧、心电监护、环境护理，其中包括3D动画演示，多个交互训练学生根据患者病情调节氧流量、调节室内温湿度的护理思维等。</w:t>
                  </w:r>
                  <w:r>
                    <w:br/>
                  </w:r>
                  <w:r>
                    <w:rPr>
                      <w:rFonts w:ascii="仿宋_GB2312" w:hAnsi="仿宋_GB2312" w:cs="仿宋_GB2312" w:eastAsia="仿宋_GB2312"/>
                      <w:sz w:val="20"/>
                    </w:rPr>
                    <w:t>▲（3）护理评估：主要包括病史采集、体格检查、辅助检查、量表评估。其中包括3D动画，</w:t>
                  </w:r>
                  <w:r>
                    <w:rPr>
                      <w:rFonts w:ascii="仿宋_GB2312" w:hAnsi="仿宋_GB2312" w:cs="仿宋_GB2312" w:eastAsia="仿宋_GB2312"/>
                      <w:sz w:val="20"/>
                    </w:rPr>
                    <w:t>不少于</w:t>
                  </w:r>
                  <w:r>
                    <w:rPr>
                      <w:rFonts w:ascii="仿宋_GB2312" w:hAnsi="仿宋_GB2312" w:cs="仿宋_GB2312" w:eastAsia="仿宋_GB2312"/>
                      <w:sz w:val="20"/>
                    </w:rPr>
                    <w:t>7个</w:t>
                  </w:r>
                  <w:r>
                    <w:rPr>
                      <w:rFonts w:ascii="仿宋_GB2312" w:hAnsi="仿宋_GB2312" w:cs="仿宋_GB2312" w:eastAsia="仿宋_GB2312"/>
                      <w:sz w:val="20"/>
                    </w:rPr>
                    <w:t>多交互或考题，学生自主选择评估问题对患者既往史、现病史、个人史等方面进行提问，若预设问题未全部完成则可能导致后续护理诊断结果有误；对患者体格检查及肺功能等辅助检查结果进行相关判断。</w:t>
                  </w:r>
                  <w:r>
                    <w:br/>
                  </w:r>
                  <w:r>
                    <w:rPr>
                      <w:rFonts w:ascii="仿宋_GB2312" w:hAnsi="仿宋_GB2312" w:cs="仿宋_GB2312" w:eastAsia="仿宋_GB2312"/>
                      <w:sz w:val="20"/>
                    </w:rPr>
                    <w:t>（</w:t>
                  </w:r>
                  <w:r>
                    <w:rPr>
                      <w:rFonts w:ascii="仿宋_GB2312" w:hAnsi="仿宋_GB2312" w:cs="仿宋_GB2312" w:eastAsia="仿宋_GB2312"/>
                      <w:sz w:val="20"/>
                    </w:rPr>
                    <w:t>4）护理诊断：通过交互操作，学生可根据护理评估结果，做出符合患者病情的护理诊断并选择支撑的护理依据。</w:t>
                  </w:r>
                  <w:r>
                    <w:br/>
                  </w:r>
                  <w:r>
                    <w:rPr>
                      <w:rFonts w:ascii="仿宋_GB2312" w:hAnsi="仿宋_GB2312" w:cs="仿宋_GB2312" w:eastAsia="仿宋_GB2312"/>
                      <w:sz w:val="20"/>
                    </w:rPr>
                    <w:t>（</w:t>
                  </w:r>
                  <w:r>
                    <w:rPr>
                      <w:rFonts w:ascii="仿宋_GB2312" w:hAnsi="仿宋_GB2312" w:cs="仿宋_GB2312" w:eastAsia="仿宋_GB2312"/>
                      <w:sz w:val="20"/>
                    </w:rPr>
                    <w:t>5）护理计划：通过交互操作，学生根据护理诊断做出针对性的护理措施计划。</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护理措施：主要包括呼吸功能锻炼：缩唇呼吸、腹式呼吸、全身性呼吸体操；有效排痰技术：叩击排痰、震颤法排痰、体位引流，本模块依据操作步骤及评分标准设计实验步骤及考查点，训练护理技能、沟通技巧及人文关怀能力。其中包括不少于10分钟3D动画，不少于2分钟MG动画，不少于4分钟真人示教视频对护患沟通、技能操作、相关原理等内容进行演示，</w:t>
                  </w: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32个</w:t>
                  </w:r>
                  <w:r>
                    <w:rPr>
                      <w:rFonts w:ascii="仿宋_GB2312" w:hAnsi="仿宋_GB2312" w:cs="仿宋_GB2312" w:eastAsia="仿宋_GB2312"/>
                      <w:sz w:val="20"/>
                      <w:color w:val="000000"/>
                    </w:rPr>
                    <w:t>多交互或考题对操作前准备、体位调整、指导要点等相关知识点进行考查。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7）健康指导：对病情缓解可以出院患者针对其发病的危险因素给予针对性的健康指导，考查对慢阻肺患者健康指导内容。其中包括不少于10秒3D动画，不少于4个考题。</w:t>
                  </w:r>
                  <w:r>
                    <w:br/>
                  </w:r>
                  <w:r>
                    <w:rPr>
                      <w:rFonts w:ascii="仿宋_GB2312" w:hAnsi="仿宋_GB2312" w:cs="仿宋_GB2312" w:eastAsia="仿宋_GB2312"/>
                      <w:sz w:val="20"/>
                    </w:rPr>
                    <w:t>3.课后练习：包括不少于5道考题对知识点进行考查巩固。</w:t>
                  </w:r>
                  <w:r>
                    <w:br/>
                  </w:r>
                  <w:r>
                    <w:rPr>
                      <w:rFonts w:ascii="仿宋_GB2312" w:hAnsi="仿宋_GB2312" w:cs="仿宋_GB2312" w:eastAsia="仿宋_GB2312"/>
                      <w:sz w:val="20"/>
                    </w:rPr>
                    <w:t>技术参数：</w:t>
                  </w:r>
                  <w:r>
                    <w:br/>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2.有字幕语音解说，可以切换关闭。</w:t>
                  </w:r>
                  <w:r>
                    <w:br/>
                  </w:r>
                  <w:r>
                    <w:rPr>
                      <w:rFonts w:ascii="仿宋_GB2312" w:hAnsi="仿宋_GB2312" w:cs="仿宋_GB2312" w:eastAsia="仿宋_GB2312"/>
                      <w:sz w:val="20"/>
                    </w:rPr>
                    <w:t>3.实验模块支持在线访问，无需下载客户端。</w:t>
                  </w:r>
                  <w:r>
                    <w:br/>
                  </w:r>
                  <w:r>
                    <w:rPr>
                      <w:rFonts w:ascii="仿宋_GB2312" w:hAnsi="仿宋_GB2312" w:cs="仿宋_GB2312" w:eastAsia="仿宋_GB2312"/>
                      <w:sz w:val="20"/>
                    </w:rPr>
                    <w:t>4.课件每个实验步骤配有演示动画。</w:t>
                  </w:r>
                  <w:r>
                    <w:br/>
                  </w:r>
                  <w:r>
                    <w:rPr>
                      <w:rFonts w:ascii="仿宋_GB2312" w:hAnsi="仿宋_GB2312" w:cs="仿宋_GB2312" w:eastAsia="仿宋_GB2312"/>
                      <w:sz w:val="20"/>
                    </w:rPr>
                    <w:t>5.按实验步骤问题计分，完成实验后支持在线查看结果，支持生成PDF格式实验报告。在线学习结果颁发证书功能，可检查学生学习是否通过，学习时间和成绩。</w:t>
                  </w:r>
                  <w:r>
                    <w:br/>
                  </w:r>
                  <w:r>
                    <w:rPr>
                      <w:rFonts w:ascii="仿宋_GB2312" w:hAnsi="仿宋_GB2312" w:cs="仿宋_GB2312" w:eastAsia="仿宋_GB2312"/>
                      <w:sz w:val="20"/>
                    </w:rPr>
                    <w:t>6.实验模块可无缝对接虚拟仿真实验教学平台，可记录用户的学习时长，以及最近一次的学习成绩，数据共享，学生完成学习后可导出统计学数据，生成形成性评价。</w:t>
                  </w:r>
                  <w:r>
                    <w:br/>
                  </w:r>
                  <w:r>
                    <w:rPr>
                      <w:rFonts w:ascii="仿宋_GB2312" w:hAnsi="仿宋_GB2312" w:cs="仿宋_GB2312" w:eastAsia="仿宋_GB2312"/>
                      <w:sz w:val="20"/>
                    </w:rPr>
                    <w:t>7.</w:t>
                  </w:r>
                  <w:r>
                    <w:rPr>
                      <w:rFonts w:ascii="仿宋_GB2312" w:hAnsi="仿宋_GB2312" w:cs="仿宋_GB2312" w:eastAsia="仿宋_GB2312"/>
                      <w:sz w:val="20"/>
                    </w:rPr>
                    <w:t>课件技术规范应符合主流在线学习标准格式（如</w:t>
                  </w:r>
                  <w:r>
                    <w:rPr>
                      <w:rFonts w:ascii="仿宋_GB2312" w:hAnsi="仿宋_GB2312" w:cs="仿宋_GB2312" w:eastAsia="仿宋_GB2312"/>
                      <w:sz w:val="20"/>
                    </w:rPr>
                    <w:t>SCORM 1.2或同等标准），支持标准学习管理平台获取学习成绩和过程记录等功能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怀旧老物件模型套装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≥15寸复古怀旧风手提箱包装，含≥5个老物件模型（自行车、缝纫机、电视机、风扇、收音机等）及一套定制老物件明信片。</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个体认知功能游戏训练套装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内含不少于</w:t>
                  </w:r>
                  <w:r>
                    <w:rPr>
                      <w:rFonts w:ascii="仿宋_GB2312" w:hAnsi="仿宋_GB2312" w:cs="仿宋_GB2312" w:eastAsia="仿宋_GB2312"/>
                      <w:sz w:val="20"/>
                    </w:rPr>
                    <w:t>1份认知评估量表，不少于6套个体认知训练游戏及说明，有≥14寸便携手提箱包装，实木、有机玻璃、卡纸等、综合。</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适老化桌椅</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桌子一张，尺寸约</w:t>
                  </w:r>
                  <w:r>
                    <w:rPr>
                      <w:rFonts w:ascii="仿宋_GB2312" w:hAnsi="仿宋_GB2312" w:cs="仿宋_GB2312" w:eastAsia="仿宋_GB2312"/>
                      <w:sz w:val="20"/>
                    </w:rPr>
                    <w:t>1400*800*750mm，</w:t>
                  </w:r>
                  <w:r>
                    <w:rPr>
                      <w:rFonts w:ascii="仿宋_GB2312" w:hAnsi="仿宋_GB2312" w:cs="仿宋_GB2312" w:eastAsia="仿宋_GB2312"/>
                      <w:sz w:val="20"/>
                      <w:color w:val="000000"/>
                    </w:rPr>
                    <w:t>材质</w:t>
                  </w:r>
                  <w:r>
                    <w:rPr>
                      <w:rFonts w:ascii="仿宋_GB2312" w:hAnsi="仿宋_GB2312" w:cs="仿宋_GB2312" w:eastAsia="仿宋_GB2312"/>
                      <w:sz w:val="20"/>
                    </w:rPr>
                    <w:t>采用实木；台面设计安全角，无缝拼接边角处采用倒圆工艺。</w:t>
                  </w:r>
                  <w:r>
                    <w:br/>
                  </w:r>
                  <w:r>
                    <w:rPr>
                      <w:rFonts w:ascii="仿宋_GB2312" w:hAnsi="仿宋_GB2312" w:cs="仿宋_GB2312" w:eastAsia="仿宋_GB2312"/>
                      <w:sz w:val="20"/>
                    </w:rPr>
                    <w:t>椅子两张，尺寸约</w:t>
                  </w:r>
                  <w:r>
                    <w:rPr>
                      <w:rFonts w:ascii="仿宋_GB2312" w:hAnsi="仿宋_GB2312" w:cs="仿宋_GB2312" w:eastAsia="仿宋_GB2312"/>
                      <w:sz w:val="20"/>
                    </w:rPr>
                    <w:t>480*450*850mm</w:t>
                  </w:r>
                  <w:r>
                    <w:rPr>
                      <w:rFonts w:ascii="仿宋_GB2312" w:hAnsi="仿宋_GB2312" w:cs="仿宋_GB2312" w:eastAsia="仿宋_GB2312"/>
                      <w:sz w:val="20"/>
                      <w:color w:val="000000"/>
                    </w:rPr>
                    <w:t>,材质</w:t>
                  </w:r>
                  <w:r>
                    <w:rPr>
                      <w:rFonts w:ascii="仿宋_GB2312" w:hAnsi="仿宋_GB2312" w:cs="仿宋_GB2312" w:eastAsia="仿宋_GB2312"/>
                      <w:sz w:val="20"/>
                    </w:rPr>
                    <w:t>采用橡胶木实木；扶手采用弯曲半扶手设计，高度不低于</w:t>
                  </w:r>
                  <w:r>
                    <w:rPr>
                      <w:rFonts w:ascii="仿宋_GB2312" w:hAnsi="仿宋_GB2312" w:cs="仿宋_GB2312" w:eastAsia="仿宋_GB2312"/>
                      <w:sz w:val="20"/>
                    </w:rPr>
                    <w:t xml:space="preserve">620mm，采用PU皮等皮制面料。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门磁感应探测器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NB-iot通讯 兼容电信、移动、联通网络 锂电池供电 各种运行状态指示 防拆报警 电压指示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智能胸牌</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1.通讯模式：Cat.1通讯。</w:t>
                  </w:r>
                  <w:r>
                    <w:br/>
                  </w:r>
                  <w:r>
                    <w:rPr>
                      <w:rFonts w:ascii="仿宋_GB2312" w:hAnsi="仿宋_GB2312" w:cs="仿宋_GB2312" w:eastAsia="仿宋_GB2312"/>
                      <w:sz w:val="20"/>
                    </w:rPr>
                    <w:t>2.便携式挂绳，随时携带。</w:t>
                  </w:r>
                  <w:r>
                    <w:br/>
                  </w:r>
                  <w:r>
                    <w:rPr>
                      <w:rFonts w:ascii="仿宋_GB2312" w:hAnsi="仿宋_GB2312" w:cs="仿宋_GB2312" w:eastAsia="仿宋_GB2312"/>
                      <w:sz w:val="20"/>
                    </w:rPr>
                    <w:t>3.一键紧急报警。</w:t>
                  </w:r>
                  <w:r>
                    <w:br/>
                  </w:r>
                  <w:r>
                    <w:rPr>
                      <w:rFonts w:ascii="仿宋_GB2312" w:hAnsi="仿宋_GB2312" w:cs="仿宋_GB2312" w:eastAsia="仿宋_GB2312"/>
                      <w:sz w:val="20"/>
                    </w:rPr>
                    <w:t>4.手动按键定位，自动定时定位。</w:t>
                  </w:r>
                  <w:r>
                    <w:br/>
                  </w:r>
                  <w:r>
                    <w:rPr>
                      <w:rFonts w:ascii="仿宋_GB2312" w:hAnsi="仿宋_GB2312" w:cs="仿宋_GB2312" w:eastAsia="仿宋_GB2312"/>
                      <w:sz w:val="20"/>
                    </w:rPr>
                    <w:t>5.GPS/北斗定位。</w:t>
                  </w:r>
                  <w:r>
                    <w:br/>
                  </w:r>
                  <w:r>
                    <w:rPr>
                      <w:rFonts w:ascii="仿宋_GB2312" w:hAnsi="仿宋_GB2312" w:cs="仿宋_GB2312" w:eastAsia="仿宋_GB2312"/>
                      <w:sz w:val="20"/>
                    </w:rPr>
                    <w:t>6.定位参数远程配置。</w:t>
                  </w:r>
                  <w:r>
                    <w:br/>
                  </w:r>
                  <w:r>
                    <w:rPr>
                      <w:rFonts w:ascii="仿宋_GB2312" w:hAnsi="仿宋_GB2312" w:cs="仿宋_GB2312" w:eastAsia="仿宋_GB2312"/>
                      <w:sz w:val="20"/>
                    </w:rPr>
                    <w:t>7.手动开、关机。</w:t>
                  </w:r>
                  <w:r>
                    <w:br/>
                  </w:r>
                  <w:r>
                    <w:rPr>
                      <w:rFonts w:ascii="仿宋_GB2312" w:hAnsi="仿宋_GB2312" w:cs="仿宋_GB2312" w:eastAsia="仿宋_GB2312"/>
                      <w:sz w:val="20"/>
                    </w:rPr>
                    <w:t>8.指示功能：具有信号强度指示、信号发射指示、产品自检指示。</w:t>
                  </w:r>
                  <w:r>
                    <w:br/>
                  </w:r>
                  <w:r>
                    <w:rPr>
                      <w:rFonts w:ascii="仿宋_GB2312" w:hAnsi="仿宋_GB2312" w:cs="仿宋_GB2312" w:eastAsia="仿宋_GB2312"/>
                      <w:sz w:val="20"/>
                    </w:rPr>
                    <w:t>9.语音通话功能：按键方式拨号，并实现双向通话功能。支持主叫和被叫。</w:t>
                  </w:r>
                  <w:r>
                    <w:br/>
                  </w:r>
                  <w:r>
                    <w:rPr>
                      <w:rFonts w:ascii="仿宋_GB2312" w:hAnsi="仿宋_GB2312" w:cs="仿宋_GB2312" w:eastAsia="仿宋_GB2312"/>
                      <w:sz w:val="20"/>
                    </w:rPr>
                    <w:t>10.可充电锂电池待机，低电量告警，低电量自动关机。</w:t>
                  </w:r>
                  <w:r>
                    <w:br/>
                  </w:r>
                  <w:r>
                    <w:rPr>
                      <w:rFonts w:ascii="仿宋_GB2312" w:hAnsi="仿宋_GB2312" w:cs="仿宋_GB2312" w:eastAsia="仿宋_GB2312"/>
                      <w:sz w:val="20"/>
                    </w:rPr>
                    <w:t>11.充电接口：Type-C接口。</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具有一键求救、拉绳求救</w:t>
                  </w:r>
                  <w:r>
                    <w:rPr>
                      <w:rFonts w:ascii="仿宋_GB2312" w:hAnsi="仿宋_GB2312" w:cs="仿宋_GB2312" w:eastAsia="仿宋_GB2312"/>
                      <w:sz w:val="20"/>
                    </w:rPr>
                    <w:t>,推送报警功能</w:t>
                  </w:r>
                </w:p>
                <w:p>
                  <w:pPr>
                    <w:pStyle w:val="null3"/>
                    <w:jc w:val="left"/>
                  </w:pPr>
                  <w:r>
                    <w:rPr>
                      <w:rFonts w:ascii="仿宋_GB2312" w:hAnsi="仿宋_GB2312" w:cs="仿宋_GB2312" w:eastAsia="仿宋_GB2312"/>
                      <w:sz w:val="20"/>
                    </w:rPr>
                    <w:t>锂铁电池，防水设计</w:t>
                  </w:r>
                </w:p>
                <w:p>
                  <w:pPr>
                    <w:pStyle w:val="null3"/>
                    <w:jc w:val="left"/>
                  </w:pPr>
                  <w:r>
                    <w:rPr>
                      <w:rFonts w:ascii="仿宋_GB2312" w:hAnsi="仿宋_GB2312" w:cs="仿宋_GB2312" w:eastAsia="仿宋_GB2312"/>
                      <w:sz w:val="20"/>
                    </w:rPr>
                    <w:t>具有服务器、手机</w:t>
                  </w:r>
                  <w:r>
                    <w:rPr>
                      <w:rFonts w:ascii="仿宋_GB2312" w:hAnsi="仿宋_GB2312" w:cs="仿宋_GB2312" w:eastAsia="仿宋_GB2312"/>
                      <w:sz w:val="20"/>
                    </w:rPr>
                    <w:t>APP、微信公众号、电话、短信报警推送功能</w:t>
                  </w:r>
                  <w:r>
                    <w:br/>
                  </w:r>
                  <w:r>
                    <w:rPr>
                      <w:rFonts w:ascii="仿宋_GB2312" w:hAnsi="仿宋_GB2312" w:cs="仿宋_GB2312" w:eastAsia="仿宋_GB2312"/>
                      <w:sz w:val="20"/>
                    </w:rPr>
                    <w:t>报警方式：按键、拉绳、声光报警，无线联网报警</w:t>
                  </w:r>
                  <w:r>
                    <w:br/>
                  </w:r>
                  <w:r>
                    <w:rPr>
                      <w:rFonts w:ascii="仿宋_GB2312" w:hAnsi="仿宋_GB2312" w:cs="仿宋_GB2312" w:eastAsia="仿宋_GB2312"/>
                      <w:sz w:val="20"/>
                    </w:rPr>
                    <w:t>防水等级：</w:t>
                  </w:r>
                  <w:r>
                    <w:rPr>
                      <w:rFonts w:ascii="仿宋_GB2312" w:hAnsi="仿宋_GB2312" w:cs="仿宋_GB2312" w:eastAsia="仿宋_GB2312"/>
                      <w:sz w:val="20"/>
                    </w:rPr>
                    <w:t>≥IP65</w:t>
                  </w:r>
                  <w:r>
                    <w:br/>
                  </w:r>
                  <w:r>
                    <w:rPr>
                      <w:rFonts w:ascii="仿宋_GB2312" w:hAnsi="仿宋_GB2312" w:cs="仿宋_GB2312" w:eastAsia="仿宋_GB2312"/>
                      <w:sz w:val="20"/>
                    </w:rPr>
                    <w:t>安装方式：壁挂</w:t>
                  </w:r>
                  <w:r>
                    <w:rPr>
                      <w:rFonts w:ascii="仿宋_GB2312" w:hAnsi="仿宋_GB2312" w:cs="仿宋_GB2312" w:eastAsia="仿宋_GB2312"/>
                      <w:sz w:val="20"/>
                    </w:rPr>
                    <w:t>/挂带（便携式）</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智能药盒</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药格提醒：</w:t>
                  </w:r>
                  <w:r>
                    <w:rPr>
                      <w:rFonts w:ascii="仿宋_GB2312" w:hAnsi="仿宋_GB2312" w:cs="仿宋_GB2312" w:eastAsia="仿宋_GB2312"/>
                      <w:sz w:val="20"/>
                    </w:rPr>
                    <w:t>App 显示剩余药格数量</w:t>
                  </w:r>
                </w:p>
                <w:p>
                  <w:pPr>
                    <w:pStyle w:val="null3"/>
                    <w:jc w:val="left"/>
                  </w:pPr>
                  <w:r>
                    <w:rPr>
                      <w:rFonts w:ascii="仿宋_GB2312" w:hAnsi="仿宋_GB2312" w:cs="仿宋_GB2312" w:eastAsia="仿宋_GB2312"/>
                      <w:sz w:val="20"/>
                    </w:rPr>
                    <w:t>免打扰设置：</w:t>
                  </w:r>
                  <w:r>
                    <w:rPr>
                      <w:rFonts w:ascii="仿宋_GB2312" w:hAnsi="仿宋_GB2312" w:cs="仿宋_GB2312" w:eastAsia="仿宋_GB2312"/>
                      <w:sz w:val="20"/>
                    </w:rPr>
                    <w:t>App 设定时间段内关闭设备响铃</w:t>
                  </w:r>
                </w:p>
                <w:p>
                  <w:pPr>
                    <w:pStyle w:val="null3"/>
                    <w:jc w:val="left"/>
                  </w:pPr>
                  <w:r>
                    <w:rPr>
                      <w:rFonts w:ascii="仿宋_GB2312" w:hAnsi="仿宋_GB2312" w:cs="仿宋_GB2312" w:eastAsia="仿宋_GB2312"/>
                      <w:sz w:val="20"/>
                    </w:rPr>
                    <w:t>闹钟控制：开启</w:t>
                  </w:r>
                  <w:r>
                    <w:rPr>
                      <w:rFonts w:ascii="仿宋_GB2312" w:hAnsi="仿宋_GB2312" w:cs="仿宋_GB2312" w:eastAsia="仿宋_GB2312"/>
                      <w:sz w:val="20"/>
                    </w:rPr>
                    <w:t>/ 关闭服药提醒闹钟，支持编辑闹钟时间</w:t>
                  </w:r>
                </w:p>
                <w:p>
                  <w:pPr>
                    <w:pStyle w:val="null3"/>
                    <w:jc w:val="left"/>
                  </w:pPr>
                  <w:r>
                    <w:rPr>
                      <w:rFonts w:ascii="仿宋_GB2312" w:hAnsi="仿宋_GB2312" w:cs="仿宋_GB2312" w:eastAsia="仿宋_GB2312"/>
                      <w:sz w:val="20"/>
                    </w:rPr>
                    <w:t>药品管理：上传药品图片，编辑药品名称及剂量</w:t>
                  </w:r>
                </w:p>
                <w:p>
                  <w:pPr>
                    <w:pStyle w:val="null3"/>
                    <w:jc w:val="left"/>
                  </w:pPr>
                  <w:r>
                    <w:rPr>
                      <w:rFonts w:ascii="仿宋_GB2312" w:hAnsi="仿宋_GB2312" w:cs="仿宋_GB2312" w:eastAsia="仿宋_GB2312"/>
                      <w:sz w:val="20"/>
                    </w:rPr>
                    <w:t>参数设置：可配置时间格式、提醒时长、铃声大小等</w:t>
                  </w:r>
                </w:p>
                <w:p>
                  <w:pPr>
                    <w:pStyle w:val="null3"/>
                    <w:jc w:val="left"/>
                  </w:pPr>
                  <w:r>
                    <w:rPr>
                      <w:rFonts w:ascii="仿宋_GB2312" w:hAnsi="仿宋_GB2312" w:cs="仿宋_GB2312" w:eastAsia="仿宋_GB2312"/>
                      <w:sz w:val="20"/>
                    </w:rPr>
                    <w:t>多人共享：多账号查看服药记录、统计数据及闹钟信息</w:t>
                  </w:r>
                </w:p>
                <w:p>
                  <w:pPr>
                    <w:pStyle w:val="null3"/>
                    <w:jc w:val="left"/>
                  </w:pPr>
                  <w:r>
                    <w:rPr>
                      <w:rFonts w:ascii="仿宋_GB2312" w:hAnsi="仿宋_GB2312" w:cs="仿宋_GB2312" w:eastAsia="仿宋_GB2312"/>
                      <w:sz w:val="20"/>
                    </w:rPr>
                    <w:t>日历汇总：日历展示每日服药情况，统计月度数据</w:t>
                  </w:r>
                </w:p>
                <w:p>
                  <w:pPr>
                    <w:pStyle w:val="null3"/>
                    <w:jc w:val="left"/>
                  </w:pPr>
                  <w:r>
                    <w:rPr>
                      <w:rFonts w:ascii="仿宋_GB2312" w:hAnsi="仿宋_GB2312" w:cs="仿宋_GB2312" w:eastAsia="仿宋_GB2312"/>
                      <w:sz w:val="20"/>
                    </w:rPr>
                    <w:t>数据统计：生成各设备服药信息统计图</w:t>
                  </w:r>
                </w:p>
                <w:p>
                  <w:pPr>
                    <w:pStyle w:val="null3"/>
                    <w:jc w:val="left"/>
                  </w:pPr>
                  <w:r>
                    <w:rPr>
                      <w:rFonts w:ascii="仿宋_GB2312" w:hAnsi="仿宋_GB2312" w:cs="仿宋_GB2312" w:eastAsia="仿宋_GB2312"/>
                      <w:sz w:val="20"/>
                    </w:rPr>
                    <w:t>多账号推送：多账号同步接收服药相关推送</w:t>
                  </w:r>
                </w:p>
                <w:p>
                  <w:pPr>
                    <w:pStyle w:val="null3"/>
                    <w:jc w:val="left"/>
                  </w:pPr>
                  <w:r>
                    <w:rPr>
                      <w:rFonts w:ascii="仿宋_GB2312" w:hAnsi="仿宋_GB2312" w:cs="仿宋_GB2312" w:eastAsia="仿宋_GB2312"/>
                      <w:sz w:val="20"/>
                    </w:rPr>
                    <w:t>响铃同步：设备响铃时</w:t>
                  </w:r>
                  <w:r>
                    <w:rPr>
                      <w:rFonts w:ascii="仿宋_GB2312" w:hAnsi="仿宋_GB2312" w:cs="仿宋_GB2312" w:eastAsia="仿宋_GB2312"/>
                      <w:sz w:val="20"/>
                    </w:rPr>
                    <w:t>App 推送提醒</w:t>
                  </w:r>
                </w:p>
                <w:p>
                  <w:pPr>
                    <w:pStyle w:val="null3"/>
                    <w:jc w:val="left"/>
                  </w:pPr>
                  <w:r>
                    <w:rPr>
                      <w:rFonts w:ascii="仿宋_GB2312" w:hAnsi="仿宋_GB2312" w:cs="仿宋_GB2312" w:eastAsia="仿宋_GB2312"/>
                      <w:sz w:val="20"/>
                    </w:rPr>
                    <w:t>剂量预警：剩余剂量达临界值时</w:t>
                  </w:r>
                  <w:r>
                    <w:rPr>
                      <w:rFonts w:ascii="仿宋_GB2312" w:hAnsi="仿宋_GB2312" w:cs="仿宋_GB2312" w:eastAsia="仿宋_GB2312"/>
                      <w:sz w:val="20"/>
                    </w:rPr>
                    <w:t>App 推送提醒</w:t>
                  </w:r>
                </w:p>
                <w:p>
                  <w:pPr>
                    <w:pStyle w:val="null3"/>
                    <w:jc w:val="left"/>
                  </w:pPr>
                  <w:r>
                    <w:rPr>
                      <w:rFonts w:ascii="仿宋_GB2312" w:hAnsi="仿宋_GB2312" w:cs="仿宋_GB2312" w:eastAsia="仿宋_GB2312"/>
                      <w:sz w:val="20"/>
                    </w:rPr>
                    <w:t>超时提醒：未按时服药时</w:t>
                  </w:r>
                  <w:r>
                    <w:rPr>
                      <w:rFonts w:ascii="仿宋_GB2312" w:hAnsi="仿宋_GB2312" w:cs="仿宋_GB2312" w:eastAsia="仿宋_GB2312"/>
                      <w:sz w:val="20"/>
                    </w:rPr>
                    <w:t>App 推送超时通知</w:t>
                  </w:r>
                </w:p>
                <w:p>
                  <w:pPr>
                    <w:pStyle w:val="null3"/>
                    <w:jc w:val="left"/>
                  </w:pPr>
                  <w:r>
                    <w:rPr>
                      <w:rFonts w:ascii="仿宋_GB2312" w:hAnsi="仿宋_GB2312" w:cs="仿宋_GB2312" w:eastAsia="仿宋_GB2312"/>
                      <w:sz w:val="20"/>
                    </w:rPr>
                    <w:t>漏服提醒：漏服药物时</w:t>
                  </w:r>
                  <w:r>
                    <w:rPr>
                      <w:rFonts w:ascii="仿宋_GB2312" w:hAnsi="仿宋_GB2312" w:cs="仿宋_GB2312" w:eastAsia="仿宋_GB2312"/>
                      <w:sz w:val="20"/>
                    </w:rPr>
                    <w:t>App 推送提醒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智能腕表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充电方式：磁吸式</w:t>
                  </w:r>
                  <w:r>
                    <w:br/>
                  </w:r>
                  <w:r>
                    <w:rPr>
                      <w:rFonts w:ascii="仿宋_GB2312" w:hAnsi="仿宋_GB2312" w:cs="仿宋_GB2312" w:eastAsia="仿宋_GB2312"/>
                      <w:sz w:val="20"/>
                    </w:rPr>
                    <w:t>佩戴方式：腕戴式</w:t>
                  </w:r>
                  <w:r>
                    <w:br/>
                  </w:r>
                  <w:r>
                    <w:rPr>
                      <w:rFonts w:ascii="仿宋_GB2312" w:hAnsi="仿宋_GB2312" w:cs="仿宋_GB2312" w:eastAsia="仿宋_GB2312"/>
                      <w:sz w:val="20"/>
                    </w:rPr>
                    <w:t>操作方式：触摸式</w:t>
                  </w:r>
                  <w:r>
                    <w:rPr>
                      <w:rFonts w:ascii="仿宋_GB2312" w:hAnsi="仿宋_GB2312" w:cs="仿宋_GB2312" w:eastAsia="仿宋_GB2312"/>
                      <w:sz w:val="20"/>
                    </w:rPr>
                    <w:t>+按键式</w:t>
                  </w:r>
                  <w:r>
                    <w:br/>
                  </w:r>
                  <w:r>
                    <w:rPr>
                      <w:rFonts w:ascii="仿宋_GB2312" w:hAnsi="仿宋_GB2312" w:cs="仿宋_GB2312" w:eastAsia="仿宋_GB2312"/>
                      <w:sz w:val="20"/>
                    </w:rPr>
                    <w:t>电池：</w:t>
                  </w:r>
                  <w:r>
                    <w:rPr>
                      <w:rFonts w:ascii="仿宋_GB2312" w:hAnsi="仿宋_GB2312" w:cs="仿宋_GB2312" w:eastAsia="仿宋_GB2312"/>
                      <w:sz w:val="20"/>
                    </w:rPr>
                    <w:t>≥</w:t>
                  </w:r>
                  <w:r>
                    <w:rPr>
                      <w:rFonts w:ascii="仿宋_GB2312" w:hAnsi="仿宋_GB2312" w:cs="仿宋_GB2312" w:eastAsia="仿宋_GB2312"/>
                      <w:sz w:val="20"/>
                    </w:rPr>
                    <w:t>1000mAh</w:t>
                  </w:r>
                  <w:r>
                    <w:br/>
                  </w:r>
                  <w:r>
                    <w:rPr>
                      <w:rFonts w:ascii="仿宋_GB2312" w:hAnsi="仿宋_GB2312" w:cs="仿宋_GB2312" w:eastAsia="仿宋_GB2312"/>
                      <w:sz w:val="20"/>
                    </w:rPr>
                    <w:t>摄像头：</w:t>
                  </w:r>
                  <w:r>
                    <w:rPr>
                      <w:rFonts w:ascii="仿宋_GB2312" w:hAnsi="仿宋_GB2312" w:cs="仿宋_GB2312" w:eastAsia="仿宋_GB2312"/>
                      <w:sz w:val="20"/>
                    </w:rPr>
                    <w:t>≥</w:t>
                  </w:r>
                  <w:r>
                    <w:rPr>
                      <w:rFonts w:ascii="仿宋_GB2312" w:hAnsi="仿宋_GB2312" w:cs="仿宋_GB2312" w:eastAsia="仿宋_GB2312"/>
                      <w:sz w:val="20"/>
                    </w:rPr>
                    <w:t>30万</w:t>
                  </w:r>
                  <w:r>
                    <w:br/>
                  </w:r>
                  <w:r>
                    <w:rPr>
                      <w:rFonts w:ascii="仿宋_GB2312" w:hAnsi="仿宋_GB2312" w:cs="仿宋_GB2312" w:eastAsia="仿宋_GB2312"/>
                      <w:sz w:val="20"/>
                    </w:rPr>
                    <w:t>显示屏：</w:t>
                  </w:r>
                  <w:r>
                    <w:rPr>
                      <w:rFonts w:ascii="仿宋_GB2312" w:hAnsi="仿宋_GB2312" w:cs="仿宋_GB2312" w:eastAsia="仿宋_GB2312"/>
                      <w:sz w:val="20"/>
                    </w:rPr>
                    <w:t>≥</w:t>
                  </w:r>
                  <w:r>
                    <w:rPr>
                      <w:rFonts w:ascii="仿宋_GB2312" w:hAnsi="仿宋_GB2312" w:cs="仿宋_GB2312" w:eastAsia="仿宋_GB2312"/>
                      <w:sz w:val="20"/>
                    </w:rPr>
                    <w:t>1.5英寸，分辨率：</w:t>
                  </w:r>
                  <w:r>
                    <w:rPr>
                      <w:rFonts w:ascii="仿宋_GB2312" w:hAnsi="仿宋_GB2312" w:cs="仿宋_GB2312" w:eastAsia="仿宋_GB2312"/>
                      <w:sz w:val="20"/>
                    </w:rPr>
                    <w:t>≥</w:t>
                  </w:r>
                  <w:r>
                    <w:rPr>
                      <w:rFonts w:ascii="仿宋_GB2312" w:hAnsi="仿宋_GB2312" w:cs="仿宋_GB2312" w:eastAsia="仿宋_GB2312"/>
                      <w:sz w:val="20"/>
                    </w:rPr>
                    <w:t>240*240</w:t>
                  </w:r>
                  <w:r>
                    <w:br/>
                  </w:r>
                  <w:r>
                    <w:rPr>
                      <w:rFonts w:ascii="仿宋_GB2312" w:hAnsi="仿宋_GB2312" w:cs="仿宋_GB2312" w:eastAsia="仿宋_GB2312"/>
                      <w:sz w:val="20"/>
                    </w:rPr>
                    <w:t>定位：</w:t>
                  </w:r>
                  <w:r>
                    <w:rPr>
                      <w:rFonts w:ascii="仿宋_GB2312" w:hAnsi="仿宋_GB2312" w:cs="仿宋_GB2312" w:eastAsia="仿宋_GB2312"/>
                      <w:sz w:val="20"/>
                    </w:rPr>
                    <w:t>GPS+AGPS+WiFi+北斗+LBS</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定位鞋</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1、内置 GPS 定位装置的鞋，可一键 SOS，范围警报。</w:t>
                  </w:r>
                  <w:r>
                    <w:br/>
                  </w:r>
                  <w:r>
                    <w:rPr>
                      <w:rFonts w:ascii="仿宋_GB2312" w:hAnsi="仿宋_GB2312" w:cs="仿宋_GB2312" w:eastAsia="仿宋_GB2312"/>
                      <w:sz w:val="20"/>
                    </w:rPr>
                    <w:t>2.规格：36-44 码范围；</w:t>
                  </w:r>
                  <w:r>
                    <w:br/>
                  </w:r>
                  <w:r>
                    <w:rPr>
                      <w:rFonts w:ascii="仿宋_GB2312" w:hAnsi="仿宋_GB2312" w:cs="仿宋_GB2312" w:eastAsia="仿宋_GB2312"/>
                      <w:sz w:val="20"/>
                    </w:rPr>
                    <w:t>3.传输数据：支持移动，联通、电信4G等无线通讯网络</w:t>
                  </w:r>
                  <w:r>
                    <w:br/>
                  </w:r>
                  <w:r>
                    <w:rPr>
                      <w:rFonts w:ascii="仿宋_GB2312" w:hAnsi="仿宋_GB2312" w:cs="仿宋_GB2312" w:eastAsia="仿宋_GB2312"/>
                      <w:sz w:val="20"/>
                    </w:rPr>
                    <w:t>4.定位方式：北斗+基站定位+WIFI；</w:t>
                  </w:r>
                  <w:r>
                    <w:br/>
                  </w:r>
                  <w:r>
                    <w:rPr>
                      <w:rFonts w:ascii="仿宋_GB2312" w:hAnsi="仿宋_GB2312" w:cs="仿宋_GB2312" w:eastAsia="仿宋_GB2312"/>
                      <w:sz w:val="20"/>
                    </w:rPr>
                    <w:t>5.个人定位器，内置电池</w:t>
                  </w:r>
                  <w:r>
                    <w:rPr>
                      <w:rFonts w:ascii="仿宋_GB2312" w:hAnsi="仿宋_GB2312" w:cs="仿宋_GB2312" w:eastAsia="仿宋_GB2312"/>
                      <w:sz w:val="20"/>
                    </w:rPr>
                    <w:t>≥</w:t>
                  </w:r>
                  <w:r>
                    <w:rPr>
                      <w:rFonts w:ascii="仿宋_GB2312" w:hAnsi="仿宋_GB2312" w:cs="仿宋_GB2312" w:eastAsia="仿宋_GB2312"/>
                      <w:sz w:val="20"/>
                    </w:rPr>
                    <w:t>400毫安；</w:t>
                  </w:r>
                  <w:r>
                    <w:br/>
                  </w:r>
                  <w:r>
                    <w:rPr>
                      <w:rFonts w:ascii="仿宋_GB2312" w:hAnsi="仿宋_GB2312" w:cs="仿宋_GB2312" w:eastAsia="仿宋_GB2312"/>
                      <w:sz w:val="20"/>
                    </w:rPr>
                    <w:t>6.实时定位，SOS 报警，运动轨迹，计步，电子围栏，查找设备，</w:t>
                  </w:r>
                  <w:r>
                    <w:br/>
                  </w:r>
                  <w:r>
                    <w:rPr>
                      <w:rFonts w:ascii="仿宋_GB2312" w:hAnsi="仿宋_GB2312" w:cs="仿宋_GB2312" w:eastAsia="仿宋_GB2312"/>
                      <w:sz w:val="20"/>
                    </w:rPr>
                    <w:t>远程关机；</w:t>
                  </w:r>
                  <w:r>
                    <w:br/>
                  </w:r>
                  <w:r>
                    <w:rPr>
                      <w:rFonts w:ascii="仿宋_GB2312" w:hAnsi="仿宋_GB2312" w:cs="仿宋_GB2312" w:eastAsia="仿宋_GB2312"/>
                      <w:sz w:val="20"/>
                    </w:rPr>
                    <w:t>7.主要材质：织物、TPU。</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智能烟雾报警器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红外光电烟雾传感器；</w:t>
                  </w:r>
                  <w:r>
                    <w:br/>
                  </w:r>
                  <w:r>
                    <w:rPr>
                      <w:rFonts w:ascii="仿宋_GB2312" w:hAnsi="仿宋_GB2312" w:cs="仿宋_GB2312" w:eastAsia="仿宋_GB2312"/>
                      <w:sz w:val="20"/>
                    </w:rPr>
                    <w:t>声光报警提示；</w:t>
                  </w:r>
                  <w:r>
                    <w:br/>
                  </w:r>
                  <w:r>
                    <w:rPr>
                      <w:rFonts w:ascii="仿宋_GB2312" w:hAnsi="仿宋_GB2312" w:cs="仿宋_GB2312" w:eastAsia="仿宋_GB2312"/>
                      <w:sz w:val="20"/>
                    </w:rPr>
                    <w:t>电池低压报警；工作电压：</w:t>
                  </w:r>
                  <w:r>
                    <w:rPr>
                      <w:rFonts w:ascii="仿宋_GB2312" w:hAnsi="仿宋_GB2312" w:cs="仿宋_GB2312" w:eastAsia="仿宋_GB2312"/>
                      <w:sz w:val="20"/>
                    </w:rPr>
                    <w:t>DC3V(CR123A电池)</w:t>
                  </w:r>
                  <w:r>
                    <w:br/>
                  </w:r>
                  <w:r>
                    <w:rPr>
                      <w:rFonts w:ascii="仿宋_GB2312" w:hAnsi="仿宋_GB2312" w:cs="仿宋_GB2312" w:eastAsia="仿宋_GB2312"/>
                      <w:sz w:val="20"/>
                    </w:rPr>
                    <w:t>探测范围：</w:t>
                  </w:r>
                  <w:r>
                    <w:rPr>
                      <w:rFonts w:ascii="仿宋_GB2312" w:hAnsi="仿宋_GB2312" w:cs="仿宋_GB2312" w:eastAsia="仿宋_GB2312"/>
                      <w:sz w:val="20"/>
                    </w:rPr>
                    <w:t>≥60㎡</w:t>
                  </w:r>
                  <w:r>
                    <w:br/>
                  </w:r>
                  <w:r>
                    <w:rPr>
                      <w:rFonts w:ascii="仿宋_GB2312" w:hAnsi="仿宋_GB2312" w:cs="仿宋_GB2312" w:eastAsia="仿宋_GB2312"/>
                      <w:sz w:val="20"/>
                    </w:rPr>
                    <w:t>报警声压：</w:t>
                  </w:r>
                  <w:r>
                    <w:rPr>
                      <w:rFonts w:ascii="仿宋_GB2312" w:hAnsi="仿宋_GB2312" w:cs="仿宋_GB2312" w:eastAsia="仿宋_GB2312"/>
                      <w:sz w:val="20"/>
                    </w:rPr>
                    <w:t>≥85dB(3m处)</w:t>
                  </w:r>
                  <w:r>
                    <w:br/>
                  </w:r>
                  <w:r>
                    <w:rPr>
                      <w:rFonts w:ascii="仿宋_GB2312" w:hAnsi="仿宋_GB2312" w:cs="仿宋_GB2312" w:eastAsia="仿宋_GB2312"/>
                      <w:sz w:val="20"/>
                    </w:rPr>
                    <w:t>灵敏度：</w:t>
                  </w:r>
                  <w:r>
                    <w:rPr>
                      <w:rFonts w:ascii="仿宋_GB2312" w:hAnsi="仿宋_GB2312" w:cs="仿宋_GB2312" w:eastAsia="仿宋_GB2312"/>
                      <w:sz w:val="20"/>
                    </w:rPr>
                    <w:t>0.05DB/M-0.2DB/M</w:t>
                  </w:r>
                  <w:r>
                    <w:br/>
                  </w:r>
                  <w:r>
                    <w:rPr>
                      <w:rFonts w:ascii="仿宋_GB2312" w:hAnsi="仿宋_GB2312" w:cs="仿宋_GB2312" w:eastAsia="仿宋_GB2312"/>
                      <w:sz w:val="20"/>
                    </w:rPr>
                    <w:t>安装方式：吸顶安装</w:t>
                  </w:r>
                  <w:r>
                    <w:br/>
                  </w:r>
                  <w:r>
                    <w:rPr>
                      <w:rFonts w:ascii="仿宋_GB2312" w:hAnsi="仿宋_GB2312" w:cs="仿宋_GB2312" w:eastAsia="仿宋_GB2312"/>
                      <w:sz w:val="20"/>
                    </w:rPr>
                    <w:t>执行标准：</w:t>
                  </w:r>
                  <w:r>
                    <w:rPr>
                      <w:rFonts w:ascii="仿宋_GB2312" w:hAnsi="仿宋_GB2312" w:cs="仿宋_GB2312" w:eastAsia="仿宋_GB2312"/>
                      <w:sz w:val="20"/>
                    </w:rPr>
                    <w:t>GB20517-2006</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智能水浸感应器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NB-IoT通信制式，支持国内主流运营商网络（如移动、电信、联通等）</w:t>
                  </w:r>
                  <w:r>
                    <w:br/>
                  </w:r>
                  <w:r>
                    <w:rPr>
                      <w:rFonts w:ascii="仿宋_GB2312" w:hAnsi="仿宋_GB2312" w:cs="仿宋_GB2312" w:eastAsia="仿宋_GB2312"/>
                      <w:sz w:val="20"/>
                    </w:rPr>
                    <w:t>支持状态实时上传。</w:t>
                  </w:r>
                  <w:r>
                    <w:br/>
                  </w:r>
                  <w:r>
                    <w:rPr>
                      <w:rFonts w:ascii="仿宋_GB2312" w:hAnsi="仿宋_GB2312" w:cs="仿宋_GB2312" w:eastAsia="仿宋_GB2312"/>
                      <w:sz w:val="20"/>
                    </w:rPr>
                    <w:t>支持电量、信号质量等信息上传。</w:t>
                  </w:r>
                  <w:r>
                    <w:br/>
                  </w:r>
                  <w:r>
                    <w:rPr>
                      <w:rFonts w:ascii="仿宋_GB2312" w:hAnsi="仿宋_GB2312" w:cs="仿宋_GB2312" w:eastAsia="仿宋_GB2312"/>
                      <w:sz w:val="20"/>
                    </w:rPr>
                    <w:t>平台应支持历史记录查询功能。</w:t>
                  </w:r>
                  <w:r>
                    <w:br/>
                  </w:r>
                  <w:r>
                    <w:rPr>
                      <w:rFonts w:ascii="仿宋_GB2312" w:hAnsi="仿宋_GB2312" w:cs="仿宋_GB2312" w:eastAsia="仿宋_GB2312"/>
                      <w:sz w:val="20"/>
                    </w:rPr>
                    <w:t>探测方式：水感探头</w:t>
                  </w:r>
                  <w:r>
                    <w:br/>
                  </w:r>
                  <w:r>
                    <w:rPr>
                      <w:rFonts w:ascii="仿宋_GB2312" w:hAnsi="仿宋_GB2312" w:cs="仿宋_GB2312" w:eastAsia="仿宋_GB2312"/>
                      <w:sz w:val="20"/>
                    </w:rPr>
                    <w:t>报警方式：电话、短信、</w:t>
                  </w:r>
                  <w:r>
                    <w:rPr>
                      <w:rFonts w:ascii="仿宋_GB2312" w:hAnsi="仿宋_GB2312" w:cs="仿宋_GB2312" w:eastAsia="仿宋_GB2312"/>
                      <w:sz w:val="20"/>
                    </w:rPr>
                    <w:t>APP等多重报警</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燃气泄漏报警器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NB-IOT/Cat.1/4G等主流物联网无线通信模块，</w:t>
                  </w:r>
                  <w:r>
                    <w:rPr>
                      <w:rFonts w:ascii="仿宋_GB2312" w:hAnsi="仿宋_GB2312" w:cs="仿宋_GB2312" w:eastAsia="仿宋_GB2312"/>
                      <w:sz w:val="20"/>
                    </w:rPr>
                    <w:t>具备标准协议接口，等够无缝接入甲方现有平台</w:t>
                  </w:r>
                  <w:r>
                    <w:br/>
                  </w:r>
                  <w:r>
                    <w:rPr>
                      <w:rFonts w:ascii="仿宋_GB2312" w:hAnsi="仿宋_GB2312" w:cs="仿宋_GB2312" w:eastAsia="仿宋_GB2312"/>
                      <w:sz w:val="20"/>
                    </w:rPr>
                    <w:t>功能：浓度显示；声光报警提示；远程消音；传感器故障报警；按键消音</w:t>
                  </w:r>
                  <w:r>
                    <w:rPr>
                      <w:rFonts w:ascii="仿宋_GB2312" w:hAnsi="仿宋_GB2312" w:cs="仿宋_GB2312" w:eastAsia="仿宋_GB2312"/>
                      <w:sz w:val="20"/>
                    </w:rPr>
                    <w:t>/远程消音；支持现场报警，电话、短信、APP等远程报警提醒；数据上报管理平台 ，实时监测燃气泄漏状态；无线通信，独立式部署； 功能自检，险情可联动机械手、电磁阀关闭气源；</w:t>
                  </w:r>
                  <w:r>
                    <w:br/>
                  </w:r>
                  <w:r>
                    <w:rPr>
                      <w:rFonts w:ascii="仿宋_GB2312" w:hAnsi="仿宋_GB2312" w:cs="仿宋_GB2312" w:eastAsia="仿宋_GB2312"/>
                      <w:sz w:val="20"/>
                    </w:rPr>
                    <w:t>探测气体：甲烷</w:t>
                  </w:r>
                  <w:r>
                    <w:rPr>
                      <w:rFonts w:ascii="仿宋_GB2312" w:hAnsi="仿宋_GB2312" w:cs="仿宋_GB2312" w:eastAsia="仿宋_GB2312"/>
                      <w:sz w:val="20"/>
                    </w:rPr>
                    <w:t>(天然气)</w:t>
                  </w:r>
                  <w:r>
                    <w:br/>
                  </w:r>
                  <w:r>
                    <w:rPr>
                      <w:rFonts w:ascii="仿宋_GB2312" w:hAnsi="仿宋_GB2312" w:cs="仿宋_GB2312" w:eastAsia="仿宋_GB2312"/>
                      <w:sz w:val="20"/>
                    </w:rPr>
                    <w:t>报警声压：</w:t>
                  </w:r>
                  <w:r>
                    <w:rPr>
                      <w:rFonts w:ascii="仿宋_GB2312" w:hAnsi="仿宋_GB2312" w:cs="仿宋_GB2312" w:eastAsia="仿宋_GB2312"/>
                      <w:sz w:val="20"/>
                    </w:rPr>
                    <w:t>≥</w:t>
                  </w:r>
                  <w:r>
                    <w:rPr>
                      <w:rFonts w:ascii="仿宋_GB2312" w:hAnsi="仿宋_GB2312" w:cs="仿宋_GB2312" w:eastAsia="仿宋_GB2312"/>
                      <w:sz w:val="20"/>
                    </w:rPr>
                    <w:t>70dB，≤120dB(1m处)</w:t>
                  </w:r>
                  <w:r>
                    <w:br/>
                  </w:r>
                  <w:r>
                    <w:rPr>
                      <w:rFonts w:ascii="仿宋_GB2312" w:hAnsi="仿宋_GB2312" w:cs="仿宋_GB2312" w:eastAsia="仿宋_GB2312"/>
                      <w:sz w:val="20"/>
                    </w:rPr>
                    <w:t>报警浓度：</w:t>
                  </w:r>
                  <w:r>
                    <w:rPr>
                      <w:rFonts w:ascii="仿宋_GB2312" w:hAnsi="仿宋_GB2312" w:cs="仿宋_GB2312" w:eastAsia="仿宋_GB2312"/>
                      <w:sz w:val="20"/>
                    </w:rPr>
                    <w:t>8%LEL甲烷(天然气)</w:t>
                  </w:r>
                  <w:r>
                    <w:br/>
                  </w:r>
                  <w:r>
                    <w:rPr>
                      <w:rFonts w:ascii="仿宋_GB2312" w:hAnsi="仿宋_GB2312" w:cs="仿宋_GB2312" w:eastAsia="仿宋_GB2312"/>
                      <w:sz w:val="20"/>
                    </w:rPr>
                    <w:t>报警方式：声光报警，无线联网报警</w:t>
                  </w:r>
                  <w:r>
                    <w:br/>
                  </w:r>
                  <w:r>
                    <w:rPr>
                      <w:rFonts w:ascii="仿宋_GB2312" w:hAnsi="仿宋_GB2312" w:cs="仿宋_GB2312" w:eastAsia="仿宋_GB2312"/>
                      <w:sz w:val="20"/>
                    </w:rPr>
                    <w:t>安装方式：壁挂</w:t>
                  </w:r>
                  <w:r>
                    <w:br/>
                  </w:r>
                  <w:r>
                    <w:rPr>
                      <w:rFonts w:ascii="仿宋_GB2312" w:hAnsi="仿宋_GB2312" w:cs="仿宋_GB2312" w:eastAsia="仿宋_GB2312"/>
                      <w:sz w:val="20"/>
                    </w:rPr>
                    <w:t>执行标准：</w:t>
                  </w:r>
                  <w:r>
                    <w:rPr>
                      <w:rFonts w:ascii="仿宋_GB2312" w:hAnsi="仿宋_GB2312" w:cs="仿宋_GB2312" w:eastAsia="仿宋_GB2312"/>
                      <w:sz w:val="20"/>
                    </w:rPr>
                    <w:t>GB15322.2-2019</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智能助行机器人</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内置多种传感器系统，智能跟随人体步行速度和幅度，自动调节助力频率，学习并治疗人体的步行节奏，具有更舒适的穿戴体验；</w:t>
                  </w:r>
                  <w:r>
                    <w:br/>
                  </w:r>
                  <w:r>
                    <w:rPr>
                      <w:rFonts w:ascii="仿宋_GB2312" w:hAnsi="仿宋_GB2312" w:cs="仿宋_GB2312" w:eastAsia="仿宋_GB2312"/>
                      <w:sz w:val="20"/>
                    </w:rPr>
                    <w:t>2.髋关节通过大功率直流无刷电机驱动，辅助左右两侧髋关节的屈曲和助力</w:t>
                  </w:r>
                </w:p>
                <w:p>
                  <w:pPr>
                    <w:pStyle w:val="null3"/>
                    <w:jc w:val="left"/>
                  </w:pPr>
                  <w:r>
                    <w:rPr>
                      <w:rFonts w:ascii="仿宋_GB2312" w:hAnsi="仿宋_GB2312" w:cs="仿宋_GB2312" w:eastAsia="仿宋_GB2312"/>
                      <w:sz w:val="20"/>
                    </w:rPr>
                    <w:t>3.用户可独立完成穿脱外骨骼，无需他人协助，穿戴时间≤30s，支持站姿和坐姿两种方式穿戴</w:t>
                  </w:r>
                  <w:r>
                    <w:br/>
                  </w:r>
                  <w:r>
                    <w:rPr>
                      <w:rFonts w:ascii="仿宋_GB2312" w:hAnsi="仿宋_GB2312" w:cs="仿宋_GB2312" w:eastAsia="仿宋_GB2312"/>
                      <w:sz w:val="20"/>
                    </w:rPr>
                    <w:t>4.支持蓝牙连接，提供手机、平板APP，可实时存储、统计、分析并显示行走数据</w:t>
                  </w:r>
                  <w:r>
                    <w:br/>
                  </w:r>
                  <w:r>
                    <w:rPr>
                      <w:rFonts w:ascii="仿宋_GB2312" w:hAnsi="仿宋_GB2312" w:cs="仿宋_GB2312" w:eastAsia="仿宋_GB2312"/>
                      <w:sz w:val="20"/>
                    </w:rPr>
                    <w:t>5.配备舒适海绵材质腰垫，必要的受力部位采用高强度的航空铝材料，其余采用高强度塑胶材料；</w:t>
                  </w:r>
                  <w:r>
                    <w:br/>
                  </w:r>
                  <w:r>
                    <w:rPr>
                      <w:rFonts w:ascii="仿宋_GB2312" w:hAnsi="仿宋_GB2312" w:cs="仿宋_GB2312" w:eastAsia="仿宋_GB2312"/>
                      <w:sz w:val="20"/>
                    </w:rPr>
                    <w:t>6、任何模式下助力大小需要手动调节：两种方式可以调节。第一，手机APP可以调节，第二，机器上面有按键，按动即可调节助力大小以及进行模式切换，操作简便；</w:t>
                  </w:r>
                  <w:r>
                    <w:br/>
                  </w:r>
                  <w:r>
                    <w:rPr>
                      <w:rFonts w:ascii="仿宋_GB2312" w:hAnsi="仿宋_GB2312" w:cs="仿宋_GB2312" w:eastAsia="仿宋_GB2312"/>
                      <w:sz w:val="20"/>
                    </w:rPr>
                    <w:t>7、机器在行走过程中识别用户步态后，即可帮助抬腿；</w:t>
                  </w:r>
                  <w:r>
                    <w:br/>
                  </w:r>
                  <w:r>
                    <w:rPr>
                      <w:rFonts w:ascii="仿宋_GB2312" w:hAnsi="仿宋_GB2312" w:cs="仿宋_GB2312" w:eastAsia="仿宋_GB2312"/>
                      <w:sz w:val="20"/>
                    </w:rPr>
                    <w:t>8、机器有左腿模式、右腿模式、助行模式、运动助行模型、燃脂模式等多模式选择</w:t>
                  </w:r>
                  <w:r>
                    <w:br/>
                  </w:r>
                  <w:r>
                    <w:rPr>
                      <w:rFonts w:ascii="仿宋_GB2312" w:hAnsi="仿宋_GB2312" w:cs="仿宋_GB2312" w:eastAsia="仿宋_GB2312"/>
                      <w:sz w:val="20"/>
                    </w:rPr>
                    <w:t>9、助力能力等级不少于5档可调；</w:t>
                  </w:r>
                  <w:r>
                    <w:br/>
                  </w:r>
                  <w:r>
                    <w:rPr>
                      <w:rFonts w:ascii="仿宋_GB2312" w:hAnsi="仿宋_GB2312" w:cs="仿宋_GB2312" w:eastAsia="仿宋_GB2312"/>
                      <w:sz w:val="20"/>
                    </w:rPr>
                    <w:t>10、可以通过扫描微信小程序开启更多功能；</w:t>
                  </w:r>
                  <w:r>
                    <w:br/>
                  </w:r>
                  <w:r>
                    <w:rPr>
                      <w:rFonts w:ascii="仿宋_GB2312" w:hAnsi="仿宋_GB2312" w:cs="仿宋_GB2312" w:eastAsia="仿宋_GB2312"/>
                      <w:sz w:val="20"/>
                    </w:rPr>
                    <w:t>11、机器具有评估模式，评估结束后生成评估报告，评估报告包括：髓关节运动 曲线、步态分析、差异分析、 评估结果描述；</w:t>
                  </w:r>
                  <w:r>
                    <w:br/>
                  </w:r>
                  <w:r>
                    <w:rPr>
                      <w:rFonts w:ascii="仿宋_GB2312" w:hAnsi="仿宋_GB2312" w:cs="仿宋_GB2312" w:eastAsia="仿宋_GB2312"/>
                      <w:sz w:val="20"/>
                    </w:rPr>
                    <w:t>12、机器通过蓝牙和手机连接；</w:t>
                  </w:r>
                  <w:r>
                    <w:br/>
                  </w:r>
                  <w:r>
                    <w:rPr>
                      <w:rFonts w:ascii="仿宋_GB2312" w:hAnsi="仿宋_GB2312" w:cs="仿宋_GB2312" w:eastAsia="仿宋_GB2312"/>
                      <w:sz w:val="20"/>
                    </w:rPr>
                    <w:t>13、机器内置锂电池，续航能力≥2小时；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智能防摔倒防护马甲</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智能防摔马甲，</w:t>
                  </w:r>
                  <w:r>
                    <w:rPr>
                      <w:rFonts w:ascii="仿宋_GB2312" w:hAnsi="仿宋_GB2312" w:cs="仿宋_GB2312" w:eastAsia="仿宋_GB2312"/>
                      <w:sz w:val="20"/>
                    </w:rPr>
                    <w:t>具有</w:t>
                  </w:r>
                  <w:r>
                    <w:rPr>
                      <w:rFonts w:ascii="仿宋_GB2312" w:hAnsi="仿宋_GB2312" w:cs="仿宋_GB2312" w:eastAsia="仿宋_GB2312"/>
                      <w:sz w:val="20"/>
                    </w:rPr>
                    <w:t>AI智能算法，主动防护；</w:t>
                  </w:r>
                  <w:r>
                    <w:br/>
                  </w:r>
                  <w:r>
                    <w:rPr>
                      <w:rFonts w:ascii="仿宋_GB2312" w:hAnsi="仿宋_GB2312" w:cs="仿宋_GB2312" w:eastAsia="仿宋_GB2312"/>
                      <w:sz w:val="20"/>
                    </w:rPr>
                    <w:t xml:space="preserve">2、 </w:t>
                  </w:r>
                  <w:r>
                    <w:rPr>
                      <w:rFonts w:ascii="仿宋_GB2312" w:hAnsi="仿宋_GB2312" w:cs="仿宋_GB2312" w:eastAsia="仿宋_GB2312"/>
                      <w:sz w:val="20"/>
                    </w:rPr>
                    <w:t>能</w:t>
                  </w:r>
                  <w:r>
                    <w:rPr>
                      <w:rFonts w:ascii="仿宋_GB2312" w:hAnsi="仿宋_GB2312" w:cs="仿宋_GB2312" w:eastAsia="仿宋_GB2312"/>
                      <w:sz w:val="20"/>
                    </w:rPr>
                    <w:t>识别出人体是否处于失重状态；</w:t>
                  </w:r>
                  <w:r>
                    <w:br/>
                  </w:r>
                  <w:r>
                    <w:rPr>
                      <w:rFonts w:ascii="仿宋_GB2312" w:hAnsi="仿宋_GB2312" w:cs="仿宋_GB2312" w:eastAsia="仿宋_GB2312"/>
                      <w:sz w:val="20"/>
                    </w:rPr>
                    <w:t xml:space="preserve">3、 </w:t>
                  </w:r>
                  <w:r>
                    <w:rPr>
                      <w:rFonts w:ascii="仿宋_GB2312" w:hAnsi="仿宋_GB2312" w:cs="仿宋_GB2312" w:eastAsia="仿宋_GB2312"/>
                      <w:sz w:val="20"/>
                    </w:rPr>
                    <w:t>能</w:t>
                  </w:r>
                  <w:r>
                    <w:rPr>
                      <w:rFonts w:ascii="仿宋_GB2312" w:hAnsi="仿宋_GB2312" w:cs="仿宋_GB2312" w:eastAsia="仿宋_GB2312"/>
                      <w:sz w:val="20"/>
                    </w:rPr>
                    <w:t>瞬间打开气囊，对人体</w:t>
                  </w:r>
                  <w:r>
                    <w:rPr>
                      <w:rFonts w:ascii="仿宋_GB2312" w:hAnsi="仿宋_GB2312" w:cs="仿宋_GB2312" w:eastAsia="仿宋_GB2312"/>
                      <w:sz w:val="20"/>
                    </w:rPr>
                    <w:t>的头、背、腰、髋关</w:t>
                  </w:r>
                  <w:r>
                    <w:rPr>
                      <w:rFonts w:ascii="仿宋_GB2312" w:hAnsi="仿宋_GB2312" w:cs="仿宋_GB2312" w:eastAsia="仿宋_GB2312"/>
                      <w:sz w:val="20"/>
                    </w:rPr>
                    <w:t>节形成保护；</w:t>
                  </w:r>
                  <w:r>
                    <w:br/>
                  </w:r>
                  <w:r>
                    <w:rPr>
                      <w:rFonts w:ascii="仿宋_GB2312" w:hAnsi="仿宋_GB2312" w:cs="仿宋_GB2312" w:eastAsia="仿宋_GB2312"/>
                      <w:sz w:val="20"/>
                    </w:rPr>
                    <w:t>4、 可缓冲 跌倒冲击力，降低摔倒带来的损伤；</w:t>
                  </w:r>
                  <w:r>
                    <w:br/>
                  </w:r>
                  <w:r>
                    <w:rPr>
                      <w:rFonts w:ascii="仿宋_GB2312" w:hAnsi="仿宋_GB2312" w:cs="仿宋_GB2312" w:eastAsia="仿宋_GB2312"/>
                      <w:sz w:val="20"/>
                    </w:rPr>
                    <w:t>5、 跌倒警报、计步轨迹、双星定位；</w:t>
                  </w:r>
                  <w:r>
                    <w:br/>
                  </w:r>
                  <w:r>
                    <w:rPr>
                      <w:rFonts w:ascii="仿宋_GB2312" w:hAnsi="仿宋_GB2312" w:cs="仿宋_GB2312" w:eastAsia="仿宋_GB2312"/>
                      <w:sz w:val="20"/>
                    </w:rPr>
                    <w:t>6、符合人体工学设计；展开时保压稳定，作用后缓慢释放气压；</w:t>
                  </w:r>
                  <w:r>
                    <w:br/>
                  </w:r>
                  <w:r>
                    <w:rPr>
                      <w:rFonts w:ascii="仿宋_GB2312" w:hAnsi="仿宋_GB2312" w:cs="仿宋_GB2312" w:eastAsia="仿宋_GB2312"/>
                      <w:sz w:val="20"/>
                    </w:rPr>
                    <w:t>7、瞬间闪护，智能互联。</w:t>
                  </w:r>
                </w:p>
                <w:p>
                  <w:pPr>
                    <w:pStyle w:val="null3"/>
                    <w:jc w:val="left"/>
                  </w:pPr>
                  <w:r>
                    <w:rPr>
                      <w:rFonts w:ascii="仿宋_GB2312" w:hAnsi="仿宋_GB2312" w:cs="仿宋_GB2312" w:eastAsia="仿宋_GB2312"/>
                      <w:sz w:val="20"/>
                    </w:rPr>
                    <w:t>8、 续航时间：≥40小时；</w:t>
                  </w:r>
                  <w:r>
                    <w:br/>
                  </w:r>
                  <w:r>
                    <w:rPr>
                      <w:rFonts w:ascii="仿宋_GB2312" w:hAnsi="仿宋_GB2312" w:cs="仿宋_GB2312" w:eastAsia="仿宋_GB2312"/>
                      <w:sz w:val="20"/>
                    </w:rPr>
                    <w:t>9、保护区域贴合人体全方位保护；</w:t>
                  </w:r>
                  <w:r>
                    <w:br/>
                  </w:r>
                  <w:r>
                    <w:rPr>
                      <w:rFonts w:ascii="仿宋_GB2312" w:hAnsi="仿宋_GB2312" w:cs="仿宋_GB2312" w:eastAsia="仿宋_GB2312"/>
                      <w:sz w:val="20"/>
                    </w:rPr>
                    <w:t>10、多维度检测跌倒状态。可动态识别弯腰、侧腰、坐下、慢走、跳跃等多种人体姿势；</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氛围营造及改造</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包含石膏板平顶：</w:t>
                  </w:r>
                  <w:r>
                    <w:rPr>
                      <w:rFonts w:ascii="仿宋_GB2312" w:hAnsi="仿宋_GB2312" w:cs="仿宋_GB2312" w:eastAsia="仿宋_GB2312"/>
                      <w:sz w:val="20"/>
                    </w:rPr>
                    <w:t>216平方米，材质：8#主吊丝，50国标主龙骨、50国标辅龙骨，9.5mm石膏板，25mm有氧自攻钉；实训室定制通顶柜2套，整面墙。</w:t>
                  </w:r>
                </w:p>
                <w:p>
                  <w:pPr>
                    <w:pStyle w:val="null3"/>
                    <w:jc w:val="left"/>
                  </w:pPr>
                  <w:r>
                    <w:rPr>
                      <w:rFonts w:ascii="仿宋_GB2312" w:hAnsi="仿宋_GB2312" w:cs="仿宋_GB2312" w:eastAsia="仿宋_GB2312"/>
                      <w:sz w:val="20"/>
                    </w:rPr>
                    <w:t>走廊外面墙面墙围和壁布大约</w:t>
                  </w:r>
                  <w:r>
                    <w:rPr>
                      <w:rFonts w:ascii="仿宋_GB2312" w:hAnsi="仿宋_GB2312" w:cs="仿宋_GB2312" w:eastAsia="仿宋_GB2312"/>
                      <w:sz w:val="20"/>
                    </w:rPr>
                    <w:t>45平方米。</w:t>
                  </w:r>
                  <w:r>
                    <w:br/>
                  </w:r>
                  <w:r>
                    <w:rPr>
                      <w:rFonts w:ascii="仿宋_GB2312" w:hAnsi="仿宋_GB2312" w:cs="仿宋_GB2312" w:eastAsia="仿宋_GB2312"/>
                      <w:sz w:val="20"/>
                    </w:rPr>
                    <w:t>墙面涂刷墙固（</w:t>
                  </w:r>
                  <w:r>
                    <w:rPr>
                      <w:rFonts w:ascii="仿宋_GB2312" w:hAnsi="仿宋_GB2312" w:cs="仿宋_GB2312" w:eastAsia="仿宋_GB2312"/>
                      <w:sz w:val="20"/>
                    </w:rPr>
                    <w:t>2遍），墙面滚刷乳胶漆：原墙面清理、滚涂面漆两遍；</w:t>
                  </w:r>
                  <w:r>
                    <w:br/>
                  </w:r>
                  <w:r>
                    <w:rPr>
                      <w:rFonts w:ascii="仿宋_GB2312" w:hAnsi="仿宋_GB2312" w:cs="仿宋_GB2312" w:eastAsia="仿宋_GB2312"/>
                      <w:sz w:val="20"/>
                    </w:rPr>
                    <w:t>地面水泥自流平、</w:t>
                  </w:r>
                  <w:r>
                    <w:rPr>
                      <w:rFonts w:ascii="仿宋_GB2312" w:hAnsi="仿宋_GB2312" w:cs="仿宋_GB2312" w:eastAsia="仿宋_GB2312"/>
                      <w:sz w:val="20"/>
                    </w:rPr>
                    <w:t>pvc铺设；</w:t>
                  </w:r>
                  <w:r>
                    <w:br/>
                  </w:r>
                  <w:r>
                    <w:rPr>
                      <w:rFonts w:ascii="仿宋_GB2312" w:hAnsi="仿宋_GB2312" w:cs="仿宋_GB2312" w:eastAsia="仿宋_GB2312"/>
                      <w:sz w:val="20"/>
                    </w:rPr>
                    <w:t>智慧养老服务场景设计及制作，室内墙面文化设计及制作；</w:t>
                  </w:r>
                  <w:r>
                    <w:br/>
                  </w:r>
                  <w:r>
                    <w:rPr>
                      <w:rFonts w:ascii="仿宋_GB2312" w:hAnsi="仿宋_GB2312" w:cs="仿宋_GB2312" w:eastAsia="仿宋_GB2312"/>
                      <w:sz w:val="20"/>
                    </w:rPr>
                    <w:t>原灯具拆除，灯光设计与安装；</w:t>
                  </w:r>
                  <w:r>
                    <w:br/>
                  </w:r>
                  <w:r>
                    <w:rPr>
                      <w:rFonts w:ascii="仿宋_GB2312" w:hAnsi="仿宋_GB2312" w:cs="仿宋_GB2312" w:eastAsia="仿宋_GB2312"/>
                      <w:sz w:val="20"/>
                    </w:rPr>
                    <w:t>弱电改造及物料；</w:t>
                  </w:r>
                  <w:r>
                    <w:br/>
                  </w:r>
                  <w:r>
                    <w:rPr>
                      <w:rFonts w:ascii="仿宋_GB2312" w:hAnsi="仿宋_GB2312" w:cs="仿宋_GB2312" w:eastAsia="仿宋_GB2312"/>
                      <w:sz w:val="20"/>
                    </w:rPr>
                    <w:t>展示台设计及制作；</w:t>
                  </w:r>
                </w:p>
                <w:p>
                  <w:pPr>
                    <w:pStyle w:val="null3"/>
                    <w:jc w:val="left"/>
                  </w:pPr>
                  <w:r>
                    <w:rPr>
                      <w:rFonts w:ascii="仿宋_GB2312" w:hAnsi="仿宋_GB2312" w:cs="仿宋_GB2312" w:eastAsia="仿宋_GB2312"/>
                      <w:sz w:val="20"/>
                      <w:color w:val="000000"/>
                    </w:rPr>
                    <w:t>还包括原有设备的搬迁，旧墙体环境的拆除等。所有施工均严格遵循适老化改造标准，重点强化防滑、防撞、防跌倒细节处理；墙面阳角加装柔性护角条，地面</w:t>
                  </w:r>
                  <w:r>
                    <w:rPr>
                      <w:rFonts w:ascii="仿宋_GB2312" w:hAnsi="仿宋_GB2312" w:cs="仿宋_GB2312" w:eastAsia="仿宋_GB2312"/>
                      <w:sz w:val="20"/>
                      <w:color w:val="000000"/>
                    </w:rPr>
                    <w:t>PVC接缝处采用热熔焊接工艺确保零高差；灯光设计采用无眩光暖白光LED，照度均匀分布于300lux以上；弱电系统预埋双网口与USB充电模块，满足智慧养老终端接入需求；文化墙融入认知障碍友好型图文标识，字体大小、色彩对比度均符合老年人视觉识别规范。</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数字化智慧康养数据大屏：</w:t>
            </w:r>
            <w:r>
              <w:rPr>
                <w:rFonts w:ascii="仿宋_GB2312" w:hAnsi="仿宋_GB2312" w:cs="仿宋_GB2312" w:eastAsia="仿宋_GB2312"/>
                <w:sz w:val="20"/>
              </w:rPr>
              <w:t>▲1.像素点间距：≤1.86mm，模组尺寸：320mm*160mm；</w:t>
            </w:r>
            <w:r>
              <w:rPr>
                <w:rFonts w:ascii="仿宋_GB2312" w:hAnsi="仿宋_GB2312" w:cs="仿宋_GB2312" w:eastAsia="仿宋_GB2312"/>
                <w:sz w:val="20"/>
              </w:rPr>
              <w:t>▲20.在1/2亮度值(300cd/m</w:t>
            </w:r>
            <w:r>
              <w:rPr>
                <w:rFonts w:ascii="仿宋_GB2312" w:hAnsi="仿宋_GB2312" w:cs="仿宋_GB2312" w:eastAsia="仿宋_GB2312"/>
                <w:sz w:val="20"/>
              </w:rPr>
              <w:t>²</w:t>
            </w:r>
            <w:r>
              <w:rPr>
                <w:rFonts w:ascii="仿宋_GB2312" w:hAnsi="仿宋_GB2312" w:cs="仿宋_GB2312" w:eastAsia="仿宋_GB2312"/>
                <w:sz w:val="20"/>
              </w:rPr>
              <w:t>)时，左右水平视角各位≥</w:t>
            </w:r>
            <w:r>
              <w:rPr>
                <w:rFonts w:ascii="仿宋_GB2312" w:hAnsi="仿宋_GB2312" w:cs="仿宋_GB2312" w:eastAsia="仿宋_GB2312"/>
                <w:sz w:val="20"/>
              </w:rPr>
              <w:t>80</w:t>
            </w:r>
            <w:r>
              <w:rPr>
                <w:rFonts w:ascii="仿宋_GB2312" w:hAnsi="仿宋_GB2312" w:cs="仿宋_GB2312" w:eastAsia="仿宋_GB2312"/>
                <w:sz w:val="20"/>
              </w:rPr>
              <w:t>°,上下垂直视角各位≥</w:t>
            </w:r>
            <w:r>
              <w:rPr>
                <w:rFonts w:ascii="仿宋_GB2312" w:hAnsi="仿宋_GB2312" w:cs="仿宋_GB2312" w:eastAsia="仿宋_GB2312"/>
                <w:sz w:val="20"/>
              </w:rPr>
              <w:t>80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2.智慧养老服务（养老机构）运营管理平台：</w:t>
            </w:r>
            <w:r>
              <w:rPr>
                <w:rFonts w:ascii="仿宋_GB2312" w:hAnsi="仿宋_GB2312" w:cs="仿宋_GB2312" w:eastAsia="仿宋_GB2312"/>
                <w:sz w:val="20"/>
              </w:rPr>
              <w:t>▲1.7 健康服务用药服务（药品字典、药品缴存、用药设置、用药登记、剩余用药）</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2"/>
              </w:rPr>
              <w:t>中医智能</w:t>
            </w:r>
            <w:r>
              <w:rPr>
                <w:rFonts w:ascii="仿宋_GB2312" w:hAnsi="仿宋_GB2312" w:cs="仿宋_GB2312" w:eastAsia="仿宋_GB2312"/>
                <w:sz w:val="22"/>
              </w:rPr>
              <w:t>AI耳穴实训系统：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解剖定位</w:t>
            </w:r>
            <w:r>
              <w:br/>
            </w:r>
            <w:r>
              <w:rPr>
                <w:rFonts w:ascii="仿宋_GB2312" w:hAnsi="仿宋_GB2312" w:cs="仿宋_GB2312" w:eastAsia="仿宋_GB2312"/>
                <w:sz w:val="20"/>
              </w:rPr>
              <w:t>12.1、包含耳廓解剖、耳廓基线和耳穴分区三个模块，在3D耳朵模型上，显示所有耳穴的位置。</w:t>
            </w:r>
            <w:r>
              <w:br/>
            </w:r>
            <w:r>
              <w:rPr>
                <w:rFonts w:ascii="仿宋_GB2312" w:hAnsi="仿宋_GB2312" w:cs="仿宋_GB2312" w:eastAsia="仿宋_GB2312"/>
                <w:sz w:val="20"/>
              </w:rPr>
              <w:t>12.2、耳廓解剖包含结节、耳甲艇、耳甲腔、屏上切迹、屏间切迹等25个解剖部位，可通过知识角查看解剖部位位置介绍，会于虚拟人体中高亮显示穴位映射的人体部位区域。</w:t>
            </w:r>
            <w:r>
              <w:br/>
            </w:r>
            <w:r>
              <w:rPr>
                <w:rFonts w:ascii="仿宋_GB2312" w:hAnsi="仿宋_GB2312" w:cs="仿宋_GB2312" w:eastAsia="仿宋_GB2312"/>
                <w:sz w:val="20"/>
              </w:rPr>
              <w:t>12.3、耳廓基线包含耳轮内缘、耳舟凹沟线、三角窝凹沟线、耳甲折线、对耳轮脊线、对耳轮耳舟缘、对耳轮耳甲缘、对耳轮三角窝缘、对耳屏耳甲缘等9条常用基线的位置与位置介绍。</w:t>
            </w:r>
            <w:r>
              <w:br/>
            </w:r>
            <w:r>
              <w:rPr>
                <w:rFonts w:ascii="仿宋_GB2312" w:hAnsi="仿宋_GB2312" w:cs="仿宋_GB2312" w:eastAsia="仿宋_GB2312"/>
                <w:sz w:val="20"/>
              </w:rPr>
              <w:t>12.4、</w:t>
            </w:r>
            <w:r>
              <w:rPr>
                <w:rFonts w:ascii="仿宋_GB2312" w:hAnsi="仿宋_GB2312" w:cs="仿宋_GB2312" w:eastAsia="仿宋_GB2312"/>
                <w:sz w:val="20"/>
              </w:rPr>
              <w:t>耳穴分区包括耳轮区域穴位</w:t>
            </w:r>
            <w:r>
              <w:rPr>
                <w:rFonts w:ascii="仿宋_GB2312" w:hAnsi="仿宋_GB2312" w:cs="仿宋_GB2312" w:eastAsia="仿宋_GB2312"/>
                <w:sz w:val="20"/>
              </w:rPr>
              <w:t>≥17个、耳舟区域穴位≥8个、对耳轮区域穴位≥16个、三角窝区域穴位≥6个、耳屏区域穴位≥12个、对耳屏区域穴位≥14个、耳甲区域穴位≥25个、耳垂区域穴位≥19个、耳背区域穴位≥9个。</w:t>
            </w:r>
            <w:r>
              <w:br/>
            </w:r>
            <w:r>
              <w:rPr>
                <w:rFonts w:ascii="仿宋_GB2312" w:hAnsi="仿宋_GB2312" w:cs="仿宋_GB2312" w:eastAsia="仿宋_GB2312"/>
                <w:sz w:val="20"/>
              </w:rPr>
              <w:t>12.5、可在知识角查看每个耳穴的中文名称、定位、功能、主治进行介绍，让学生对耳穴基础知识进行学习。</w:t>
            </w:r>
            <w:r>
              <w:br/>
            </w:r>
            <w:r>
              <w:rPr>
                <w:rFonts w:ascii="仿宋_GB2312" w:hAnsi="仿宋_GB2312" w:cs="仿宋_GB2312" w:eastAsia="仿宋_GB2312"/>
                <w:sz w:val="20"/>
              </w:rPr>
              <w:t>12.6、耳穴选择后同步会于虚拟人体中高亮显示穴位映射的人体部位区域。</w:t>
            </w:r>
          </w:p>
          <w:p>
            <w:pPr>
              <w:pStyle w:val="null3"/>
              <w:jc w:val="both"/>
            </w:pPr>
            <w:r>
              <w:rPr>
                <w:rFonts w:ascii="仿宋_GB2312" w:hAnsi="仿宋_GB2312" w:cs="仿宋_GB2312" w:eastAsia="仿宋_GB2312"/>
                <w:sz w:val="20"/>
              </w:rPr>
              <w:t>▲18、病例训练：包含病人耳廓真实的病例，“十止”、“六对”、“三抗”、“两补”、“三健”、“退热”、“三调整”、“利五官”、“其他”共9个部分。进行病例练习时，根据题目需求在虚拟耳朵上进行取穴，系统同步记录所取穴位，并可随时删除误取穴位，提交后系统反馈正确答案，学习者正确选出病例题目的3个耳穴，即为题目正确。学生自主学习，病例数量不少于60个真实病例。</w:t>
            </w:r>
          </w:p>
          <w:p>
            <w:pPr>
              <w:pStyle w:val="null3"/>
              <w:jc w:val="left"/>
            </w:pPr>
            <w:r>
              <w:rPr>
                <w:rFonts w:ascii="仿宋_GB2312" w:hAnsi="仿宋_GB2312" w:cs="仿宋_GB2312" w:eastAsia="仿宋_GB2312"/>
                <w:sz w:val="22"/>
              </w:rPr>
              <w:t>26.</w:t>
            </w:r>
            <w:r>
              <w:rPr>
                <w:rFonts w:ascii="仿宋_GB2312" w:hAnsi="仿宋_GB2312" w:cs="仿宋_GB2312" w:eastAsia="仿宋_GB2312"/>
                <w:sz w:val="22"/>
              </w:rPr>
              <w:t>中医智能刮痧</w:t>
            </w:r>
            <w:r>
              <w:rPr>
                <w:rFonts w:ascii="仿宋_GB2312" w:hAnsi="仿宋_GB2312" w:cs="仿宋_GB2312" w:eastAsia="仿宋_GB2312"/>
                <w:sz w:val="22"/>
              </w:rPr>
              <w:t>AI实训系统：</w:t>
            </w:r>
            <w:r>
              <w:rPr>
                <w:rFonts w:ascii="仿宋_GB2312" w:hAnsi="仿宋_GB2312" w:cs="仿宋_GB2312" w:eastAsia="仿宋_GB2312"/>
                <w:sz w:val="20"/>
              </w:rPr>
              <w:t>▲5.系统将模拟人全身智能分区，设置人体穴位和经络系统，内置区域传感器检测刮痧区域，软件可实时同步刮痧部位，并对刮痧部位给出反馈。</w:t>
            </w:r>
            <w:r>
              <w:br/>
            </w:r>
            <w:r>
              <w:rPr>
                <w:rFonts w:ascii="仿宋_GB2312" w:hAnsi="仿宋_GB2312" w:cs="仿宋_GB2312" w:eastAsia="仿宋_GB2312"/>
                <w:sz w:val="20"/>
              </w:rPr>
              <w:t>▲5.按照刮痧诊断流程问、望、闻、切、辨证、评估、开展刮痧治疗等顺序对学生进行训练。</w:t>
            </w:r>
            <w:r>
              <w:br/>
            </w:r>
            <w:r>
              <w:rPr>
                <w:rFonts w:ascii="仿宋_GB2312" w:hAnsi="仿宋_GB2312" w:cs="仿宋_GB2312" w:eastAsia="仿宋_GB2312"/>
                <w:sz w:val="20"/>
              </w:rPr>
              <w:t>27.</w:t>
            </w:r>
            <w:r>
              <w:rPr>
                <w:rFonts w:ascii="仿宋_GB2312" w:hAnsi="仿宋_GB2312" w:cs="仿宋_GB2312" w:eastAsia="仿宋_GB2312"/>
                <w:sz w:val="22"/>
              </w:rPr>
              <w:t>失智失能评估训练机器人：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1、失能失智风险评估的智能化</w:t>
            </w:r>
            <w:r>
              <w:br/>
            </w:r>
            <w:r>
              <w:rPr>
                <w:rFonts w:ascii="仿宋_GB2312" w:hAnsi="仿宋_GB2312" w:cs="仿宋_GB2312" w:eastAsia="仿宋_GB2312"/>
                <w:sz w:val="20"/>
              </w:rPr>
              <w:t>采取大画面漫画和语音提示、触屏应答的方式实现智能化筛查评估（失能风险评估、失能发生率预测、认知障碍评估</w:t>
            </w:r>
            <w:r>
              <w:rPr>
                <w:rFonts w:ascii="仿宋_GB2312" w:hAnsi="仿宋_GB2312" w:cs="仿宋_GB2312" w:eastAsia="仿宋_GB2312"/>
                <w:sz w:val="20"/>
              </w:rPr>
              <w:t>MoCA、认知障碍评估AD8、认知症风险DASC评估、老年痴呆患病概率预测等），并实时提供可视化评估结果。</w:t>
            </w:r>
            <w:r>
              <w:br/>
            </w:r>
            <w:r>
              <w:rPr>
                <w:rFonts w:ascii="仿宋_GB2312" w:hAnsi="仿宋_GB2312" w:cs="仿宋_GB2312" w:eastAsia="仿宋_GB2312"/>
                <w:sz w:val="20"/>
              </w:rPr>
              <w:t>▲2、失能失智预防干预训练的数字化</w:t>
            </w:r>
            <w:r>
              <w:br/>
            </w:r>
            <w:r>
              <w:rPr>
                <w:rFonts w:ascii="仿宋_GB2312" w:hAnsi="仿宋_GB2312" w:cs="仿宋_GB2312" w:eastAsia="仿宋_GB2312"/>
                <w:sz w:val="20"/>
              </w:rPr>
              <w:t>提供不少于</w:t>
            </w:r>
            <w:r>
              <w:rPr>
                <w:rFonts w:ascii="仿宋_GB2312" w:hAnsi="仿宋_GB2312" w:cs="仿宋_GB2312" w:eastAsia="仿宋_GB2312"/>
                <w:sz w:val="20"/>
              </w:rPr>
              <w:t>72套训练项目组成的数字化干预训练，包括(1)认知功能训练（记忆力训练、注意力训练、判断力训练、计算力训练、空间识别力训练；(2)运动功能和吞咽功能训练（运动功能训练1、运动功能训练2、双重课题训练、预防跌倒操、手指操、吞咽功能训练、语言能力训练） 。</w:t>
            </w:r>
            <w:r>
              <w:br/>
            </w:r>
            <w:r>
              <w:rPr>
                <w:rFonts w:ascii="仿宋_GB2312" w:hAnsi="仿宋_GB2312" w:cs="仿宋_GB2312" w:eastAsia="仿宋_GB2312"/>
                <w:sz w:val="20"/>
              </w:rPr>
              <w:t>29.</w:t>
            </w:r>
            <w:r>
              <w:rPr>
                <w:rFonts w:ascii="仿宋_GB2312" w:hAnsi="仿宋_GB2312" w:cs="仿宋_GB2312" w:eastAsia="仿宋_GB2312"/>
                <w:sz w:val="22"/>
              </w:rPr>
              <w:t>为肠造瘘老年人更换造口袋虚拟仿真软件：</w:t>
            </w:r>
            <w:r>
              <w:rPr>
                <w:rFonts w:ascii="仿宋_GB2312" w:hAnsi="仿宋_GB2312" w:cs="仿宋_GB2312" w:eastAsia="仿宋_GB2312"/>
                <w:sz w:val="20"/>
              </w:rPr>
              <w:t>技术参数：</w:t>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30.</w:t>
            </w:r>
            <w:r>
              <w:rPr>
                <w:rFonts w:ascii="仿宋_GB2312" w:hAnsi="仿宋_GB2312" w:cs="仿宋_GB2312" w:eastAsia="仿宋_GB2312"/>
                <w:sz w:val="22"/>
              </w:rPr>
              <w:t>为跌倒老年人进行现场处置虚拟仿真软件：</w:t>
            </w:r>
            <w:r>
              <w:rPr>
                <w:rFonts w:ascii="仿宋_GB2312" w:hAnsi="仿宋_GB2312" w:cs="仿宋_GB2312" w:eastAsia="仿宋_GB2312"/>
                <w:sz w:val="20"/>
              </w:rPr>
              <w:t>技术参数：</w:t>
            </w:r>
            <w:r>
              <w:rPr>
                <w:rFonts w:ascii="仿宋_GB2312" w:hAnsi="仿宋_GB2312" w:cs="仿宋_GB2312" w:eastAsia="仿宋_GB2312"/>
                <w:sz w:val="20"/>
              </w:rPr>
              <w:t>1.▲支持PC、手机等移动端全功能访问，课件设计符合手机横屏操作要求。</w:t>
            </w:r>
            <w:r>
              <w:br/>
            </w:r>
            <w:r>
              <w:rPr>
                <w:rFonts w:ascii="仿宋_GB2312" w:hAnsi="仿宋_GB2312" w:cs="仿宋_GB2312" w:eastAsia="仿宋_GB2312"/>
                <w:sz w:val="20"/>
              </w:rPr>
              <w:t>32.</w:t>
            </w:r>
            <w:r>
              <w:rPr>
                <w:rFonts w:ascii="仿宋_GB2312" w:hAnsi="仿宋_GB2312" w:cs="仿宋_GB2312" w:eastAsia="仿宋_GB2312"/>
                <w:sz w:val="22"/>
              </w:rPr>
              <w:t>引导失智老年人正常如厕虚拟仿真软件：</w:t>
            </w:r>
            <w:r>
              <w:rPr>
                <w:rFonts w:ascii="仿宋_GB2312" w:hAnsi="仿宋_GB2312" w:cs="仿宋_GB2312" w:eastAsia="仿宋_GB2312"/>
                <w:sz w:val="20"/>
              </w:rPr>
              <w:t>5.▲引导如厕：考核交互卫生间的标识，不少于20秒的3D动画，呈现与老人沟通。设置不少于2个交互考核，以强化老人对卫生间的认知、强化愉悦的体验感。技术参数：1.▲支持PC、手机等移动端全功能访问，课件设计符合手机横屏操作要求。</w:t>
            </w:r>
          </w:p>
          <w:p>
            <w:pPr>
              <w:pStyle w:val="null3"/>
              <w:jc w:val="both"/>
            </w:pPr>
            <w:r>
              <w:rPr>
                <w:rFonts w:ascii="仿宋_GB2312" w:hAnsi="仿宋_GB2312" w:cs="仿宋_GB2312" w:eastAsia="仿宋_GB2312"/>
                <w:sz w:val="22"/>
              </w:rPr>
              <w:t>33.</w:t>
            </w:r>
            <w:r>
              <w:rPr>
                <w:rFonts w:ascii="仿宋_GB2312" w:hAnsi="仿宋_GB2312" w:cs="仿宋_GB2312" w:eastAsia="仿宋_GB2312"/>
                <w:sz w:val="22"/>
              </w:rPr>
              <w:t>为失能老年人进行床上拭浴虚拟仿真软件：</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▲顺序拭浴：不少于5秒的3D动画示教为失能老年人进行床上拭浴的完整操作过程。该实验步骤中设置不少于10个交互操作与不少于5秒的3D动画，完成至少以下操作步骤：</w:t>
            </w:r>
            <w:r>
              <w:br/>
            </w:r>
            <w:r>
              <w:rPr>
                <w:rFonts w:ascii="仿宋_GB2312" w:hAnsi="仿宋_GB2312" w:cs="仿宋_GB2312" w:eastAsia="仿宋_GB2312"/>
                <w:sz w:val="20"/>
              </w:rPr>
              <w:t>(1)交互操作为老人做好擦洗前的准备工作并对相关知识点进行考核。操作前以语音对话的形式关怀老人并取得配合。</w:t>
            </w:r>
            <w:r>
              <w:br/>
            </w:r>
            <w:r>
              <w:rPr>
                <w:rFonts w:ascii="仿宋_GB2312" w:hAnsi="仿宋_GB2312" w:cs="仿宋_GB2312" w:eastAsia="仿宋_GB2312"/>
                <w:sz w:val="20"/>
              </w:rPr>
              <w:t>(2)交互考核床上擦洗的正确顺序，使学生对擦洗部位的操作流程有大致的了解。随后对身体各部位的擦洗顺序进行详细学习。</w:t>
            </w:r>
            <w:r>
              <w:br/>
            </w:r>
            <w:r>
              <w:rPr>
                <w:rFonts w:ascii="仿宋_GB2312" w:hAnsi="仿宋_GB2312" w:cs="仿宋_GB2312" w:eastAsia="仿宋_GB2312"/>
                <w:sz w:val="20"/>
              </w:rPr>
              <w:t>(3)3D动画演示对失能老人按照正确顺序擦洗身体的各部位，接着在动画中穿插考题交互，让学生掌握学习床上擦洗的相关知识点。</w:t>
            </w:r>
            <w:r>
              <w:br/>
            </w:r>
            <w:r>
              <w:rPr>
                <w:rFonts w:ascii="仿宋_GB2312" w:hAnsi="仿宋_GB2312" w:cs="仿宋_GB2312" w:eastAsia="仿宋_GB2312"/>
                <w:sz w:val="20"/>
              </w:rPr>
              <w:t>(4)擦洗操作中，会呈现不少于5秒的语音对话形式，体现尊老、敬老的人文主义关怀。</w:t>
            </w:r>
          </w:p>
          <w:p>
            <w:pPr>
              <w:pStyle w:val="null3"/>
              <w:jc w:val="both"/>
            </w:pPr>
            <w:r>
              <w:rPr>
                <w:rFonts w:ascii="仿宋_GB2312" w:hAnsi="仿宋_GB2312" w:cs="仿宋_GB2312" w:eastAsia="仿宋_GB2312"/>
                <w:sz w:val="20"/>
              </w:rPr>
              <w:t>技术参数：</w:t>
            </w:r>
            <w:r>
              <w:rPr>
                <w:rFonts w:ascii="仿宋_GB2312" w:hAnsi="仿宋_GB2312" w:cs="仿宋_GB2312" w:eastAsia="仿宋_GB2312"/>
                <w:sz w:val="20"/>
              </w:rPr>
              <w:t>1.▲支持PC、手机等移动端全功能访问，课件设计符合手机横屏操作要求。</w:t>
            </w:r>
          </w:p>
          <w:p>
            <w:pPr>
              <w:pStyle w:val="null3"/>
            </w:pPr>
            <w:r>
              <w:rPr>
                <w:rFonts w:ascii="仿宋_GB2312" w:hAnsi="仿宋_GB2312" w:cs="仿宋_GB2312" w:eastAsia="仿宋_GB2312"/>
                <w:sz w:val="20"/>
              </w:rPr>
              <w:t>34.</w:t>
            </w:r>
            <w:r>
              <w:rPr>
                <w:rFonts w:ascii="仿宋_GB2312" w:hAnsi="仿宋_GB2312" w:cs="仿宋_GB2312" w:eastAsia="仿宋_GB2312"/>
                <w:sz w:val="22"/>
              </w:rPr>
              <w:t>老年帕金森病患者的护理虚拟仿真软件：</w:t>
            </w:r>
            <w:r>
              <w:rPr>
                <w:rFonts w:ascii="仿宋_GB2312" w:hAnsi="仿宋_GB2312" w:cs="仿宋_GB2312" w:eastAsia="仿宋_GB2312"/>
                <w:sz w:val="20"/>
              </w:rPr>
              <w:t>（</w:t>
            </w:r>
            <w:r>
              <w:rPr>
                <w:rFonts w:ascii="仿宋_GB2312" w:hAnsi="仿宋_GB2312" w:cs="仿宋_GB2312" w:eastAsia="仿宋_GB2312"/>
                <w:sz w:val="20"/>
              </w:rPr>
              <w:t>8）▲护理措施-康复护理：包括面部表情肌锻炼、头颈部活动、肩部运动、头颈躯干转动、上肢活动、手部运动、下肢活动、膝关节与腹部运动、足指站立、小腿牵引、起身锻炼，期间设置交互性考核操作不少于6个，步态训练含MG动画不少于20秒。</w:t>
            </w:r>
            <w:r>
              <w:br/>
            </w:r>
            <w:r>
              <w:rPr>
                <w:rFonts w:ascii="仿宋_GB2312" w:hAnsi="仿宋_GB2312" w:cs="仿宋_GB2312" w:eastAsia="仿宋_GB2312"/>
                <w:sz w:val="20"/>
              </w:rPr>
              <w:t>37.</w:t>
            </w:r>
            <w:r>
              <w:rPr>
                <w:rFonts w:ascii="仿宋_GB2312" w:hAnsi="仿宋_GB2312" w:cs="仿宋_GB2312" w:eastAsia="仿宋_GB2312"/>
                <w:sz w:val="22"/>
              </w:rPr>
              <w:t>慢性阻塞性肺疾病老年人的护理虚拟仿真软件：</w:t>
            </w:r>
            <w:r>
              <w:rPr>
                <w:rFonts w:ascii="仿宋_GB2312" w:hAnsi="仿宋_GB2312" w:cs="仿宋_GB2312" w:eastAsia="仿宋_GB2312"/>
                <w:sz w:val="20"/>
              </w:rPr>
              <w:t>▲（3）护理评估：主要包括病史采集、体格检查、辅助检查、量表评估。其中包括3D动画，</w:t>
            </w:r>
            <w:r>
              <w:rPr>
                <w:rFonts w:ascii="仿宋_GB2312" w:hAnsi="仿宋_GB2312" w:cs="仿宋_GB2312" w:eastAsia="仿宋_GB2312"/>
                <w:sz w:val="20"/>
              </w:rPr>
              <w:t>不少于</w:t>
            </w:r>
            <w:r>
              <w:rPr>
                <w:rFonts w:ascii="仿宋_GB2312" w:hAnsi="仿宋_GB2312" w:cs="仿宋_GB2312" w:eastAsia="仿宋_GB2312"/>
                <w:sz w:val="20"/>
              </w:rPr>
              <w:t>7个</w:t>
            </w:r>
            <w:r>
              <w:rPr>
                <w:rFonts w:ascii="仿宋_GB2312" w:hAnsi="仿宋_GB2312" w:cs="仿宋_GB2312" w:eastAsia="仿宋_GB2312"/>
                <w:sz w:val="20"/>
              </w:rPr>
              <w:t>多交互或考题，学生自主选择评估问题对患者既往史、现病史、个人史等方面进行提问，若预设问题未全部完成则可能导致后续护理诊断结果有误；对患者体格检查及肺功能等辅助检查结果进行相关判断。技术参数：</w:t>
            </w:r>
            <w:r>
              <w:rPr>
                <w:rFonts w:ascii="仿宋_GB2312" w:hAnsi="仿宋_GB2312" w:cs="仿宋_GB2312" w:eastAsia="仿宋_GB2312"/>
                <w:sz w:val="20"/>
              </w:rPr>
              <w:t>1.▲支持PC、手机等移动端全功能访问，课件设计符合手机横屏操作要求。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60天内乙方完成所有提供的服务事项，并提供所有相关资料后，由院校专家团队及专业负责人进行验收。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预付款，中标合同签订后，乙方需开具40%的发票后，达到付款条件起10个工作日内，支付合同总金额的40.0%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进度款，项目实施完成并验收合格后，乙方需开具60%的发票，达到付款条件起10个工作日内，支付合同总金额的60.0%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产品硬件质保1年，软件享受免费升级服务。（人为损坏除外）（质保期从项目整体验收合格后开始计算）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4、本项目设置线下演示环节，请各供应商自行携带笔记本电脑等相关连接设备进行线下系统演示，演示地点：西安市太白南路181号西部电子社区A座A区501室龙寰项目管理咨询有限公司开标室，演示顺序：随机抽取，请供应商于开标时间前往龙寰项目管理咨询有限公司开标室等待演示，逾期或迟到的供应商视为自动放弃本次演示机会，演示时长不超过20分钟/家。演示现场仅提供投影仪，电源线等基础实施设备及条件，各供应商须自行搭建展示及演示环境。供应商进行各功能演示，PPT、图片、PDF或不演示均不得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其他组织或自然人，提供供应商的营业执照等证明文件，自然人的身份证明等扫描件。 （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技术参数清晰明确，符合使用要求，完全满足招标文件要求计36分。 标注“▲”号参数为重要参数，每有一个负偏离扣2分 备注：1.标注“▲”参数为重要参数，须有佐证材料，未提供、有漏项或提供的证明材料有负偏离的，按要求扣分。（佐证材料包括但不限于国家认可的检测机构出具的检测报告、制造商检验报告、产品彩页、官网功能截图任意一种)</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二、评审标准：整体项目实施方案专门针对本项目编制，内容详尽且涵盖角度全面，合理性和可行性强，能够保障项目顺利实施的，得3分; 整体项目实施方案能够针对本项目编制，符合项目实际情况及实施要求，内容详尽且涵盖角度全面，有一定的合理性和可行性的，得2分; 方案基本能够针对本项目编制，基本符合项目实际情况及实施要求，内容较宽泛，涵盖角度不够全面，内容基本合理可行的，得1分; 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投标人提供所投产品的合法来源渠道证明文件或情况说明，每提供一项产品的证明文件得1分，满分6分，不提供不得分。投标人可根据自身情况提供以下资料中的任意一种： 1、如投标人为所投产品代理商：提供货物的合法来源渠道证明文件（包括但不限于产品制造商授权、售后承诺、销售协议、代理协议等证明文件）。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4分；售后服务方案基本全面，对评审内容中的各项要求描述基本详细，基本切合项目实际情况，售后服务基本满足需求的，得3分；具有售后服务方案内容但内容未贴合本项目，内容涵盖角度不够全面且实施有难度的，得2分；售后服务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一、评审内容：根据项目实际需求，提供针对本项目的培训方案，方案内容包含①详细的培训内容和培训方式；②培训时间、地点安排；③培训人员资质情况；④培训内容安排情况。 二、评审标准：培训方案全面，对评审内容中的各项要求描述详细，能够切合项目实际情况，培训内容完全满足需求的，得3分；培训方案基本全面，对评审内容中的各项要求描述基本详细，基本切合项目实际情况，培训内容基本满足需求的，得2分；具有培训方案内容但内容未贴合本项目，内容涵盖角度不够全面且实施有难度的，得1分；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演示内容： （一）中医智能AI耳穴实训系统： 4、智能耳穴模型具有≥95个智能穴位，耳轮≥13个、耳舟≥6个、对耳轮≥14个、三角窝≥5个、耳屏≥9个、对耳屏≥8个、耳甲≥21个、耳垂≥10个、耳背≥9个，在智能耳穴模型上用智能探笔选择一个穴位，在软件系统中三维耳朵的模型穴位自动选中高亮。（提供功能实拍视频现场演示）提供的演示完全满足此项得1分，否则不得分； 19、耳象诊断（提供功能实拍视频现场演示）（19.1-19.3全部内容）提供的演示完全满足此项得1分，否则不得分； 23、系统病例库包含内科、妇科、男科、儿科、骨科、外科、皮肤科、五官科、其他病症九大病系，≥130种疾病类型，≥150个临床案例。（提供功能实拍视频现场演示）提供的演示完全满足此项得1分，否则不得分； （二）中医智能刮痧AI实训系统： 6.刮痧过程中，系统使用全景摄像头记录学生刮痧时持握刮痧板姿势、刮痧动作等，可记录刮痧手法操作的“形”是否符合教学需求；可完整录制刮痧手法操作细节，操作可进行回放。模型内置多种高精度传感器，内部电路处理系统运行嵌入式操作系统，可实时、精确采集刮拭力度、刮拭长度、刮拭角度、刮拭速度、刮拭方向等信息，同步记录操作细节。（提供功能实拍视频现场演示）提供的演示完全满足此项得1分，否则不得分； 13.刮痧治疗：（提供功能实拍视频现场演示）（13.1-13.6全部内容）提供的演示完全满足此项得1分，否则不得分； （三）为肠造瘘老年人更换造口袋虚拟仿真软件： 6.更换造口袋：不少于60秒的3D动画示教为肠造瘘老人更换造口袋的完整操作过程。该实验步骤中设置不少于10个交互操作与不少于60秒的3D动画，按照操作流程完成为肠造瘘老人更换造口袋的操作步骤，学习操作要点与相关注意事项。（提供真实系统功能现场演示）提供的演示完全满足此项得2分，否则不得分； （四）为跌倒老年人进行现场处置虚拟仿真软件： （2）老人跌倒后意识清楚，现场处置方法：交互考核选择护理员了解老人跌倒后情况的措辞。接着通过对话，询问老年人跌倒的基本情况，进而结合跌倒后出现的情况选择适宜的处理方式。（3）老人跌倒后无人在场时，老人跌倒起身方法：设置交互考核老人跌倒后无人在场，正确的处理方式。同时，此部分内容有时长不少于1分钟的MG科普动画，展示老人跌倒后自己起身的方法。（提供真实系统功能现场演示）提供的演示完全满足此项得2分，否则不得分； 31.失智老年人的护理虚拟仿真软件： （6）生活障碍照护：包含辅助餐具指导、进餐指导、噎食急救等实验步骤。此处设置不少于7个交互性操作及考查点针对性的考核如何为失智老年人选择合适的餐具、如何创建正确的进餐环境、进餐姿势、进餐量及速度的控制等相关知识点。不少于120秒的3D动画演示正确的进餐指导方法。并链接进入《为异物卡喉老年人实施海姆立克急救》，进行知识的拓展学习。（提供真实系统功能现场演示）提供的演示完全满足此项得2分，否则不得分； （五）养老机构高血压老人餐后低血压风险的防控虚拟仿真软件： 1.支持PC、手机等移动端全功能访问，课件设计符合手机横屏操作要求（提供真实系统功能现场演示）提供的演示完全满足此项得2分，否则不得分； （六）养老机构老人吞咽障碍防控虚拟仿真项目虚拟仿真软件：（8）急救后处置：采用3D动画形式介绍海姆立克急救后及时观察老人呼吸情况，与其沟通，等待救护到达。（提供真实系统功能现场演示提供的演示完全满足此项得2分，否则不得分； 备注：供应商进行各功能演示，中医智能AI耳穴实训系统、中医智能刮痧AI实训系统需按要求提供功能实拍视频；其余演示项需提供真实系统进行现场演示，PPT、图片、PDF或不演示均不得分。演示时间不得超过20分钟。</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提供投标人2023年1月1日以来同类项目业绩（同类业绩合同中需包含核心产品）（以合同签订日期为准），满足以上条件的每份合格业绩合同计1分，满分3分。 备注：需提供完整业绩合同，并加盖投标人公章，否则不得分。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