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2D0A0A">
      <w:pPr>
        <w:keepNext w:val="0"/>
        <w:keepLines w:val="0"/>
        <w:widowControl/>
        <w:suppressLineNumbers w:val="0"/>
        <w:jc w:val="center"/>
        <w:rPr>
          <w:rFonts w:hint="eastAsia" w:ascii="宋体" w:hAnsi="宋体" w:eastAsia="宋体" w:cs="宋体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val="en-US" w:eastAsia="zh-CN"/>
        </w:rPr>
        <w:t>书法艺术教育培训学院室内装饰项目</w:t>
      </w:r>
    </w:p>
    <w:p w14:paraId="7CBF7629">
      <w:pPr>
        <w:tabs>
          <w:tab w:val="left" w:pos="6300"/>
        </w:tabs>
        <w:spacing w:line="360" w:lineRule="auto"/>
        <w:ind w:firstLine="2570" w:firstLineChars="800"/>
        <w:jc w:val="both"/>
        <w:rPr>
          <w:rFonts w:hint="eastAsia" w:ascii="宋体" w:hAnsi="宋体" w:eastAsia="宋体" w:cs="宋体"/>
          <w:b/>
          <w:bCs/>
          <w:sz w:val="32"/>
          <w:szCs w:val="40"/>
          <w:highlight w:val="none"/>
        </w:rPr>
      </w:pPr>
      <w:r>
        <w:rPr>
          <w:rFonts w:hint="eastAsia" w:ascii="宋体" w:hAnsi="宋体" w:eastAsia="宋体" w:cs="宋体"/>
          <w:b/>
          <w:bCs/>
          <w:sz w:val="32"/>
          <w:szCs w:val="40"/>
          <w:highlight w:val="none"/>
          <w:lang w:val="en-US" w:eastAsia="zh-CN"/>
        </w:rPr>
        <w:t>工程量清单</w:t>
      </w:r>
      <w:r>
        <w:rPr>
          <w:rFonts w:hint="eastAsia" w:ascii="宋体" w:hAnsi="宋体" w:eastAsia="宋体" w:cs="宋体"/>
          <w:b/>
          <w:bCs/>
          <w:sz w:val="32"/>
          <w:szCs w:val="40"/>
          <w:highlight w:val="none"/>
        </w:rPr>
        <w:t>编制说明</w:t>
      </w:r>
    </w:p>
    <w:p w14:paraId="66F64CE6">
      <w:pPr>
        <w:tabs>
          <w:tab w:val="left" w:pos="6300"/>
        </w:tabs>
        <w:spacing w:line="36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一、工程概况：</w:t>
      </w:r>
    </w:p>
    <w:p w14:paraId="79D1E2D8">
      <w:pPr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书法艺术教育培训学院室内装饰项目，主要施工内容有：室内墙面、吊顶、强电、弱电、自动感应门及门禁、音频系统改造；办公家具、家电采购等。</w:t>
      </w:r>
    </w:p>
    <w:p w14:paraId="5E102397">
      <w:pPr>
        <w:spacing w:line="360" w:lineRule="auto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二、编制依据：</w:t>
      </w:r>
    </w:p>
    <w:p w14:paraId="6B784C1D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、《陕西省建设工程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工程量清单计价标准及计算标准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》（20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25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）；</w:t>
      </w:r>
    </w:p>
    <w:p w14:paraId="65007234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、《陕西省房屋建筑与装饰工程消耗量定额》（2025）、《陕西省通用安装工程消耗量定额》（2025）、《陕西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省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市政工程消耗量定额》（2025）、《陕西省园林绿化工程消耗量定额》（2025）、《陕西省房屋建筑与装饰工程基价表》（2025），《陕西省通用安装工程基价表》（2025）、《陕西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省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市政工程基价表》（2025）、《陕西省园林绿化工程基价表》（2025）、《陕西省建设工程费用规则》（2025）及其他相关文件；</w:t>
      </w:r>
    </w:p>
    <w:p w14:paraId="01E69103">
      <w:pPr>
        <w:spacing w:line="360" w:lineRule="auto"/>
        <w:ind w:firstLine="560" w:firstLineChars="200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3、税金执行陕建发﹝2019﹞45号《关于调整我省建设工程计价依据的通知》；</w:t>
      </w:r>
    </w:p>
    <w:p w14:paraId="78BDF205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、其他相关资料。</w:t>
      </w:r>
    </w:p>
    <w:p w14:paraId="09AB2775">
      <w:pPr>
        <w:spacing w:line="360" w:lineRule="auto"/>
        <w:rPr>
          <w:rFonts w:hint="eastAsia" w:ascii="宋体" w:hAnsi="宋体" w:eastAsia="宋体" w:cs="宋体"/>
          <w:b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/>
          <w:sz w:val="28"/>
          <w:szCs w:val="28"/>
          <w:lang w:val="en-US" w:eastAsia="zh-CN"/>
        </w:rPr>
        <w:t>三</w:t>
      </w:r>
      <w:r>
        <w:rPr>
          <w:rFonts w:hint="eastAsia" w:ascii="宋体" w:hAnsi="宋体" w:eastAsia="宋体" w:cs="宋体"/>
          <w:b/>
          <w:sz w:val="28"/>
          <w:szCs w:val="28"/>
        </w:rPr>
        <w:t>、其他说明:</w:t>
      </w:r>
    </w:p>
    <w:p w14:paraId="6E265BC9">
      <w:pPr>
        <w:spacing w:line="360" w:lineRule="auto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1、本项目暂列金额3.5万元计入其他项目费；</w:t>
      </w:r>
    </w:p>
    <w:p w14:paraId="25BBC4B5">
      <w:pPr>
        <w:spacing w:line="360" w:lineRule="auto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2、采用广联达云计价平台GCCP7.0 （版本号：7.5000.23.3）。</w:t>
      </w:r>
    </w:p>
    <w:p w14:paraId="585B64EC">
      <w:pPr>
        <w:spacing w:line="360" w:lineRule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四、工程量清单：另附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6A1413C"/>
    <w:rsid w:val="56D74253"/>
    <w:rsid w:val="77B41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0"/>
    <w:pPr>
      <w:spacing w:after="120"/>
    </w:pPr>
    <w:rPr>
      <w:kern w:val="0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405</Words>
  <Characters>457</Characters>
  <Lines>0</Lines>
  <Paragraphs>0</Paragraphs>
  <TotalTime>0</TotalTime>
  <ScaleCrop>false</ScaleCrop>
  <LinksUpToDate>false</LinksUpToDate>
  <CharactersWithSpaces>458</CharactersWithSpaces>
  <Application>WPS Office_12.1.0.29158_F1E327BC-269C-435d-A152-05C5408002CA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2026-10-30T09:09:00Z</dcterms:created>
  <dc:creator>Administrator</dc:creator>
  <cp:lastModifiedBy>默.</cp:lastModifiedBy>
  <dcterms:modified xsi:type="dcterms:W3CDTF">2026-10-30T09:09:42Z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2052-12.1.0.29158</vt:lpwstr>
  </property>
  <property fmtid="{D5CDD505-2E9C-101B-9397-08002B2CF9AE}" pid="3" name="KSOTemplateDocerSaveRecord">
    <vt:lpwstr>eyJoZGlkIjoiODRiNTUyYTZjMjQzNThhN2Q1ZDg0OTkwMzZkZmI1MDAiLCJ1c2VySWQiOiI0MjU4NjcyNzgifQ==</vt:lpwstr>
  </property>
  <property fmtid="{D5CDD505-2E9C-101B-9397-08002B2CF9AE}" pid="4" name="ICV">
    <vt:lpwstr>FC232DD66F98453BAEF5B09F02614DAE_12</vt:lpwstr>
  </property>
</Properties>
</file>