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版本号：SXZCZB2026-ZCGK-031320260506001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2026年度假肢矫形器装配服务（服务）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SXZCZB2026-ZCGK-0313</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2026年度假肢矫形器装配服务（服务）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2026年度假肢矫形器装配服务（服务）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2026年度假肢矫形器装配服务（服务）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采购包1（2026年度假肢矫形器装配服务（服务））：属于专门面向小微企业采购。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9、中小企业声明函：供应商须提供中小企业声明函（本项目专门面向小微企业采购）；</w:t>
      </w:r>
    </w:p>
    <w:p>
      <w:pPr>
        <w:pStyle w:val="null3"/>
      </w:pPr>
      <w:r>
        <w:rPr>
          <w:rFonts w:ascii="仿宋_GB2312" w:hAnsi="仿宋_GB2312" w:cs="仿宋_GB2312" w:eastAsia="仿宋_GB2312"/>
        </w:rPr>
        <w:t>10、资质证书：供应商如为代理商的应提供《医疗器械经营许可证》或《医疗器械经营备案证》；供应商如为制造商的应提供《医疗器械生产许可证》或《医疗器械生产备案证》；</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12、非联合体投标（提供承诺书）：本项目不接受联合体投标（提供承诺书）。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陕西省残疾人辅助技术中心经办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029-86356953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陕西省残疾人辅助技术中心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2026年度假肢矫形器装配服务（服务）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残疾人假肢矫形器装配服务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标的名称：残疾人假肢矫形器装配服务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服务范围：</w:t>
            </w:r>
          </w:p>
          <w:p>
            <w:pPr>
              <w:pStyle w:val="null3"/>
            </w:pPr>
            <w:r>
              <w:rPr>
                <w:rFonts w:ascii="仿宋_GB2312" w:hAnsi="仿宋_GB2312" w:cs="仿宋_GB2312" w:eastAsia="仿宋_GB2312"/>
              </w:rPr>
              <w:t>为全省残疾人提供假肢、矫形器装配服务共计1129例，具体分配如下：</w:t>
            </w:r>
          </w:p>
          <w:p>
            <w:pPr>
              <w:pStyle w:val="null3"/>
            </w:pPr>
            <w:r>
              <w:rPr>
                <w:rFonts w:ascii="仿宋_GB2312" w:hAnsi="仿宋_GB2312" w:cs="仿宋_GB2312" w:eastAsia="仿宋_GB2312"/>
              </w:rPr>
              <w:t>大腿假肢：180例</w:t>
            </w:r>
          </w:p>
          <w:p>
            <w:pPr>
              <w:pStyle w:val="null3"/>
            </w:pPr>
            <w:r>
              <w:rPr>
                <w:rFonts w:ascii="仿宋_GB2312" w:hAnsi="仿宋_GB2312" w:cs="仿宋_GB2312" w:eastAsia="仿宋_GB2312"/>
              </w:rPr>
              <w:t>小腿假肢：390例</w:t>
            </w:r>
          </w:p>
          <w:p>
            <w:pPr>
              <w:pStyle w:val="null3"/>
            </w:pPr>
            <w:r>
              <w:rPr>
                <w:rFonts w:ascii="仿宋_GB2312" w:hAnsi="仿宋_GB2312" w:cs="仿宋_GB2312" w:eastAsia="仿宋_GB2312"/>
              </w:rPr>
              <w:t>上肢假肢：49例</w:t>
            </w:r>
          </w:p>
          <w:p>
            <w:pPr>
              <w:pStyle w:val="null3"/>
            </w:pPr>
            <w:r>
              <w:rPr>
                <w:rFonts w:ascii="仿宋_GB2312" w:hAnsi="仿宋_GB2312" w:cs="仿宋_GB2312" w:eastAsia="仿宋_GB2312"/>
              </w:rPr>
              <w:t>膝踝足以下类/腕手、肘矫形器、腰骶矫形器（含矫形鞋、助行器）：250例</w:t>
            </w:r>
          </w:p>
          <w:p>
            <w:pPr>
              <w:pStyle w:val="null3"/>
            </w:pPr>
            <w:r>
              <w:rPr>
                <w:rFonts w:ascii="仿宋_GB2312" w:hAnsi="仿宋_GB2312" w:cs="仿宋_GB2312" w:eastAsia="仿宋_GB2312"/>
              </w:rPr>
              <w:t>膝踝足以上类/脊柱矫形器、肩肘腕手矫形器、颈胸腰骶矫形器（含脑瘫轮椅、站立架）：260例 其他服务：筛查评估、适应性训练、维修维护、年度回访（不少于2次/人）。</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1、2026年7月前完成筛查评估及取型工作的60%；2026年7月前完成装配任务的40%。</w:t>
            </w:r>
          </w:p>
          <w:p>
            <w:pPr>
              <w:pStyle w:val="null3"/>
            </w:pPr>
            <w:r>
              <w:rPr>
                <w:rFonts w:ascii="仿宋_GB2312" w:hAnsi="仿宋_GB2312" w:cs="仿宋_GB2312" w:eastAsia="仿宋_GB2312"/>
              </w:rPr>
              <w:t>2、2026年10月前完成全部筛查评估及装配任务。</w:t>
            </w:r>
          </w:p>
          <w:p>
            <w:pPr>
              <w:pStyle w:val="null3"/>
            </w:pPr>
            <w:r>
              <w:rPr>
                <w:rFonts w:ascii="仿宋_GB2312" w:hAnsi="仿宋_GB2312" w:cs="仿宋_GB2312" w:eastAsia="仿宋_GB2312"/>
              </w:rPr>
              <w:t>3、投标人应在48小时接到县区残联订单内完成相关订单的前期取型准备工作。 质保期内：提供维修维护服务，完成100%回访。</w:t>
            </w:r>
          </w:p>
          <w:p>
            <w:pPr>
              <w:pStyle w:val="null3"/>
            </w:pPr>
            <w:r>
              <w:rPr>
                <w:rFonts w:ascii="仿宋_GB2312" w:hAnsi="仿宋_GB2312" w:cs="仿宋_GB2312" w:eastAsia="仿宋_GB2312"/>
              </w:rPr>
              <w:t>二、服务内容与标准 筛查与评估：</w:t>
            </w:r>
          </w:p>
          <w:p>
            <w:pPr>
              <w:pStyle w:val="null3"/>
            </w:pPr>
            <w:r>
              <w:rPr>
                <w:rFonts w:ascii="仿宋_GB2312" w:hAnsi="仿宋_GB2312" w:cs="仿宋_GB2312" w:eastAsia="仿宋_GB2312"/>
              </w:rPr>
              <w:t>深入陕西省各市区县进行假肢矫形器筛查评估工作。</w:t>
            </w:r>
          </w:p>
          <w:p>
            <w:pPr>
              <w:pStyle w:val="null3"/>
            </w:pPr>
            <w:r>
              <w:rPr>
                <w:rFonts w:ascii="仿宋_GB2312" w:hAnsi="仿宋_GB2312" w:cs="仿宋_GB2312" w:eastAsia="仿宋_GB2312"/>
              </w:rPr>
              <w:t>建立个人档案，留存影像（装配前后对比照片）资料及评估报告。</w:t>
            </w:r>
          </w:p>
          <w:p>
            <w:pPr>
              <w:pStyle w:val="null3"/>
            </w:pPr>
            <w:r>
              <w:rPr>
                <w:rFonts w:ascii="仿宋_GB2312" w:hAnsi="仿宋_GB2312" w:cs="仿宋_GB2312" w:eastAsia="仿宋_GB2312"/>
              </w:rPr>
              <w:t>取型与制作：</w:t>
            </w:r>
          </w:p>
          <w:p>
            <w:pPr>
              <w:pStyle w:val="null3"/>
            </w:pPr>
            <w:r>
              <w:rPr>
                <w:rFonts w:ascii="仿宋_GB2312" w:hAnsi="仿宋_GB2312" w:cs="仿宋_GB2312" w:eastAsia="仿宋_GB2312"/>
              </w:rPr>
              <w:t>使用3D扫描或传统石膏取型技术，误差率≤2%；</w:t>
            </w:r>
          </w:p>
          <w:p>
            <w:pPr>
              <w:pStyle w:val="null3"/>
            </w:pPr>
            <w:r>
              <w:rPr>
                <w:rFonts w:ascii="仿宋_GB2312" w:hAnsi="仿宋_GB2312" w:cs="仿宋_GB2312" w:eastAsia="仿宋_GB2312"/>
              </w:rPr>
              <w:t>假肢接受腔适配合格率≥98%。</w:t>
            </w:r>
          </w:p>
          <w:p>
            <w:pPr>
              <w:pStyle w:val="null3"/>
            </w:pPr>
            <w:r>
              <w:rPr>
                <w:rFonts w:ascii="仿宋_GB2312" w:hAnsi="仿宋_GB2312" w:cs="仿宋_GB2312" w:eastAsia="仿宋_GB2312"/>
              </w:rPr>
              <w:t>适应性训练：</w:t>
            </w:r>
          </w:p>
          <w:p>
            <w:pPr>
              <w:pStyle w:val="null3"/>
            </w:pPr>
            <w:r>
              <w:rPr>
                <w:rFonts w:ascii="仿宋_GB2312" w:hAnsi="仿宋_GB2312" w:cs="仿宋_GB2312" w:eastAsia="仿宋_GB2312"/>
              </w:rPr>
              <w:t>对需要训练的残疾人提供不少于5天的住宿训练服务；</w:t>
            </w:r>
          </w:p>
          <w:p>
            <w:pPr>
              <w:pStyle w:val="null3"/>
            </w:pPr>
            <w:r>
              <w:rPr>
                <w:rFonts w:ascii="仿宋_GB2312" w:hAnsi="仿宋_GB2312" w:cs="仿宋_GB2312" w:eastAsia="仿宋_GB2312"/>
              </w:rPr>
              <w:t>室外训练场地需配置坡道、楼梯等模拟场景。</w:t>
            </w:r>
          </w:p>
          <w:p>
            <w:pPr>
              <w:pStyle w:val="null3"/>
            </w:pPr>
            <w:r>
              <w:rPr>
                <w:rFonts w:ascii="仿宋_GB2312" w:hAnsi="仿宋_GB2312" w:cs="仿宋_GB2312" w:eastAsia="仿宋_GB2312"/>
              </w:rPr>
              <w:t>假肢矫形器装配：</w:t>
            </w:r>
          </w:p>
          <w:p>
            <w:pPr>
              <w:pStyle w:val="null3"/>
            </w:pPr>
            <w:r>
              <w:rPr>
                <w:rFonts w:ascii="仿宋_GB2312" w:hAnsi="仿宋_GB2312" w:cs="仿宋_GB2312" w:eastAsia="仿宋_GB2312"/>
              </w:rPr>
              <w:t>为陕西省各区县行动不便的残疾人提供上门安装服务。</w:t>
            </w:r>
          </w:p>
          <w:p>
            <w:pPr>
              <w:pStyle w:val="null3"/>
            </w:pPr>
            <w:r>
              <w:rPr>
                <w:rFonts w:ascii="仿宋_GB2312" w:hAnsi="仿宋_GB2312" w:cs="仿宋_GB2312" w:eastAsia="仿宋_GB2312"/>
              </w:rPr>
              <w:t>质量保障：维修响应时间≤48小时。</w:t>
            </w:r>
          </w:p>
          <w:p>
            <w:pPr>
              <w:pStyle w:val="null3"/>
            </w:pPr>
            <w:r>
              <w:rPr>
                <w:rFonts w:ascii="仿宋_GB2312" w:hAnsi="仿宋_GB2312" w:cs="仿宋_GB2312" w:eastAsia="仿宋_GB2312"/>
              </w:rPr>
              <w:t>三、项目管理要求</w:t>
            </w:r>
          </w:p>
          <w:p>
            <w:pPr>
              <w:pStyle w:val="null3"/>
            </w:pPr>
            <w:r>
              <w:rPr>
                <w:rFonts w:ascii="仿宋_GB2312" w:hAnsi="仿宋_GB2312" w:cs="仿宋_GB2312" w:eastAsia="仿宋_GB2312"/>
              </w:rPr>
              <w:t>进度要求：每月5日前提交进度报告，偏差超过10%须制定赶工方案。</w:t>
            </w:r>
          </w:p>
          <w:p>
            <w:pPr>
              <w:pStyle w:val="null3"/>
            </w:pPr>
            <w:r>
              <w:rPr>
                <w:rFonts w:ascii="仿宋_GB2312" w:hAnsi="仿宋_GB2312" w:cs="仿宋_GB2312" w:eastAsia="仿宋_GB2312"/>
              </w:rPr>
              <w:t>典型案例收集：按任务数5%提交案例，包含文字、图片资料。</w:t>
            </w:r>
          </w:p>
          <w:p>
            <w:pPr>
              <w:pStyle w:val="null3"/>
            </w:pPr>
            <w:r>
              <w:rPr>
                <w:rFonts w:ascii="仿宋_GB2312" w:hAnsi="仿宋_GB2312" w:cs="仿宋_GB2312" w:eastAsia="仿宋_GB2312"/>
              </w:rPr>
              <w:t>满意度指标：服务对象满意度≥90%。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项目执行到50%以上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 ，经验收合格后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供应商须提供中小企业声明函（本项目专门面向小微企业采购）；</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供应商如为代理商的应提供《医疗器械经营许可证》或《医疗器械经营备案证》；供应商如为制造商的应提供《医疗器械生产许可证》或《医疗器械生产备案证》；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①项目理解：每完全满足一个评审标准得1分，满分3分； ②需求分析：每完全满足一个评审标准得1分，满分3分； 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针对本项目提出适用于本项目的整体实施方案，包括：①筛查方案②评估方案③装配方案④回访方案⑤训练方案⑥进度计划方案 二、评审标准 1、完整性：方案必须全面，对评审内容中的各项要求有详细描述； 2、可实施性：切合本项目实际情况，提出步骤清晰、合理的方案； 3、针对性：方案能够紧扣项目实际情况，内容科学合理。 三、赋分标准（满分30分） ①筛查方案：每完全满足一个评审标准得2分，满分6分； ②评估方案：每完全满足一个评审标准得2分，满分6分； ③装配方案：每完全满足一个评审标准得2分，满分6分； ④回访方案：每完全满足一个评审标准得2分，满分6分。 ⑤训练方案：每完全满足一个评审标准得2分，满分3分。⑥进度计划方案，每完全满足一个评审标准得1分，满分3分。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1.投标人具有假肢技师资格证的，每提供一个人员证书得1分，最高得4分。 2.投标人具有矫形器技师资格证的，每提供一个人员证书得1分，最高得4分。 （人员不重复计分，投标人须提供人员身份证件、资格证书扫描件或复印件、近三个月的单位社保缴纳证明材料，并盖投标人公章。）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针对本项目提出适用于本项目的培训方案，包括：①培训人员安排②培训实施方案③培训计划 二、评审标准 1、完整性：方案必须全面，对评审内容中的各项要求有详细描述； 2、可实施性：切合本项目实际情况，提出步骤清晰、合理的方案； 3、针对性：方案能够紧扣项目实际情况，内容科学合理。 三、赋分标准（满分9分） ①培训人员安排：每完全满足一个评审标准得1分，满分3分。 ②培训实施方案：每完全满足一个评审标准得1分，满分3分； ③ 培训计划：每完全满足一个评审标准得1分，满分3分。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针对本项目提出适用于本项目的售后服务方案及应急管理方案，包括：①售后服务方案②应急预案③应急响应时间 二、评审标准 1、完整性：方案必须全面，对评审内容中的各项要求有详细描述； 2、可实施性：切合本项目实际情况，提出步骤清晰、合理的方案； 3、针对性：方案能够紧扣项目实际情况，内容科学合理。 三、赋分标准（满分9分） ①售后服务方案：每完全满足一个评审标准得1分，满分3分； ②应急预案：每完全满足一个评审标准得1分，满分3分； 应急响应时间：每完全满足一个评审标准得1分，满分3分。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针对本项目提出适用于本项目的合理化建议，包括：①服务承诺②项目实施过程中的协调沟通③交付成果 二、评审标准 1、完整性：方案必须全面，对评审内容中的各项要求有详细描述； 2、可实施性：切合本项目实际情况，提出步骤清晰、合理的方案； 3、针对性：方案能够紧扣项目实际情况，内容科学合理。 三、赋分标准（满分9分）①服务承诺：每完全满足一个评审标准得1分，满分3分 ②项目实施过程中的协调沟通：每完全满足一个评审标准得1分，满分3分； ③交付成果：每完全满足一个评审标准得1分，满分3分。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1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2、满足招标文件实质性要求且最终报价最低的投标人的价格为投标基准价，其价格分为满分15分； 3、投标报价得分=（投标基准价/最终投标报价）×15； 4、投标报价不完整的，不进入投标基准价的计算，本项得0分。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