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973F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80" w:after="140" w:line="560" w:lineRule="exact"/>
        <w:ind w:left="0" w:firstLine="640" w:firstLineChars="200"/>
        <w:jc w:val="left"/>
        <w:textAlignment w:val="auto"/>
        <w:outlineLvl w:val="0"/>
        <w:rPr>
          <w:sz w:val="32"/>
          <w:szCs w:val="32"/>
        </w:rPr>
      </w:pPr>
      <w:bookmarkStart w:id="0" w:name="heading_0"/>
      <w:bookmarkStart w:id="14" w:name="_GoBack"/>
      <w:bookmarkEnd w:id="14"/>
      <w:r>
        <w:rPr>
          <w:rFonts w:ascii="Arial" w:hAnsi="Arial" w:eastAsia="等线" w:cs="Arial"/>
          <w:b/>
          <w:sz w:val="32"/>
          <w:szCs w:val="32"/>
        </w:rPr>
        <w:t>关庄镇大张科技示范棚建设采购项目采购需求</w:t>
      </w:r>
      <w:bookmarkEnd w:id="0"/>
    </w:p>
    <w:p w14:paraId="57D10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0" w:firstLineChars="200"/>
        <w:jc w:val="left"/>
        <w:textAlignment w:val="auto"/>
        <w:outlineLvl w:val="1"/>
        <w:rPr>
          <w:sz w:val="32"/>
          <w:szCs w:val="32"/>
        </w:rPr>
      </w:pPr>
      <w:bookmarkStart w:id="1" w:name="heading_1"/>
      <w:r>
        <w:rPr>
          <w:rFonts w:ascii="Arial" w:hAnsi="Arial" w:eastAsia="等线" w:cs="Arial"/>
          <w:b/>
          <w:sz w:val="32"/>
          <w:szCs w:val="32"/>
        </w:rPr>
        <w:t>一、项目概况</w:t>
      </w:r>
      <w:bookmarkEnd w:id="1"/>
    </w:p>
    <w:p w14:paraId="4F9A9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b/>
          <w:sz w:val="32"/>
          <w:szCs w:val="32"/>
        </w:rPr>
        <w:t>项目名称：</w:t>
      </w:r>
      <w:r>
        <w:rPr>
          <w:rFonts w:ascii="Arial" w:hAnsi="Arial" w:eastAsia="等线" w:cs="Arial"/>
          <w:sz w:val="32"/>
          <w:szCs w:val="32"/>
        </w:rPr>
        <w:t xml:space="preserve"> 关庄镇大张科技示范棚建设采购项目</w:t>
      </w:r>
    </w:p>
    <w:p w14:paraId="3A24D8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b/>
          <w:sz w:val="32"/>
          <w:szCs w:val="32"/>
        </w:rPr>
        <w:t>采购单位：</w:t>
      </w:r>
      <w:r>
        <w:rPr>
          <w:rFonts w:ascii="Arial" w:hAnsi="Arial" w:eastAsia="等线" w:cs="Arial"/>
          <w:sz w:val="32"/>
          <w:szCs w:val="32"/>
        </w:rPr>
        <w:t xml:space="preserve"> 延川县关庄镇人民政府</w:t>
      </w:r>
    </w:p>
    <w:p w14:paraId="4260D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b/>
          <w:sz w:val="32"/>
          <w:szCs w:val="32"/>
        </w:rPr>
        <w:t>项目地点：</w:t>
      </w:r>
      <w:r>
        <w:rPr>
          <w:rFonts w:ascii="Arial" w:hAnsi="Arial" w:eastAsia="等线" w:cs="Arial"/>
          <w:sz w:val="32"/>
          <w:szCs w:val="32"/>
        </w:rPr>
        <w:t xml:space="preserve"> 延川县关庄镇大张村</w:t>
      </w:r>
    </w:p>
    <w:p w14:paraId="178444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b/>
          <w:sz w:val="32"/>
          <w:szCs w:val="32"/>
        </w:rPr>
        <w:t>建设内容：</w:t>
      </w:r>
      <w:r>
        <w:rPr>
          <w:rFonts w:ascii="Arial" w:hAnsi="Arial" w:eastAsia="等线" w:cs="Arial"/>
          <w:sz w:val="32"/>
          <w:szCs w:val="32"/>
        </w:rPr>
        <w:t xml:space="preserve"> 本项目主要包括智能控制系统、上风口改造、安全用电规范性改造、水肥一体化设备及材料配件、配线、软件工程等内容，用于大张村科技示范棚的智能化升级改造。</w:t>
      </w:r>
    </w:p>
    <w:p w14:paraId="603EEC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0" w:firstLineChars="200"/>
        <w:jc w:val="left"/>
        <w:textAlignment w:val="auto"/>
        <w:outlineLvl w:val="1"/>
        <w:rPr>
          <w:sz w:val="32"/>
          <w:szCs w:val="32"/>
        </w:rPr>
      </w:pPr>
      <w:bookmarkStart w:id="2" w:name="heading_2"/>
      <w:r>
        <w:rPr>
          <w:rFonts w:ascii="Arial" w:hAnsi="Arial" w:eastAsia="等线" w:cs="Arial"/>
          <w:b/>
          <w:sz w:val="32"/>
          <w:szCs w:val="32"/>
        </w:rPr>
        <w:t>二、采购内容及技术参数</w:t>
      </w:r>
      <w:bookmarkEnd w:id="2"/>
    </w:p>
    <w:p w14:paraId="043AAD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00" w:after="120" w:line="560" w:lineRule="exact"/>
        <w:ind w:left="0" w:firstLine="640" w:firstLineChars="200"/>
        <w:jc w:val="left"/>
        <w:textAlignment w:val="auto"/>
        <w:outlineLvl w:val="2"/>
        <w:rPr>
          <w:sz w:val="32"/>
          <w:szCs w:val="32"/>
        </w:rPr>
      </w:pPr>
      <w:bookmarkStart w:id="3" w:name="heading_3"/>
      <w:r>
        <w:rPr>
          <w:rFonts w:ascii="Arial" w:hAnsi="Arial" w:eastAsia="等线" w:cs="Arial"/>
          <w:b/>
          <w:sz w:val="32"/>
          <w:szCs w:val="32"/>
        </w:rPr>
        <w:t>（一）智能控制系统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651BB29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E80A1A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序号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ED7E84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品目名称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B3810B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规格技术参数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7EAF4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数量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886813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单位</w:t>
            </w:r>
          </w:p>
        </w:tc>
      </w:tr>
      <w:tr w14:paraId="304CB8F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A2DB88C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DF735C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控制屏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94A37D0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7 英寸液晶触控屏，支持 PLC 控制，DC24V 供电，具备卷膜、通风设备启停功能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94D378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C036FB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套</w:t>
            </w:r>
          </w:p>
        </w:tc>
      </w:tr>
      <w:tr w14:paraId="7931DC2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7DDC8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109C20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服务器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797258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工业级物联网网关服务器，4G-WiFi 双通讯，支持大棚环境数据上传、远程操控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4FF6A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A7C528E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台</w:t>
            </w:r>
          </w:p>
        </w:tc>
      </w:tr>
    </w:tbl>
    <w:p w14:paraId="14C3C9DF">
      <w:pPr>
        <w:spacing w:before="300" w:after="120" w:line="288" w:lineRule="auto"/>
        <w:ind w:left="0"/>
        <w:jc w:val="left"/>
        <w:outlineLvl w:val="2"/>
        <w:rPr>
          <w:sz w:val="32"/>
          <w:szCs w:val="32"/>
        </w:rPr>
      </w:pPr>
      <w:bookmarkStart w:id="4" w:name="heading_4"/>
      <w:r>
        <w:rPr>
          <w:rFonts w:ascii="Arial" w:hAnsi="Arial" w:eastAsia="等线" w:cs="Arial"/>
          <w:b/>
          <w:sz w:val="32"/>
          <w:szCs w:val="32"/>
        </w:rPr>
        <w:t>（二）上风口改造</w:t>
      </w:r>
      <w:bookmarkEnd w:id="4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34AE866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79CD68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序号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FD93D8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品目名称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5C5DF9E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规格技术参数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E0992F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数量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F26F444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单位</w:t>
            </w:r>
          </w:p>
        </w:tc>
      </w:tr>
      <w:tr w14:paraId="0843C44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85395A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3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1F10A2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电动机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A8291D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温室卷膜专用机，DC24V，150W，带限位保护、防水外壳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AB0A9C8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9EA494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台</w:t>
            </w:r>
          </w:p>
        </w:tc>
      </w:tr>
      <w:tr w14:paraId="11BC956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4B5199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574618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钢支撑、钢拉条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2FB7DA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Q235 材质，镀锌圆管 32×2.5 厚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5A06F9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14.294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E1CD8E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t</w:t>
            </w:r>
          </w:p>
        </w:tc>
      </w:tr>
      <w:tr w14:paraId="36A1111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EDE1E70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EFCC3C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风口膜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770FD4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PO 防雾大棚膜，厚度 0.12mm，高透光、抗老化、耐低温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456341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8102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CE0CF1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m²</w:t>
            </w:r>
          </w:p>
        </w:tc>
      </w:tr>
      <w:tr w14:paraId="610E13C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A3F75D0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6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B3AEB14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压膜卡槽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D0BE2C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镀锌卡槽，底宽 28mm、壁厚 0.7mm、单根长 4m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CCCB54C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5562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2359C6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  <w:tr w14:paraId="067719D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5B62BE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7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88F261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压膜卡簧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4A505C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弹簧钢材质，直径 2.0mm，适配 28mm 标准卡槽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EB35FE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5562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991438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  <w:tr w14:paraId="1C394DF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7630B9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8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8E16B6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连接件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A1482D0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镀锌冲压配件，适配大棚钢管紧固件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CEDFD1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3510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58B158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个</w:t>
            </w:r>
          </w:p>
        </w:tc>
      </w:tr>
      <w:tr w14:paraId="3B059E2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26B135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9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EF95A8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压膜卡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B449CE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ABS 抗紫外线塑料压膜卡扣，适配标准卡槽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DA93850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7020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3BDBE1E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个</w:t>
            </w:r>
          </w:p>
        </w:tc>
      </w:tr>
      <w:tr w14:paraId="44D9E56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F222EB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6B56B6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六角钻尾丝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0DC7E9E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4.8×25mm 热镀锌自攻钻尾螺丝，钢结构专用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AF3059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270209E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盒</w:t>
            </w:r>
          </w:p>
        </w:tc>
      </w:tr>
      <w:tr w14:paraId="1F6E923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0AF0FB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11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86386E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爬升器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CFAEC48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DC24V 电动卷膜爬升器，最大承重 80kg，运行顺滑无卡顿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5C0AD2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8949C8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套</w:t>
            </w:r>
          </w:p>
        </w:tc>
      </w:tr>
      <w:tr w14:paraId="67817B9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3289920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12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E2DAAB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爬升器支架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A7D446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热镀锌钢板冲压成型，适配爬升器固定安装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21C90C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C4449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套</w:t>
            </w:r>
          </w:p>
        </w:tc>
      </w:tr>
      <w:tr w14:paraId="5971AF1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FF9EB82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13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043266E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地锚固定件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E54580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热镀锌地锚，大棚地基锚固配件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C6E646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D830602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套</w:t>
            </w:r>
          </w:p>
        </w:tc>
      </w:tr>
    </w:tbl>
    <w:p w14:paraId="5CFA6955">
      <w:pPr>
        <w:spacing w:before="300" w:after="120" w:line="288" w:lineRule="auto"/>
        <w:ind w:left="0"/>
        <w:jc w:val="left"/>
        <w:outlineLvl w:val="2"/>
        <w:rPr>
          <w:sz w:val="32"/>
          <w:szCs w:val="32"/>
        </w:rPr>
      </w:pPr>
      <w:bookmarkStart w:id="5" w:name="heading_5"/>
      <w:r>
        <w:rPr>
          <w:rFonts w:ascii="Arial" w:hAnsi="Arial" w:eastAsia="等线" w:cs="Arial"/>
          <w:b/>
          <w:sz w:val="32"/>
          <w:szCs w:val="32"/>
        </w:rPr>
        <w:t>（三）安全用电规范性改造</w:t>
      </w:r>
      <w:bookmarkEnd w:id="5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110E311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DF739A8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序号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AC5934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品目名称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3D53DC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规格技术参数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0ABB95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数量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47FAB98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单位</w:t>
            </w:r>
          </w:p>
        </w:tc>
      </w:tr>
      <w:tr w14:paraId="60F1174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14DC5A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501394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成套配电箱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4D84A7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380V 三相四线配电箱，内置空开、漏电保护器、接线端子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D95BB3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B45F7F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台</w:t>
            </w:r>
          </w:p>
        </w:tc>
      </w:tr>
      <w:tr w14:paraId="4872239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8F27E4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15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42D0F6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电力电缆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2F5A62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YZ/YC 3×2.5+1（三相四线）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45C7CC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2214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AF60E5C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</w:tbl>
    <w:p w14:paraId="37983CD9">
      <w:pPr>
        <w:spacing w:before="300" w:after="120" w:line="288" w:lineRule="auto"/>
        <w:ind w:left="0"/>
        <w:jc w:val="left"/>
        <w:outlineLvl w:val="2"/>
        <w:rPr>
          <w:sz w:val="32"/>
          <w:szCs w:val="32"/>
        </w:rPr>
      </w:pPr>
      <w:bookmarkStart w:id="6" w:name="heading_6"/>
      <w:r>
        <w:rPr>
          <w:rFonts w:ascii="Arial" w:hAnsi="Arial" w:eastAsia="等线" w:cs="Arial"/>
          <w:b/>
          <w:sz w:val="32"/>
          <w:szCs w:val="32"/>
        </w:rPr>
        <w:t>（四）水肥一体化设备及材料配件</w:t>
      </w:r>
      <w:bookmarkEnd w:id="6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74E575D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26AA068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序号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A4DE80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品目名称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C2CA10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规格技术参数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85C64A4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数量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54945F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单位</w:t>
            </w:r>
          </w:p>
        </w:tc>
      </w:tr>
      <w:tr w14:paraId="095E6B0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F90ED1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16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20B84A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贮液器（排液桶）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3010D7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不锈钢材质，容积 200L，耐 80 度高温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59A225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137B5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台</w:t>
            </w:r>
          </w:p>
        </w:tc>
      </w:tr>
      <w:tr w14:paraId="4694608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5431E00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17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DE58B38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控制屏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A9CCF8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7 英寸液晶触控屏，支持 PLC 控制，供电 380V，单通道吸肥口 0-600L/H，具备定时搅拌、定时施肥功能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D159EC2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2B475DC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台</w:t>
            </w:r>
          </w:p>
        </w:tc>
      </w:tr>
      <w:tr w14:paraId="4D0973B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E1285A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18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A9451B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塑料管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FF4D9F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32PE 管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2B697E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5562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627CDC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  <w:tr w14:paraId="2B5CC25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F5FB24C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19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3496B40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阀门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85F158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32 球阀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420A1F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702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D8C236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个</w:t>
            </w:r>
          </w:p>
        </w:tc>
      </w:tr>
    </w:tbl>
    <w:p w14:paraId="5B498400">
      <w:pPr>
        <w:spacing w:before="300" w:after="120" w:line="288" w:lineRule="auto"/>
        <w:ind w:left="0"/>
        <w:jc w:val="left"/>
        <w:outlineLvl w:val="2"/>
        <w:rPr>
          <w:sz w:val="32"/>
          <w:szCs w:val="32"/>
        </w:rPr>
      </w:pPr>
      <w:bookmarkStart w:id="7" w:name="heading_7"/>
      <w:r>
        <w:rPr>
          <w:rFonts w:ascii="Arial" w:hAnsi="Arial" w:eastAsia="等线" w:cs="Arial"/>
          <w:b/>
          <w:sz w:val="32"/>
          <w:szCs w:val="32"/>
        </w:rPr>
        <w:t>（五）配线</w:t>
      </w:r>
      <w:bookmarkEnd w:id="7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688D50E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BDD7FD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序号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4393ED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品目名称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85586C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规格技术参数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382C47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数量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785B6A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单位</w:t>
            </w:r>
          </w:p>
        </w:tc>
      </w:tr>
      <w:tr w14:paraId="7A1F883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0CCC8B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96A354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电力电缆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022705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YZ/YC 3×2.5+1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198334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81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91D128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  <w:tr w14:paraId="367B829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5CC28F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21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C8FF3C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配线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4C0034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BLVVB 3×4.0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6C7C4B5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4320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0189BAC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  <w:tr w14:paraId="508CE08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819EDD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22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3CDFD6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配线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9364C7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RVV 2×1.0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AE6591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1350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743109C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  <w:tr w14:paraId="6553965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725EEF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23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20DEC4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配线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DC034C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RVV 3×1.0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5BEF8E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3780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A1257B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  <w:tr w14:paraId="0EA62AC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A94498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24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19CCD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配线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0B40ED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RVV 4×0.5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29C08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11340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9C72F7E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  <w:tr w14:paraId="4880C53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4FC7F9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25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C2F990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配线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457446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RVV 2×0.5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154815E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4320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81BAA63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  <w:tr w14:paraId="5FB3B2C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26F17E4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26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7603A9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配线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1914F1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RVV 3×0.5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283549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4860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338298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m</w:t>
            </w:r>
          </w:p>
        </w:tc>
      </w:tr>
    </w:tbl>
    <w:p w14:paraId="4BF4B4ED">
      <w:pPr>
        <w:spacing w:before="300" w:after="120" w:line="288" w:lineRule="auto"/>
        <w:ind w:left="0"/>
        <w:jc w:val="left"/>
        <w:outlineLvl w:val="2"/>
        <w:rPr>
          <w:sz w:val="32"/>
          <w:szCs w:val="32"/>
        </w:rPr>
      </w:pPr>
      <w:bookmarkStart w:id="8" w:name="heading_8"/>
      <w:r>
        <w:rPr>
          <w:rFonts w:ascii="Arial" w:hAnsi="Arial" w:eastAsia="等线" w:cs="Arial"/>
          <w:b/>
          <w:sz w:val="32"/>
          <w:szCs w:val="32"/>
        </w:rPr>
        <w:t>（六）软件工程</w:t>
      </w:r>
      <w:bookmarkEnd w:id="8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5029DE5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7ABA19F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序号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3EF631B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品目名称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84E5DC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规格技术参数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D98FDF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数量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9D607F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单位</w:t>
            </w:r>
          </w:p>
        </w:tc>
      </w:tr>
      <w:tr w14:paraId="2576B44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3D2A756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27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6C119D9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软件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62D471C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智慧农业大数据展示平台（智慧农业物联网监管平台），用于镇政府大厅、会议室、PC 端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6D96F6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F90272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套</w:t>
            </w:r>
          </w:p>
        </w:tc>
      </w:tr>
      <w:tr w14:paraId="71420D3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D0F736E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28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A6208C1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软件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A9E806D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智慧控制中心平台（园区指挥决策中心 PC 端），用于镇政府大厅、农业园区、会议室、接待室、PC 端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8F926A7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2</w:t>
            </w:r>
          </w:p>
        </w:tc>
        <w:tc>
          <w:tcPr>
            <w:tcW w:w="16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787F2EA">
            <w:pPr>
              <w:spacing w:before="120" w:after="120" w:line="288" w:lineRule="auto"/>
              <w:ind w:left="0"/>
              <w:jc w:val="left"/>
              <w:rPr>
                <w:sz w:val="32"/>
                <w:szCs w:val="32"/>
              </w:rPr>
            </w:pPr>
            <w:r>
              <w:rPr>
                <w:rFonts w:ascii="Arial" w:hAnsi="Arial" w:eastAsia="等线" w:cs="Arial"/>
                <w:sz w:val="32"/>
                <w:szCs w:val="32"/>
              </w:rPr>
              <w:t>套</w:t>
            </w:r>
          </w:p>
        </w:tc>
      </w:tr>
    </w:tbl>
    <w:p w14:paraId="3E8E9C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0" w:firstLineChars="200"/>
        <w:jc w:val="left"/>
        <w:textAlignment w:val="auto"/>
        <w:outlineLvl w:val="1"/>
        <w:rPr>
          <w:sz w:val="32"/>
          <w:szCs w:val="32"/>
        </w:rPr>
      </w:pPr>
      <w:bookmarkStart w:id="9" w:name="heading_9"/>
      <w:r>
        <w:rPr>
          <w:rFonts w:ascii="Arial" w:hAnsi="Arial" w:eastAsia="等线" w:cs="Arial"/>
          <w:b/>
          <w:sz w:val="32"/>
          <w:szCs w:val="32"/>
        </w:rPr>
        <w:t>三、供货及安装要求</w:t>
      </w:r>
      <w:bookmarkEnd w:id="9"/>
    </w:p>
    <w:p w14:paraId="6AB2E5E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供应商须按采购清单所列规格、技术参数及数量提供全部货物，所有货物须为全新、未使用过的合格产品，符合国家及行业相关质量标准。</w:t>
      </w:r>
    </w:p>
    <w:p w14:paraId="594B187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供应商负责货物的运输、装卸、安装、调试及试运行，直至交付使用，相关费用包含在报价中。</w:t>
      </w:r>
    </w:p>
    <w:p w14:paraId="015BB88F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安装施工应符合国家及行业现行施工规范，做到安全文明施工，不得损坏采购人现有设施。</w:t>
      </w:r>
    </w:p>
    <w:p w14:paraId="38F34DDC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软件部分须完成部署、调试及人员培训，确保系统正常运行。</w:t>
      </w:r>
    </w:p>
    <w:p w14:paraId="2BC382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0" w:firstLineChars="200"/>
        <w:jc w:val="left"/>
        <w:textAlignment w:val="auto"/>
        <w:outlineLvl w:val="1"/>
        <w:rPr>
          <w:sz w:val="32"/>
          <w:szCs w:val="32"/>
        </w:rPr>
      </w:pPr>
      <w:bookmarkStart w:id="10" w:name="heading_10"/>
      <w:r>
        <w:rPr>
          <w:rFonts w:ascii="Arial" w:hAnsi="Arial" w:eastAsia="等线" w:cs="Arial"/>
          <w:b/>
          <w:sz w:val="32"/>
          <w:szCs w:val="32"/>
        </w:rPr>
        <w:t>四、供货期</w:t>
      </w:r>
      <w:bookmarkEnd w:id="10"/>
    </w:p>
    <w:p w14:paraId="221B6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b/>
          <w:sz w:val="32"/>
          <w:szCs w:val="32"/>
        </w:rPr>
        <w:t>自合同签订之日起 7 个日历日内完成全部货物的供货、安装、调试并交付使用。</w:t>
      </w:r>
    </w:p>
    <w:p w14:paraId="29083B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0" w:firstLineChars="200"/>
        <w:jc w:val="left"/>
        <w:textAlignment w:val="auto"/>
        <w:outlineLvl w:val="1"/>
        <w:rPr>
          <w:sz w:val="32"/>
          <w:szCs w:val="32"/>
        </w:rPr>
      </w:pPr>
      <w:bookmarkStart w:id="11" w:name="heading_11"/>
      <w:r>
        <w:rPr>
          <w:rFonts w:ascii="Arial" w:hAnsi="Arial" w:eastAsia="等线" w:cs="Arial"/>
          <w:b/>
          <w:sz w:val="32"/>
          <w:szCs w:val="32"/>
        </w:rPr>
        <w:t>五、质量及质保要求</w:t>
      </w:r>
      <w:bookmarkEnd w:id="11"/>
    </w:p>
    <w:p w14:paraId="2A899EF2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所有货物及安装工程质量须符合国家现行相关标准及规范，经验收合格后方可交付。</w:t>
      </w:r>
    </w:p>
    <w:p w14:paraId="4238487A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b/>
          <w:sz w:val="32"/>
          <w:szCs w:val="32"/>
        </w:rPr>
        <w:t>质保期不少于 1 年</w:t>
      </w:r>
      <w:r>
        <w:rPr>
          <w:rFonts w:ascii="Arial" w:hAnsi="Arial" w:eastAsia="等线" w:cs="Arial"/>
          <w:sz w:val="32"/>
          <w:szCs w:val="32"/>
        </w:rPr>
        <w:t>，自项目竣工验收合格之日起计算。</w:t>
      </w:r>
    </w:p>
    <w:p w14:paraId="11357F37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质保期内，如因产品质量或安装施工问题出现故障，供应商须在接到通知后 24 小时内响应并免费维修或更换。</w:t>
      </w:r>
    </w:p>
    <w:p w14:paraId="6AE62637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质保期满后，供应商应提供终身维修服务，仅收取材料成本费。</w:t>
      </w:r>
    </w:p>
    <w:p w14:paraId="29AAE4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0" w:firstLineChars="200"/>
        <w:jc w:val="left"/>
        <w:textAlignment w:val="auto"/>
        <w:outlineLvl w:val="1"/>
        <w:rPr>
          <w:sz w:val="32"/>
          <w:szCs w:val="32"/>
        </w:rPr>
      </w:pPr>
      <w:bookmarkStart w:id="12" w:name="heading_12"/>
      <w:r>
        <w:rPr>
          <w:rFonts w:ascii="Arial" w:hAnsi="Arial" w:eastAsia="等线" w:cs="Arial"/>
          <w:b/>
          <w:sz w:val="32"/>
          <w:szCs w:val="32"/>
        </w:rPr>
        <w:t>六、验收标准</w:t>
      </w:r>
      <w:bookmarkEnd w:id="12"/>
    </w:p>
    <w:p w14:paraId="197BE807"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供应商完成全部供货及安装调试后，向采购人提出验收申请。</w:t>
      </w:r>
    </w:p>
    <w:p w14:paraId="3F646D55"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采购人依据采购合同、采购需求及国家相关质量标准组织验收。</w:t>
      </w:r>
    </w:p>
    <w:p w14:paraId="6B8D9948"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验收内容包括：货物品牌、规格、型号、数量、外观质量、技术参数、安装质量、系统运行情况及软件功能等。</w:t>
      </w:r>
    </w:p>
    <w:p w14:paraId="402633D9"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验收合格后双方签署验收报告；验收不合格的，供应商须在限期内整改直至合格。</w:t>
      </w:r>
    </w:p>
    <w:p w14:paraId="722F48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0" w:firstLineChars="200"/>
        <w:jc w:val="left"/>
        <w:textAlignment w:val="auto"/>
        <w:outlineLvl w:val="1"/>
        <w:rPr>
          <w:sz w:val="32"/>
          <w:szCs w:val="32"/>
        </w:rPr>
      </w:pPr>
      <w:bookmarkStart w:id="13" w:name="heading_13"/>
      <w:r>
        <w:rPr>
          <w:rFonts w:ascii="Arial" w:hAnsi="Arial" w:eastAsia="等线" w:cs="Arial"/>
          <w:b/>
          <w:sz w:val="32"/>
          <w:szCs w:val="32"/>
        </w:rPr>
        <w:t>七、其他要求</w:t>
      </w:r>
      <w:bookmarkEnd w:id="13"/>
    </w:p>
    <w:p w14:paraId="7D1EF3F6"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供应商须具备本项目所需的相应资质和履约能力。</w:t>
      </w:r>
    </w:p>
    <w:p w14:paraId="35F72CDB">
      <w:pPr>
        <w:keepNext w:val="0"/>
        <w:keepLines w:val="0"/>
        <w:pageBreakBefore w:val="0"/>
        <w:widowControl w:val="0"/>
        <w:numPr>
          <w:ilvl w:val="0"/>
          <w:numId w:val="1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本项目不接受联合体投标。</w:t>
      </w:r>
    </w:p>
    <w:p w14:paraId="519BC2ED">
      <w:pPr>
        <w:keepNext w:val="0"/>
        <w:keepLines w:val="0"/>
        <w:pageBreakBefore w:val="0"/>
        <w:widowControl w:val="0"/>
        <w:numPr>
          <w:ilvl w:val="0"/>
          <w:numId w:val="1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sz w:val="32"/>
          <w:szCs w:val="32"/>
        </w:rPr>
      </w:pPr>
      <w:r>
        <w:rPr>
          <w:rFonts w:ascii="Arial" w:hAnsi="Arial" w:eastAsia="等线" w:cs="Arial"/>
          <w:sz w:val="32"/>
          <w:szCs w:val="32"/>
        </w:rPr>
        <w:t>供应商应提供完整的产品合格证、检测报告、使用说明书等技术资料。</w:t>
      </w:r>
    </w:p>
    <w:sectPr>
      <w:headerReference r:id="rId3" w:type="default"/>
      <w:footerReference r:id="rId4" w:type="default"/>
      <w:pgSz w:w="11905" w:h="1684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9C425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2E0EF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3">
    <w:nsid w:val="C8879AEF"/>
    <w:multiLevelType w:val="singleLevel"/>
    <w:tmpl w:val="C8879AEF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4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F4B5D9F5"/>
    <w:multiLevelType w:val="singleLevel"/>
    <w:tmpl w:val="F4B5D9F5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6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7">
    <w:nsid w:val="0248C179"/>
    <w:multiLevelType w:val="singleLevel"/>
    <w:tmpl w:val="0248C17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8">
    <w:nsid w:val="03D62ECE"/>
    <w:multiLevelType w:val="singleLevel"/>
    <w:tmpl w:val="03D62ECE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9">
    <w:nsid w:val="25B654F3"/>
    <w:multiLevelType w:val="singleLevel"/>
    <w:tmpl w:val="25B654F3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0">
    <w:nsid w:val="2A8F537B"/>
    <w:multiLevelType w:val="singleLevel"/>
    <w:tmpl w:val="2A8F537B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1">
    <w:nsid w:val="4D4DC07F"/>
    <w:multiLevelType w:val="singleLevel"/>
    <w:tmpl w:val="4D4DC07F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3">
    <w:nsid w:val="5A241D34"/>
    <w:multiLevelType w:val="singleLevel"/>
    <w:tmpl w:val="5A241D34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14">
    <w:nsid w:val="72183CF9"/>
    <w:multiLevelType w:val="singleLevel"/>
    <w:tmpl w:val="72183CF9"/>
    <w:lvl w:ilvl="0" w:tentative="0">
      <w:start w:val="4"/>
      <w:numFmt w:val="decimal"/>
      <w:lvlText w:val="%1."/>
      <w:lvlJc w:val="left"/>
      <w:rPr>
        <w:color w:val="3370FF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2"/>
  </w:num>
  <w:num w:numId="5">
    <w:abstractNumId w:val="1"/>
  </w:num>
  <w:num w:numId="6">
    <w:abstractNumId w:val="8"/>
  </w:num>
  <w:num w:numId="7">
    <w:abstractNumId w:val="9"/>
  </w:num>
  <w:num w:numId="8">
    <w:abstractNumId w:val="14"/>
  </w:num>
  <w:num w:numId="9">
    <w:abstractNumId w:val="7"/>
  </w:num>
  <w:num w:numId="10">
    <w:abstractNumId w:val="0"/>
  </w:num>
  <w:num w:numId="11">
    <w:abstractNumId w:val="10"/>
  </w:num>
  <w:num w:numId="12">
    <w:abstractNumId w:val="13"/>
  </w:num>
  <w:num w:numId="13">
    <w:abstractNumId w:val="3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9E24CA"/>
    <w:rsid w:val="1C27223D"/>
    <w:rsid w:val="1C9B0535"/>
    <w:rsid w:val="25184E18"/>
    <w:rsid w:val="2CB531A0"/>
    <w:rsid w:val="3D2A5291"/>
    <w:rsid w:val="57473B6A"/>
    <w:rsid w:val="5E842434"/>
    <w:rsid w:val="60B02F1F"/>
    <w:rsid w:val="62832BCA"/>
    <w:rsid w:val="67486190"/>
    <w:rsid w:val="6AD8390A"/>
    <w:rsid w:val="701E2184"/>
    <w:rsid w:val="73F30737"/>
    <w:rsid w:val="75023E22"/>
    <w:rsid w:val="7C8602E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10</Pages>
  <Words>1651</Words>
  <Characters>1879</Characters>
  <TotalTime>2</TotalTime>
  <ScaleCrop>false</ScaleCrop>
  <LinksUpToDate>false</LinksUpToDate>
  <CharactersWithSpaces>1934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2026-08-11T05:18:00Z</dcterms:created>
  <dc:creator>Apache POI</dc:creator>
  <cp:lastModifiedBy>Heart tired</cp:lastModifiedBy>
  <dcterms:modified xsi:type="dcterms:W3CDTF">2026-08-11T06:09:01Z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{"Label":"1","ContentProducer":"001191110102MACQD9K64010000","ProduceID":"7672638988545248237","ReservedCode1":"","ContentPropagator":"","PropagateID":"","ReservedCode2":""}</vt:lpwstr>
  </property>
  <property fmtid="{D5CDD505-2E9C-101B-9397-08002B2CF9AE}" pid="3" name="KSOProductBuildVer">
    <vt:lpwstr>2052-12.1.0.28043</vt:lpwstr>
  </property>
  <property fmtid="{D5CDD505-2E9C-101B-9397-08002B2CF9AE}" pid="4" name="ICV">
    <vt:lpwstr>543326F37EE940578B6A1CF32798E1E2_13</vt:lpwstr>
  </property>
  <property fmtid="{D5CDD505-2E9C-101B-9397-08002B2CF9AE}" pid="5" name="KSOTemplateDocerSaveRecord">
    <vt:lpwstr>eyJoZGlkIjoiNjk0YjhjNDIyMmRlNzNlMmM0MTFmMjg4ZjM3ZjBiYzIiLCJ1c2VySWQiOiIxMTQ0NzIyNTQ0In0=</vt:lpwstr>
  </property>
</Properties>
</file>