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7B07B">
      <w:pPr>
        <w:jc w:val="center"/>
        <w:rPr>
          <w:rFonts w:hint="eastAsia" w:asciiTheme="minorEastAsia" w:hAnsiTheme="minorEastAsia"/>
          <w:b/>
          <w:color w:val="auto"/>
          <w:sz w:val="32"/>
          <w:szCs w:val="32"/>
        </w:rPr>
      </w:pPr>
      <w:r>
        <w:rPr>
          <w:rFonts w:asciiTheme="minorEastAsia" w:hAnsiTheme="minorEastAsia"/>
          <w:b/>
          <w:color w:val="auto"/>
          <w:sz w:val="32"/>
          <w:szCs w:val="32"/>
        </w:rPr>
        <w:t>第八章 拟签订采购合同文本</w:t>
      </w:r>
    </w:p>
    <w:p w14:paraId="1B597EC5">
      <w:pPr>
        <w:jc w:val="center"/>
        <w:rPr>
          <w:rFonts w:hint="eastAsia" w:cs="宋体" w:asciiTheme="minorEastAsia" w:hAnsiTheme="minorEastAsia"/>
          <w:b/>
          <w:bCs/>
          <w:color w:val="auto"/>
          <w:sz w:val="48"/>
          <w:szCs w:val="52"/>
        </w:rPr>
      </w:pPr>
    </w:p>
    <w:p w14:paraId="525B7984">
      <w:pPr>
        <w:jc w:val="center"/>
        <w:rPr>
          <w:rFonts w:hint="eastAsia" w:cs="宋体" w:asciiTheme="minorEastAsia" w:hAnsiTheme="minorEastAsia"/>
          <w:b/>
          <w:bCs/>
          <w:color w:val="auto"/>
          <w:sz w:val="48"/>
          <w:szCs w:val="52"/>
        </w:rPr>
      </w:pPr>
    </w:p>
    <w:p w14:paraId="27E4FF9E">
      <w:pPr>
        <w:jc w:val="center"/>
        <w:rPr>
          <w:rFonts w:hint="eastAsia" w:cs="宋体" w:asciiTheme="minorEastAsia" w:hAnsiTheme="minorEastAsia" w:eastAsiaTheme="minorEastAsia"/>
          <w:b/>
          <w:bCs/>
          <w:color w:val="auto"/>
          <w:sz w:val="48"/>
          <w:szCs w:val="52"/>
          <w:lang w:eastAsia="zh-CN"/>
        </w:rPr>
      </w:pPr>
      <w:r>
        <w:rPr>
          <w:rFonts w:hint="eastAsia" w:cs="宋体" w:asciiTheme="minorEastAsia" w:hAnsiTheme="minorEastAsia"/>
          <w:b/>
          <w:bCs/>
          <w:color w:val="auto"/>
          <w:sz w:val="48"/>
          <w:szCs w:val="52"/>
          <w:lang w:eastAsia="zh-CN"/>
        </w:rPr>
        <w:t>西安市第三十一中学教学综合楼项目文物发掘二次清表</w:t>
      </w:r>
    </w:p>
    <w:p w14:paraId="75B40E28">
      <w:pPr>
        <w:jc w:val="center"/>
        <w:rPr>
          <w:rFonts w:hint="eastAsia" w:asciiTheme="minorEastAsia" w:hAnsiTheme="minorEastAsia"/>
          <w:b/>
          <w:color w:val="auto"/>
          <w:sz w:val="52"/>
          <w:szCs w:val="52"/>
        </w:rPr>
      </w:pPr>
      <w:r>
        <w:rPr>
          <w:rFonts w:hint="eastAsia" w:cs="宋体" w:asciiTheme="minorEastAsia" w:hAnsiTheme="minorEastAsia"/>
          <w:b/>
          <w:bCs/>
          <w:color w:val="auto"/>
          <w:sz w:val="52"/>
          <w:szCs w:val="52"/>
        </w:rPr>
        <w:t>施工合同</w:t>
      </w:r>
    </w:p>
    <w:p w14:paraId="56159CE4">
      <w:pPr>
        <w:adjustRightInd w:val="0"/>
        <w:snapToGrid w:val="0"/>
        <w:spacing w:before="60" w:after="60" w:line="360" w:lineRule="auto"/>
        <w:jc w:val="center"/>
        <w:rPr>
          <w:rFonts w:hint="eastAsia" w:cs="宋体" w:asciiTheme="minorEastAsia" w:hAnsiTheme="minorEastAsia"/>
          <w:b/>
          <w:color w:val="auto"/>
          <w:sz w:val="36"/>
        </w:rPr>
      </w:pPr>
      <w:r>
        <w:rPr>
          <w:rFonts w:hint="eastAsia" w:cs="宋体" w:asciiTheme="minorEastAsia" w:hAnsiTheme="minorEastAsia"/>
          <w:b/>
          <w:color w:val="auto"/>
          <w:sz w:val="36"/>
        </w:rPr>
        <w:t>（示范文本）</w:t>
      </w:r>
    </w:p>
    <w:p w14:paraId="489BC578">
      <w:pPr>
        <w:pStyle w:val="3"/>
        <w:rPr>
          <w:rFonts w:hint="eastAsia" w:asciiTheme="minorEastAsia" w:hAnsiTheme="minorEastAsia" w:eastAsiaTheme="minorEastAsia"/>
          <w:color w:val="auto"/>
        </w:rPr>
      </w:pPr>
      <w:r>
        <w:rPr>
          <w:rFonts w:asciiTheme="minorEastAsia" w:hAnsiTheme="minorEastAsia" w:eastAsiaTheme="minorEastAsia"/>
          <w:color w:val="auto"/>
        </w:rPr>
        <w:br w:type="page"/>
      </w:r>
    </w:p>
    <w:p w14:paraId="09F8924B">
      <w:pPr>
        <w:spacing w:before="156" w:beforeLines="50" w:line="360" w:lineRule="auto"/>
        <w:jc w:val="center"/>
        <w:rPr>
          <w:rFonts w:hint="eastAsia" w:asciiTheme="minorEastAsia" w:hAnsiTheme="minorEastAsia"/>
          <w:b/>
          <w:bCs/>
          <w:color w:val="auto"/>
          <w:sz w:val="36"/>
          <w:szCs w:val="36"/>
        </w:rPr>
      </w:pPr>
      <w:bookmarkStart w:id="0" w:name="_Toc368316276"/>
      <w:bookmarkStart w:id="1" w:name="_sec_729_2"/>
      <w:r>
        <w:rPr>
          <w:rFonts w:hint="eastAsia" w:asciiTheme="minorEastAsia" w:hAnsiTheme="minorEastAsia"/>
          <w:b/>
          <w:bCs/>
          <w:color w:val="auto"/>
          <w:sz w:val="36"/>
          <w:szCs w:val="36"/>
        </w:rPr>
        <w:t>第一部分</w:t>
      </w:r>
      <w:r>
        <w:rPr>
          <w:rFonts w:hint="eastAsia" w:asciiTheme="minorEastAsia" w:hAnsiTheme="minorEastAsia"/>
          <w:b/>
          <w:bCs/>
          <w:color w:val="auto"/>
          <w:sz w:val="36"/>
          <w:szCs w:val="36"/>
          <w:lang w:val="en-US" w:eastAsia="zh-CN"/>
        </w:rPr>
        <w:t xml:space="preserve">  </w:t>
      </w:r>
      <w:r>
        <w:rPr>
          <w:rFonts w:hint="eastAsia" w:asciiTheme="minorEastAsia" w:hAnsiTheme="minorEastAsia"/>
          <w:b/>
          <w:bCs/>
          <w:color w:val="auto"/>
          <w:sz w:val="36"/>
          <w:szCs w:val="36"/>
        </w:rPr>
        <w:t>协议书</w:t>
      </w:r>
    </w:p>
    <w:bookmarkEnd w:id="0"/>
    <w:bookmarkEnd w:id="1"/>
    <w:p w14:paraId="6A1133D1">
      <w:pPr>
        <w:spacing w:line="360" w:lineRule="auto"/>
        <w:ind w:firstLine="482" w:firstLineChars="200"/>
        <w:rPr>
          <w:rFonts w:hint="eastAsia" w:cs="宋体" w:asciiTheme="minorEastAsia" w:hAnsiTheme="minorEastAsia"/>
          <w:b/>
          <w:color w:val="auto"/>
          <w:sz w:val="24"/>
          <w:u w:val="single"/>
        </w:rPr>
      </w:pPr>
      <w:r>
        <w:rPr>
          <w:rFonts w:hint="eastAsia" w:cs="宋体" w:asciiTheme="minorEastAsia" w:hAnsiTheme="minorEastAsia"/>
          <w:b/>
          <w:color w:val="auto"/>
          <w:sz w:val="24"/>
        </w:rPr>
        <w:t>发包人（即采购人）：</w:t>
      </w:r>
      <w:r>
        <w:rPr>
          <w:rFonts w:hint="eastAsia" w:cs="宋体" w:asciiTheme="minorEastAsia" w:hAnsiTheme="minorEastAsia"/>
          <w:b/>
          <w:color w:val="auto"/>
          <w:sz w:val="24"/>
          <w:u w:val="single"/>
        </w:rPr>
        <w:t xml:space="preserve"> </w:t>
      </w:r>
      <w:r>
        <w:rPr>
          <w:rFonts w:cs="宋体" w:asciiTheme="minorEastAsia" w:hAnsiTheme="minorEastAsia"/>
          <w:b/>
          <w:color w:val="auto"/>
          <w:sz w:val="24"/>
          <w:u w:val="single"/>
        </w:rPr>
        <w:t xml:space="preserve">                 </w:t>
      </w:r>
    </w:p>
    <w:p w14:paraId="1F14B42B">
      <w:pPr>
        <w:spacing w:line="360" w:lineRule="auto"/>
        <w:ind w:firstLine="482" w:firstLineChars="200"/>
        <w:rPr>
          <w:rFonts w:hint="eastAsia" w:cs="宋体" w:asciiTheme="minorEastAsia" w:hAnsiTheme="minorEastAsia"/>
          <w:b/>
          <w:color w:val="auto"/>
          <w:sz w:val="24"/>
          <w:u w:val="single"/>
        </w:rPr>
      </w:pPr>
      <w:r>
        <w:rPr>
          <w:rFonts w:hint="eastAsia" w:cs="宋体" w:asciiTheme="minorEastAsia" w:hAnsiTheme="minorEastAsia"/>
          <w:b/>
          <w:color w:val="auto"/>
          <w:sz w:val="24"/>
        </w:rPr>
        <w:t>承包人（即成交供应商）：</w:t>
      </w:r>
      <w:r>
        <w:rPr>
          <w:rFonts w:hint="eastAsia" w:cs="宋体" w:asciiTheme="minorEastAsia" w:hAnsiTheme="minorEastAsia"/>
          <w:b/>
          <w:color w:val="auto"/>
          <w:sz w:val="24"/>
          <w:u w:val="single"/>
        </w:rPr>
        <w:t xml:space="preserve"> </w:t>
      </w:r>
      <w:r>
        <w:rPr>
          <w:rFonts w:cs="宋体" w:asciiTheme="minorEastAsia" w:hAnsiTheme="minorEastAsia"/>
          <w:b/>
          <w:color w:val="auto"/>
          <w:sz w:val="24"/>
          <w:u w:val="single"/>
        </w:rPr>
        <w:t xml:space="preserve">           </w:t>
      </w:r>
    </w:p>
    <w:p w14:paraId="4133DD6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根据《中华人民共和国民法典》、《中华人民共和国建筑法》及有关法律规定，遵循平等、自愿、公平和诚实信用的原则，双方就工程施工及有关事项协商一致，共同达成如下协议：</w:t>
      </w:r>
    </w:p>
    <w:p w14:paraId="0EE88F72">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一、工程概况</w:t>
      </w:r>
    </w:p>
    <w:p w14:paraId="05C4EC73">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bCs/>
          <w:color w:val="auto"/>
          <w:sz w:val="24"/>
        </w:rPr>
        <w:t>1.工程名称</w:t>
      </w:r>
      <w:r>
        <w:rPr>
          <w:rFonts w:hint="eastAsia" w:cs="宋体" w:asciiTheme="minorEastAsia" w:hAnsiTheme="minorEastAsia"/>
          <w:color w:val="auto"/>
          <w:sz w:val="24"/>
        </w:rPr>
        <w:t>：</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0BCAD8CD">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bCs/>
          <w:color w:val="auto"/>
          <w:sz w:val="24"/>
        </w:rPr>
        <w:t>2.工程地点：</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59E1D438">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二、合同工期</w:t>
      </w:r>
    </w:p>
    <w:p w14:paraId="18CE768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计划开工日期：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5D2CAF7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计划竣工日期：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757DF24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工期：</w:t>
      </w:r>
      <w:r>
        <w:rPr>
          <w:rFonts w:hint="eastAsia" w:cs="宋体" w:asciiTheme="minorEastAsia" w:hAnsiTheme="minorEastAsia"/>
          <w:color w:val="auto"/>
          <w:sz w:val="24"/>
          <w:lang w:eastAsia="zh-CN"/>
        </w:rPr>
        <w:t>自进场之日起</w:t>
      </w:r>
      <w:r>
        <w:rPr>
          <w:rFonts w:hint="eastAsia" w:cs="宋体" w:asciiTheme="minorEastAsia" w:hAnsiTheme="minorEastAsia"/>
          <w:color w:val="auto"/>
          <w:sz w:val="24"/>
          <w:lang w:val="en-US" w:eastAsia="zh-CN"/>
        </w:rPr>
        <w:t>5</w:t>
      </w:r>
      <w:r>
        <w:rPr>
          <w:rFonts w:hint="eastAsia" w:cs="宋体" w:asciiTheme="minorEastAsia" w:hAnsiTheme="minorEastAsia"/>
          <w:color w:val="auto"/>
          <w:sz w:val="24"/>
          <w:lang w:eastAsia="zh-CN"/>
        </w:rPr>
        <w:t>个日历日内竣工。</w:t>
      </w:r>
    </w:p>
    <w:p w14:paraId="605FA1E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工期总日历天数与根据前述计划开竣工日期计算的工期天数不一致的，以工期总日历天数为准。</w:t>
      </w:r>
    </w:p>
    <w:p w14:paraId="06A433FD">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三、质量标准</w:t>
      </w:r>
    </w:p>
    <w:p w14:paraId="224C746F">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工程质量</w:t>
      </w:r>
      <w:r>
        <w:rPr>
          <w:rFonts w:hint="eastAsia" w:asciiTheme="minorEastAsia" w:hAnsiTheme="minorEastAsia"/>
          <w:color w:val="auto"/>
          <w:sz w:val="24"/>
        </w:rPr>
        <w:t>符合国家现行有关施工质量验收规范“合格”要求。</w:t>
      </w:r>
    </w:p>
    <w:p w14:paraId="054919B4">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四、签约合同价与合同价格形式</w:t>
      </w:r>
    </w:p>
    <w:p w14:paraId="1909F16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1.签约合同价为：人民币（大写）</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元)；</w:t>
      </w:r>
    </w:p>
    <w:p w14:paraId="196D5774">
      <w:pPr>
        <w:spacing w:line="360" w:lineRule="auto"/>
        <w:ind w:left="480"/>
        <w:rPr>
          <w:rFonts w:hint="eastAsia" w:cs="宋体" w:asciiTheme="minorEastAsia" w:hAnsiTheme="minorEastAsia"/>
          <w:color w:val="auto"/>
          <w:sz w:val="24"/>
        </w:rPr>
      </w:pPr>
      <w:r>
        <w:rPr>
          <w:rFonts w:hint="eastAsia" w:cs="宋体" w:asciiTheme="minorEastAsia" w:hAnsiTheme="minorEastAsia"/>
          <w:color w:val="auto"/>
          <w:sz w:val="24"/>
        </w:rPr>
        <w:t>2.合同价格形式：</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w:t>
      </w:r>
    </w:p>
    <w:p w14:paraId="657215F2">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五、合同形式与支付</w:t>
      </w:r>
    </w:p>
    <w:p w14:paraId="54A6F66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1.本合同价款采用</w:t>
      </w:r>
      <w:r>
        <w:rPr>
          <w:rFonts w:hint="eastAsia" w:ascii="宋体" w:hAnsi="宋体" w:cs="宋体"/>
          <w:color w:val="auto"/>
          <w:sz w:val="24"/>
          <w:u w:val="single"/>
          <w:lang w:eastAsia="zh-CN"/>
        </w:rPr>
        <w:t>固定综合单价合同</w:t>
      </w:r>
      <w:r>
        <w:rPr>
          <w:rFonts w:hint="eastAsia" w:cs="宋体" w:asciiTheme="minorEastAsia" w:hAnsiTheme="minorEastAsia"/>
          <w:color w:val="auto"/>
          <w:sz w:val="24"/>
        </w:rPr>
        <w:t>的方式确定，</w:t>
      </w:r>
      <w:r>
        <w:rPr>
          <w:rFonts w:hint="eastAsia" w:cs="宋体" w:asciiTheme="minorEastAsia" w:hAnsiTheme="minorEastAsia"/>
          <w:color w:val="auto"/>
          <w:sz w:val="24"/>
          <w:lang w:val="en-US" w:eastAsia="zh-CN"/>
        </w:rPr>
        <w:t>价格</w:t>
      </w:r>
      <w:r>
        <w:rPr>
          <w:rFonts w:hint="eastAsia" w:cs="宋体" w:asciiTheme="minorEastAsia" w:hAnsiTheme="minorEastAsia"/>
          <w:color w:val="auto"/>
          <w:sz w:val="24"/>
        </w:rPr>
        <w:t>包含的风险范围：</w:t>
      </w:r>
      <w:r>
        <w:rPr>
          <w:rFonts w:hint="eastAsia" w:cs="宋体" w:asciiTheme="minorEastAsia" w:hAnsiTheme="minorEastAsia"/>
          <w:color w:val="auto"/>
          <w:sz w:val="24"/>
          <w:u w:val="single"/>
        </w:rPr>
        <w:t>承包人应充分考虑建筑材料、机械价格涨落等因素对工程造价、工程质量、施工安全和工期的影响，要求承包人在投标报价时应予考虑的风险，均认为已经包含在合同价款中。</w:t>
      </w:r>
    </w:p>
    <w:p w14:paraId="62CE3C81">
      <w:pPr>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2.工程进度款的结算与支付</w:t>
      </w:r>
    </w:p>
    <w:p w14:paraId="2201C312">
      <w:pPr>
        <w:widowControl/>
        <w:spacing w:line="360" w:lineRule="auto"/>
        <w:ind w:firstLine="480" w:firstLineChars="200"/>
        <w:rPr>
          <w:rFonts w:hint="eastAsia" w:cs="宋体" w:asciiTheme="minorEastAsia" w:hAnsiTheme="minorEastAsia"/>
          <w:color w:val="auto"/>
          <w:sz w:val="24"/>
          <w:highlight w:val="none"/>
        </w:rPr>
      </w:pPr>
      <w:r>
        <w:rPr>
          <w:rFonts w:hint="eastAsia" w:cs="宋体" w:asciiTheme="minorEastAsia" w:hAnsiTheme="minorEastAsia"/>
          <w:color w:val="auto"/>
          <w:sz w:val="24"/>
          <w:highlight w:val="none"/>
        </w:rPr>
        <w:t>（1）</w:t>
      </w:r>
      <w:r>
        <w:rPr>
          <w:rFonts w:hint="eastAsia" w:cs="宋体" w:asciiTheme="minorEastAsia" w:hAnsiTheme="minorEastAsia"/>
          <w:color w:val="auto"/>
          <w:sz w:val="24"/>
          <w:highlight w:val="none"/>
          <w:lang w:val="en-US" w:eastAsia="zh-CN"/>
        </w:rPr>
        <w:t xml:space="preserve">工程竣工且验收合格后支付合同总价款的85%； </w:t>
      </w:r>
    </w:p>
    <w:p w14:paraId="3C06C81F">
      <w:pPr>
        <w:widowControl/>
        <w:spacing w:line="360" w:lineRule="auto"/>
        <w:ind w:firstLine="480" w:firstLineChars="200"/>
        <w:rPr>
          <w:rFonts w:hint="eastAsia" w:cs="宋体" w:asciiTheme="minorEastAsia" w:hAnsiTheme="minorEastAsia"/>
          <w:color w:val="auto"/>
          <w:sz w:val="24"/>
          <w:highlight w:val="none"/>
        </w:rPr>
      </w:pPr>
      <w:r>
        <w:rPr>
          <w:rFonts w:hint="eastAsia" w:cs="宋体" w:asciiTheme="minorEastAsia" w:hAnsiTheme="minorEastAsia"/>
          <w:color w:val="auto"/>
          <w:sz w:val="24"/>
          <w:highlight w:val="none"/>
          <w:lang w:val="en-US" w:eastAsia="zh-CN"/>
        </w:rPr>
        <w:t xml:space="preserve">（2）工程结算完成支付合同总价款的12%（支付至审定价款的97%）； </w:t>
      </w:r>
    </w:p>
    <w:p w14:paraId="7277E130">
      <w:pPr>
        <w:widowControl/>
        <w:spacing w:line="360" w:lineRule="auto"/>
        <w:ind w:firstLine="480" w:firstLineChars="200"/>
        <w:rPr>
          <w:rFonts w:hint="eastAsia" w:cs="宋体" w:asciiTheme="minorEastAsia" w:hAnsiTheme="minorEastAsia"/>
          <w:color w:val="auto"/>
          <w:sz w:val="24"/>
          <w:highlight w:val="none"/>
        </w:rPr>
      </w:pPr>
      <w:r>
        <w:rPr>
          <w:rFonts w:hint="eastAsia" w:cs="宋体" w:asciiTheme="minorEastAsia" w:hAnsiTheme="minorEastAsia"/>
          <w:color w:val="auto"/>
          <w:sz w:val="24"/>
          <w:highlight w:val="none"/>
          <w:lang w:val="en-US" w:eastAsia="zh-CN"/>
        </w:rPr>
        <w:t>（3）审定价的3%待缺陷责任期满后一次性付清。</w:t>
      </w:r>
    </w:p>
    <w:p w14:paraId="6C55F695">
      <w:pPr>
        <w:widowControl/>
        <w:spacing w:line="360" w:lineRule="auto"/>
        <w:ind w:firstLine="480" w:firstLineChars="200"/>
        <w:rPr>
          <w:rFonts w:hint="eastAsia" w:cs="宋体" w:asciiTheme="minorEastAsia" w:hAnsiTheme="minorEastAsia"/>
          <w:color w:val="auto"/>
          <w:sz w:val="24"/>
        </w:rPr>
      </w:pPr>
    </w:p>
    <w:p w14:paraId="4BFDFDF9">
      <w:pPr>
        <w:widowControl/>
        <w:spacing w:line="360" w:lineRule="auto"/>
        <w:ind w:firstLine="480" w:firstLineChars="200"/>
        <w:rPr>
          <w:rFonts w:hint="eastAsia" w:ascii="宋体" w:hAnsi="宋体" w:cs="宋体"/>
          <w:color w:val="auto"/>
          <w:sz w:val="24"/>
        </w:rPr>
      </w:pPr>
      <w:r>
        <w:rPr>
          <w:rFonts w:hint="eastAsia" w:cs="宋体" w:asciiTheme="minorEastAsia" w:hAnsiTheme="minorEastAsia"/>
          <w:color w:val="auto"/>
          <w:sz w:val="24"/>
          <w:u w:val="single"/>
        </w:rPr>
        <w:t>（2）变更签证等项目的新增工程量在进度款中不予计算,竣工结算时统一计算。承包人应于发包人每次付款前提供等额正规发票。最后一次付款时应提供剩余款项全额正规发票。</w:t>
      </w:r>
    </w:p>
    <w:p w14:paraId="3AAB3E8A">
      <w:pPr>
        <w:widowControl/>
        <w:topLinePunct/>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3.竣工结算</w:t>
      </w:r>
    </w:p>
    <w:p w14:paraId="1807867C">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cs="宋体" w:asciiTheme="minorEastAsia" w:hAnsiTheme="minorEastAsia"/>
          <w:color w:val="auto"/>
          <w:sz w:val="24"/>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643A7A6C">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u w:val="single"/>
        </w:rPr>
        <w:t>承包人在竣工后40天内不报送结算资料，延误发包人审核时间，造成工程款不能及时支付，责任由承包人自负。</w:t>
      </w:r>
    </w:p>
    <w:p w14:paraId="77172D74">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w:t>
      </w:r>
      <w:r>
        <w:rPr>
          <w:rFonts w:hint="eastAsia" w:cs="宋体" w:asciiTheme="minorEastAsia" w:hAnsiTheme="minorEastAsia"/>
          <w:color w:val="auto"/>
          <w:sz w:val="24"/>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595DBB05">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六、项目经理</w:t>
      </w:r>
    </w:p>
    <w:p w14:paraId="51C6538D">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承包人项目经理：</w:t>
      </w:r>
    </w:p>
    <w:p w14:paraId="64E3BB7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姓名：</w:t>
      </w:r>
      <w:r>
        <w:rPr>
          <w:rFonts w:hint="eastAsia" w:cs="宋体" w:asciiTheme="minorEastAsia" w:hAnsiTheme="minorEastAsia"/>
          <w:color w:val="auto"/>
          <w:sz w:val="24"/>
          <w:u w:val="single"/>
        </w:rPr>
        <w:t>               </w:t>
      </w:r>
      <w:r>
        <w:rPr>
          <w:rFonts w:hint="eastAsia" w:cs="宋体" w:asciiTheme="minorEastAsia" w:hAnsiTheme="minorEastAsia"/>
          <w:color w:val="auto"/>
          <w:sz w:val="24"/>
        </w:rPr>
        <w:t>职称：</w:t>
      </w:r>
      <w:r>
        <w:rPr>
          <w:rFonts w:hint="eastAsia" w:cs="宋体" w:asciiTheme="minorEastAsia" w:hAnsiTheme="minorEastAsia"/>
          <w:color w:val="auto"/>
          <w:sz w:val="24"/>
          <w:u w:val="single"/>
        </w:rPr>
        <w:t xml:space="preserve">                         </w:t>
      </w:r>
    </w:p>
    <w:p w14:paraId="40BF7A8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注册执业证书编号：</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联系方式：</w:t>
      </w:r>
      <w:r>
        <w:rPr>
          <w:rFonts w:hint="eastAsia" w:cs="宋体" w:asciiTheme="minorEastAsia" w:hAnsiTheme="minorEastAsia"/>
          <w:color w:val="auto"/>
          <w:sz w:val="24"/>
          <w:u w:val="single"/>
        </w:rPr>
        <w:t xml:space="preserve">             </w:t>
      </w:r>
    </w:p>
    <w:p w14:paraId="1F2363B0">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授权范围：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7F8C2819">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七、合同文件构成</w:t>
      </w:r>
    </w:p>
    <w:p w14:paraId="45334D38">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本协议书与下列文件一起构成合同文件：</w:t>
      </w:r>
    </w:p>
    <w:p w14:paraId="7B33B54A">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（1）中标通知书；</w:t>
      </w:r>
    </w:p>
    <w:p w14:paraId="24849DB9">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（2）投标函；</w:t>
      </w:r>
    </w:p>
    <w:p w14:paraId="06DCB237">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（3）技术标准和要求；</w:t>
      </w:r>
    </w:p>
    <w:p w14:paraId="5D5DC2CE">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（4）图纸；</w:t>
      </w:r>
    </w:p>
    <w:p w14:paraId="5C9BA15F">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（5）已标价工程量清单；</w:t>
      </w:r>
    </w:p>
    <w:p w14:paraId="329553E5">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（6）其他合同文件。</w:t>
      </w:r>
    </w:p>
    <w:p w14:paraId="64E46D20">
      <w:pPr>
        <w:autoSpaceDE w:val="0"/>
        <w:autoSpaceDN w:val="0"/>
        <w:adjustRightInd w:val="0"/>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在合同订立及履行过程中形成的与合同有关的文件均构成合同文件组成部分。</w:t>
      </w:r>
    </w:p>
    <w:p w14:paraId="39BBF5D2">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上述各项合同文件包括合同当事人就该项合同文件所作出的补充和修改，属于同一类内容的文件，应以最新签署的为准。</w:t>
      </w:r>
    </w:p>
    <w:p w14:paraId="5B87F1FD">
      <w:pPr>
        <w:autoSpaceDE w:val="0"/>
        <w:autoSpaceDN w:val="0"/>
        <w:adjustRightInd w:val="0"/>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八、承诺</w:t>
      </w:r>
    </w:p>
    <w:p w14:paraId="4321FDC7">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1.发包人承诺按照法律规定履行项目审批手续、筹集工程建设资金并按照合同约定的期限和方式支付合同价款。</w:t>
      </w:r>
    </w:p>
    <w:p w14:paraId="306FA030">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2.承包人承诺按照法律规定及合同约定组织完成工程施工，确保工程质量和安全，不进行转包及违法分包，并在缺陷责任期及保修期内承担相应的工程维修责任。</w:t>
      </w:r>
    </w:p>
    <w:p w14:paraId="3D872B99">
      <w:pPr>
        <w:autoSpaceDE w:val="0"/>
        <w:autoSpaceDN w:val="0"/>
        <w:adjustRightInd w:val="0"/>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九、争议解决</w:t>
      </w:r>
    </w:p>
    <w:p w14:paraId="5BC79E8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因合同及合同有关事项发生的争议，按下列第</w:t>
      </w:r>
      <w:r>
        <w:rPr>
          <w:rFonts w:hint="eastAsia" w:cs="宋体" w:asciiTheme="minorEastAsia" w:hAnsiTheme="minorEastAsia"/>
          <w:color w:val="auto"/>
          <w:sz w:val="24"/>
          <w:u w:val="single"/>
        </w:rPr>
        <w:t>（</w:t>
      </w:r>
      <w:r>
        <w:rPr>
          <w:rFonts w:cs="宋体" w:asciiTheme="minorEastAsia" w:hAnsiTheme="minorEastAsia"/>
          <w:color w:val="auto"/>
          <w:sz w:val="24"/>
          <w:u w:val="single"/>
        </w:rPr>
        <w:t>1</w:t>
      </w:r>
      <w:r>
        <w:rPr>
          <w:rFonts w:hint="eastAsia" w:cs="宋体" w:asciiTheme="minorEastAsia" w:hAnsiTheme="minorEastAsia"/>
          <w:color w:val="auto"/>
          <w:sz w:val="24"/>
          <w:u w:val="single"/>
        </w:rPr>
        <w:t>）</w:t>
      </w:r>
      <w:r>
        <w:rPr>
          <w:rFonts w:hint="eastAsia" w:cs="宋体" w:asciiTheme="minorEastAsia" w:hAnsiTheme="minorEastAsia"/>
          <w:color w:val="auto"/>
          <w:sz w:val="24"/>
        </w:rPr>
        <w:t>种方式解决：</w:t>
      </w:r>
    </w:p>
    <w:p w14:paraId="63D03550">
      <w:pPr>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（1）向</w:t>
      </w:r>
      <w:r>
        <w:rPr>
          <w:rFonts w:hint="eastAsia" w:cs="宋体" w:asciiTheme="minorEastAsia" w:hAnsiTheme="minorEastAsia"/>
          <w:color w:val="auto"/>
          <w:sz w:val="24"/>
          <w:u w:val="single"/>
        </w:rPr>
        <w:t>西安</w:t>
      </w:r>
      <w:r>
        <w:rPr>
          <w:rFonts w:hint="eastAsia" w:cs="宋体" w:asciiTheme="minorEastAsia" w:hAnsiTheme="minorEastAsia"/>
          <w:color w:val="auto"/>
          <w:sz w:val="24"/>
        </w:rPr>
        <w:t>仲裁委员会申请仲裁；</w:t>
      </w:r>
    </w:p>
    <w:p w14:paraId="001F0AE9">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color w:val="auto"/>
          <w:sz w:val="24"/>
        </w:rPr>
        <w:t>（2）向</w:t>
      </w:r>
      <w:r>
        <w:rPr>
          <w:rFonts w:hint="eastAsia" w:cs="宋体" w:asciiTheme="minorEastAsia" w:hAnsiTheme="minorEastAsia"/>
          <w:color w:val="auto"/>
          <w:sz w:val="24"/>
          <w:u w:val="single"/>
        </w:rPr>
        <w:t>西安市</w:t>
      </w:r>
      <w:r>
        <w:rPr>
          <w:rFonts w:hint="eastAsia" w:cs="宋体" w:asciiTheme="minorEastAsia" w:hAnsiTheme="minorEastAsia"/>
          <w:color w:val="auto"/>
          <w:sz w:val="24"/>
        </w:rPr>
        <w:t>中级人民法院起诉。</w:t>
      </w:r>
    </w:p>
    <w:p w14:paraId="33FFB803">
      <w:pPr>
        <w:spacing w:line="360" w:lineRule="auto"/>
        <w:rPr>
          <w:rFonts w:hint="eastAsia" w:cs="宋体" w:asciiTheme="minorEastAsia" w:hAnsiTheme="minorEastAsia"/>
          <w:bCs/>
          <w:color w:val="auto"/>
          <w:sz w:val="24"/>
        </w:rPr>
      </w:pPr>
      <w:r>
        <w:rPr>
          <w:rFonts w:hint="eastAsia" w:cs="宋体" w:asciiTheme="minorEastAsia" w:hAnsiTheme="minorEastAsia"/>
          <w:b/>
          <w:color w:val="auto"/>
          <w:sz w:val="24"/>
        </w:rPr>
        <w:t>十、签订时间：</w:t>
      </w:r>
      <w:r>
        <w:rPr>
          <w:rFonts w:hint="eastAsia" w:cs="宋体" w:asciiTheme="minorEastAsia" w:hAnsiTheme="minorEastAsia"/>
          <w:bCs/>
          <w:color w:val="auto"/>
          <w:sz w:val="24"/>
        </w:rPr>
        <w:t>本合同于</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年</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月</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日签订。</w:t>
      </w:r>
    </w:p>
    <w:p w14:paraId="2AE23FAC">
      <w:pPr>
        <w:spacing w:before="120" w:after="120" w:line="360" w:lineRule="auto"/>
        <w:rPr>
          <w:rFonts w:hint="eastAsia" w:cs="宋体" w:asciiTheme="minorEastAsia" w:hAnsiTheme="minorEastAsia"/>
          <w:bCs/>
          <w:color w:val="auto"/>
          <w:sz w:val="24"/>
        </w:rPr>
      </w:pPr>
      <w:r>
        <w:rPr>
          <w:rFonts w:hint="eastAsia" w:cs="宋体" w:asciiTheme="minorEastAsia" w:hAnsiTheme="minorEastAsia"/>
          <w:b/>
          <w:color w:val="auto"/>
          <w:sz w:val="24"/>
        </w:rPr>
        <w:t>十一、签订地点：</w:t>
      </w:r>
      <w:r>
        <w:rPr>
          <w:rFonts w:hint="eastAsia" w:cs="宋体" w:asciiTheme="minorEastAsia" w:hAnsiTheme="minorEastAsia"/>
          <w:bCs/>
          <w:color w:val="auto"/>
          <w:sz w:val="24"/>
        </w:rPr>
        <w:t>本合同在</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签订。</w:t>
      </w:r>
    </w:p>
    <w:p w14:paraId="273BEB78">
      <w:pPr>
        <w:spacing w:before="120" w:after="120" w:line="360" w:lineRule="auto"/>
        <w:rPr>
          <w:rFonts w:hint="eastAsia" w:cs="宋体" w:asciiTheme="minorEastAsia" w:hAnsiTheme="minorEastAsia"/>
          <w:b/>
          <w:color w:val="auto"/>
          <w:sz w:val="24"/>
        </w:rPr>
      </w:pPr>
      <w:r>
        <w:rPr>
          <w:rFonts w:hint="eastAsia" w:cs="宋体" w:asciiTheme="minorEastAsia" w:hAnsiTheme="minorEastAsia"/>
          <w:b/>
          <w:color w:val="auto"/>
          <w:sz w:val="24"/>
        </w:rPr>
        <w:t>十二、补充协议</w:t>
      </w:r>
    </w:p>
    <w:p w14:paraId="5F6FE3FF">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合同未尽事宜，参照《建设工程施工合同（示范文本）》（GF-2017-0201），合同当事人另行签订补充协议，补充协议是合同的组成部分。</w:t>
      </w:r>
    </w:p>
    <w:p w14:paraId="326A2774">
      <w:pPr>
        <w:spacing w:before="120" w:after="120" w:line="360" w:lineRule="auto"/>
        <w:rPr>
          <w:rFonts w:hint="eastAsia" w:cs="宋体" w:asciiTheme="minorEastAsia" w:hAnsiTheme="minorEastAsia"/>
          <w:bCs/>
          <w:color w:val="auto"/>
          <w:sz w:val="24"/>
        </w:rPr>
      </w:pPr>
      <w:r>
        <w:rPr>
          <w:rFonts w:hint="eastAsia" w:cs="宋体" w:asciiTheme="minorEastAsia" w:hAnsiTheme="minorEastAsia"/>
          <w:b/>
          <w:color w:val="auto"/>
          <w:sz w:val="24"/>
        </w:rPr>
        <w:t>十三、合同生效：</w:t>
      </w:r>
      <w:r>
        <w:rPr>
          <w:rFonts w:hint="eastAsia" w:cs="宋体" w:asciiTheme="minorEastAsia" w:hAnsiTheme="minorEastAsia"/>
          <w:bCs/>
          <w:color w:val="auto"/>
          <w:sz w:val="24"/>
        </w:rPr>
        <w:t>本合同自</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生效。</w:t>
      </w:r>
    </w:p>
    <w:p w14:paraId="323F1F2F">
      <w:pPr>
        <w:spacing w:before="120" w:after="120" w:line="360" w:lineRule="auto"/>
        <w:rPr>
          <w:rFonts w:hint="eastAsia" w:cs="宋体" w:asciiTheme="minorEastAsia" w:hAnsiTheme="minorEastAsia"/>
          <w:b/>
          <w:color w:val="auto"/>
          <w:sz w:val="24"/>
        </w:rPr>
      </w:pPr>
      <w:r>
        <w:rPr>
          <w:rFonts w:hint="eastAsia" w:cs="宋体" w:asciiTheme="minorEastAsia" w:hAnsiTheme="minorEastAsia"/>
          <w:b/>
          <w:color w:val="auto"/>
          <w:sz w:val="24"/>
        </w:rPr>
        <w:t>十四、合同份数</w:t>
      </w:r>
    </w:p>
    <w:p w14:paraId="0CB4B31A">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本合同一式</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份，均具有同等法律效力，发包人执</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份，承包人执</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w:t>
      </w:r>
    </w:p>
    <w:p w14:paraId="214273DA">
      <w:pPr>
        <w:spacing w:line="360" w:lineRule="auto"/>
        <w:ind w:firstLine="480" w:firstLineChars="200"/>
        <w:rPr>
          <w:rFonts w:hint="eastAsia" w:cs="宋体" w:asciiTheme="minorEastAsia" w:hAnsiTheme="minorEastAsia"/>
          <w:color w:val="auto"/>
          <w:sz w:val="24"/>
        </w:rPr>
      </w:pPr>
    </w:p>
    <w:p w14:paraId="7D324B9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发包人：  (公章)                承包人：  (公章)</w:t>
      </w:r>
    </w:p>
    <w:p w14:paraId="6E2276E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法定代表人或其委托代理人：     法定代表人或其委托代理人：</w:t>
      </w:r>
    </w:p>
    <w:p w14:paraId="17D3E639">
      <w:pPr>
        <w:tabs>
          <w:tab w:val="left" w:pos="4410"/>
        </w:tabs>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组织机构代码：</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组织机构代码：</w:t>
      </w:r>
      <w:r>
        <w:rPr>
          <w:rFonts w:hint="eastAsia" w:cs="宋体" w:asciiTheme="minorEastAsia" w:hAnsiTheme="minorEastAsia"/>
          <w:color w:val="auto"/>
          <w:sz w:val="24"/>
          <w:u w:val="single"/>
        </w:rPr>
        <w:t xml:space="preserve">                </w:t>
      </w:r>
    </w:p>
    <w:p w14:paraId="64B3591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地  址：</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地  址：</w:t>
      </w:r>
      <w:r>
        <w:rPr>
          <w:rFonts w:hint="eastAsia" w:cs="宋体" w:asciiTheme="minorEastAsia" w:hAnsiTheme="minorEastAsia"/>
          <w:color w:val="auto"/>
          <w:sz w:val="24"/>
          <w:u w:val="single"/>
        </w:rPr>
        <w:t xml:space="preserve">                        </w:t>
      </w:r>
    </w:p>
    <w:p w14:paraId="1CD6524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邮政编码：</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邮政编码：</w:t>
      </w:r>
      <w:r>
        <w:rPr>
          <w:rFonts w:hint="eastAsia" w:cs="宋体" w:asciiTheme="minorEastAsia" w:hAnsiTheme="minorEastAsia"/>
          <w:color w:val="auto"/>
          <w:sz w:val="24"/>
          <w:u w:val="single"/>
        </w:rPr>
        <w:t xml:space="preserve">                      </w:t>
      </w:r>
    </w:p>
    <w:p w14:paraId="750DA2C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法定代表人：</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法定代表人：</w:t>
      </w:r>
      <w:r>
        <w:rPr>
          <w:rFonts w:hint="eastAsia" w:cs="宋体" w:asciiTheme="minorEastAsia" w:hAnsiTheme="minorEastAsia"/>
          <w:color w:val="auto"/>
          <w:sz w:val="24"/>
          <w:u w:val="single"/>
        </w:rPr>
        <w:t xml:space="preserve">                    </w:t>
      </w:r>
    </w:p>
    <w:p w14:paraId="294DABB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委托代理人：</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委托代理人：</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347661FD">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电    话：</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电    话：</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77A5509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传    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传    真：</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00F3C90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电子信箱：</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电子信箱：</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2C9BD310">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开户银行：</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开户银行：</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086BB40B">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账    号：</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账    号：</w:t>
      </w:r>
      <w:r>
        <w:rPr>
          <w:rFonts w:hint="eastAsia" w:cs="宋体" w:asciiTheme="minorEastAsia" w:hAnsiTheme="minorEastAsia"/>
          <w:color w:val="auto"/>
          <w:sz w:val="24"/>
          <w:u w:val="single"/>
        </w:rPr>
        <w:t xml:space="preserve">                      </w:t>
      </w:r>
    </w:p>
    <w:p w14:paraId="718CDBCA">
      <w:pPr>
        <w:spacing w:line="360" w:lineRule="auto"/>
        <w:rPr>
          <w:rFonts w:hint="eastAsia" w:cs="宋体" w:asciiTheme="minorEastAsia" w:hAnsiTheme="minorEastAsia"/>
          <w:color w:val="auto"/>
          <w:sz w:val="24"/>
        </w:rPr>
      </w:pPr>
    </w:p>
    <w:p w14:paraId="4D7FF9D8">
      <w:pPr>
        <w:pStyle w:val="2"/>
        <w:rPr>
          <w:rFonts w:hint="eastAsia" w:asciiTheme="minorEastAsia" w:hAnsiTheme="minorEastAsia"/>
          <w:color w:val="auto"/>
        </w:rPr>
      </w:pPr>
      <w:r>
        <w:rPr>
          <w:rFonts w:asciiTheme="minorEastAsia" w:hAnsiTheme="minorEastAsia"/>
          <w:color w:val="auto"/>
        </w:rPr>
        <w:br w:type="page"/>
      </w:r>
    </w:p>
    <w:p w14:paraId="06E6B6B2">
      <w:pPr>
        <w:widowControl/>
        <w:spacing w:line="360" w:lineRule="auto"/>
        <w:rPr>
          <w:rFonts w:hint="eastAsia" w:cs="宋体" w:asciiTheme="minorEastAsia" w:hAnsiTheme="minorEastAsia"/>
          <w:b/>
          <w:color w:val="auto"/>
          <w:sz w:val="24"/>
        </w:rPr>
      </w:pPr>
      <w:r>
        <w:rPr>
          <w:rFonts w:hint="eastAsia" w:cs="宋体" w:asciiTheme="minorEastAsia" w:hAnsiTheme="minorEastAsia"/>
          <w:b/>
          <w:color w:val="auto"/>
          <w:sz w:val="24"/>
        </w:rPr>
        <w:t>附件1：</w:t>
      </w:r>
    </w:p>
    <w:p w14:paraId="7721E925">
      <w:pPr>
        <w:spacing w:line="360" w:lineRule="auto"/>
        <w:ind w:firstLine="562" w:firstLineChars="200"/>
        <w:jc w:val="center"/>
        <w:rPr>
          <w:rFonts w:hint="eastAsia" w:cs="宋体" w:asciiTheme="minorEastAsia" w:hAnsiTheme="minorEastAsia"/>
          <w:color w:val="auto"/>
          <w:sz w:val="36"/>
          <w:szCs w:val="32"/>
        </w:rPr>
      </w:pPr>
      <w:r>
        <w:rPr>
          <w:rFonts w:hint="eastAsia" w:cs="宋体" w:asciiTheme="minorEastAsia" w:hAnsiTheme="minorEastAsia"/>
          <w:b/>
          <w:bCs/>
          <w:color w:val="auto"/>
          <w:sz w:val="28"/>
          <w:szCs w:val="32"/>
        </w:rPr>
        <w:t>工程质量保修书</w:t>
      </w:r>
    </w:p>
    <w:p w14:paraId="7B9AC187">
      <w:pPr>
        <w:spacing w:line="360" w:lineRule="auto"/>
        <w:ind w:left="120" w:hanging="120" w:hangingChars="50"/>
        <w:jc w:val="left"/>
        <w:rPr>
          <w:rFonts w:hint="eastAsia" w:cs="宋体" w:asciiTheme="minorEastAsia" w:hAnsiTheme="minorEastAsia"/>
          <w:color w:val="auto"/>
          <w:sz w:val="24"/>
        </w:rPr>
      </w:pPr>
      <w:r>
        <w:rPr>
          <w:rFonts w:hint="eastAsia" w:cs="宋体" w:asciiTheme="minorEastAsia" w:hAnsiTheme="minorEastAsia"/>
          <w:color w:val="auto"/>
          <w:sz w:val="24"/>
        </w:rPr>
        <w:t>发包人(全称)：_________________________________</w:t>
      </w:r>
    </w:p>
    <w:p w14:paraId="4DBA90B0">
      <w:pPr>
        <w:spacing w:line="360" w:lineRule="auto"/>
        <w:ind w:left="120" w:hanging="120" w:hangingChars="50"/>
        <w:jc w:val="left"/>
        <w:rPr>
          <w:rFonts w:hint="eastAsia" w:cs="宋体" w:asciiTheme="minorEastAsia" w:hAnsiTheme="minorEastAsia"/>
          <w:color w:val="auto"/>
          <w:sz w:val="24"/>
        </w:rPr>
      </w:pPr>
      <w:r>
        <w:rPr>
          <w:rFonts w:hint="eastAsia" w:cs="宋体" w:asciiTheme="minorEastAsia" w:hAnsiTheme="minorEastAsia"/>
          <w:color w:val="auto"/>
          <w:sz w:val="24"/>
        </w:rPr>
        <w:t>承包人(全称)：_________________________________</w:t>
      </w:r>
    </w:p>
    <w:p w14:paraId="7386A73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为保证____________________________________（工程名称）在合理使用期限内正常使用，发包人、承包人协商一致签订工程质量保修书。承包人在质量保修期内按照有关管理规定及双方约定承担工程质量保修责任。</w:t>
      </w:r>
    </w:p>
    <w:p w14:paraId="053CD336">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一、工程质量保修范围和内容</w:t>
      </w:r>
    </w:p>
    <w:p w14:paraId="24BDE2A0">
      <w:pPr>
        <w:rPr>
          <w:rFonts w:hint="eastAsia" w:asciiTheme="minorEastAsia" w:hAnsiTheme="minorEastAsia"/>
          <w:color w:val="auto"/>
        </w:rPr>
      </w:pPr>
      <w:r>
        <w:rPr>
          <w:rFonts w:hint="eastAsia" w:asciiTheme="minorEastAsia" w:hAnsiTheme="minorEastAsia"/>
          <w:color w:val="auto"/>
        </w:rPr>
        <w:t>_______________________________________________________________________________________________________________________________________________________________________________________________________________</w:t>
      </w:r>
    </w:p>
    <w:p w14:paraId="6F6D7D5F">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二、质量保修期</w:t>
      </w:r>
    </w:p>
    <w:p w14:paraId="7C858CF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质量保修期自工程竣工验收合格之日起计算。分单项竣工验收的工程，按单项工程分别计算质量保修期。双方根据《建设工程质量管理条例》及国家有关规定，结合具体工程约定质量保修期如下：</w:t>
      </w:r>
    </w:p>
    <w:p w14:paraId="5196F3C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1.屋面防水工程、有防水要求的卫生间、房间和外墙面的防渗漏为5年；</w:t>
      </w:r>
    </w:p>
    <w:p w14:paraId="553B4654">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2.装修工程为2年；</w:t>
      </w:r>
    </w:p>
    <w:p w14:paraId="3648C0D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3.其他项目保修期限约定如下：</w:t>
      </w:r>
      <w:r>
        <w:rPr>
          <w:rFonts w:hint="eastAsia" w:cs="宋体" w:asciiTheme="minorEastAsia" w:hAnsiTheme="minorEastAsia"/>
          <w:color w:val="auto"/>
          <w:sz w:val="24"/>
          <w:lang w:val="en-US" w:eastAsia="zh-CN"/>
        </w:rPr>
        <w:t>2</w:t>
      </w:r>
      <w:r>
        <w:rPr>
          <w:rFonts w:hint="eastAsia" w:cs="宋体" w:asciiTheme="minorEastAsia" w:hAnsiTheme="minorEastAsia"/>
          <w:color w:val="auto"/>
          <w:sz w:val="24"/>
        </w:rPr>
        <w:t>年</w:t>
      </w:r>
    </w:p>
    <w:p w14:paraId="5F60518E">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质量保修期自工程竣工验收合格之日起计算。</w:t>
      </w:r>
    </w:p>
    <w:p w14:paraId="133D35B1">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三、质量保修责任</w:t>
      </w:r>
    </w:p>
    <w:p w14:paraId="51B16D34">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1.属于保修范围和内容的项目，承包人应在接到修理通知之日后7天内派人修理。承包人不在约定期限内派人修理，发包人可委托其他人员修理，保修费用从质量保修金内扣除。</w:t>
      </w:r>
    </w:p>
    <w:p w14:paraId="111FE10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2.发生须紧急抢修事故，承包人接到事故通知后，应立即到达事故现场抢修。非承包人施工质量引起的事故，抢修费用由发包人承担。</w:t>
      </w:r>
    </w:p>
    <w:p w14:paraId="5C8C86A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3.在国家规定的工程合理使用期限内，承包人确保地基基础工程和主体结构的质量。因承包人原因致使工程在合理使用期限内造成人身和财产损害的，承包人应承担损害赔偿责任。</w:t>
      </w:r>
    </w:p>
    <w:p w14:paraId="70810BE6">
      <w:pPr>
        <w:spacing w:line="360" w:lineRule="auto"/>
        <w:jc w:val="left"/>
        <w:rPr>
          <w:rFonts w:hint="eastAsia" w:cs="宋体" w:asciiTheme="minorEastAsia" w:hAnsiTheme="minorEastAsia"/>
          <w:color w:val="auto"/>
          <w:sz w:val="24"/>
        </w:rPr>
      </w:pPr>
      <w:r>
        <w:rPr>
          <w:rFonts w:hint="eastAsia" w:cs="宋体" w:asciiTheme="minorEastAsia" w:hAnsiTheme="minorEastAsia"/>
          <w:b/>
          <w:bCs/>
          <w:color w:val="auto"/>
          <w:sz w:val="24"/>
          <w:lang w:val="en-US" w:eastAsia="zh-CN"/>
        </w:rPr>
        <w:t>四、</w:t>
      </w:r>
      <w:r>
        <w:rPr>
          <w:rFonts w:hint="eastAsia" w:cs="宋体" w:asciiTheme="minorEastAsia" w:hAnsiTheme="minorEastAsia"/>
          <w:b/>
          <w:bCs/>
          <w:color w:val="auto"/>
          <w:sz w:val="24"/>
        </w:rPr>
        <w:t>其他</w:t>
      </w:r>
    </w:p>
    <w:p w14:paraId="06CE313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双方约定的其他工程质量保修事项：_____________________________________本工程质量保修作书为施工合同的附件，由施工合同发包人、承包人双方共同签订。</w:t>
      </w:r>
    </w:p>
    <w:p w14:paraId="1D78F325">
      <w:pPr>
        <w:spacing w:line="360" w:lineRule="auto"/>
        <w:ind w:left="240" w:hanging="240" w:hangingChars="100"/>
        <w:jc w:val="left"/>
        <w:rPr>
          <w:rFonts w:hint="eastAsia" w:cs="宋体" w:asciiTheme="minorEastAsia" w:hAnsiTheme="minorEastAsia"/>
          <w:color w:val="auto"/>
          <w:sz w:val="24"/>
        </w:rPr>
      </w:pPr>
    </w:p>
    <w:p w14:paraId="66028DDF">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发包人（公章）：______________</w:t>
      </w:r>
      <w:r>
        <w:rPr>
          <w:rFonts w:cs="宋体" w:asciiTheme="minorEastAsia" w:hAnsiTheme="minorEastAsia"/>
          <w:color w:val="auto"/>
          <w:sz w:val="24"/>
        </w:rPr>
        <w:t xml:space="preserve">           </w:t>
      </w:r>
      <w:r>
        <w:rPr>
          <w:rFonts w:hint="eastAsia" w:cs="宋体" w:asciiTheme="minorEastAsia" w:hAnsiTheme="minorEastAsia"/>
          <w:color w:val="auto"/>
          <w:sz w:val="24"/>
        </w:rPr>
        <w:t>承包人（公章）：____________</w:t>
      </w:r>
    </w:p>
    <w:p w14:paraId="1BBA8169">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 xml:space="preserve">法定代表人（签字）： </w:t>
      </w:r>
      <w:r>
        <w:rPr>
          <w:rFonts w:cs="宋体" w:asciiTheme="minorEastAsia" w:hAnsiTheme="minorEastAsia"/>
          <w:color w:val="auto"/>
          <w:sz w:val="24"/>
        </w:rPr>
        <w:t xml:space="preserve">                    </w:t>
      </w:r>
      <w:r>
        <w:rPr>
          <w:rFonts w:hint="eastAsia" w:cs="宋体" w:asciiTheme="minorEastAsia" w:hAnsiTheme="minorEastAsia"/>
          <w:color w:val="auto"/>
          <w:sz w:val="24"/>
        </w:rPr>
        <w:t>法定代表人（签字）：</w:t>
      </w:r>
    </w:p>
    <w:p w14:paraId="0F299CC7">
      <w:pPr>
        <w:spacing w:line="360" w:lineRule="auto"/>
        <w:jc w:val="left"/>
        <w:rPr>
          <w:rFonts w:hint="eastAsia" w:cs="宋体" w:asciiTheme="minorEastAsia" w:hAnsiTheme="minorEastAsia"/>
          <w:color w:val="auto"/>
          <w:sz w:val="24"/>
        </w:rPr>
      </w:pPr>
      <w:r>
        <w:rPr>
          <w:rFonts w:cs="宋体" w:asciiTheme="minorEastAsia" w:hAnsiTheme="minorEastAsia"/>
          <w:color w:val="auto"/>
          <w:sz w:val="24"/>
        </w:rPr>
        <w:t>日期：</w:t>
      </w:r>
      <w:r>
        <w:rPr>
          <w:rFonts w:hint="eastAsia" w:cs="宋体" w:asciiTheme="minorEastAsia" w:hAnsiTheme="minorEastAsia"/>
          <w:color w:val="auto"/>
          <w:sz w:val="24"/>
        </w:rPr>
        <w:t xml:space="preserve">_____年_____月_____日 </w:t>
      </w:r>
      <w:r>
        <w:rPr>
          <w:rFonts w:cs="宋体" w:asciiTheme="minorEastAsia" w:hAnsiTheme="minorEastAsia"/>
          <w:color w:val="auto"/>
          <w:sz w:val="24"/>
        </w:rPr>
        <w:t xml:space="preserve">            日期：</w:t>
      </w:r>
      <w:r>
        <w:rPr>
          <w:rFonts w:hint="eastAsia" w:cs="宋体" w:asciiTheme="minorEastAsia" w:hAnsiTheme="minorEastAsia"/>
          <w:color w:val="auto"/>
          <w:sz w:val="24"/>
        </w:rPr>
        <w:t>_____年_____月_____日</w:t>
      </w:r>
    </w:p>
    <w:p w14:paraId="62DD6668">
      <w:pPr>
        <w:pStyle w:val="3"/>
        <w:rPr>
          <w:rFonts w:hint="eastAsia" w:asciiTheme="minorEastAsia" w:hAnsiTheme="minorEastAsia" w:eastAsiaTheme="minorEastAsia"/>
          <w:color w:val="auto"/>
        </w:rPr>
      </w:pPr>
    </w:p>
    <w:p w14:paraId="778E9A16">
      <w:pPr>
        <w:pStyle w:val="2"/>
        <w:rPr>
          <w:rFonts w:hint="eastAsia" w:cs="宋体" w:asciiTheme="minorEastAsia" w:hAnsiTheme="minorEastAsia"/>
          <w:color w:val="auto"/>
        </w:rPr>
        <w:sectPr>
          <w:pgSz w:w="11906" w:h="16838"/>
          <w:pgMar w:top="1418" w:right="1134" w:bottom="1418" w:left="1418" w:header="851" w:footer="992" w:gutter="0"/>
          <w:pgNumType w:fmt="decimal"/>
          <w:cols w:space="0" w:num="1"/>
          <w:docGrid w:type="lines" w:linePitch="312" w:charSpace="0"/>
        </w:sectPr>
      </w:pPr>
    </w:p>
    <w:p w14:paraId="1BAA2C96">
      <w:pPr>
        <w:widowControl/>
        <w:spacing w:line="360" w:lineRule="auto"/>
        <w:rPr>
          <w:rFonts w:hint="eastAsia" w:cs="宋体" w:asciiTheme="minorEastAsia" w:hAnsiTheme="minorEastAsia"/>
          <w:b/>
          <w:color w:val="auto"/>
          <w:sz w:val="24"/>
        </w:rPr>
      </w:pPr>
      <w:r>
        <w:rPr>
          <w:rFonts w:hint="eastAsia" w:cs="宋体" w:asciiTheme="minorEastAsia" w:hAnsiTheme="minorEastAsia"/>
          <w:b/>
          <w:color w:val="auto"/>
          <w:sz w:val="24"/>
        </w:rPr>
        <w:t>附件2：</w:t>
      </w:r>
    </w:p>
    <w:p w14:paraId="216A6E7B">
      <w:pPr>
        <w:adjustRightInd w:val="0"/>
        <w:snapToGrid w:val="0"/>
        <w:spacing w:line="360" w:lineRule="auto"/>
        <w:jc w:val="center"/>
        <w:rPr>
          <w:rFonts w:hint="eastAsia" w:cs="宋体" w:asciiTheme="minorEastAsia" w:hAnsiTheme="minorEastAsia"/>
          <w:b/>
          <w:bCs/>
          <w:color w:val="auto"/>
          <w:sz w:val="28"/>
          <w:szCs w:val="28"/>
        </w:rPr>
      </w:pPr>
      <w:r>
        <w:rPr>
          <w:rFonts w:hint="eastAsia" w:cs="宋体" w:asciiTheme="minorEastAsia" w:hAnsiTheme="minorEastAsia"/>
          <w:b/>
          <w:bCs/>
          <w:color w:val="auto"/>
          <w:sz w:val="28"/>
          <w:szCs w:val="28"/>
        </w:rPr>
        <w:t>工程项目廉政承诺书</w:t>
      </w:r>
    </w:p>
    <w:p w14:paraId="5D98795C">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以下简称发包人)与(以下简称承包人)，特签订本廉政承诺书。</w:t>
      </w:r>
    </w:p>
    <w:p w14:paraId="70EA4FFC">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第一条：双方的权利和义务</w:t>
      </w:r>
    </w:p>
    <w:p w14:paraId="23F30681">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各方同意并声明，在业务活动中：</w:t>
      </w:r>
    </w:p>
    <w:p w14:paraId="0EB9DCE7">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(一)严格、自觉的遵守和执行国家关于市场准入、工程建设、和市场活动的有关法律、法规、相关政策以及党和国家关于党风廉政建设的各项规定。严格执行合同文件，执行工程建设管理制度。</w:t>
      </w:r>
    </w:p>
    <w:p w14:paraId="47A73461">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(二)各方的业务活动坚持公开、公正、诚信的原则(除法律认定的商业秘密和合同文件另有规定之外)，严格、自觉按照合同办事，不得损害国家和发、承包各方的利益。</w:t>
      </w:r>
    </w:p>
    <w:p w14:paraId="626C2D3D">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0D57C0C4">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(四)倡导相互监督，发现对方在业务活动中有违反廉政规定行为的，有及时提醒对方纠正的权利和义务。发现对方违反承诺条款的，有向其上级有关部门举报并要求告知处理结果的权利。</w:t>
      </w:r>
    </w:p>
    <w:p w14:paraId="1B3170E3">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(五)不以损害国家、集体或第三人利益为代价获取不正当的利益。</w:t>
      </w:r>
    </w:p>
    <w:p w14:paraId="6790AC5F">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第二条：发包人的承诺</w:t>
      </w:r>
    </w:p>
    <w:p w14:paraId="532158B3">
      <w:pPr>
        <w:autoSpaceDE w:val="0"/>
        <w:autoSpaceDN w:val="0"/>
        <w:spacing w:line="360" w:lineRule="auto"/>
        <w:ind w:firstLine="480" w:firstLineChars="200"/>
        <w:rPr>
          <w:rFonts w:hint="eastAsia" w:cs="宋体" w:asciiTheme="minorEastAsia" w:hAnsiTheme="minorEastAsia"/>
          <w:b/>
          <w:bCs/>
          <w:color w:val="auto"/>
          <w:sz w:val="24"/>
        </w:rPr>
      </w:pPr>
      <w:r>
        <w:rPr>
          <w:rFonts w:hint="eastAsia" w:cs="宋体" w:asciiTheme="minorEastAsia" w:hAnsiTheme="minorEastAsia"/>
          <w:color w:val="auto"/>
          <w:sz w:val="24"/>
        </w:rPr>
        <w:t>发包人工作人员在工程建设中应遵守如下规定：</w:t>
      </w:r>
    </w:p>
    <w:p w14:paraId="34EDE53D">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(一)不得索要或接受承包人钱物(现金、有价证券、信用卡、礼金、奖金、补贴、物品等)，不得在承包人报销任何应由发包人或个人支付的费用。</w:t>
      </w:r>
    </w:p>
    <w:p w14:paraId="6F5E14DC">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(二)不得接受承包人安排的可能影响公务的住宿、宴请娱乐及出国（境）、旅游观光活动；不得接受承包人提供的合同规定外的通讯工具、交通工具和高档办公用品等。</w:t>
      </w:r>
    </w:p>
    <w:p w14:paraId="2647D85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(三)不得要求或者接受承包人为其及家庭成员在住房装修、婚丧嫁娶、配偶子女的工作安排及出国、出境、旅游等方面提供方便。</w:t>
      </w:r>
    </w:p>
    <w:p w14:paraId="26FE9FE6">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(四)工作人员及其配偶、子女、亲属不得从事与工程有关的材料设备供应、工程分包、劳务等经济活动。</w:t>
      </w:r>
    </w:p>
    <w:p w14:paraId="55321B9D">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(五)不得违反规定向承包人推荐分包单位和设备、材料供应商，不得要求承包人购买合同规定外的材料和设备等。</w:t>
      </w:r>
    </w:p>
    <w:p w14:paraId="7299D1C9">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(六)不得为获取承包人回扣或其他谋取私利目的而多签或多算工程量、多结工程款；不得从承包人承包的工程中收受回扣，谋取私利。</w:t>
      </w:r>
    </w:p>
    <w:p w14:paraId="06D33E59">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(七)不得因承包人拒绝本人的不合理要求，而故意刁难承包人。</w:t>
      </w:r>
    </w:p>
    <w:p w14:paraId="7E012DEF">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(八)其它有关违反廉政规定的行为。</w:t>
      </w:r>
    </w:p>
    <w:p w14:paraId="2B6B4ED6">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第三条：承包人的承诺</w:t>
      </w:r>
    </w:p>
    <w:p w14:paraId="525D4574">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承包人应与发包人和监理保持正常的业务来往，按照有关法律、法规和工作程序开展业务工作并遵守以下规定：</w:t>
      </w:r>
    </w:p>
    <w:p w14:paraId="11C15FE2">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(一)不得以任何理由向发包人、监理单位赠送钱物(现金、有价证券、信用卡、礼金、奖金、补贴、物品等)。</w:t>
      </w:r>
    </w:p>
    <w:p w14:paraId="7A4B3C2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(二)不得以任何名义为发包人、监理单位报销应由发包人、监理单位或个人支付的任何费用。</w:t>
      </w:r>
    </w:p>
    <w:p w14:paraId="67ADD731">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(三)不准以任何理由为发包人、监理单位和其它相关单位及其工作人员提供有可能影响执行公务的宴请、健身和娱乐等活动。</w:t>
      </w:r>
    </w:p>
    <w:p w14:paraId="3CE81BEF">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(四)不得为发包人和监理单位的相关人员购置或提供合同规定外的通讯工具、交通工具和高档办公用品等。</w:t>
      </w:r>
    </w:p>
    <w:p w14:paraId="03A1AA90">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(五)不准接受或暗示为发包人、监理单位和其它相关单位及其工作人员装修房屋、婚丧嫁娶、配偶子女的工作安排以及出国（境）、旅游观光活动提供方便。</w:t>
      </w:r>
    </w:p>
    <w:p w14:paraId="461D4FE5">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(六)不准利用黄、赌、贿等各种手段拉拢腐蚀发包人工作人员。</w:t>
      </w:r>
    </w:p>
    <w:p w14:paraId="4E1B787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(七)其它有关违反廉政规定的行为。</w:t>
      </w:r>
    </w:p>
    <w:p w14:paraId="38BE6916">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第四条：责任追究</w:t>
      </w:r>
    </w:p>
    <w:p w14:paraId="6EC330C3">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428987AB">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(二)承包人若违反本承诺规定，发包人有权要求承包人对责任人进行处理。情节严重的，申请相关部门禁止承包人进入工程所在地区域建设市场；在新闻媒体曝光并报承包人上级或行业主管部门。</w:t>
      </w:r>
    </w:p>
    <w:p w14:paraId="15D7A056">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第五条：其他约定</w:t>
      </w:r>
    </w:p>
    <w:p w14:paraId="4393C49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（一）本承诺书由尺寸方单位或上级主管单位的纪检、监察部门负责监督执行。</w:t>
      </w:r>
    </w:p>
    <w:p w14:paraId="7CEEB5D4">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（二）本承诺书作为工程施工合同的组成部分，各方签字盖章或盖章后即生效，有效期为各方签署之日起至该工程项目竣工验收合格并办理完毕工程结算时止。</w:t>
      </w:r>
    </w:p>
    <w:p w14:paraId="25129A6D">
      <w:pPr>
        <w:autoSpaceDE w:val="0"/>
        <w:autoSpaceDN w:val="0"/>
        <w:adjustRightInd w:val="0"/>
        <w:spacing w:line="360" w:lineRule="auto"/>
        <w:ind w:firstLine="482"/>
        <w:rPr>
          <w:rFonts w:hint="eastAsia" w:cs="宋体" w:asciiTheme="minorEastAsia" w:hAnsiTheme="minorEastAsia"/>
          <w:b/>
          <w:bCs/>
          <w:color w:val="auto"/>
          <w:sz w:val="24"/>
        </w:rPr>
      </w:pPr>
    </w:p>
    <w:p w14:paraId="6B3A8F1E">
      <w:pPr>
        <w:autoSpaceDE w:val="0"/>
        <w:autoSpaceDN w:val="0"/>
        <w:snapToGri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 xml:space="preserve">发包人：（盖章） </w:t>
      </w:r>
      <w:r>
        <w:rPr>
          <w:rFonts w:cs="宋体" w:asciiTheme="minorEastAsia" w:hAnsiTheme="minorEastAsia"/>
          <w:color w:val="auto"/>
          <w:sz w:val="24"/>
        </w:rPr>
        <w:t xml:space="preserve">              </w:t>
      </w:r>
      <w:r>
        <w:rPr>
          <w:rFonts w:hint="eastAsia" w:cs="宋体" w:asciiTheme="minorEastAsia" w:hAnsiTheme="minorEastAsia"/>
          <w:color w:val="auto"/>
          <w:sz w:val="24"/>
        </w:rPr>
        <w:t>承包人：（盖章）</w:t>
      </w:r>
    </w:p>
    <w:p w14:paraId="4A8DC2AB">
      <w:pPr>
        <w:autoSpaceDE w:val="0"/>
        <w:autoSpaceDN w:val="0"/>
        <w:snapToGri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 xml:space="preserve">法定代表人（或委托代理人）： </w:t>
      </w:r>
      <w:r>
        <w:rPr>
          <w:rFonts w:cs="宋体" w:asciiTheme="minorEastAsia" w:hAnsiTheme="minorEastAsia"/>
          <w:color w:val="auto"/>
          <w:sz w:val="24"/>
        </w:rPr>
        <w:t xml:space="preserve">  </w:t>
      </w:r>
      <w:r>
        <w:rPr>
          <w:rFonts w:hint="eastAsia" w:cs="宋体" w:asciiTheme="minorEastAsia" w:hAnsiTheme="minorEastAsia"/>
          <w:color w:val="auto"/>
          <w:sz w:val="24"/>
        </w:rPr>
        <w:t>法定代表人（或委托代理人）：</w:t>
      </w:r>
    </w:p>
    <w:p w14:paraId="0D9C36DB">
      <w:pPr>
        <w:spacing w:line="480" w:lineRule="auto"/>
        <w:ind w:firstLine="480" w:firstLineChars="200"/>
        <w:rPr>
          <w:rFonts w:hint="eastAsia" w:asciiTheme="minorEastAsia" w:hAnsiTheme="minorEastAsia"/>
          <w:b/>
          <w:color w:val="auto"/>
          <w:sz w:val="24"/>
        </w:rPr>
      </w:pPr>
      <w:r>
        <w:rPr>
          <w:rFonts w:cs="宋体" w:asciiTheme="minorEastAsia" w:hAnsiTheme="minorEastAsia"/>
          <w:color w:val="auto"/>
          <w:sz w:val="24"/>
        </w:rPr>
        <w:t>监督电话：</w:t>
      </w:r>
      <w:r>
        <w:rPr>
          <w:rFonts w:hint="eastAsia" w:cs="宋体" w:asciiTheme="minorEastAsia" w:hAnsiTheme="minorEastAsia"/>
          <w:color w:val="auto"/>
          <w:sz w:val="24"/>
        </w:rPr>
        <w:t xml:space="preserve"> </w:t>
      </w:r>
      <w:r>
        <w:rPr>
          <w:rFonts w:cs="宋体" w:asciiTheme="minorEastAsia" w:hAnsiTheme="minorEastAsia"/>
          <w:color w:val="auto"/>
          <w:sz w:val="24"/>
        </w:rPr>
        <w:t xml:space="preserve">                  </w:t>
      </w:r>
      <w:r>
        <w:rPr>
          <w:rFonts w:hint="eastAsia" w:cs="宋体" w:asciiTheme="minorEastAsia" w:hAnsiTheme="minorEastAsia"/>
          <w:color w:val="auto"/>
          <w:sz w:val="24"/>
          <w:lang w:val="en-US" w:eastAsia="zh-CN"/>
        </w:rPr>
        <w:t xml:space="preserve"> </w:t>
      </w:r>
      <w:r>
        <w:rPr>
          <w:rFonts w:cs="宋体" w:asciiTheme="minorEastAsia" w:hAnsiTheme="minorEastAsia"/>
          <w:color w:val="auto"/>
          <w:sz w:val="24"/>
        </w:rPr>
        <w:t xml:space="preserve"> 监督电话：</w:t>
      </w:r>
    </w:p>
    <w:p w14:paraId="32E0960C">
      <w:pPr>
        <w:ind w:firstLine="420" w:firstLineChars="200"/>
        <w:rPr>
          <w:rFonts w:hint="eastAsia" w:eastAsiaTheme="minorEastAsia"/>
          <w:lang w:eastAsia="zh-CN"/>
        </w:rPr>
      </w:pPr>
      <w:bookmarkStart w:id="2" w:name="_GoBack"/>
      <w:bookmarkEnd w:id="2"/>
    </w:p>
    <w:sectPr>
      <w:pgSz w:w="11906" w:h="16838"/>
      <w:pgMar w:top="1418" w:right="1134" w:bottom="1418" w:left="141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Calibri Light">
    <w:altName w:val="Docktrin"/>
    <w:panose1 w:val="020F0302020204030204"/>
    <w:charset w:val="00"/>
    <w:family w:val="swiss"/>
    <w:pitch w:val="default"/>
    <w:sig w:usb0="00000000" w:usb1="00000000" w:usb2="00000009" w:usb3="00000000" w:csb0="200001FF" w:csb1="00000000"/>
  </w:font>
  <w:font w:name="Docktrin">
    <w:panose1 w:val="02000500000000000000"/>
    <w:charset w:val="00"/>
    <w:family w:val="auto"/>
    <w:pitch w:val="default"/>
    <w:sig w:usb0="800000AF" w:usb1="4000204A" w:usb2="00000000" w:usb3="00000000" w:csb0="000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A208E"/>
    <w:rsid w:val="0E4C3364"/>
    <w:rsid w:val="2EA16F4E"/>
    <w:rsid w:val="4BFD6F78"/>
    <w:rsid w:val="4C9916CF"/>
    <w:rsid w:val="5F8D37AD"/>
    <w:rsid w:val="5FBA197E"/>
    <w:rsid w:val="640E6D3B"/>
    <w:rsid w:val="70C67839"/>
    <w:rsid w:val="7A220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center"/>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4084</Words>
  <Characters>4577</Characters>
  <Lines>0</Lines>
  <Paragraphs>0</Paragraphs>
  <TotalTime>0</TotalTime>
  <ScaleCrop>false</ScaleCrop>
  <LinksUpToDate>false</LinksUpToDate>
  <CharactersWithSpaces>5448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2025-12-15T01:23:00Z</dcterms:created>
  <dc:creator>pc</dc:creator>
  <cp:lastModifiedBy>李玉萍</cp:lastModifiedBy>
  <dcterms:modified xsi:type="dcterms:W3CDTF">2026-08-24T09:06:55Z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eyJoZGlkIjoiZGI4YmY4NDQ0YTY0OGMzMWQyNTMwNmExODQ1NWVhMmUiLCJ1c2VySWQiOiI0MDcwNDQ1MjgifQ==</vt:lpwstr>
  </property>
  <property fmtid="{D5CDD505-2E9C-101B-9397-08002B2CF9AE}" pid="4" name="ICV">
    <vt:lpwstr>65F50CD325CB47A7A4327B9CBD50A41B_12</vt:lpwstr>
  </property>
</Properties>
</file>