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F5A579">
      <w:pPr>
        <w:jc w:val="center"/>
        <w:rPr>
          <w:rFonts w:hint="eastAsia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已标价工程量清单</w:t>
      </w:r>
    </w:p>
    <w:p w14:paraId="5B0CDCD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398"/>
        <w:contextualSpacing/>
        <w:jc w:val="left"/>
        <w:textAlignment w:val="auto"/>
        <w:rPr>
          <w:rFonts w:hint="eastAsia" w:ascii="仿宋_GB2312" w:hAnsi="仿宋_GB2312" w:eastAsia="仿宋_GB2312" w:cs="仿宋_GB2312"/>
          <w:b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  <w:lang w:val="en-US" w:eastAsia="zh-CN"/>
        </w:rPr>
        <w:t>项目名称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24"/>
          <w:szCs w:val="24"/>
          <w:lang w:val="en-US" w:eastAsia="zh-CN"/>
        </w:rPr>
        <w:t>：2026年度1-5号学生公寓、研究生公寓毕业生宿舍粉刷项目</w:t>
      </w:r>
    </w:p>
    <w:p w14:paraId="6C32C5C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398"/>
        <w:contextualSpacing/>
        <w:jc w:val="left"/>
        <w:textAlignment w:val="auto"/>
        <w:rPr>
          <w:rFonts w:hint="default" w:ascii="仿宋_GB2312" w:hAnsi="仿宋_GB2312" w:eastAsia="仿宋_GB2312" w:cs="仿宋_GB2312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4"/>
          <w:szCs w:val="24"/>
          <w:lang w:val="en-US" w:eastAsia="zh-CN" w:bidi="ar-SA"/>
        </w:rPr>
        <w:t>包号：采购包2</w:t>
      </w:r>
    </w:p>
    <w:tbl>
      <w:tblPr>
        <w:tblStyle w:val="5"/>
        <w:tblW w:w="90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839"/>
        <w:gridCol w:w="1288"/>
        <w:gridCol w:w="1288"/>
        <w:gridCol w:w="1289"/>
        <w:gridCol w:w="1288"/>
        <w:gridCol w:w="1289"/>
      </w:tblGrid>
      <w:tr w14:paraId="5A0F1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36" w:type="dxa"/>
            <w:vMerge w:val="restart"/>
          </w:tcPr>
          <w:p w14:paraId="5FD87BAD"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</w:pPr>
          </w:p>
          <w:p w14:paraId="07E78D22"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39" w:type="dxa"/>
            <w:vMerge w:val="restart"/>
          </w:tcPr>
          <w:p w14:paraId="269748A6"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</w:pPr>
          </w:p>
          <w:p w14:paraId="2209B5EC"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</w:tc>
        <w:tc>
          <w:tcPr>
            <w:tcW w:w="3865" w:type="dxa"/>
            <w:gridSpan w:val="3"/>
          </w:tcPr>
          <w:p w14:paraId="23C06930"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  <w:t>工程量</w:t>
            </w:r>
          </w:p>
        </w:tc>
        <w:tc>
          <w:tcPr>
            <w:tcW w:w="1288" w:type="dxa"/>
            <w:vMerge w:val="restart"/>
          </w:tcPr>
          <w:p w14:paraId="1761184A"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</w:pPr>
          </w:p>
          <w:p w14:paraId="3889669D">
            <w:pPr>
              <w:jc w:val="center"/>
              <w:rPr>
                <w:rFonts w:hint="default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  <w:t>综合单价（元）</w:t>
            </w:r>
          </w:p>
        </w:tc>
        <w:tc>
          <w:tcPr>
            <w:tcW w:w="1289" w:type="dxa"/>
            <w:vMerge w:val="restart"/>
          </w:tcPr>
          <w:p w14:paraId="49DE444F"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</w:pPr>
          </w:p>
          <w:p w14:paraId="04976D65"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  <w:t>总价（元）</w:t>
            </w:r>
          </w:p>
        </w:tc>
      </w:tr>
      <w:tr w14:paraId="212E1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736" w:type="dxa"/>
            <w:vMerge w:val="continue"/>
          </w:tcPr>
          <w:p w14:paraId="302EE2DE">
            <w:pPr>
              <w:jc w:val="center"/>
              <w:rPr>
                <w:rFonts w:ascii="仿宋_GB2312" w:hAnsi="仿宋_GB2312" w:eastAsia="仿宋_GB2312" w:cs="仿宋_GB2312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839" w:type="dxa"/>
            <w:vMerge w:val="continue"/>
          </w:tcPr>
          <w:p w14:paraId="3F62F0DA">
            <w:pPr>
              <w:jc w:val="center"/>
              <w:rPr>
                <w:rFonts w:ascii="仿宋_GB2312" w:hAnsi="仿宋_GB2312" w:eastAsia="仿宋_GB2312" w:cs="仿宋_GB2312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288" w:type="dxa"/>
          </w:tcPr>
          <w:p w14:paraId="523043F3"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</w:pPr>
          </w:p>
          <w:p w14:paraId="34282F9A">
            <w:pPr>
              <w:jc w:val="center"/>
              <w:rPr>
                <w:rFonts w:hint="default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  <w:t>房间数量</w:t>
            </w:r>
          </w:p>
        </w:tc>
        <w:tc>
          <w:tcPr>
            <w:tcW w:w="1288" w:type="dxa"/>
          </w:tcPr>
          <w:p w14:paraId="7728628E">
            <w:pPr>
              <w:jc w:val="center"/>
              <w:rPr>
                <w:rFonts w:hint="default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  <w:t>单个房间工程量</w:t>
            </w:r>
          </w:p>
        </w:tc>
        <w:tc>
          <w:tcPr>
            <w:tcW w:w="1289" w:type="dxa"/>
          </w:tcPr>
          <w:p w14:paraId="3312CEEF"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</w:pPr>
          </w:p>
          <w:p w14:paraId="290246F7"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  <w:t>总量</w:t>
            </w:r>
          </w:p>
        </w:tc>
        <w:tc>
          <w:tcPr>
            <w:tcW w:w="1288" w:type="dxa"/>
            <w:vMerge w:val="continue"/>
          </w:tcPr>
          <w:p w14:paraId="5F88F48D">
            <w:pPr>
              <w:jc w:val="center"/>
              <w:rPr>
                <w:rFonts w:ascii="仿宋_GB2312" w:hAnsi="仿宋_GB2312" w:eastAsia="仿宋_GB2312" w:cs="仿宋_GB2312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289" w:type="dxa"/>
            <w:vMerge w:val="continue"/>
          </w:tcPr>
          <w:p w14:paraId="012BA2E3">
            <w:pPr>
              <w:jc w:val="center"/>
              <w:rPr>
                <w:rFonts w:ascii="仿宋_GB2312" w:hAnsi="仿宋_GB2312" w:eastAsia="仿宋_GB2312" w:cs="仿宋_GB2312"/>
                <w:b/>
                <w:sz w:val="24"/>
                <w:szCs w:val="24"/>
                <w:vertAlign w:val="baseline"/>
              </w:rPr>
            </w:pPr>
          </w:p>
        </w:tc>
      </w:tr>
      <w:tr w14:paraId="70914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017" w:type="dxa"/>
            <w:gridSpan w:val="7"/>
          </w:tcPr>
          <w:p w14:paraId="30B4A8DD">
            <w:pPr>
              <w:jc w:val="left"/>
              <w:rPr>
                <w:rFonts w:ascii="仿宋_GB2312" w:hAnsi="仿宋_GB2312" w:eastAsia="仿宋_GB2312" w:cs="仿宋_GB2312"/>
                <w:b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  <w:t>2、4号毕业生公寓</w:t>
            </w:r>
          </w:p>
        </w:tc>
      </w:tr>
      <w:tr w14:paraId="54C5B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36" w:type="dxa"/>
          </w:tcPr>
          <w:p w14:paraId="1CB577A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839" w:type="dxa"/>
          </w:tcPr>
          <w:p w14:paraId="1034165D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  <w:t>宿舍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粉刷</w:t>
            </w:r>
          </w:p>
        </w:tc>
        <w:tc>
          <w:tcPr>
            <w:tcW w:w="1288" w:type="dxa"/>
          </w:tcPr>
          <w:p w14:paraId="6894D3AA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170</w:t>
            </w:r>
          </w:p>
        </w:tc>
        <w:tc>
          <w:tcPr>
            <w:tcW w:w="1288" w:type="dxa"/>
          </w:tcPr>
          <w:p w14:paraId="3512EF91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83</w:t>
            </w:r>
          </w:p>
        </w:tc>
        <w:tc>
          <w:tcPr>
            <w:tcW w:w="1289" w:type="dxa"/>
          </w:tcPr>
          <w:p w14:paraId="312A7B6C">
            <w:pPr>
              <w:ind w:firstLine="221" w:firstLineChars="0"/>
              <w:jc w:val="both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14110</w:t>
            </w:r>
          </w:p>
        </w:tc>
        <w:tc>
          <w:tcPr>
            <w:tcW w:w="1288" w:type="dxa"/>
          </w:tcPr>
          <w:p w14:paraId="43339E31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289" w:type="dxa"/>
          </w:tcPr>
          <w:p w14:paraId="4BDB1185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5699C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36" w:type="dxa"/>
          </w:tcPr>
          <w:p w14:paraId="40A7260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839" w:type="dxa"/>
          </w:tcPr>
          <w:p w14:paraId="39B829B9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线路敷设</w:t>
            </w:r>
          </w:p>
        </w:tc>
        <w:tc>
          <w:tcPr>
            <w:tcW w:w="1288" w:type="dxa"/>
          </w:tcPr>
          <w:p w14:paraId="3040320B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170</w:t>
            </w:r>
          </w:p>
        </w:tc>
        <w:tc>
          <w:tcPr>
            <w:tcW w:w="1288" w:type="dxa"/>
          </w:tcPr>
          <w:p w14:paraId="097E4118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11.2</w:t>
            </w:r>
          </w:p>
        </w:tc>
        <w:tc>
          <w:tcPr>
            <w:tcW w:w="1289" w:type="dxa"/>
          </w:tcPr>
          <w:p w14:paraId="719345B6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1904</w:t>
            </w:r>
          </w:p>
        </w:tc>
        <w:tc>
          <w:tcPr>
            <w:tcW w:w="1288" w:type="dxa"/>
          </w:tcPr>
          <w:p w14:paraId="654A6450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289" w:type="dxa"/>
          </w:tcPr>
          <w:p w14:paraId="6BD54C37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5BD8B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36" w:type="dxa"/>
          </w:tcPr>
          <w:p w14:paraId="5E18557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839" w:type="dxa"/>
          </w:tcPr>
          <w:p w14:paraId="47E8B221">
            <w:pPr>
              <w:ind w:firstLine="567" w:firstLineChars="0"/>
              <w:jc w:val="both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插座</w:t>
            </w:r>
          </w:p>
        </w:tc>
        <w:tc>
          <w:tcPr>
            <w:tcW w:w="1288" w:type="dxa"/>
          </w:tcPr>
          <w:p w14:paraId="1D14231D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170</w:t>
            </w:r>
          </w:p>
        </w:tc>
        <w:tc>
          <w:tcPr>
            <w:tcW w:w="1288" w:type="dxa"/>
          </w:tcPr>
          <w:p w14:paraId="5CE680F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289" w:type="dxa"/>
          </w:tcPr>
          <w:p w14:paraId="0A80FC75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1360</w:t>
            </w:r>
          </w:p>
        </w:tc>
        <w:tc>
          <w:tcPr>
            <w:tcW w:w="1288" w:type="dxa"/>
          </w:tcPr>
          <w:p w14:paraId="4DD948F8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289" w:type="dxa"/>
          </w:tcPr>
          <w:p w14:paraId="6C67CBBB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61668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36" w:type="dxa"/>
          </w:tcPr>
          <w:p w14:paraId="61707FE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839" w:type="dxa"/>
          </w:tcPr>
          <w:p w14:paraId="742DC263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白板安装</w:t>
            </w:r>
          </w:p>
        </w:tc>
        <w:tc>
          <w:tcPr>
            <w:tcW w:w="1288" w:type="dxa"/>
          </w:tcPr>
          <w:p w14:paraId="57BFBDFA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170</w:t>
            </w:r>
          </w:p>
        </w:tc>
        <w:tc>
          <w:tcPr>
            <w:tcW w:w="1288" w:type="dxa"/>
          </w:tcPr>
          <w:p w14:paraId="5D8EA66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289" w:type="dxa"/>
          </w:tcPr>
          <w:p w14:paraId="799135BC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680</w:t>
            </w:r>
          </w:p>
        </w:tc>
        <w:tc>
          <w:tcPr>
            <w:tcW w:w="1288" w:type="dxa"/>
          </w:tcPr>
          <w:p w14:paraId="7E9B441E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289" w:type="dxa"/>
          </w:tcPr>
          <w:p w14:paraId="3BA64530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4CA66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36" w:type="dxa"/>
          </w:tcPr>
          <w:p w14:paraId="7A78961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839" w:type="dxa"/>
          </w:tcPr>
          <w:p w14:paraId="7B28D98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门油漆</w:t>
            </w:r>
          </w:p>
        </w:tc>
        <w:tc>
          <w:tcPr>
            <w:tcW w:w="1288" w:type="dxa"/>
          </w:tcPr>
          <w:p w14:paraId="640250BC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170</w:t>
            </w:r>
          </w:p>
        </w:tc>
        <w:tc>
          <w:tcPr>
            <w:tcW w:w="1288" w:type="dxa"/>
          </w:tcPr>
          <w:p w14:paraId="4CEC4CA5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3.96</w:t>
            </w:r>
          </w:p>
        </w:tc>
        <w:tc>
          <w:tcPr>
            <w:tcW w:w="1289" w:type="dxa"/>
          </w:tcPr>
          <w:p w14:paraId="2DC75921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673.2</w:t>
            </w:r>
          </w:p>
        </w:tc>
        <w:tc>
          <w:tcPr>
            <w:tcW w:w="1288" w:type="dxa"/>
          </w:tcPr>
          <w:p w14:paraId="7A265296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289" w:type="dxa"/>
          </w:tcPr>
          <w:p w14:paraId="5A615C95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60779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36" w:type="dxa"/>
          </w:tcPr>
          <w:p w14:paraId="5428476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839" w:type="dxa"/>
          </w:tcPr>
          <w:p w14:paraId="18BA443B">
            <w:pPr>
              <w:ind w:firstLine="417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清洗费用</w:t>
            </w:r>
          </w:p>
        </w:tc>
        <w:tc>
          <w:tcPr>
            <w:tcW w:w="1288" w:type="dxa"/>
          </w:tcPr>
          <w:p w14:paraId="22EE3864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170</w:t>
            </w:r>
          </w:p>
        </w:tc>
        <w:tc>
          <w:tcPr>
            <w:tcW w:w="1288" w:type="dxa"/>
          </w:tcPr>
          <w:p w14:paraId="2FADD75B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89" w:type="dxa"/>
          </w:tcPr>
          <w:p w14:paraId="6779973A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170</w:t>
            </w:r>
          </w:p>
        </w:tc>
        <w:tc>
          <w:tcPr>
            <w:tcW w:w="1288" w:type="dxa"/>
          </w:tcPr>
          <w:p w14:paraId="3F0F513A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289" w:type="dxa"/>
          </w:tcPr>
          <w:p w14:paraId="6E5A4264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57F2E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017" w:type="dxa"/>
            <w:gridSpan w:val="7"/>
          </w:tcPr>
          <w:p w14:paraId="6F9B6392">
            <w:pPr>
              <w:jc w:val="left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vertAlign w:val="baseli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vertAlign w:val="baseline"/>
                <w:lang w:eastAsia="zh-CN"/>
              </w:rPr>
              <w:t>号毕业生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vertAlign w:val="baseline"/>
              </w:rPr>
              <w:t>公寓</w:t>
            </w:r>
          </w:p>
        </w:tc>
      </w:tr>
      <w:tr w14:paraId="16C90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36" w:type="dxa"/>
          </w:tcPr>
          <w:p w14:paraId="7B94E78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839" w:type="dxa"/>
            <w:vAlign w:val="top"/>
          </w:tcPr>
          <w:p w14:paraId="02841DA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宿舍粉刷</w:t>
            </w:r>
          </w:p>
        </w:tc>
        <w:tc>
          <w:tcPr>
            <w:tcW w:w="1288" w:type="dxa"/>
          </w:tcPr>
          <w:p w14:paraId="54458E40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50</w:t>
            </w:r>
          </w:p>
        </w:tc>
        <w:tc>
          <w:tcPr>
            <w:tcW w:w="1288" w:type="dxa"/>
          </w:tcPr>
          <w:p w14:paraId="15115974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93</w:t>
            </w:r>
          </w:p>
        </w:tc>
        <w:tc>
          <w:tcPr>
            <w:tcW w:w="1289" w:type="dxa"/>
          </w:tcPr>
          <w:p w14:paraId="28FABF0C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4650</w:t>
            </w:r>
          </w:p>
        </w:tc>
        <w:tc>
          <w:tcPr>
            <w:tcW w:w="1288" w:type="dxa"/>
          </w:tcPr>
          <w:p w14:paraId="517BD9C6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289" w:type="dxa"/>
          </w:tcPr>
          <w:p w14:paraId="7C5811FB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0E17E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36" w:type="dxa"/>
          </w:tcPr>
          <w:p w14:paraId="4944217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839" w:type="dxa"/>
            <w:vAlign w:val="top"/>
          </w:tcPr>
          <w:p w14:paraId="4AD2826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门油漆</w:t>
            </w:r>
          </w:p>
        </w:tc>
        <w:tc>
          <w:tcPr>
            <w:tcW w:w="1288" w:type="dxa"/>
          </w:tcPr>
          <w:p w14:paraId="2C30EF5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50</w:t>
            </w:r>
          </w:p>
        </w:tc>
        <w:tc>
          <w:tcPr>
            <w:tcW w:w="1288" w:type="dxa"/>
          </w:tcPr>
          <w:p w14:paraId="2F3D35C5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3.96</w:t>
            </w:r>
          </w:p>
        </w:tc>
        <w:tc>
          <w:tcPr>
            <w:tcW w:w="1289" w:type="dxa"/>
          </w:tcPr>
          <w:p w14:paraId="32A92782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198</w:t>
            </w:r>
          </w:p>
        </w:tc>
        <w:tc>
          <w:tcPr>
            <w:tcW w:w="1288" w:type="dxa"/>
          </w:tcPr>
          <w:p w14:paraId="22938673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289" w:type="dxa"/>
          </w:tcPr>
          <w:p w14:paraId="0AFC1FF0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1E46C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36" w:type="dxa"/>
          </w:tcPr>
          <w:p w14:paraId="18E1892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839" w:type="dxa"/>
            <w:vAlign w:val="top"/>
          </w:tcPr>
          <w:p w14:paraId="56DCBF2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线路敷设</w:t>
            </w:r>
          </w:p>
        </w:tc>
        <w:tc>
          <w:tcPr>
            <w:tcW w:w="1288" w:type="dxa"/>
          </w:tcPr>
          <w:p w14:paraId="27CDE0B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50</w:t>
            </w:r>
          </w:p>
        </w:tc>
        <w:tc>
          <w:tcPr>
            <w:tcW w:w="1288" w:type="dxa"/>
          </w:tcPr>
          <w:p w14:paraId="1BCDD4FB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289" w:type="dxa"/>
          </w:tcPr>
          <w:p w14:paraId="0DB38A03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450</w:t>
            </w:r>
          </w:p>
        </w:tc>
        <w:tc>
          <w:tcPr>
            <w:tcW w:w="1288" w:type="dxa"/>
          </w:tcPr>
          <w:p w14:paraId="21ECB2FE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289" w:type="dxa"/>
          </w:tcPr>
          <w:p w14:paraId="1FAADD0B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52B87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36" w:type="dxa"/>
          </w:tcPr>
          <w:p w14:paraId="4F7AE186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839" w:type="dxa"/>
            <w:vAlign w:val="top"/>
          </w:tcPr>
          <w:p w14:paraId="78D8E48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插座</w:t>
            </w:r>
          </w:p>
        </w:tc>
        <w:tc>
          <w:tcPr>
            <w:tcW w:w="1288" w:type="dxa"/>
          </w:tcPr>
          <w:p w14:paraId="30752750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50</w:t>
            </w:r>
          </w:p>
        </w:tc>
        <w:tc>
          <w:tcPr>
            <w:tcW w:w="1288" w:type="dxa"/>
          </w:tcPr>
          <w:p w14:paraId="49BF4EF5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289" w:type="dxa"/>
          </w:tcPr>
          <w:p w14:paraId="78F72BBB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400</w:t>
            </w:r>
          </w:p>
        </w:tc>
        <w:tc>
          <w:tcPr>
            <w:tcW w:w="1288" w:type="dxa"/>
          </w:tcPr>
          <w:p w14:paraId="71063AD7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289" w:type="dxa"/>
          </w:tcPr>
          <w:p w14:paraId="027DE4A9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3D130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736" w:type="dxa"/>
          </w:tcPr>
          <w:p w14:paraId="42A754E3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839" w:type="dxa"/>
            <w:vAlign w:val="top"/>
          </w:tcPr>
          <w:p w14:paraId="5C6361C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白板安装</w:t>
            </w:r>
          </w:p>
        </w:tc>
        <w:tc>
          <w:tcPr>
            <w:tcW w:w="1288" w:type="dxa"/>
          </w:tcPr>
          <w:p w14:paraId="4C82B41D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50</w:t>
            </w:r>
          </w:p>
        </w:tc>
        <w:tc>
          <w:tcPr>
            <w:tcW w:w="1288" w:type="dxa"/>
          </w:tcPr>
          <w:p w14:paraId="1347B730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289" w:type="dxa"/>
          </w:tcPr>
          <w:p w14:paraId="05E17CC8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1288" w:type="dxa"/>
          </w:tcPr>
          <w:p w14:paraId="36C1770A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289" w:type="dxa"/>
          </w:tcPr>
          <w:p w14:paraId="4AD9156E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2B2D4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736" w:type="dxa"/>
          </w:tcPr>
          <w:p w14:paraId="3BBAC931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839" w:type="dxa"/>
            <w:vAlign w:val="top"/>
          </w:tcPr>
          <w:p w14:paraId="52D3A51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清洗费用</w:t>
            </w:r>
          </w:p>
        </w:tc>
        <w:tc>
          <w:tcPr>
            <w:tcW w:w="1288" w:type="dxa"/>
          </w:tcPr>
          <w:p w14:paraId="5F9BFD14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50</w:t>
            </w:r>
          </w:p>
        </w:tc>
        <w:tc>
          <w:tcPr>
            <w:tcW w:w="1288" w:type="dxa"/>
          </w:tcPr>
          <w:p w14:paraId="162CF4AA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89" w:type="dxa"/>
          </w:tcPr>
          <w:p w14:paraId="06CC6C80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50</w:t>
            </w:r>
          </w:p>
        </w:tc>
        <w:tc>
          <w:tcPr>
            <w:tcW w:w="1288" w:type="dxa"/>
          </w:tcPr>
          <w:p w14:paraId="6414F113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289" w:type="dxa"/>
          </w:tcPr>
          <w:p w14:paraId="4C41B85C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3F312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9017" w:type="dxa"/>
            <w:gridSpan w:val="7"/>
          </w:tcPr>
          <w:p w14:paraId="2E5CD25E">
            <w:pPr>
              <w:jc w:val="left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  <w:t>公共区域</w:t>
            </w:r>
          </w:p>
        </w:tc>
      </w:tr>
      <w:tr w14:paraId="01029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736" w:type="dxa"/>
          </w:tcPr>
          <w:p w14:paraId="5A18496D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839" w:type="dxa"/>
          </w:tcPr>
          <w:p w14:paraId="3EC1F05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eastAsia="zh-CN"/>
              </w:rPr>
              <w:t>公共区域</w:t>
            </w:r>
          </w:p>
        </w:tc>
        <w:tc>
          <w:tcPr>
            <w:tcW w:w="1288" w:type="dxa"/>
          </w:tcPr>
          <w:p w14:paraId="5394FFE9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88" w:type="dxa"/>
          </w:tcPr>
          <w:p w14:paraId="532F01EB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3000</w:t>
            </w:r>
          </w:p>
        </w:tc>
        <w:tc>
          <w:tcPr>
            <w:tcW w:w="1289" w:type="dxa"/>
          </w:tcPr>
          <w:p w14:paraId="7F5BCEE6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3000</w:t>
            </w:r>
          </w:p>
        </w:tc>
        <w:tc>
          <w:tcPr>
            <w:tcW w:w="1288" w:type="dxa"/>
          </w:tcPr>
          <w:p w14:paraId="0B683E5F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289" w:type="dxa"/>
          </w:tcPr>
          <w:p w14:paraId="31AE3C42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457D6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151" w:type="dxa"/>
            <w:gridSpan w:val="4"/>
          </w:tcPr>
          <w:p w14:paraId="7FD29A52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总价（元）</w:t>
            </w:r>
          </w:p>
        </w:tc>
        <w:tc>
          <w:tcPr>
            <w:tcW w:w="3866" w:type="dxa"/>
            <w:gridSpan w:val="3"/>
          </w:tcPr>
          <w:p w14:paraId="08FC2F44">
            <w:pPr>
              <w:jc w:val="center"/>
              <w:rPr>
                <w:rFonts w:ascii="仿宋_GB2312" w:hAnsi="仿宋_GB2312" w:eastAsia="仿宋_GB2312" w:cs="仿宋_GB2312"/>
                <w:b w:val="0"/>
                <w:bCs/>
                <w:sz w:val="24"/>
                <w:szCs w:val="24"/>
                <w:vertAlign w:val="baseline"/>
              </w:rPr>
            </w:pPr>
          </w:p>
        </w:tc>
      </w:tr>
    </w:tbl>
    <w:p w14:paraId="2EDF6224">
      <w:pP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</w:p>
    <w:p w14:paraId="13C7D203">
      <w:pP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  <w:t>注：门油漆计量方式为门洞阴影面积，公共区域作为其他宿舍粉刷及公共空间零星粉刷调配。</w:t>
      </w:r>
    </w:p>
    <w:p w14:paraId="17E72290">
      <w:pP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</w:p>
    <w:p w14:paraId="5C0616C7">
      <w:pP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</w:p>
    <w:p w14:paraId="332DC473">
      <w:pP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</w:p>
    <w:p w14:paraId="2C0A95D1">
      <w:pP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</w:p>
    <w:p w14:paraId="6DB6B8FE">
      <w:pPr>
        <w:ind w:firstLine="3120" w:firstLineChars="1300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供 应 商：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 xml:space="preserve">（单位公章）   </w:t>
      </w:r>
    </w:p>
    <w:p w14:paraId="696A66CF">
      <w:pPr>
        <w:ind w:firstLine="3120" w:firstLineChars="1300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法定代表人或授权代表：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（签字或盖章）</w:t>
      </w:r>
    </w:p>
    <w:p w14:paraId="1048EA9C">
      <w:pPr>
        <w:ind w:firstLine="3120" w:firstLineChars="1300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日   期：   年  月  日</w:t>
      </w:r>
    </w:p>
    <w:p w14:paraId="045F3072">
      <w:pPr>
        <w:jc w:val="center"/>
        <w:rPr>
          <w:rFonts w:hint="eastAsia" w:ascii="宋体" w:hAnsi="宋体" w:cs="宋体"/>
          <w:b/>
          <w:szCs w:val="21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CD1FD7"/>
    <w:rsid w:val="179E3F00"/>
    <w:rsid w:val="396E5F9F"/>
    <w:rsid w:val="7FF568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widowControl/>
      <w:spacing w:before="280" w:after="290" w:line="376" w:lineRule="auto"/>
      <w:jc w:val="left"/>
      <w:outlineLvl w:val="3"/>
    </w:pPr>
    <w:rPr>
      <w:rFonts w:ascii="Arial" w:hAnsi="Arial" w:eastAsia="黑体"/>
      <w:b/>
      <w:bCs/>
      <w:kern w:val="0"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265</Words>
  <Characters>337</Characters>
  <Lines>0</Lines>
  <Paragraphs>0</Paragraphs>
  <TotalTime>0</TotalTime>
  <ScaleCrop>false</ScaleCrop>
  <LinksUpToDate>false</LinksUpToDate>
  <CharactersWithSpaces>385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2025-05-22T08:15:00Z</dcterms:created>
  <dc:creator>1</dc:creator>
  <cp:lastModifiedBy>蕾</cp:lastModifiedBy>
  <dcterms:modified xsi:type="dcterms:W3CDTF">2026-06-17T06:48:31Z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eyJoZGlkIjoiMjM2MGNjNWJjNDVhY2Q5YmU1ZjA0ODkxNTk2YmNlYjkiLCJ1c2VySWQiOiI0MjgxODMzMTEifQ==</vt:lpwstr>
  </property>
  <property fmtid="{D5CDD505-2E9C-101B-9397-08002B2CF9AE}" pid="4" name="ICV">
    <vt:lpwstr>2DB9C5C8B1AD4BC3A8D8304162DE61A9_13</vt:lpwstr>
  </property>
</Properties>
</file>