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版本号：LS-2026-052920260527001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秦岭传奇2026丹江公开水域游泳挑战赛</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LS-2026-0529</w:t>
      </w:r>
      <w:r>
        <w:br/>
      </w:r>
      <w:r>
        <w:br/>
      </w:r>
      <w:r>
        <w:br/>
      </w:r>
    </w:p>
    <w:p>
      <w:pPr>
        <w:pStyle w:val="null3"/>
        <w:jc w:val="center"/>
        <w:outlineLvl w:val="2"/>
      </w:pPr>
      <w:r>
        <w:rPr>
          <w:rFonts w:ascii="仿宋_GB2312" w:hAnsi="仿宋_GB2312" w:cs="仿宋_GB2312" w:eastAsia="仿宋_GB2312"/>
          <w:sz w:val="28"/>
          <w:b/>
        </w:rPr>
        <w:t>商洛市体育局</w:t>
      </w:r>
    </w:p>
    <w:p>
      <w:pPr>
        <w:pStyle w:val="null3"/>
        <w:jc w:val="center"/>
        <w:outlineLvl w:val="2"/>
      </w:pPr>
      <w:r>
        <w:rPr>
          <w:rFonts w:ascii="仿宋_GB2312" w:hAnsi="仿宋_GB2312" w:cs="仿宋_GB2312" w:eastAsia="仿宋_GB2312"/>
          <w:sz w:val="28"/>
          <w:b/>
        </w:rPr>
        <w:t>陕西洛砷项目管理有限公司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陕西洛砷项目管理有限公司</w:t>
      </w:r>
      <w:r>
        <w:rPr>
          <w:rFonts w:ascii="仿宋_GB2312" w:hAnsi="仿宋_GB2312" w:cs="仿宋_GB2312" w:eastAsia="仿宋_GB2312"/>
        </w:rPr>
        <w:t>（以下简称“代理机构”）受</w:t>
      </w:r>
      <w:r>
        <w:rPr>
          <w:rFonts w:ascii="仿宋_GB2312" w:hAnsi="仿宋_GB2312" w:cs="仿宋_GB2312" w:eastAsia="仿宋_GB2312"/>
        </w:rPr>
        <w:t>商洛市体育局</w:t>
      </w:r>
      <w:r>
        <w:rPr>
          <w:rFonts w:ascii="仿宋_GB2312" w:hAnsi="仿宋_GB2312" w:cs="仿宋_GB2312" w:eastAsia="仿宋_GB2312"/>
        </w:rPr>
        <w:t>委托，拟对</w:t>
      </w:r>
      <w:r>
        <w:rPr>
          <w:rFonts w:ascii="仿宋_GB2312" w:hAnsi="仿宋_GB2312" w:cs="仿宋_GB2312" w:eastAsia="仿宋_GB2312"/>
        </w:rPr>
        <w:t>秦岭传奇2026丹江公开水域游泳挑战赛</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LS-2026-0529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秦岭传奇2026丹江公开水域游泳挑战赛</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持续擦亮商洛“中国康养之都”城市名片，培育壮大赛事经济新业态，推动体育产业与城市发展深度融合，我市拟于2026年6月13日在市区立交桥至望江楼段丹江水域举办秦岭传奇2026丹江公开水域游泳挑战赛，赛事设竞赛组和畅游组两个组别。</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采购包1（采购包1）：属于专门面向中小企业采购。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1、提供供应商合法注册的法人或者其他组织的营业执照等证明文件、自然人的身份证明：提供供应商合法注册的法人或者其他组织的营业执照等证明文件、自然人的身份证明；</w:t>
      </w:r>
    </w:p>
    <w:p>
      <w:pPr>
        <w:pStyle w:val="null3"/>
      </w:pPr>
      <w:r>
        <w:rPr>
          <w:rFonts w:ascii="仿宋_GB2312" w:hAnsi="仿宋_GB2312" w:cs="仿宋_GB2312" w:eastAsia="仿宋_GB2312"/>
        </w:rPr>
        <w:t>2、财务状况报告：财务状况报告：提供具有财务审计资质单位出具的2024年度或2025年度完整有效的财务报告（成立时间至开标时间不足一年的可提供成立后任意时段的资产负债表）或开标前六个月内其基本账户银行出具的资信证明或政府采购信用担保机构出具的担保函；</w:t>
      </w:r>
    </w:p>
    <w:p>
      <w:pPr>
        <w:pStyle w:val="null3"/>
      </w:pPr>
      <w:r>
        <w:rPr>
          <w:rFonts w:ascii="仿宋_GB2312" w:hAnsi="仿宋_GB2312" w:cs="仿宋_GB2312" w:eastAsia="仿宋_GB2312"/>
        </w:rPr>
        <w:t>3、税收缴纳证明：税收缴纳证明：提供截止至开标时间前一年内任意一个月的缴纳凭据；（增值税、企业所得税至少提供一种，依法免税的供应商应提供相关文件证明）</w:t>
      </w:r>
    </w:p>
    <w:p>
      <w:pPr>
        <w:pStyle w:val="null3"/>
      </w:pPr>
      <w:r>
        <w:rPr>
          <w:rFonts w:ascii="仿宋_GB2312" w:hAnsi="仿宋_GB2312" w:cs="仿宋_GB2312" w:eastAsia="仿宋_GB2312"/>
        </w:rPr>
        <w:t>4、社会保障资金缴纳证明：社会保障资金缴纳证明：提供截止至开标时间前六个月内任意一个月的社保缴纳凭据或社保机构开具的社会保险参保缴纳情况证明；（依法不需要缴纳社会保障资金的供应商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5、提供具有履行本合同所必需的设备和专业技术能力的说明及承诺：提供具有履行本合同所必需的设备和专业技术能力的说明及承诺；（提供书面说明及承诺，加盖供应商公章）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6、提供参加政府采购活动前三年内在经营活动中没有重大违法记录的书面声明：提供参加政府采购活动前三年内在经营活动中没有重大违法记录的书面声明；（提供书面声明，加盖供应商公章）</w:t>
      </w:r>
    </w:p>
    <w:p>
      <w:pPr>
        <w:pStyle w:val="null3"/>
      </w:pPr>
      <w:r>
        <w:rPr>
          <w:rFonts w:ascii="仿宋_GB2312" w:hAnsi="仿宋_GB2312" w:cs="仿宋_GB2312" w:eastAsia="仿宋_GB2312"/>
        </w:rPr>
        <w:t>7、法定代表人授权委托书：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p>
      <w:pPr>
        <w:pStyle w:val="null3"/>
      </w:pPr>
      <w:r>
        <w:rPr>
          <w:rFonts w:ascii="仿宋_GB2312" w:hAnsi="仿宋_GB2312" w:cs="仿宋_GB2312" w:eastAsia="仿宋_GB2312"/>
        </w:rPr>
        <w:t>8、信用信息查询：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此项在投标截止日当天在“信用中国”网站、中国执行信息公开网站和中国政府采购网站进行查询，截图留档；如网站无供应商信息的，供应商须提供相关证明资料或书面声明）</w:t>
      </w:r>
    </w:p>
    <w:p>
      <w:pPr>
        <w:pStyle w:val="null3"/>
      </w:pPr>
      <w:r>
        <w:rPr>
          <w:rFonts w:ascii="仿宋_GB2312" w:hAnsi="仿宋_GB2312" w:cs="仿宋_GB2312" w:eastAsia="仿宋_GB2312"/>
        </w:rPr>
        <w:t>9、控股关系：单位负责人为同一人或者存在直接控股、管理关系的不同供应商，不得参加同一合同项下的政府采购活动。（此项在投标截止日当天在“国家企业信用信息公示系统”进行查询，截图留档；如网站无供应商信息的，供应商须提供相关证明资料或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商洛市体育局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陕西省商洛市商州区丹南大道市体育运动中心西区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余锦洋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0914-2329572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陕西洛砷项目管理有限公司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陕西省商洛市商州区民主路西安银行对面</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0914-2992666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商洛市财政局政府采购管理科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0914-2330993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采购包1：680,020.00元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开户名称：陕西洛砷项目管理有限公司</w:t>
            </w:r>
          </w:p>
          <w:p>
            <w:pPr>
              <w:pStyle w:val="null3"/>
            </w:pPr>
            <w:r>
              <w:rPr>
                <w:rFonts w:ascii="仿宋_GB2312" w:hAnsi="仿宋_GB2312" w:cs="仿宋_GB2312" w:eastAsia="仿宋_GB2312"/>
              </w:rPr>
              <w:t>开户银行：中国建设银行股份有限公司商洛秦韵教育城支行</w:t>
            </w:r>
          </w:p>
          <w:p>
            <w:pPr>
              <w:pStyle w:val="null3"/>
            </w:pPr>
            <w:r>
              <w:rPr>
                <w:rFonts w:ascii="仿宋_GB2312" w:hAnsi="仿宋_GB2312" w:cs="仿宋_GB2312" w:eastAsia="仿宋_GB2312"/>
              </w:rPr>
              <w:t>银行账号：61050167450000000708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根据国家计委《招标代理服务收费管理暂行办法》(计价格(2002)1980号)、国家发展和改革委员会《国家发展改革委办公厅关于招标代理服务收费有关问题的通知》(发改办价格(2003)857号)文件的相关规定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商洛市体育局</w:t>
      </w:r>
      <w:r>
        <w:rPr>
          <w:rFonts w:ascii="仿宋_GB2312" w:hAnsi="仿宋_GB2312" w:cs="仿宋_GB2312" w:eastAsia="仿宋_GB2312"/>
        </w:rPr>
        <w:t>和</w:t>
      </w:r>
      <w:r>
        <w:rPr>
          <w:rFonts w:ascii="仿宋_GB2312" w:hAnsi="仿宋_GB2312" w:cs="仿宋_GB2312" w:eastAsia="仿宋_GB2312"/>
        </w:rPr>
        <w:t>陕西洛砷项目管理有限公司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商洛市体育局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陕西洛砷项目管理有限公司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商洛市体育局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陕西洛砷项目管理有限公司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（1）应有成果文件、发票、及其他相关资料； （2）符合国家法律法规、竞争性磋商文件、竞争性磋商响应文件的要求。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商洛市体育局</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陕西洛砷项目管理有限公司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陕西洛砷项目管理有限公司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联系人：余锦洋</w:t>
      </w:r>
    </w:p>
    <w:p>
      <w:pPr>
        <w:pStyle w:val="null3"/>
      </w:pPr>
      <w:r>
        <w:rPr>
          <w:rFonts w:ascii="仿宋_GB2312" w:hAnsi="仿宋_GB2312" w:cs="仿宋_GB2312" w:eastAsia="仿宋_GB2312"/>
        </w:rPr>
        <w:t>联系电话：0914-2329572</w:t>
      </w:r>
    </w:p>
    <w:p>
      <w:pPr>
        <w:pStyle w:val="null3"/>
      </w:pPr>
      <w:r>
        <w:rPr>
          <w:rFonts w:ascii="仿宋_GB2312" w:hAnsi="仿宋_GB2312" w:cs="仿宋_GB2312" w:eastAsia="仿宋_GB2312"/>
        </w:rPr>
        <w:t>地址：陕西省商洛市商州区丹南大道市体育运动中心西区</w:t>
      </w:r>
    </w:p>
    <w:p>
      <w:pPr>
        <w:pStyle w:val="null3"/>
      </w:pPr>
      <w:r>
        <w:rPr>
          <w:rFonts w:ascii="仿宋_GB2312" w:hAnsi="仿宋_GB2312" w:cs="仿宋_GB2312" w:eastAsia="仿宋_GB2312"/>
        </w:rPr>
        <w:t>邮编：726000</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联系人：赵荣</w:t>
      </w:r>
    </w:p>
    <w:p>
      <w:pPr>
        <w:pStyle w:val="null3"/>
      </w:pPr>
      <w:r>
        <w:rPr>
          <w:rFonts w:ascii="仿宋_GB2312" w:hAnsi="仿宋_GB2312" w:cs="仿宋_GB2312" w:eastAsia="仿宋_GB2312"/>
        </w:rPr>
        <w:t>联系电话：0914-2992666</w:t>
      </w:r>
    </w:p>
    <w:p>
      <w:pPr>
        <w:pStyle w:val="null3"/>
      </w:pPr>
      <w:r>
        <w:rPr>
          <w:rFonts w:ascii="仿宋_GB2312" w:hAnsi="仿宋_GB2312" w:cs="仿宋_GB2312" w:eastAsia="仿宋_GB2312"/>
        </w:rPr>
        <w:t>地址：陕西省商洛市商州区民主路西安银行对面</w:t>
      </w:r>
    </w:p>
    <w:p>
      <w:pPr>
        <w:pStyle w:val="null3"/>
      </w:pPr>
      <w:r>
        <w:rPr>
          <w:rFonts w:ascii="仿宋_GB2312" w:hAnsi="仿宋_GB2312" w:cs="仿宋_GB2312" w:eastAsia="仿宋_GB2312"/>
        </w:rPr>
        <w:t>邮编：726000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持续擦亮商洛“中国康养之都”城市名片，培育壮大赛事经济新业态，推动体育产业与城市发展深度融合，我市拟于2026年6月13日在市区立交桥至望江楼段丹江水域举办秦岭传奇2026丹江公开水域游泳挑战赛，赛事设竞赛组和畅游组两个组别。</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680,020.00</w:t>
      </w:r>
    </w:p>
    <w:p>
      <w:pPr>
        <w:pStyle w:val="null3"/>
      </w:pPr>
      <w:r>
        <w:rPr>
          <w:rFonts w:ascii="仿宋_GB2312" w:hAnsi="仿宋_GB2312" w:cs="仿宋_GB2312" w:eastAsia="仿宋_GB2312"/>
        </w:rPr>
        <w:t>采购包最高限价（元）: 680,020.00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秦岭传奇2026丹江公开水域游泳挑战赛赛事组织及宣传项目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680,020.00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标的名称：秦岭传奇2026丹江公开水域游泳挑战赛赛事组织及宣传项目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125"/>
              <w:gridCol w:w="303"/>
              <w:gridCol w:w="513"/>
              <w:gridCol w:w="1240"/>
              <w:gridCol w:w="183"/>
              <w:gridCol w:w="183"/>
            </w:tblGrid>
            <w:tr>
              <w:tc>
                <w:tcPr>
                  <w:tcW w:type="dxa" w:w="2547"/>
                  <w:gridSpan w:val="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40"/>
                      <w:b/>
                      <w:color w:val="000000"/>
                    </w:rPr>
                    <w:t>“秦岭传奇”2026丹江公开水域游泳挑战赛</w:t>
                  </w:r>
                </w:p>
              </w:tc>
            </w:tr>
            <w:tr>
              <w:tc>
                <w:tcPr>
                  <w:tcW w:type="dxa" w:w="125"/>
                  <w:tcBorders>
                    <w:top w:val="single" w:color="000000" w:sz="4"/>
                    <w:left w:val="single" w:color="000000" w:sz="4"/>
                    <w:bottom w:val="single" w:color="000000" w:sz="4"/>
                    <w:right w:val="single" w:color="000000" w:sz="4"/>
                  </w:tcBorders>
                  <w:shd w:fill="F2F2F2"/>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序号</w:t>
                  </w:r>
                </w:p>
              </w:tc>
              <w:tc>
                <w:tcPr>
                  <w:tcW w:type="dxa" w:w="816"/>
                  <w:gridSpan w:val="2"/>
                  <w:tcBorders>
                    <w:top w:val="single" w:color="000000" w:sz="4"/>
                    <w:left w:val="single" w:color="000000" w:sz="4"/>
                    <w:bottom w:val="single" w:color="000000" w:sz="4"/>
                    <w:right w:val="single" w:color="000000" w:sz="4"/>
                  </w:tcBorders>
                  <w:shd w:fill="F2F2F2"/>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分项</w:t>
                  </w:r>
                </w:p>
              </w:tc>
              <w:tc>
                <w:tcPr>
                  <w:tcW w:type="dxa" w:w="1240"/>
                  <w:tcBorders>
                    <w:top w:val="single" w:color="000000" w:sz="4"/>
                    <w:left w:val="single" w:color="000000" w:sz="4"/>
                    <w:bottom w:val="single" w:color="000000" w:sz="4"/>
                    <w:right w:val="single" w:color="000000" w:sz="4"/>
                  </w:tcBorders>
                  <w:shd w:fill="F2F2F2"/>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明细描述</w:t>
                  </w:r>
                </w:p>
              </w:tc>
              <w:tc>
                <w:tcPr>
                  <w:tcW w:type="dxa" w:w="183"/>
                  <w:tcBorders>
                    <w:top w:val="single" w:color="000000" w:sz="4"/>
                    <w:left w:val="single" w:color="000000" w:sz="4"/>
                    <w:bottom w:val="single" w:color="000000" w:sz="4"/>
                    <w:right w:val="single" w:color="000000" w:sz="4"/>
                  </w:tcBorders>
                  <w:shd w:fill="F2F2F2"/>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数量</w:t>
                  </w:r>
                </w:p>
              </w:tc>
              <w:tc>
                <w:tcPr>
                  <w:tcW w:type="dxa" w:w="183"/>
                  <w:tcBorders>
                    <w:top w:val="single" w:color="000000" w:sz="4"/>
                    <w:left w:val="single" w:color="000000" w:sz="4"/>
                    <w:bottom w:val="single" w:color="000000" w:sz="4"/>
                    <w:right w:val="single" w:color="000000" w:sz="4"/>
                  </w:tcBorders>
                  <w:shd w:fill="F2F2F2"/>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单位</w:t>
                  </w:r>
                </w:p>
              </w:tc>
            </w:tr>
            <w:tr>
              <w:tc>
                <w:tcPr>
                  <w:tcW w:type="dxa" w:w="2547"/>
                  <w:gridSpan w:val="6"/>
                  <w:tcBorders>
                    <w:top w:val="single" w:color="000000" w:sz="4"/>
                    <w:left w:val="single" w:color="000000" w:sz="4"/>
                    <w:bottom w:val="single" w:color="000000" w:sz="4"/>
                    <w:right w:val="none" w:color="000000" w:sz="4"/>
                  </w:tcBorders>
                  <w:shd w:fill="35589F"/>
                  <w:tcMar>
                    <w:top w:type="dxa" w:w="15"/>
                    <w:left w:type="dxa" w:w="15"/>
                    <w:right w:type="dxa" w:w="15"/>
                  </w:tcMar>
                  <w:vAlign w:val="center"/>
                </w:tcPr>
                <w:p>
                  <w:pPr>
                    <w:pStyle w:val="null3"/>
                    <w:jc w:val="left"/>
                  </w:pPr>
                  <w:r>
                    <w:rPr>
                      <w:rFonts w:ascii="仿宋_GB2312" w:hAnsi="仿宋_GB2312" w:cs="仿宋_GB2312" w:eastAsia="仿宋_GB2312"/>
                      <w:sz w:val="24"/>
                      <w:b/>
                      <w:color w:val="FFFFFF"/>
                    </w:rPr>
                    <w:t>一、竞赛组织</w:t>
                  </w:r>
                </w:p>
              </w:tc>
            </w:tr>
            <w:tr>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b/>
                      <w:color w:val="000000"/>
                    </w:rPr>
                    <w:t>赛事奖励</w:t>
                  </w:r>
                </w:p>
              </w:tc>
              <w:tc>
                <w:tcPr>
                  <w:tcW w:type="dxa" w:w="5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名次奖金</w:t>
                  </w:r>
                </w:p>
              </w:tc>
              <w:tc>
                <w:tcPr>
                  <w:tcW w:type="dxa" w:w="12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名次奖金及团体奖金</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w:t>
                  </w:r>
                </w:p>
              </w:tc>
            </w:tr>
            <w:tr>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b/>
                      <w:color w:val="000000"/>
                    </w:rPr>
                    <w:t>奖牌</w:t>
                  </w:r>
                </w:p>
              </w:tc>
              <w:tc>
                <w:tcPr>
                  <w:tcW w:type="dxa" w:w="5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奖牌</w:t>
                  </w:r>
                </w:p>
              </w:tc>
              <w:tc>
                <w:tcPr>
                  <w:tcW w:type="dxa" w:w="12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完赛奖牌</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1000</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块</w:t>
                  </w:r>
                </w:p>
              </w:tc>
            </w:tr>
            <w:tr>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b/>
                      <w:color w:val="000000"/>
                    </w:rPr>
                    <w:t>赛事筹备</w:t>
                  </w:r>
                </w:p>
              </w:tc>
              <w:tc>
                <w:tcPr>
                  <w:tcW w:type="dxa" w:w="51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2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游泳路线勘察，支付丈量费、劳务补贴、交通食宿等</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w:t>
                  </w:r>
                </w:p>
              </w:tc>
            </w:tr>
            <w:tr>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30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b/>
                      <w:color w:val="000000"/>
                    </w:rPr>
                    <w:t>裁判费用</w:t>
                  </w:r>
                </w:p>
              </w:tc>
              <w:tc>
                <w:tcPr>
                  <w:tcW w:type="dxa" w:w="5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省派裁判</w:t>
                  </w:r>
                </w:p>
              </w:tc>
              <w:tc>
                <w:tcPr>
                  <w:tcW w:type="dxa" w:w="12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满足赛事需要</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w:t>
                  </w:r>
                </w:p>
              </w:tc>
            </w:tr>
            <w:tr>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303"/>
                  <w:vMerge/>
                  <w:tcBorders>
                    <w:top w:val="single" w:color="000000" w:sz="4"/>
                    <w:left w:val="single" w:color="000000" w:sz="4"/>
                    <w:bottom w:val="single" w:color="000000" w:sz="4"/>
                    <w:right w:val="single" w:color="000000" w:sz="4"/>
                  </w:tcBorders>
                </w:tcPr>
                <w:p/>
              </w:tc>
              <w:tc>
                <w:tcPr>
                  <w:tcW w:type="dxa" w:w="5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辅助裁判</w:t>
                  </w:r>
                </w:p>
              </w:tc>
              <w:tc>
                <w:tcPr>
                  <w:tcW w:type="dxa" w:w="12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30人</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天</w:t>
                  </w:r>
                </w:p>
              </w:tc>
            </w:tr>
            <w:tr>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30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b/>
                      <w:color w:val="000000"/>
                    </w:rPr>
                    <w:t>芯片计时服务费</w:t>
                  </w:r>
                </w:p>
              </w:tc>
              <w:tc>
                <w:tcPr>
                  <w:tcW w:type="dxa" w:w="5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起终点计时设备</w:t>
                  </w:r>
                </w:p>
              </w:tc>
              <w:tc>
                <w:tcPr>
                  <w:tcW w:type="dxa" w:w="12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满足赛事需要</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4</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套</w:t>
                  </w:r>
                </w:p>
              </w:tc>
            </w:tr>
            <w:tr>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303"/>
                  <w:vMerge/>
                  <w:tcBorders>
                    <w:top w:val="single" w:color="000000" w:sz="4"/>
                    <w:left w:val="single" w:color="000000" w:sz="4"/>
                    <w:bottom w:val="single" w:color="000000" w:sz="4"/>
                    <w:right w:val="single" w:color="000000" w:sz="4"/>
                  </w:tcBorders>
                </w:tcPr>
                <w:p/>
              </w:tc>
              <w:tc>
                <w:tcPr>
                  <w:tcW w:type="dxa" w:w="5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计时芯片</w:t>
                  </w:r>
                </w:p>
              </w:tc>
              <w:tc>
                <w:tcPr>
                  <w:tcW w:type="dxa" w:w="12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一次性号码布芯片，不含号码布</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1000</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组</w:t>
                  </w:r>
                </w:p>
              </w:tc>
            </w:tr>
            <w:tr>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303"/>
                  <w:vMerge/>
                  <w:tcBorders>
                    <w:top w:val="single" w:color="000000" w:sz="4"/>
                    <w:left w:val="single" w:color="000000" w:sz="4"/>
                    <w:bottom w:val="single" w:color="000000" w:sz="4"/>
                    <w:right w:val="single" w:color="000000" w:sz="4"/>
                  </w:tcBorders>
                </w:tcPr>
                <w:p/>
              </w:tc>
              <w:tc>
                <w:tcPr>
                  <w:tcW w:type="dxa" w:w="5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号码簿</w:t>
                  </w:r>
                </w:p>
              </w:tc>
              <w:tc>
                <w:tcPr>
                  <w:tcW w:type="dxa" w:w="12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满足赛事需要</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1000</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张</w:t>
                  </w:r>
                </w:p>
              </w:tc>
            </w:tr>
            <w:tr>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w:t>
                  </w:r>
                </w:p>
              </w:tc>
              <w:tc>
                <w:tcPr>
                  <w:tcW w:type="dxa" w:w="303"/>
                  <w:vMerge/>
                  <w:tcBorders>
                    <w:top w:val="single" w:color="000000" w:sz="4"/>
                    <w:left w:val="single" w:color="000000" w:sz="4"/>
                    <w:bottom w:val="single" w:color="000000" w:sz="4"/>
                    <w:right w:val="single" w:color="000000" w:sz="4"/>
                  </w:tcBorders>
                </w:tcPr>
                <w:p/>
              </w:tc>
              <w:tc>
                <w:tcPr>
                  <w:tcW w:type="dxa" w:w="5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起终点和折返点摄像系统</w:t>
                  </w:r>
                </w:p>
              </w:tc>
              <w:tc>
                <w:tcPr>
                  <w:tcW w:type="dxa" w:w="12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起点摄像系统各套</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套</w:t>
                  </w:r>
                </w:p>
              </w:tc>
            </w:tr>
            <w:tr>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303"/>
                  <w:vMerge/>
                  <w:tcBorders>
                    <w:top w:val="single" w:color="000000" w:sz="4"/>
                    <w:left w:val="single" w:color="000000" w:sz="4"/>
                    <w:bottom w:val="single" w:color="000000" w:sz="4"/>
                    <w:right w:val="single" w:color="000000" w:sz="4"/>
                  </w:tcBorders>
                </w:tcPr>
                <w:p/>
              </w:tc>
              <w:tc>
                <w:tcPr>
                  <w:tcW w:type="dxa" w:w="5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LED 计时钟</w:t>
                  </w:r>
                </w:p>
              </w:tc>
              <w:tc>
                <w:tcPr>
                  <w:tcW w:type="dxa" w:w="12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2台拱门</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组</w:t>
                  </w:r>
                </w:p>
              </w:tc>
            </w:tr>
            <w:tr>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w:t>
                  </w:r>
                </w:p>
              </w:tc>
              <w:tc>
                <w:tcPr>
                  <w:tcW w:type="dxa" w:w="303"/>
                  <w:vMerge/>
                  <w:tcBorders>
                    <w:top w:val="single" w:color="000000" w:sz="4"/>
                    <w:left w:val="single" w:color="000000" w:sz="4"/>
                    <w:bottom w:val="single" w:color="000000" w:sz="4"/>
                    <w:right w:val="single" w:color="000000" w:sz="4"/>
                  </w:tcBorders>
                </w:tcPr>
                <w:p/>
              </w:tc>
              <w:tc>
                <w:tcPr>
                  <w:tcW w:type="dxa" w:w="5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设备运输</w:t>
                  </w:r>
                </w:p>
              </w:tc>
              <w:tc>
                <w:tcPr>
                  <w:tcW w:type="dxa" w:w="12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包括往返⽐赛地设备运费、⽐赛地设备投放租车费</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组</w:t>
                  </w:r>
                </w:p>
              </w:tc>
            </w:tr>
            <w:tr>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c>
                <w:tcPr>
                  <w:tcW w:type="dxa" w:w="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b/>
                      <w:color w:val="000000"/>
                    </w:rPr>
                    <w:t>急救人员</w:t>
                  </w:r>
                </w:p>
              </w:tc>
              <w:tc>
                <w:tcPr>
                  <w:tcW w:type="dxa" w:w="51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2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急救人员劳务费</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50</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人</w:t>
                  </w:r>
                </w:p>
              </w:tc>
            </w:tr>
            <w:tr>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w:t>
                  </w:r>
                </w:p>
              </w:tc>
              <w:tc>
                <w:tcPr>
                  <w:tcW w:type="dxa" w:w="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b/>
                      <w:color w:val="000000"/>
                    </w:rPr>
                    <w:t>AED租赁</w:t>
                  </w:r>
                </w:p>
              </w:tc>
              <w:tc>
                <w:tcPr>
                  <w:tcW w:type="dxa" w:w="51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2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自动体外除颤仪（AED）租赁，包含设备运输机保险费；及除颤仪实用人员到岗</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4</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套</w:t>
                  </w:r>
                </w:p>
              </w:tc>
            </w:tr>
            <w:tr>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w:t>
                  </w:r>
                </w:p>
              </w:tc>
              <w:tc>
                <w:tcPr>
                  <w:tcW w:type="dxa" w:w="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b/>
                      <w:color w:val="000000"/>
                    </w:rPr>
                    <w:t>急救包</w:t>
                  </w:r>
                </w:p>
              </w:tc>
              <w:tc>
                <w:tcPr>
                  <w:tcW w:type="dxa" w:w="51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2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赛事急救药品、中暑药品等</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10</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套</w:t>
                  </w:r>
                </w:p>
              </w:tc>
            </w:tr>
            <w:tr>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w:t>
                  </w:r>
                </w:p>
              </w:tc>
              <w:tc>
                <w:tcPr>
                  <w:tcW w:type="dxa" w:w="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b/>
                      <w:color w:val="000000"/>
                    </w:rPr>
                    <w:t>救生设备</w:t>
                  </w:r>
                </w:p>
              </w:tc>
              <w:tc>
                <w:tcPr>
                  <w:tcW w:type="dxa" w:w="51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2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救生服、救生杆、救生圈等，根据赛事需要提供</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w:t>
                  </w:r>
                </w:p>
              </w:tc>
            </w:tr>
            <w:tr>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w:t>
                  </w:r>
                </w:p>
              </w:tc>
              <w:tc>
                <w:tcPr>
                  <w:tcW w:type="dxa" w:w="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b/>
                      <w:color w:val="000000"/>
                    </w:rPr>
                    <w:t>毛巾、浴巾</w:t>
                  </w:r>
                </w:p>
              </w:tc>
              <w:tc>
                <w:tcPr>
                  <w:tcW w:type="dxa" w:w="51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2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救援船上使用，根据赛事需要提供</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100</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套</w:t>
                  </w:r>
                </w:p>
              </w:tc>
            </w:tr>
            <w:tr>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w:t>
                  </w:r>
                </w:p>
              </w:tc>
              <w:tc>
                <w:tcPr>
                  <w:tcW w:type="dxa" w:w="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b/>
                      <w:color w:val="000000"/>
                    </w:rPr>
                    <w:t>活动保险</w:t>
                  </w:r>
                </w:p>
              </w:tc>
              <w:tc>
                <w:tcPr>
                  <w:tcW w:type="dxa" w:w="51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2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参赛人员、志愿者及工作人员保险，根据赛事实际人数提供。</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w:t>
                  </w:r>
                </w:p>
              </w:tc>
            </w:tr>
            <w:tr>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w:t>
                  </w:r>
                </w:p>
              </w:tc>
              <w:tc>
                <w:tcPr>
                  <w:tcW w:type="dxa" w:w="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b/>
                      <w:color w:val="000000"/>
                    </w:rPr>
                    <w:t>VI系统</w:t>
                  </w:r>
                </w:p>
              </w:tc>
              <w:tc>
                <w:tcPr>
                  <w:tcW w:type="dxa" w:w="5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赛事VI设计</w:t>
                  </w:r>
                </w:p>
              </w:tc>
              <w:tc>
                <w:tcPr>
                  <w:tcW w:type="dxa" w:w="12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赛事VI设计</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w:t>
                  </w:r>
                </w:p>
              </w:tc>
            </w:tr>
            <w:tr>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w:t>
                  </w:r>
                </w:p>
              </w:tc>
              <w:tc>
                <w:tcPr>
                  <w:tcW w:type="dxa" w:w="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b/>
                      <w:color w:val="000000"/>
                    </w:rPr>
                    <w:t>赛前领物</w:t>
                  </w:r>
                </w:p>
              </w:tc>
              <w:tc>
                <w:tcPr>
                  <w:tcW w:type="dxa" w:w="5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物料及人员费用</w:t>
                  </w:r>
                </w:p>
              </w:tc>
              <w:tc>
                <w:tcPr>
                  <w:tcW w:type="dxa" w:w="12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领物系统、场地物料及人员服务</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w:t>
                  </w:r>
                </w:p>
              </w:tc>
            </w:tr>
            <w:tr>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c>
                <w:tcPr>
                  <w:tcW w:type="dxa" w:w="30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b/>
                      <w:color w:val="000000"/>
                    </w:rPr>
                    <w:t>参赛物品</w:t>
                  </w:r>
                </w:p>
              </w:tc>
              <w:tc>
                <w:tcPr>
                  <w:tcW w:type="dxa" w:w="5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参赛指南</w:t>
                  </w:r>
                </w:p>
              </w:tc>
              <w:tc>
                <w:tcPr>
                  <w:tcW w:type="dxa" w:w="12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参赛人员发放</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1000</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份</w:t>
                  </w:r>
                </w:p>
              </w:tc>
            </w:tr>
            <w:tr>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w:t>
                  </w:r>
                </w:p>
              </w:tc>
              <w:tc>
                <w:tcPr>
                  <w:tcW w:type="dxa" w:w="303"/>
                  <w:vMerge/>
                  <w:tcBorders>
                    <w:top w:val="single" w:color="000000" w:sz="4"/>
                    <w:left w:val="single" w:color="000000" w:sz="4"/>
                    <w:bottom w:val="single" w:color="000000" w:sz="4"/>
                    <w:right w:val="single" w:color="000000" w:sz="4"/>
                  </w:tcBorders>
                </w:tcPr>
                <w:p/>
              </w:tc>
              <w:tc>
                <w:tcPr>
                  <w:tcW w:type="dxa" w:w="51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8"/>
                      <w:color w:val="000000"/>
                    </w:rPr>
                    <w:t>参赛包</w:t>
                  </w:r>
                </w:p>
              </w:tc>
              <w:tc>
                <w:tcPr>
                  <w:tcW w:type="dxa" w:w="124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8"/>
                      <w:color w:val="000000"/>
                    </w:rPr>
                    <w:t>参赛人员发放</w:t>
                  </w:r>
                </w:p>
              </w:tc>
              <w:tc>
                <w:tcPr>
                  <w:tcW w:type="dxa" w:w="18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1000</w:t>
                  </w:r>
                </w:p>
              </w:tc>
              <w:tc>
                <w:tcPr>
                  <w:tcW w:type="dxa" w:w="18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r>
            <w:tr>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w:t>
                  </w:r>
                </w:p>
              </w:tc>
              <w:tc>
                <w:tcPr>
                  <w:tcW w:type="dxa" w:w="303"/>
                  <w:vMerge/>
                  <w:tcBorders>
                    <w:top w:val="single" w:color="000000" w:sz="4"/>
                    <w:left w:val="single" w:color="000000" w:sz="4"/>
                    <w:bottom w:val="single" w:color="000000" w:sz="4"/>
                    <w:right w:val="single" w:color="000000" w:sz="4"/>
                  </w:tcBorders>
                </w:tcPr>
                <w:p/>
              </w:tc>
              <w:tc>
                <w:tcPr>
                  <w:tcW w:type="dxa" w:w="5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定制泳帽</w:t>
                  </w:r>
                </w:p>
              </w:tc>
              <w:tc>
                <w:tcPr>
                  <w:tcW w:type="dxa" w:w="12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参赛人员发放</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1000</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r>
            <w:tr>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w:t>
                  </w:r>
                </w:p>
              </w:tc>
              <w:tc>
                <w:tcPr>
                  <w:tcW w:type="dxa" w:w="303"/>
                  <w:vMerge/>
                  <w:tcBorders>
                    <w:top w:val="single" w:color="000000" w:sz="4"/>
                    <w:left w:val="single" w:color="000000" w:sz="4"/>
                    <w:bottom w:val="single" w:color="000000" w:sz="4"/>
                    <w:right w:val="single" w:color="000000" w:sz="4"/>
                  </w:tcBorders>
                </w:tcPr>
                <w:p/>
              </w:tc>
              <w:tc>
                <w:tcPr>
                  <w:tcW w:type="dxa" w:w="5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跟屁虫</w:t>
                  </w:r>
                </w:p>
              </w:tc>
              <w:tc>
                <w:tcPr>
                  <w:tcW w:type="dxa" w:w="12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参赛人员发放</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1000</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r>
            <w:tr>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w:t>
                  </w:r>
                </w:p>
              </w:tc>
              <w:tc>
                <w:tcPr>
                  <w:tcW w:type="dxa" w:w="303"/>
                  <w:vMerge/>
                  <w:tcBorders>
                    <w:top w:val="single" w:color="000000" w:sz="4"/>
                    <w:left w:val="single" w:color="000000" w:sz="4"/>
                    <w:bottom w:val="single" w:color="000000" w:sz="4"/>
                    <w:right w:val="single" w:color="000000" w:sz="4"/>
                  </w:tcBorders>
                </w:tcPr>
                <w:p/>
              </w:tc>
              <w:tc>
                <w:tcPr>
                  <w:tcW w:type="dxa" w:w="5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浴巾</w:t>
                  </w:r>
                </w:p>
              </w:tc>
              <w:tc>
                <w:tcPr>
                  <w:tcW w:type="dxa" w:w="12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参赛人员发放</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1000</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条</w:t>
                  </w:r>
                </w:p>
              </w:tc>
            </w:tr>
            <w:tr>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w:t>
                  </w:r>
                </w:p>
              </w:tc>
              <w:tc>
                <w:tcPr>
                  <w:tcW w:type="dxa" w:w="303"/>
                  <w:vMerge/>
                  <w:tcBorders>
                    <w:top w:val="single" w:color="000000" w:sz="4"/>
                    <w:left w:val="single" w:color="000000" w:sz="4"/>
                    <w:bottom w:val="single" w:color="000000" w:sz="4"/>
                    <w:right w:val="single" w:color="000000" w:sz="4"/>
                  </w:tcBorders>
                </w:tcPr>
                <w:p/>
              </w:tc>
              <w:tc>
                <w:tcPr>
                  <w:tcW w:type="dxa" w:w="5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参赛声明书</w:t>
                  </w:r>
                </w:p>
              </w:tc>
              <w:tc>
                <w:tcPr>
                  <w:tcW w:type="dxa" w:w="12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参赛人员发放</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1000</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份</w:t>
                  </w:r>
                </w:p>
              </w:tc>
            </w:tr>
            <w:tr>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w:t>
                  </w:r>
                </w:p>
              </w:tc>
              <w:tc>
                <w:tcPr>
                  <w:tcW w:type="dxa" w:w="30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b/>
                      <w:color w:val="000000"/>
                    </w:rPr>
                    <w:t>物资采购制作费用</w:t>
                  </w:r>
                </w:p>
              </w:tc>
              <w:tc>
                <w:tcPr>
                  <w:tcW w:type="dxa" w:w="5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饮用水</w:t>
                  </w:r>
                </w:p>
              </w:tc>
              <w:tc>
                <w:tcPr>
                  <w:tcW w:type="dxa" w:w="12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比赛日运动员、工作人员、裁判、志愿者等人员提供550毫升纯净水</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5000</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瓶</w:t>
                  </w:r>
                </w:p>
              </w:tc>
            </w:tr>
            <w:tr>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w:t>
                  </w:r>
                </w:p>
              </w:tc>
              <w:tc>
                <w:tcPr>
                  <w:tcW w:type="dxa" w:w="303"/>
                  <w:vMerge/>
                  <w:tcBorders>
                    <w:top w:val="single" w:color="000000" w:sz="4"/>
                    <w:left w:val="single" w:color="000000" w:sz="4"/>
                    <w:bottom w:val="single" w:color="000000" w:sz="4"/>
                    <w:right w:val="single" w:color="000000" w:sz="4"/>
                  </w:tcBorders>
                </w:tcPr>
                <w:p/>
              </w:tc>
              <w:tc>
                <w:tcPr>
                  <w:tcW w:type="dxa" w:w="5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工作证件</w:t>
                  </w:r>
                </w:p>
              </w:tc>
              <w:tc>
                <w:tcPr>
                  <w:tcW w:type="dxa" w:w="12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志愿者100个、技术代表1个、总裁判长1个、副总裁判长1个、裁判长3个、裁判11个、赛事总监2个、辅助裁判50人，工作人员50个、嘉宾20个、摄影摄像10个，媒体30个，赞助商20个（工作证卡套配蓝色挂绳，157克铜版纸，比赛日工作人员使用）；名次证30个（运动员）。</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400</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r>
            <w:tr>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c>
                <w:tcPr>
                  <w:tcW w:type="dxa" w:w="303"/>
                  <w:vMerge/>
                  <w:tcBorders>
                    <w:top w:val="single" w:color="000000" w:sz="4"/>
                    <w:left w:val="single" w:color="000000" w:sz="4"/>
                    <w:bottom w:val="single" w:color="000000" w:sz="4"/>
                    <w:right w:val="single" w:color="000000" w:sz="4"/>
                  </w:tcBorders>
                </w:tcPr>
                <w:p/>
              </w:tc>
              <w:tc>
                <w:tcPr>
                  <w:tcW w:type="dxa" w:w="5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工作车证</w:t>
                  </w:r>
                </w:p>
              </w:tc>
              <w:tc>
                <w:tcPr>
                  <w:tcW w:type="dxa" w:w="12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A4铜版纸，搭建日及比赛日车辆使用(跑友接送车50+嘉宾车30+工作车50+志愿者车10+收容车6+先导车1+摄像摄影1+计时车1+媒体4+搭建车10+安保6+裁判巡检1等）</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100</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r>
            <w:tr>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w:t>
                  </w:r>
                </w:p>
              </w:tc>
              <w:tc>
                <w:tcPr>
                  <w:tcW w:type="dxa" w:w="30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b/>
                      <w:color w:val="000000"/>
                    </w:rPr>
                    <w:t>物资采购制作费用</w:t>
                  </w:r>
                </w:p>
              </w:tc>
              <w:tc>
                <w:tcPr>
                  <w:tcW w:type="dxa" w:w="5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秩序册</w:t>
                  </w:r>
                </w:p>
              </w:tc>
              <w:tc>
                <w:tcPr>
                  <w:tcW w:type="dxa" w:w="12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用于嘉宾领导及工作人等、裁判人员查阅参考</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200</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本</w:t>
                  </w:r>
                </w:p>
              </w:tc>
            </w:tr>
            <w:tr>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w:t>
                  </w:r>
                </w:p>
              </w:tc>
              <w:tc>
                <w:tcPr>
                  <w:tcW w:type="dxa" w:w="303"/>
                  <w:vMerge/>
                  <w:tcBorders>
                    <w:top w:val="single" w:color="000000" w:sz="4"/>
                    <w:left w:val="single" w:color="000000" w:sz="4"/>
                    <w:bottom w:val="single" w:color="000000" w:sz="4"/>
                    <w:right w:val="single" w:color="000000" w:sz="4"/>
                  </w:tcBorders>
                </w:tcPr>
                <w:p/>
              </w:tc>
              <w:tc>
                <w:tcPr>
                  <w:tcW w:type="dxa" w:w="51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8"/>
                      <w:color w:val="000000"/>
                    </w:rPr>
                    <w:t>存衣处地垫</w:t>
                  </w:r>
                </w:p>
              </w:tc>
              <w:tc>
                <w:tcPr>
                  <w:tcW w:type="dxa" w:w="124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8"/>
                      <w:color w:val="000000"/>
                    </w:rPr>
                    <w:t>3*3m防潮防水地垫，根据赛事需要提供</w:t>
                  </w:r>
                </w:p>
              </w:tc>
              <w:tc>
                <w:tcPr>
                  <w:tcW w:type="dxa" w:w="18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18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w:t>
                  </w:r>
                </w:p>
              </w:tc>
            </w:tr>
            <w:tr>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w:t>
                  </w:r>
                </w:p>
              </w:tc>
              <w:tc>
                <w:tcPr>
                  <w:tcW w:type="dxa" w:w="303"/>
                  <w:vMerge/>
                  <w:tcBorders>
                    <w:top w:val="single" w:color="000000" w:sz="4"/>
                    <w:left w:val="single" w:color="000000" w:sz="4"/>
                    <w:bottom w:val="single" w:color="000000" w:sz="4"/>
                    <w:right w:val="single" w:color="000000" w:sz="4"/>
                  </w:tcBorders>
                </w:tcPr>
                <w:p/>
              </w:tc>
              <w:tc>
                <w:tcPr>
                  <w:tcW w:type="dxa" w:w="51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8"/>
                      <w:color w:val="000000"/>
                    </w:rPr>
                    <w:t>对讲机</w:t>
                  </w:r>
                </w:p>
              </w:tc>
              <w:tc>
                <w:tcPr>
                  <w:tcW w:type="dxa" w:w="124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8"/>
                      <w:color w:val="000000"/>
                    </w:rPr>
                    <w:t>活动中通信使用（每套20-25，租赁）医疗、竞赛；</w:t>
                  </w:r>
                </w:p>
              </w:tc>
              <w:tc>
                <w:tcPr>
                  <w:tcW w:type="dxa" w:w="18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60</w:t>
                  </w:r>
                </w:p>
              </w:tc>
              <w:tc>
                <w:tcPr>
                  <w:tcW w:type="dxa" w:w="18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台</w:t>
                  </w:r>
                </w:p>
              </w:tc>
            </w:tr>
            <w:tr>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w:t>
                  </w:r>
                </w:p>
              </w:tc>
              <w:tc>
                <w:tcPr>
                  <w:tcW w:type="dxa" w:w="303"/>
                  <w:vMerge/>
                  <w:tcBorders>
                    <w:top w:val="single" w:color="000000" w:sz="4"/>
                    <w:left w:val="single" w:color="000000" w:sz="4"/>
                    <w:bottom w:val="single" w:color="000000" w:sz="4"/>
                    <w:right w:val="single" w:color="000000" w:sz="4"/>
                  </w:tcBorders>
                </w:tcPr>
                <w:p/>
              </w:tc>
              <w:tc>
                <w:tcPr>
                  <w:tcW w:type="dxa" w:w="51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8"/>
                      <w:color w:val="000000"/>
                    </w:rPr>
                    <w:t>一次性雨衣</w:t>
                  </w:r>
                </w:p>
              </w:tc>
              <w:tc>
                <w:tcPr>
                  <w:tcW w:type="dxa" w:w="124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8"/>
                      <w:color w:val="000000"/>
                    </w:rPr>
                    <w:t>赛事相关所有工作人员使用</w:t>
                  </w:r>
                </w:p>
              </w:tc>
              <w:tc>
                <w:tcPr>
                  <w:tcW w:type="dxa" w:w="18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1000</w:t>
                  </w:r>
                </w:p>
              </w:tc>
              <w:tc>
                <w:tcPr>
                  <w:tcW w:type="dxa" w:w="18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件</w:t>
                  </w:r>
                </w:p>
              </w:tc>
            </w:tr>
            <w:tr>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w:t>
                  </w:r>
                </w:p>
              </w:tc>
              <w:tc>
                <w:tcPr>
                  <w:tcW w:type="dxa" w:w="303"/>
                  <w:vMerge/>
                  <w:tcBorders>
                    <w:top w:val="single" w:color="000000" w:sz="4"/>
                    <w:left w:val="single" w:color="000000" w:sz="4"/>
                    <w:bottom w:val="single" w:color="000000" w:sz="4"/>
                    <w:right w:val="single" w:color="000000" w:sz="4"/>
                  </w:tcBorders>
                </w:tcPr>
                <w:p/>
              </w:tc>
              <w:tc>
                <w:tcPr>
                  <w:tcW w:type="dxa" w:w="5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日常工作使用</w:t>
                  </w:r>
                </w:p>
              </w:tc>
              <w:tc>
                <w:tcPr>
                  <w:tcW w:type="dxa" w:w="12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打印机、硒鼓、打印纸、签字笔、马克笔、板夹、口取纸、自封袋、别针等；插板</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w:t>
                  </w:r>
                </w:p>
              </w:tc>
            </w:tr>
            <w:tr>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w:t>
                  </w:r>
                </w:p>
              </w:tc>
              <w:tc>
                <w:tcPr>
                  <w:tcW w:type="dxa" w:w="303"/>
                  <w:vMerge/>
                  <w:tcBorders>
                    <w:top w:val="single" w:color="000000" w:sz="4"/>
                    <w:left w:val="single" w:color="000000" w:sz="4"/>
                    <w:bottom w:val="single" w:color="000000" w:sz="4"/>
                    <w:right w:val="single" w:color="000000" w:sz="4"/>
                  </w:tcBorders>
                </w:tcPr>
                <w:p/>
              </w:tc>
              <w:tc>
                <w:tcPr>
                  <w:tcW w:type="dxa" w:w="513"/>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小型制作物料及采购</w:t>
                  </w:r>
                </w:p>
              </w:tc>
              <w:tc>
                <w:tcPr>
                  <w:tcW w:type="dxa" w:w="1240"/>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手卡、麦标、站位贴、裁判臂章、裁判检查用旗、摄影凳等；一次性手套、垃圾袋、扎带</w:t>
                  </w:r>
                </w:p>
              </w:tc>
              <w:tc>
                <w:tcPr>
                  <w:tcW w:type="dxa" w:w="183"/>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183"/>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w:t>
                  </w:r>
                </w:p>
              </w:tc>
            </w:tr>
            <w:tr>
              <w:tc>
                <w:tcPr>
                  <w:tcW w:type="dxa" w:w="2547"/>
                  <w:gridSpan w:val="6"/>
                  <w:tcBorders>
                    <w:top w:val="single" w:color="000000" w:sz="4"/>
                    <w:left w:val="single" w:color="000000" w:sz="4"/>
                    <w:bottom w:val="single" w:color="000000" w:sz="4"/>
                    <w:right w:val="none" w:color="000000" w:sz="4"/>
                  </w:tcBorders>
                  <w:shd w:fill="35589F"/>
                  <w:tcMar>
                    <w:top w:type="dxa" w:w="15"/>
                    <w:left w:type="dxa" w:w="15"/>
                    <w:right w:type="dxa" w:w="15"/>
                  </w:tcMar>
                  <w:vAlign w:val="center"/>
                </w:tcPr>
                <w:p>
                  <w:pPr>
                    <w:pStyle w:val="null3"/>
                    <w:jc w:val="left"/>
                  </w:pPr>
                  <w:r>
                    <w:rPr>
                      <w:rFonts w:ascii="仿宋_GB2312" w:hAnsi="仿宋_GB2312" w:cs="仿宋_GB2312" w:eastAsia="仿宋_GB2312"/>
                      <w:sz w:val="24"/>
                      <w:b/>
                      <w:color w:val="FFFFFF"/>
                    </w:rPr>
                    <w:t>二、场地搭建</w:t>
                  </w:r>
                </w:p>
              </w:tc>
            </w:tr>
            <w:tr>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w:t>
                  </w:r>
                </w:p>
              </w:tc>
              <w:tc>
                <w:tcPr>
                  <w:tcW w:type="dxa" w:w="30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b/>
                      <w:color w:val="000000"/>
                    </w:rPr>
                    <w:t>主会场搭建</w:t>
                  </w:r>
                </w:p>
              </w:tc>
              <w:tc>
                <w:tcPr>
                  <w:tcW w:type="dxa" w:w="5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舞台背景板</w:t>
                  </w:r>
                </w:p>
              </w:tc>
              <w:tc>
                <w:tcPr>
                  <w:tcW w:type="dxa" w:w="12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16*5m桁架上附黑底宝丽布（背面红色丝绒布）</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组</w:t>
                  </w:r>
                </w:p>
              </w:tc>
            </w:tr>
            <w:tr>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w:t>
                  </w:r>
                </w:p>
              </w:tc>
              <w:tc>
                <w:tcPr>
                  <w:tcW w:type="dxa" w:w="303"/>
                  <w:vMerge/>
                  <w:tcBorders>
                    <w:top w:val="single" w:color="000000" w:sz="4"/>
                    <w:left w:val="single" w:color="000000" w:sz="4"/>
                    <w:bottom w:val="single" w:color="000000" w:sz="4"/>
                    <w:right w:val="single" w:color="000000" w:sz="4"/>
                  </w:tcBorders>
                </w:tcPr>
                <w:p/>
              </w:tc>
              <w:tc>
                <w:tcPr>
                  <w:tcW w:type="dxa" w:w="5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主舞台</w:t>
                  </w:r>
                </w:p>
              </w:tc>
              <w:tc>
                <w:tcPr>
                  <w:tcW w:type="dxa" w:w="12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16*6*0.6m铝合金加厚支撑舞台板;</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组</w:t>
                  </w:r>
                </w:p>
              </w:tc>
            </w:tr>
            <w:tr>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37</w:t>
                  </w:r>
                </w:p>
              </w:tc>
              <w:tc>
                <w:tcPr>
                  <w:tcW w:type="dxa" w:w="303"/>
                  <w:vMerge/>
                  <w:tcBorders>
                    <w:top w:val="single" w:color="000000" w:sz="4"/>
                    <w:left w:val="single" w:color="000000" w:sz="4"/>
                    <w:bottom w:val="single" w:color="000000" w:sz="4"/>
                    <w:right w:val="single" w:color="000000" w:sz="4"/>
                  </w:tcBorders>
                </w:tcPr>
                <w:p/>
              </w:tc>
              <w:tc>
                <w:tcPr>
                  <w:tcW w:type="dxa" w:w="5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舞台台阶</w:t>
                  </w:r>
                </w:p>
              </w:tc>
              <w:tc>
                <w:tcPr>
                  <w:tcW w:type="dxa" w:w="12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2*0.6m*2，2米宽3跨4组</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组</w:t>
                  </w:r>
                </w:p>
              </w:tc>
            </w:tr>
            <w:tr>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38</w:t>
                  </w:r>
                </w:p>
              </w:tc>
              <w:tc>
                <w:tcPr>
                  <w:tcW w:type="dxa" w:w="303"/>
                  <w:vMerge/>
                  <w:tcBorders>
                    <w:top w:val="single" w:color="000000" w:sz="4"/>
                    <w:left w:val="single" w:color="000000" w:sz="4"/>
                    <w:bottom w:val="single" w:color="000000" w:sz="4"/>
                    <w:right w:val="single" w:color="000000" w:sz="4"/>
                  </w:tcBorders>
                </w:tcPr>
                <w:p/>
              </w:tc>
              <w:tc>
                <w:tcPr>
                  <w:tcW w:type="dxa" w:w="5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舞台前挡板（木工板）</w:t>
                  </w:r>
                </w:p>
              </w:tc>
              <w:tc>
                <w:tcPr>
                  <w:tcW w:type="dxa" w:w="12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16*1mKT板</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组</w:t>
                  </w:r>
                </w:p>
              </w:tc>
            </w:tr>
            <w:tr>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39</w:t>
                  </w:r>
                </w:p>
              </w:tc>
              <w:tc>
                <w:tcPr>
                  <w:tcW w:type="dxa" w:w="303"/>
                  <w:vMerge/>
                  <w:tcBorders>
                    <w:top w:val="single" w:color="000000" w:sz="4"/>
                    <w:left w:val="single" w:color="000000" w:sz="4"/>
                    <w:bottom w:val="single" w:color="000000" w:sz="4"/>
                    <w:right w:val="single" w:color="000000" w:sz="4"/>
                  </w:tcBorders>
                </w:tcPr>
                <w:p/>
              </w:tc>
              <w:tc>
                <w:tcPr>
                  <w:tcW w:type="dxa" w:w="5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舞台地毯</w:t>
                  </w:r>
                </w:p>
              </w:tc>
              <w:tc>
                <w:tcPr>
                  <w:tcW w:type="dxa" w:w="12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17.2*6m加厚舞台地毯（红、篮、灰）</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120</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平方</w:t>
                  </w:r>
                </w:p>
              </w:tc>
            </w:tr>
            <w:tr>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40</w:t>
                  </w:r>
                </w:p>
              </w:tc>
              <w:tc>
                <w:tcPr>
                  <w:tcW w:type="dxa" w:w="303"/>
                  <w:vMerge/>
                  <w:tcBorders>
                    <w:top w:val="single" w:color="000000" w:sz="4"/>
                    <w:left w:val="single" w:color="000000" w:sz="4"/>
                    <w:bottom w:val="single" w:color="000000" w:sz="4"/>
                    <w:right w:val="single" w:color="000000" w:sz="4"/>
                  </w:tcBorders>
                </w:tcPr>
                <w:p/>
              </w:tc>
              <w:tc>
                <w:tcPr>
                  <w:tcW w:type="dxa" w:w="5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音响设备（起终点）</w:t>
                  </w:r>
                </w:p>
              </w:tc>
              <w:tc>
                <w:tcPr>
                  <w:tcW w:type="dxa" w:w="12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户外大型线阵音效系统12-16个音响、麦克（手持5、耳麦3）、音控台、调音设备，音箱吊装用镭亚架</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套</w:t>
                  </w:r>
                </w:p>
              </w:tc>
            </w:tr>
            <w:tr>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41</w:t>
                  </w:r>
                </w:p>
              </w:tc>
              <w:tc>
                <w:tcPr>
                  <w:tcW w:type="dxa" w:w="303"/>
                  <w:vMerge/>
                  <w:tcBorders>
                    <w:top w:val="single" w:color="000000" w:sz="4"/>
                    <w:left w:val="single" w:color="000000" w:sz="4"/>
                    <w:bottom w:val="single" w:color="000000" w:sz="4"/>
                    <w:right w:val="single" w:color="000000" w:sz="4"/>
                  </w:tcBorders>
                </w:tcPr>
                <w:p/>
              </w:tc>
              <w:tc>
                <w:tcPr>
                  <w:tcW w:type="dxa" w:w="5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注水道旗</w:t>
                  </w:r>
                </w:p>
              </w:tc>
              <w:tc>
                <w:tcPr>
                  <w:tcW w:type="dxa" w:w="12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5米高（含旗面）</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60</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r>
            <w:tr>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42</w:t>
                  </w:r>
                </w:p>
              </w:tc>
              <w:tc>
                <w:tcPr>
                  <w:tcW w:type="dxa" w:w="303"/>
                  <w:vMerge/>
                  <w:tcBorders>
                    <w:top w:val="single" w:color="000000" w:sz="4"/>
                    <w:left w:val="single" w:color="000000" w:sz="4"/>
                    <w:bottom w:val="single" w:color="000000" w:sz="4"/>
                    <w:right w:val="single" w:color="000000" w:sz="4"/>
                  </w:tcBorders>
                </w:tcPr>
                <w:p/>
              </w:tc>
              <w:tc>
                <w:tcPr>
                  <w:tcW w:type="dxa" w:w="5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A字板</w:t>
                  </w:r>
                </w:p>
              </w:tc>
              <w:tc>
                <w:tcPr>
                  <w:tcW w:type="dxa" w:w="12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2*1</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60</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r>
            <w:tr>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43</w:t>
                  </w:r>
                </w:p>
              </w:tc>
              <w:tc>
                <w:tcPr>
                  <w:tcW w:type="dxa" w:w="303"/>
                  <w:vMerge/>
                  <w:tcBorders>
                    <w:top w:val="single" w:color="000000" w:sz="4"/>
                    <w:left w:val="single" w:color="000000" w:sz="4"/>
                    <w:bottom w:val="single" w:color="000000" w:sz="4"/>
                    <w:right w:val="single" w:color="000000" w:sz="4"/>
                  </w:tcBorders>
                </w:tcPr>
                <w:p/>
              </w:tc>
              <w:tc>
                <w:tcPr>
                  <w:tcW w:type="dxa" w:w="5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起点布局平面图</w:t>
                  </w:r>
                </w:p>
              </w:tc>
              <w:tc>
                <w:tcPr>
                  <w:tcW w:type="dxa" w:w="12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5*3m桁架上附黑底宝丽布（桁架含喷绘）双面</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套</w:t>
                  </w:r>
                </w:p>
              </w:tc>
            </w:tr>
            <w:tr>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44</w:t>
                  </w:r>
                </w:p>
              </w:tc>
              <w:tc>
                <w:tcPr>
                  <w:tcW w:type="dxa" w:w="30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b/>
                      <w:color w:val="000000"/>
                    </w:rPr>
                    <w:t>主会场搭建</w:t>
                  </w:r>
                </w:p>
              </w:tc>
              <w:tc>
                <w:tcPr>
                  <w:tcW w:type="dxa" w:w="5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采访背景板</w:t>
                  </w:r>
                </w:p>
              </w:tc>
              <w:tc>
                <w:tcPr>
                  <w:tcW w:type="dxa" w:w="12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5*3m桁架上黑底附宝丽布（桁架含喷绘）</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套</w:t>
                  </w:r>
                </w:p>
              </w:tc>
            </w:tr>
            <w:tr>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45</w:t>
                  </w:r>
                </w:p>
              </w:tc>
              <w:tc>
                <w:tcPr>
                  <w:tcW w:type="dxa" w:w="303"/>
                  <w:vMerge/>
                  <w:tcBorders>
                    <w:top w:val="single" w:color="000000" w:sz="4"/>
                    <w:left w:val="single" w:color="000000" w:sz="4"/>
                    <w:bottom w:val="single" w:color="000000" w:sz="4"/>
                    <w:right w:val="single" w:color="000000" w:sz="4"/>
                  </w:tcBorders>
                </w:tcPr>
                <w:p/>
              </w:tc>
              <w:tc>
                <w:tcPr>
                  <w:tcW w:type="dxa" w:w="5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场地指示牌</w:t>
                  </w:r>
                </w:p>
              </w:tc>
              <w:tc>
                <w:tcPr>
                  <w:tcW w:type="dxa" w:w="12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2m*1m丽屏写真画面，双面</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10</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r>
            <w:tr>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46</w:t>
                  </w:r>
                </w:p>
              </w:tc>
              <w:tc>
                <w:tcPr>
                  <w:tcW w:type="dxa" w:w="303"/>
                  <w:vMerge/>
                  <w:tcBorders>
                    <w:top w:val="single" w:color="000000" w:sz="4"/>
                    <w:left w:val="single" w:color="000000" w:sz="4"/>
                    <w:bottom w:val="single" w:color="000000" w:sz="4"/>
                    <w:right w:val="single" w:color="000000" w:sz="4"/>
                  </w:tcBorders>
                </w:tcPr>
                <w:p/>
              </w:tc>
              <w:tc>
                <w:tcPr>
                  <w:tcW w:type="dxa" w:w="5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礼宾杆</w:t>
                  </w:r>
                </w:p>
              </w:tc>
              <w:tc>
                <w:tcPr>
                  <w:tcW w:type="dxa" w:w="12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1米线/个，功能区使用（红色）</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40</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组</w:t>
                  </w:r>
                </w:p>
              </w:tc>
            </w:tr>
            <w:tr>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47</w:t>
                  </w:r>
                </w:p>
              </w:tc>
              <w:tc>
                <w:tcPr>
                  <w:tcW w:type="dxa" w:w="303"/>
                  <w:vMerge/>
                  <w:tcBorders>
                    <w:top w:val="single" w:color="000000" w:sz="4"/>
                    <w:left w:val="single" w:color="000000" w:sz="4"/>
                    <w:bottom w:val="single" w:color="000000" w:sz="4"/>
                    <w:right w:val="single" w:color="000000" w:sz="4"/>
                  </w:tcBorders>
                </w:tcPr>
                <w:p/>
              </w:tc>
              <w:tc>
                <w:tcPr>
                  <w:tcW w:type="dxa" w:w="51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8"/>
                      <w:color w:val="000000"/>
                    </w:rPr>
                    <w:t>支票KT板</w:t>
                  </w:r>
                </w:p>
              </w:tc>
              <w:tc>
                <w:tcPr>
                  <w:tcW w:type="dxa" w:w="124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8"/>
                      <w:color w:val="000000"/>
                    </w:rPr>
                    <w:t>男、女各前三名，90*45cm颁奖使用</w:t>
                  </w:r>
                </w:p>
              </w:tc>
              <w:tc>
                <w:tcPr>
                  <w:tcW w:type="dxa" w:w="18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6</w:t>
                  </w:r>
                </w:p>
              </w:tc>
              <w:tc>
                <w:tcPr>
                  <w:tcW w:type="dxa" w:w="18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块</w:t>
                  </w:r>
                </w:p>
              </w:tc>
            </w:tr>
            <w:tr>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48</w:t>
                  </w:r>
                </w:p>
              </w:tc>
              <w:tc>
                <w:tcPr>
                  <w:tcW w:type="dxa" w:w="303"/>
                  <w:vMerge/>
                  <w:tcBorders>
                    <w:top w:val="single" w:color="000000" w:sz="4"/>
                    <w:left w:val="single" w:color="000000" w:sz="4"/>
                    <w:bottom w:val="single" w:color="000000" w:sz="4"/>
                    <w:right w:val="single" w:color="000000" w:sz="4"/>
                  </w:tcBorders>
                </w:tcPr>
                <w:p/>
              </w:tc>
              <w:tc>
                <w:tcPr>
                  <w:tcW w:type="dxa" w:w="513"/>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8"/>
                      <w:color w:val="000000"/>
                    </w:rPr>
                    <w:t>功能区KT板（帐篷上用）</w:t>
                  </w:r>
                </w:p>
              </w:tc>
              <w:tc>
                <w:tcPr>
                  <w:tcW w:type="dxa" w:w="124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8"/>
                      <w:color w:val="000000"/>
                    </w:rPr>
                    <w:t>2.9*0.3m功能区（领物20+存包10+芯片检测1+起终点医疗2+芯片2+完赛包发放10+志愿者大本</w:t>
                  </w:r>
                </w:p>
              </w:tc>
              <w:tc>
                <w:tcPr>
                  <w:tcW w:type="dxa" w:w="183"/>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20</w:t>
                  </w:r>
                </w:p>
              </w:tc>
              <w:tc>
                <w:tcPr>
                  <w:tcW w:type="dxa" w:w="183"/>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块</w:t>
                  </w:r>
                </w:p>
              </w:tc>
            </w:tr>
            <w:tr>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49</w:t>
                  </w:r>
                </w:p>
              </w:tc>
              <w:tc>
                <w:tcPr>
                  <w:tcW w:type="dxa" w:w="303"/>
                  <w:vMerge/>
                  <w:tcBorders>
                    <w:top w:val="single" w:color="000000" w:sz="4"/>
                    <w:left w:val="single" w:color="000000" w:sz="4"/>
                    <w:bottom w:val="single" w:color="000000" w:sz="4"/>
                    <w:right w:val="single" w:color="000000" w:sz="4"/>
                  </w:tcBorders>
                </w:tcPr>
                <w:p/>
              </w:tc>
              <w:tc>
                <w:tcPr>
                  <w:tcW w:type="dxa" w:w="513"/>
                  <w:vMerge/>
                  <w:tcBorders>
                    <w:top w:val="single" w:color="000000" w:sz="4"/>
                    <w:left w:val="single" w:color="000000" w:sz="4"/>
                    <w:bottom w:val="single" w:color="000000" w:sz="4"/>
                    <w:right w:val="single" w:color="000000" w:sz="4"/>
                  </w:tcBorders>
                </w:tcPr>
                <w:p/>
              </w:tc>
              <w:tc>
                <w:tcPr>
                  <w:tcW w:type="dxa" w:w="124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8"/>
                      <w:color w:val="000000"/>
                    </w:rPr>
                    <w:t>营1+打印区1+VIP休息区1+演员休息区1+赛事控制中心1+媒体区1+奖品发放区1+赛前补水1+赛后恢复区1等）</w:t>
                  </w:r>
                </w:p>
              </w:tc>
              <w:tc>
                <w:tcPr>
                  <w:tcW w:type="dxa" w:w="183"/>
                  <w:vMerge/>
                  <w:tcBorders>
                    <w:top w:val="single" w:color="000000" w:sz="4"/>
                    <w:left w:val="single" w:color="000000" w:sz="4"/>
                    <w:bottom w:val="single" w:color="000000" w:sz="4"/>
                    <w:right w:val="single" w:color="000000" w:sz="4"/>
                  </w:tcBorders>
                </w:tcPr>
                <w:p/>
              </w:tc>
              <w:tc>
                <w:tcPr>
                  <w:tcW w:type="dxa" w:w="183"/>
                  <w:vMerge/>
                  <w:tcBorders>
                    <w:top w:val="single" w:color="000000" w:sz="4"/>
                    <w:left w:val="single" w:color="000000" w:sz="4"/>
                    <w:bottom w:val="single" w:color="000000" w:sz="4"/>
                    <w:right w:val="single" w:color="000000" w:sz="4"/>
                  </w:tcBorders>
                </w:tcPr>
                <w:p/>
              </w:tc>
            </w:tr>
            <w:tr>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w:t>
                  </w:r>
                </w:p>
              </w:tc>
              <w:tc>
                <w:tcPr>
                  <w:tcW w:type="dxa" w:w="303"/>
                  <w:vMerge/>
                  <w:tcBorders>
                    <w:top w:val="single" w:color="000000" w:sz="4"/>
                    <w:left w:val="single" w:color="000000" w:sz="4"/>
                    <w:bottom w:val="single" w:color="000000" w:sz="4"/>
                    <w:right w:val="single" w:color="000000" w:sz="4"/>
                  </w:tcBorders>
                </w:tcPr>
                <w:p/>
              </w:tc>
              <w:tc>
                <w:tcPr>
                  <w:tcW w:type="dxa" w:w="51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8"/>
                      <w:color w:val="000000"/>
                    </w:rPr>
                    <w:t>铁马租赁</w:t>
                  </w:r>
                </w:p>
              </w:tc>
              <w:tc>
                <w:tcPr>
                  <w:tcW w:type="dxa" w:w="124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8"/>
                      <w:color w:val="000000"/>
                    </w:rPr>
                    <w:t>2*1.2m主会场、赛道主要路口隔离使用。</w:t>
                  </w:r>
                </w:p>
              </w:tc>
              <w:tc>
                <w:tcPr>
                  <w:tcW w:type="dxa" w:w="18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200</w:t>
                  </w:r>
                </w:p>
              </w:tc>
              <w:tc>
                <w:tcPr>
                  <w:tcW w:type="dxa" w:w="18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r>
            <w:tr>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51</w:t>
                  </w:r>
                </w:p>
              </w:tc>
              <w:tc>
                <w:tcPr>
                  <w:tcW w:type="dxa" w:w="303"/>
                  <w:vMerge/>
                  <w:tcBorders>
                    <w:top w:val="single" w:color="000000" w:sz="4"/>
                    <w:left w:val="single" w:color="000000" w:sz="4"/>
                    <w:bottom w:val="single" w:color="000000" w:sz="4"/>
                    <w:right w:val="single" w:color="000000" w:sz="4"/>
                  </w:tcBorders>
                </w:tcPr>
                <w:p/>
              </w:tc>
              <w:tc>
                <w:tcPr>
                  <w:tcW w:type="dxa" w:w="51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8"/>
                      <w:color w:val="000000"/>
                    </w:rPr>
                    <w:t>篷房</w:t>
                  </w:r>
                </w:p>
              </w:tc>
              <w:tc>
                <w:tcPr>
                  <w:tcW w:type="dxa" w:w="124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8"/>
                      <w:color w:val="000000"/>
                    </w:rPr>
                    <w:t>5*5m篷房，根据赛事需要搭建</w:t>
                  </w:r>
                </w:p>
              </w:tc>
              <w:tc>
                <w:tcPr>
                  <w:tcW w:type="dxa" w:w="18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3</w:t>
                  </w:r>
                </w:p>
              </w:tc>
              <w:tc>
                <w:tcPr>
                  <w:tcW w:type="dxa" w:w="18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r>
            <w:tr>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52</w:t>
                  </w:r>
                </w:p>
              </w:tc>
              <w:tc>
                <w:tcPr>
                  <w:tcW w:type="dxa" w:w="303"/>
                  <w:vMerge/>
                  <w:tcBorders>
                    <w:top w:val="single" w:color="000000" w:sz="4"/>
                    <w:left w:val="single" w:color="000000" w:sz="4"/>
                    <w:bottom w:val="single" w:color="000000" w:sz="4"/>
                    <w:right w:val="single" w:color="000000" w:sz="4"/>
                  </w:tcBorders>
                </w:tcPr>
                <w:p/>
              </w:tc>
              <w:tc>
                <w:tcPr>
                  <w:tcW w:type="dxa" w:w="51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8"/>
                      <w:color w:val="000000"/>
                    </w:rPr>
                    <w:t>帐篷/遮阳伞</w:t>
                  </w:r>
                </w:p>
              </w:tc>
              <w:tc>
                <w:tcPr>
                  <w:tcW w:type="dxa" w:w="124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8"/>
                      <w:color w:val="000000"/>
                    </w:rPr>
                    <w:t>3*3m帐篷或遮阳伞（直径3m），根据赛事需要搭建</w:t>
                  </w:r>
                </w:p>
              </w:tc>
              <w:tc>
                <w:tcPr>
                  <w:tcW w:type="dxa" w:w="18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18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w:t>
                  </w:r>
                </w:p>
              </w:tc>
            </w:tr>
            <w:tr>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53</w:t>
                  </w:r>
                </w:p>
              </w:tc>
              <w:tc>
                <w:tcPr>
                  <w:tcW w:type="dxa" w:w="303"/>
                  <w:vMerge/>
                  <w:tcBorders>
                    <w:top w:val="single" w:color="000000" w:sz="4"/>
                    <w:left w:val="single" w:color="000000" w:sz="4"/>
                    <w:bottom w:val="single" w:color="000000" w:sz="4"/>
                    <w:right w:val="single" w:color="000000" w:sz="4"/>
                  </w:tcBorders>
                </w:tcPr>
                <w:p/>
              </w:tc>
              <w:tc>
                <w:tcPr>
                  <w:tcW w:type="dxa" w:w="51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8"/>
                      <w:color w:val="000000"/>
                    </w:rPr>
                    <w:t>折叠桌</w:t>
                  </w:r>
                </w:p>
              </w:tc>
              <w:tc>
                <w:tcPr>
                  <w:tcW w:type="dxa" w:w="124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8"/>
                      <w:color w:val="000000"/>
                    </w:rPr>
                    <w:t>1.2*0.6m折叠桌（含桌裙），根据赛事需要搭建</w:t>
                  </w:r>
                </w:p>
              </w:tc>
              <w:tc>
                <w:tcPr>
                  <w:tcW w:type="dxa" w:w="18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18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w:t>
                  </w:r>
                </w:p>
              </w:tc>
            </w:tr>
            <w:tr>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54</w:t>
                  </w:r>
                </w:p>
              </w:tc>
              <w:tc>
                <w:tcPr>
                  <w:tcW w:type="dxa" w:w="303"/>
                  <w:vMerge/>
                  <w:tcBorders>
                    <w:top w:val="single" w:color="000000" w:sz="4"/>
                    <w:left w:val="single" w:color="000000" w:sz="4"/>
                    <w:bottom w:val="single" w:color="000000" w:sz="4"/>
                    <w:right w:val="single" w:color="000000" w:sz="4"/>
                  </w:tcBorders>
                </w:tcPr>
                <w:p/>
              </w:tc>
              <w:tc>
                <w:tcPr>
                  <w:tcW w:type="dxa" w:w="51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8"/>
                      <w:color w:val="000000"/>
                    </w:rPr>
                    <w:t>折叠椅</w:t>
                  </w:r>
                </w:p>
              </w:tc>
              <w:tc>
                <w:tcPr>
                  <w:tcW w:type="dxa" w:w="124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8"/>
                      <w:color w:val="000000"/>
                    </w:rPr>
                    <w:t>主会场使用，根据赛事需要搭建</w:t>
                  </w:r>
                </w:p>
              </w:tc>
              <w:tc>
                <w:tcPr>
                  <w:tcW w:type="dxa" w:w="18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18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w:t>
                  </w:r>
                </w:p>
              </w:tc>
            </w:tr>
            <w:tr>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55</w:t>
                  </w:r>
                </w:p>
              </w:tc>
              <w:tc>
                <w:tcPr>
                  <w:tcW w:type="dxa" w:w="303"/>
                  <w:vMerge/>
                  <w:tcBorders>
                    <w:top w:val="single" w:color="000000" w:sz="4"/>
                    <w:left w:val="single" w:color="000000" w:sz="4"/>
                    <w:bottom w:val="single" w:color="000000" w:sz="4"/>
                    <w:right w:val="single" w:color="000000" w:sz="4"/>
                  </w:tcBorders>
                </w:tcPr>
                <w:p/>
              </w:tc>
              <w:tc>
                <w:tcPr>
                  <w:tcW w:type="dxa" w:w="51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8"/>
                      <w:color w:val="000000"/>
                    </w:rPr>
                    <w:t>贵宾桌椅</w:t>
                  </w:r>
                </w:p>
              </w:tc>
              <w:tc>
                <w:tcPr>
                  <w:tcW w:type="dxa" w:w="124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8"/>
                      <w:color w:val="000000"/>
                    </w:rPr>
                    <w:t>一桌四椅（含台布、椅套），根据赛事需要搭建</w:t>
                  </w:r>
                </w:p>
              </w:tc>
              <w:tc>
                <w:tcPr>
                  <w:tcW w:type="dxa" w:w="18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18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w:t>
                  </w:r>
                </w:p>
              </w:tc>
            </w:tr>
            <w:tr>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56</w:t>
                  </w:r>
                </w:p>
              </w:tc>
              <w:tc>
                <w:tcPr>
                  <w:tcW w:type="dxa" w:w="303"/>
                  <w:vMerge/>
                  <w:tcBorders>
                    <w:top w:val="single" w:color="000000" w:sz="4"/>
                    <w:left w:val="single" w:color="000000" w:sz="4"/>
                    <w:bottom w:val="single" w:color="000000" w:sz="4"/>
                    <w:right w:val="single" w:color="000000" w:sz="4"/>
                  </w:tcBorders>
                </w:tcPr>
                <w:p/>
              </w:tc>
              <w:tc>
                <w:tcPr>
                  <w:tcW w:type="dxa" w:w="51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8"/>
                      <w:color w:val="000000"/>
                    </w:rPr>
                    <w:t>赛道浮球</w:t>
                  </w:r>
                </w:p>
              </w:tc>
              <w:tc>
                <w:tcPr>
                  <w:tcW w:type="dxa" w:w="124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8"/>
                      <w:color w:val="000000"/>
                    </w:rPr>
                    <w:t>直径0.8米以上浮球，50-100设置一个，根据赛事需要搭建。</w:t>
                  </w:r>
                </w:p>
              </w:tc>
              <w:tc>
                <w:tcPr>
                  <w:tcW w:type="dxa" w:w="18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18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w:t>
                  </w:r>
                </w:p>
              </w:tc>
            </w:tr>
            <w:tr>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57</w:t>
                  </w:r>
                </w:p>
              </w:tc>
              <w:tc>
                <w:tcPr>
                  <w:tcW w:type="dxa" w:w="303"/>
                  <w:vMerge/>
                  <w:tcBorders>
                    <w:top w:val="single" w:color="000000" w:sz="4"/>
                    <w:left w:val="single" w:color="000000" w:sz="4"/>
                    <w:bottom w:val="single" w:color="000000" w:sz="4"/>
                    <w:right w:val="single" w:color="000000" w:sz="4"/>
                  </w:tcBorders>
                </w:tcPr>
                <w:p/>
              </w:tc>
              <w:tc>
                <w:tcPr>
                  <w:tcW w:type="dxa" w:w="51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8"/>
                      <w:color w:val="000000"/>
                    </w:rPr>
                    <w:t>转弯点浮球</w:t>
                  </w:r>
                </w:p>
              </w:tc>
              <w:tc>
                <w:tcPr>
                  <w:tcW w:type="dxa" w:w="124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8"/>
                      <w:color w:val="000000"/>
                    </w:rPr>
                    <w:t>高3m*直径1.5米的圆形、椭圆形等(亮色)，根据赛事需要搭建。</w:t>
                  </w:r>
                </w:p>
              </w:tc>
              <w:tc>
                <w:tcPr>
                  <w:tcW w:type="dxa" w:w="18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18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w:t>
                  </w:r>
                </w:p>
              </w:tc>
            </w:tr>
            <w:tr>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58</w:t>
                  </w:r>
                </w:p>
              </w:tc>
              <w:tc>
                <w:tcPr>
                  <w:tcW w:type="dxa" w:w="303"/>
                  <w:vMerge/>
                  <w:tcBorders>
                    <w:top w:val="single" w:color="000000" w:sz="4"/>
                    <w:left w:val="single" w:color="000000" w:sz="4"/>
                    <w:bottom w:val="single" w:color="000000" w:sz="4"/>
                    <w:right w:val="single" w:color="000000" w:sz="4"/>
                  </w:tcBorders>
                </w:tcPr>
                <w:p/>
              </w:tc>
              <w:tc>
                <w:tcPr>
                  <w:tcW w:type="dxa" w:w="51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8"/>
                      <w:color w:val="000000"/>
                    </w:rPr>
                    <w:t>终点浮台</w:t>
                  </w:r>
                </w:p>
              </w:tc>
              <w:tc>
                <w:tcPr>
                  <w:tcW w:type="dxa" w:w="124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8"/>
                      <w:color w:val="000000"/>
                    </w:rPr>
                    <w:t>终点浮台U形，入口处宽7-8米；浮台两侧台面宽2-4米，长8-10米，浮台底端（连接两侧底端）宽5-6米，长15-20米左右。含终点触板（U型浮台入口处）(亮色)</w:t>
                  </w:r>
                </w:p>
              </w:tc>
              <w:tc>
                <w:tcPr>
                  <w:tcW w:type="dxa" w:w="18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18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w:t>
                  </w:r>
                </w:p>
              </w:tc>
            </w:tr>
            <w:tr>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59</w:t>
                  </w:r>
                </w:p>
              </w:tc>
              <w:tc>
                <w:tcPr>
                  <w:tcW w:type="dxa" w:w="303"/>
                  <w:vMerge/>
                  <w:tcBorders>
                    <w:top w:val="single" w:color="000000" w:sz="4"/>
                    <w:left w:val="single" w:color="000000" w:sz="4"/>
                    <w:bottom w:val="single" w:color="000000" w:sz="4"/>
                    <w:right w:val="single" w:color="000000" w:sz="4"/>
                  </w:tcBorders>
                </w:tcPr>
                <w:p/>
              </w:tc>
              <w:tc>
                <w:tcPr>
                  <w:tcW w:type="dxa" w:w="5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终点入口处延伸水线</w:t>
                  </w:r>
                </w:p>
              </w:tc>
              <w:tc>
                <w:tcPr>
                  <w:tcW w:type="dxa" w:w="12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25-50米，根据赛事需要搭建。</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w:t>
                  </w:r>
                </w:p>
              </w:tc>
            </w:tr>
            <w:tr>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60</w:t>
                  </w:r>
                </w:p>
              </w:tc>
              <w:tc>
                <w:tcPr>
                  <w:tcW w:type="dxa" w:w="30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b/>
                      <w:color w:val="000000"/>
                    </w:rPr>
                    <w:t>主会场搭建</w:t>
                  </w:r>
                </w:p>
              </w:tc>
              <w:tc>
                <w:tcPr>
                  <w:tcW w:type="dxa" w:w="5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终点浮球</w:t>
                  </w:r>
                </w:p>
              </w:tc>
              <w:tc>
                <w:tcPr>
                  <w:tcW w:type="dxa" w:w="12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球体直径不小于0.8米(亮色)，根据赛事需要搭建。</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w:t>
                  </w:r>
                </w:p>
              </w:tc>
            </w:tr>
            <w:tr>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61</w:t>
                  </w:r>
                </w:p>
              </w:tc>
              <w:tc>
                <w:tcPr>
                  <w:tcW w:type="dxa" w:w="303"/>
                  <w:vMerge/>
                  <w:tcBorders>
                    <w:top w:val="single" w:color="000000" w:sz="4"/>
                    <w:left w:val="single" w:color="000000" w:sz="4"/>
                    <w:bottom w:val="single" w:color="000000" w:sz="4"/>
                    <w:right w:val="single" w:color="000000" w:sz="4"/>
                  </w:tcBorders>
                </w:tcPr>
                <w:p/>
              </w:tc>
              <w:tc>
                <w:tcPr>
                  <w:tcW w:type="dxa" w:w="5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终点摄像系统</w:t>
                  </w:r>
                </w:p>
              </w:tc>
              <w:tc>
                <w:tcPr>
                  <w:tcW w:type="dxa" w:w="12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根据赛事需要搭建。</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w:t>
                  </w:r>
                </w:p>
              </w:tc>
            </w:tr>
            <w:tr>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62</w:t>
                  </w:r>
                </w:p>
              </w:tc>
              <w:tc>
                <w:tcPr>
                  <w:tcW w:type="dxa" w:w="303"/>
                  <w:vMerge/>
                  <w:tcBorders>
                    <w:top w:val="single" w:color="000000" w:sz="4"/>
                    <w:left w:val="single" w:color="000000" w:sz="4"/>
                    <w:bottom w:val="single" w:color="000000" w:sz="4"/>
                    <w:right w:val="single" w:color="000000" w:sz="4"/>
                  </w:tcBorders>
                </w:tcPr>
                <w:p/>
              </w:tc>
              <w:tc>
                <w:tcPr>
                  <w:tcW w:type="dxa" w:w="5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终点线（门）</w:t>
                  </w:r>
                </w:p>
              </w:tc>
              <w:tc>
                <w:tcPr>
                  <w:tcW w:type="dxa" w:w="12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根据赛事需要搭建。</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w:t>
                  </w:r>
                </w:p>
              </w:tc>
            </w:tr>
            <w:tr>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63</w:t>
                  </w:r>
                </w:p>
              </w:tc>
              <w:tc>
                <w:tcPr>
                  <w:tcW w:type="dxa" w:w="303"/>
                  <w:vMerge/>
                  <w:tcBorders>
                    <w:top w:val="single" w:color="000000" w:sz="4"/>
                    <w:left w:val="single" w:color="000000" w:sz="4"/>
                    <w:bottom w:val="single" w:color="000000" w:sz="4"/>
                    <w:right w:val="single" w:color="000000" w:sz="4"/>
                  </w:tcBorders>
                </w:tcPr>
                <w:p/>
              </w:tc>
              <w:tc>
                <w:tcPr>
                  <w:tcW w:type="dxa" w:w="5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人工搭建费</w:t>
                  </w:r>
                </w:p>
              </w:tc>
              <w:tc>
                <w:tcPr>
                  <w:tcW w:type="dxa" w:w="12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提前搭建3天，拆除1天（30人）</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120</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人次</w:t>
                  </w:r>
                </w:p>
              </w:tc>
            </w:tr>
            <w:tr>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64</w:t>
                  </w:r>
                </w:p>
              </w:tc>
              <w:tc>
                <w:tcPr>
                  <w:tcW w:type="dxa" w:w="303"/>
                  <w:vMerge/>
                  <w:tcBorders>
                    <w:top w:val="single" w:color="000000" w:sz="4"/>
                    <w:left w:val="single" w:color="000000" w:sz="4"/>
                    <w:bottom w:val="single" w:color="000000" w:sz="4"/>
                    <w:right w:val="single" w:color="000000" w:sz="4"/>
                  </w:tcBorders>
                </w:tcPr>
                <w:p/>
              </w:tc>
              <w:tc>
                <w:tcPr>
                  <w:tcW w:type="dxa" w:w="5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搭建运输费</w:t>
                  </w:r>
                </w:p>
              </w:tc>
              <w:tc>
                <w:tcPr>
                  <w:tcW w:type="dxa" w:w="12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物料进场运输及沿途摆放</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w:t>
                  </w:r>
                </w:p>
              </w:tc>
            </w:tr>
            <w:tr>
              <w:tc>
                <w:tcPr>
                  <w:tcW w:type="dxa" w:w="2547"/>
                  <w:gridSpan w:val="6"/>
                  <w:tcBorders>
                    <w:top w:val="none" w:color="000000" w:sz="4"/>
                    <w:left w:val="single" w:color="000000" w:sz="4"/>
                    <w:bottom w:val="single" w:color="000000" w:sz="4"/>
                    <w:right w:val="none" w:color="000000" w:sz="4"/>
                  </w:tcBorders>
                  <w:shd w:fill="35589F"/>
                  <w:tcMar>
                    <w:top w:type="dxa" w:w="15"/>
                    <w:left w:type="dxa" w:w="15"/>
                    <w:right w:type="dxa" w:w="15"/>
                  </w:tcMar>
                  <w:vAlign w:val="center"/>
                </w:tcPr>
                <w:p>
                  <w:pPr>
                    <w:pStyle w:val="null3"/>
                    <w:jc w:val="left"/>
                  </w:pPr>
                  <w:r>
                    <w:rPr>
                      <w:rFonts w:ascii="仿宋_GB2312" w:hAnsi="仿宋_GB2312" w:cs="仿宋_GB2312" w:eastAsia="仿宋_GB2312"/>
                      <w:sz w:val="24"/>
                      <w:b/>
                      <w:color w:val="FFFFFF"/>
                    </w:rPr>
                    <w:t>三、后勤保障</w:t>
                  </w:r>
                </w:p>
              </w:tc>
            </w:tr>
            <w:tr>
              <w:tc>
                <w:tcPr>
                  <w:tcW w:type="dxa" w:w="12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65</w:t>
                  </w:r>
                </w:p>
              </w:tc>
              <w:tc>
                <w:tcPr>
                  <w:tcW w:type="dxa" w:w="30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b/>
                      <w:color w:val="000000"/>
                    </w:rPr>
                    <w:t>服装</w:t>
                  </w:r>
                </w:p>
              </w:tc>
              <w:tc>
                <w:tcPr>
                  <w:tcW w:type="dxa" w:w="5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省派裁判服装</w:t>
                  </w:r>
                </w:p>
              </w:tc>
              <w:tc>
                <w:tcPr>
                  <w:tcW w:type="dxa" w:w="12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皮肤衣</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w:t>
                  </w:r>
                </w:p>
              </w:tc>
            </w:tr>
            <w:tr>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66</w:t>
                  </w:r>
                </w:p>
              </w:tc>
              <w:tc>
                <w:tcPr>
                  <w:tcW w:type="dxa" w:w="303"/>
                  <w:vMerge/>
                  <w:tcBorders>
                    <w:top w:val="single" w:color="000000" w:sz="4"/>
                    <w:left w:val="single" w:color="000000" w:sz="4"/>
                    <w:bottom w:val="single" w:color="000000" w:sz="4"/>
                    <w:right w:val="single" w:color="000000" w:sz="4"/>
                  </w:tcBorders>
                </w:tcPr>
                <w:p/>
              </w:tc>
              <w:tc>
                <w:tcPr>
                  <w:tcW w:type="dxa" w:w="5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辅材服装</w:t>
                  </w:r>
                </w:p>
              </w:tc>
              <w:tc>
                <w:tcPr>
                  <w:tcW w:type="dxa" w:w="12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T恤短袖，本地提供裁判人员使用</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w:t>
                  </w:r>
                </w:p>
              </w:tc>
            </w:tr>
            <w:tr>
              <w:tc>
                <w:tcPr>
                  <w:tcW w:type="dxa" w:w="12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67</w:t>
                  </w:r>
                </w:p>
              </w:tc>
              <w:tc>
                <w:tcPr>
                  <w:tcW w:type="dxa" w:w="303"/>
                  <w:vMerge/>
                  <w:tcBorders>
                    <w:top w:val="single" w:color="000000" w:sz="4"/>
                    <w:left w:val="single" w:color="000000" w:sz="4"/>
                    <w:bottom w:val="single" w:color="000000" w:sz="4"/>
                    <w:right w:val="single" w:color="000000" w:sz="4"/>
                  </w:tcBorders>
                </w:tcPr>
                <w:p/>
              </w:tc>
              <w:tc>
                <w:tcPr>
                  <w:tcW w:type="dxa" w:w="5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礼仪服装</w:t>
                  </w:r>
                </w:p>
              </w:tc>
              <w:tc>
                <w:tcPr>
                  <w:tcW w:type="dxa" w:w="12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租赁费</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w:t>
                  </w:r>
                </w:p>
              </w:tc>
            </w:tr>
            <w:tr>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68</w:t>
                  </w:r>
                </w:p>
              </w:tc>
              <w:tc>
                <w:tcPr>
                  <w:tcW w:type="dxa" w:w="303"/>
                  <w:vMerge/>
                  <w:tcBorders>
                    <w:top w:val="single" w:color="000000" w:sz="4"/>
                    <w:left w:val="single" w:color="000000" w:sz="4"/>
                    <w:bottom w:val="single" w:color="000000" w:sz="4"/>
                    <w:right w:val="single" w:color="000000" w:sz="4"/>
                  </w:tcBorders>
                </w:tcPr>
                <w:p/>
              </w:tc>
              <w:tc>
                <w:tcPr>
                  <w:tcW w:type="dxa" w:w="5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空顶帽</w:t>
                  </w:r>
                </w:p>
              </w:tc>
              <w:tc>
                <w:tcPr>
                  <w:tcW w:type="dxa" w:w="12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嘉宾领导、工作人员、志愿者</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300</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顶</w:t>
                  </w:r>
                </w:p>
              </w:tc>
            </w:tr>
            <w:tr>
              <w:tc>
                <w:tcPr>
                  <w:tcW w:type="dxa" w:w="12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69</w:t>
                  </w:r>
                </w:p>
              </w:tc>
              <w:tc>
                <w:tcPr>
                  <w:tcW w:type="dxa" w:w="303"/>
                  <w:vMerge/>
                  <w:tcBorders>
                    <w:top w:val="single" w:color="000000" w:sz="4"/>
                    <w:left w:val="single" w:color="000000" w:sz="4"/>
                    <w:bottom w:val="single" w:color="000000" w:sz="4"/>
                    <w:right w:val="single" w:color="000000" w:sz="4"/>
                  </w:tcBorders>
                </w:tcPr>
                <w:p/>
              </w:tc>
              <w:tc>
                <w:tcPr>
                  <w:tcW w:type="dxa" w:w="5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志愿者服装</w:t>
                  </w:r>
                </w:p>
              </w:tc>
              <w:tc>
                <w:tcPr>
                  <w:tcW w:type="dxa" w:w="12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赛事志愿者使用</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100</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件</w:t>
                  </w:r>
                </w:p>
              </w:tc>
            </w:tr>
            <w:tr>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70</w:t>
                  </w:r>
                </w:p>
              </w:tc>
              <w:tc>
                <w:tcPr>
                  <w:tcW w:type="dxa" w:w="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b/>
                      <w:color w:val="000000"/>
                    </w:rPr>
                    <w:t>移动厕所</w:t>
                  </w:r>
                </w:p>
              </w:tc>
              <w:tc>
                <w:tcPr>
                  <w:tcW w:type="dxa" w:w="51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8"/>
                      <w:color w:val="000000"/>
                    </w:rPr>
                    <w:t>单体独立移动卫生间</w:t>
                  </w:r>
                </w:p>
              </w:tc>
              <w:tc>
                <w:tcPr>
                  <w:tcW w:type="dxa" w:w="124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8"/>
                      <w:color w:val="000000"/>
                    </w:rPr>
                    <w:t>尺寸：1500mm*1000mm*2700mm，内饰配置：大理石地面，不锈钢厕具，扶手、衣帽钩、化妆镜、纸篓。</w:t>
                  </w:r>
                </w:p>
              </w:tc>
              <w:tc>
                <w:tcPr>
                  <w:tcW w:type="dxa" w:w="18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10</w:t>
                  </w:r>
                </w:p>
              </w:tc>
              <w:tc>
                <w:tcPr>
                  <w:tcW w:type="dxa" w:w="18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台</w:t>
                  </w:r>
                </w:p>
              </w:tc>
            </w:tr>
            <w:tr>
              <w:tc>
                <w:tcPr>
                  <w:tcW w:type="dxa" w:w="12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71</w:t>
                  </w:r>
                </w:p>
              </w:tc>
              <w:tc>
                <w:tcPr>
                  <w:tcW w:type="dxa" w:w="30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b/>
                      <w:color w:val="000000"/>
                    </w:rPr>
                    <w:t>车辆、船只</w:t>
                  </w:r>
                </w:p>
              </w:tc>
              <w:tc>
                <w:tcPr>
                  <w:tcW w:type="dxa" w:w="5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接送车辆</w:t>
                  </w:r>
                </w:p>
              </w:tc>
              <w:tc>
                <w:tcPr>
                  <w:tcW w:type="dxa" w:w="12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裁判员、工作人员用车，根据赛事需要提供。</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w:t>
                  </w:r>
                </w:p>
              </w:tc>
            </w:tr>
            <w:tr>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72</w:t>
                  </w:r>
                </w:p>
              </w:tc>
              <w:tc>
                <w:tcPr>
                  <w:tcW w:type="dxa" w:w="303"/>
                  <w:vMerge/>
                  <w:tcBorders>
                    <w:top w:val="single" w:color="000000" w:sz="4"/>
                    <w:left w:val="single" w:color="000000" w:sz="4"/>
                    <w:bottom w:val="single" w:color="000000" w:sz="4"/>
                    <w:right w:val="single" w:color="000000" w:sz="4"/>
                  </w:tcBorders>
                </w:tcPr>
                <w:p/>
              </w:tc>
              <w:tc>
                <w:tcPr>
                  <w:tcW w:type="dxa" w:w="5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船只和救生设备</w:t>
                  </w:r>
                </w:p>
              </w:tc>
              <w:tc>
                <w:tcPr>
                  <w:tcW w:type="dxa" w:w="12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裁判船、救生船、医务船、媒体船等（含船只功能标志旗），根据赛事需要提供。</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w:t>
                  </w:r>
                </w:p>
              </w:tc>
            </w:tr>
            <w:tr>
              <w:tc>
                <w:tcPr>
                  <w:tcW w:type="dxa" w:w="12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73</w:t>
                  </w:r>
                </w:p>
              </w:tc>
              <w:tc>
                <w:tcPr>
                  <w:tcW w:type="dxa" w:w="303"/>
                  <w:vMerge/>
                  <w:tcBorders>
                    <w:top w:val="single" w:color="000000" w:sz="4"/>
                    <w:left w:val="single" w:color="000000" w:sz="4"/>
                    <w:bottom w:val="single" w:color="000000" w:sz="4"/>
                    <w:right w:val="single" w:color="000000" w:sz="4"/>
                  </w:tcBorders>
                </w:tcPr>
                <w:p/>
              </w:tc>
              <w:tc>
                <w:tcPr>
                  <w:tcW w:type="dxa" w:w="5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赛道布置用船</w:t>
                  </w:r>
                </w:p>
              </w:tc>
              <w:tc>
                <w:tcPr>
                  <w:tcW w:type="dxa" w:w="12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赛事前期场地及赛事布置，根据赛事需要提供。</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4</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艘</w:t>
                  </w:r>
                </w:p>
              </w:tc>
            </w:tr>
            <w:tr>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74</w:t>
                  </w:r>
                </w:p>
              </w:tc>
              <w:tc>
                <w:tcPr>
                  <w:tcW w:type="dxa" w:w="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b/>
                      <w:color w:val="000000"/>
                    </w:rPr>
                    <w:t>活动主持</w:t>
                  </w:r>
                </w:p>
              </w:tc>
              <w:tc>
                <w:tcPr>
                  <w:tcW w:type="dxa" w:w="51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2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现场主持及解说</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w:t>
                  </w:r>
                </w:p>
              </w:tc>
            </w:tr>
            <w:tr>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75</w:t>
                  </w:r>
                </w:p>
              </w:tc>
              <w:tc>
                <w:tcPr>
                  <w:tcW w:type="dxa" w:w="3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b/>
                      <w:color w:val="000000"/>
                    </w:rPr>
                    <w:t>礼仪</w:t>
                  </w:r>
                </w:p>
              </w:tc>
              <w:tc>
                <w:tcPr>
                  <w:tcW w:type="dxa" w:w="51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2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赛事活动现场礼仪</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w:t>
                  </w:r>
                </w:p>
              </w:tc>
            </w:tr>
            <w:tr>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76</w:t>
                  </w:r>
                </w:p>
              </w:tc>
              <w:tc>
                <w:tcPr>
                  <w:tcW w:type="dxa" w:w="303"/>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b/>
                      <w:color w:val="000000"/>
                    </w:rPr>
                    <w:t>食宿接待</w:t>
                  </w:r>
                </w:p>
              </w:tc>
              <w:tc>
                <w:tcPr>
                  <w:tcW w:type="dxa" w:w="513"/>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住宿、餐饮服务</w:t>
                  </w:r>
                </w:p>
              </w:tc>
              <w:tc>
                <w:tcPr>
                  <w:tcW w:type="dxa" w:w="1240"/>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裁判员、相关工作人员、嘉宾等提供食宿服务</w:t>
                  </w:r>
                </w:p>
              </w:tc>
              <w:tc>
                <w:tcPr>
                  <w:tcW w:type="dxa" w:w="183"/>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183"/>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w:t>
                  </w:r>
                </w:p>
              </w:tc>
            </w:tr>
            <w:tr>
              <w:tc>
                <w:tcPr>
                  <w:tcW w:type="dxa" w:w="12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77</w:t>
                  </w:r>
                </w:p>
              </w:tc>
              <w:tc>
                <w:tcPr>
                  <w:tcW w:type="dxa" w:w="303"/>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b/>
                      <w:color w:val="000000"/>
                    </w:rPr>
                    <w:t>劳务</w:t>
                  </w:r>
                </w:p>
              </w:tc>
              <w:tc>
                <w:tcPr>
                  <w:tcW w:type="dxa" w:w="513"/>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志愿者</w:t>
                  </w:r>
                </w:p>
              </w:tc>
              <w:tc>
                <w:tcPr>
                  <w:tcW w:type="dxa" w:w="1240"/>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志愿者劳务费用100人</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100</w:t>
                  </w:r>
                </w:p>
              </w:tc>
              <w:tc>
                <w:tcPr>
                  <w:tcW w:type="dxa" w:w="1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人</w:t>
                  </w:r>
                </w:p>
              </w:tc>
            </w:tr>
            <w:tr>
              <w:tc>
                <w:tcPr>
                  <w:tcW w:type="dxa" w:w="2547"/>
                  <w:gridSpan w:val="6"/>
                  <w:tcBorders>
                    <w:top w:val="single" w:color="000000" w:sz="4"/>
                    <w:left w:val="single" w:color="000000" w:sz="4"/>
                    <w:bottom w:val="single" w:color="000000" w:sz="4"/>
                    <w:right w:val="none" w:color="000000" w:sz="4"/>
                  </w:tcBorders>
                  <w:shd w:fill="35589F"/>
                  <w:tcMar>
                    <w:top w:type="dxa" w:w="15"/>
                    <w:left w:type="dxa" w:w="15"/>
                    <w:right w:type="dxa" w:w="15"/>
                  </w:tcMar>
                  <w:vAlign w:val="center"/>
                </w:tcPr>
                <w:p>
                  <w:pPr>
                    <w:pStyle w:val="null3"/>
                    <w:jc w:val="left"/>
                  </w:pPr>
                  <w:r>
                    <w:rPr>
                      <w:rFonts w:ascii="仿宋_GB2312" w:hAnsi="仿宋_GB2312" w:cs="仿宋_GB2312" w:eastAsia="仿宋_GB2312"/>
                      <w:sz w:val="24"/>
                      <w:b/>
                      <w:color w:val="FFFFFF"/>
                    </w:rPr>
                    <w:t>四、媒体宣传</w:t>
                  </w:r>
                </w:p>
              </w:tc>
            </w:tr>
            <w:tr>
              <w:tc>
                <w:tcPr>
                  <w:tcW w:type="dxa" w:w="12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78</w:t>
                  </w:r>
                </w:p>
              </w:tc>
              <w:tc>
                <w:tcPr>
                  <w:tcW w:type="dxa" w:w="30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b/>
                      <w:color w:val="000000"/>
                    </w:rPr>
                    <w:t>媒体宣传</w:t>
                  </w:r>
                </w:p>
              </w:tc>
              <w:tc>
                <w:tcPr>
                  <w:tcW w:type="dxa" w:w="51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新闻短片、赛事热点、赛事短视频传播、网络媒体热点等</w:t>
                  </w:r>
                </w:p>
              </w:tc>
              <w:tc>
                <w:tcPr>
                  <w:tcW w:type="dxa" w:w="124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中省级全媒体不少于20家/次</w:t>
                  </w:r>
                </w:p>
              </w:tc>
              <w:tc>
                <w:tcPr>
                  <w:tcW w:type="dxa" w:w="1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1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w:t>
                  </w:r>
                </w:p>
              </w:tc>
            </w:tr>
            <w:tr>
              <w:tc>
                <w:tcPr>
                  <w:tcW w:type="dxa" w:w="12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79</w:t>
                  </w:r>
                </w:p>
              </w:tc>
              <w:tc>
                <w:tcPr>
                  <w:tcW w:type="dxa" w:w="30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b/>
                      <w:color w:val="000000"/>
                    </w:rPr>
                    <w:t>氛围营造</w:t>
                  </w:r>
                </w:p>
              </w:tc>
              <w:tc>
                <w:tcPr>
                  <w:tcW w:type="dxa" w:w="51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2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①根据赛事需要，按照主办方要求在赛场周边设置相关广告画面，确保拍摄效果。</w:t>
                  </w:r>
                </w:p>
              </w:tc>
              <w:tc>
                <w:tcPr>
                  <w:tcW w:type="dxa" w:w="18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18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w:t>
                  </w:r>
                </w:p>
              </w:tc>
            </w:tr>
            <w:tr>
              <w:tc>
                <w:tcPr>
                  <w:tcW w:type="dxa" w:w="125"/>
                  <w:vMerge/>
                  <w:tcBorders>
                    <w:top w:val="single" w:color="000000" w:sz="4"/>
                    <w:left w:val="single" w:color="000000" w:sz="4"/>
                    <w:bottom w:val="single" w:color="000000" w:sz="4"/>
                    <w:right w:val="single" w:color="000000" w:sz="4"/>
                  </w:tcBorders>
                </w:tcPr>
                <w:p/>
              </w:tc>
              <w:tc>
                <w:tcPr>
                  <w:tcW w:type="dxa" w:w="303"/>
                  <w:vMerge/>
                  <w:tcBorders>
                    <w:top w:val="single" w:color="000000" w:sz="4"/>
                    <w:left w:val="single" w:color="000000" w:sz="4"/>
                    <w:bottom w:val="single" w:color="000000" w:sz="4"/>
                    <w:right w:val="single" w:color="000000" w:sz="4"/>
                  </w:tcBorders>
                </w:tcPr>
                <w:p/>
              </w:tc>
              <w:tc>
                <w:tcPr>
                  <w:tcW w:type="dxa" w:w="513"/>
                  <w:vMerge/>
                  <w:tcBorders>
                    <w:top w:val="single" w:color="000000" w:sz="4"/>
                    <w:left w:val="single" w:color="000000" w:sz="4"/>
                    <w:bottom w:val="single" w:color="000000" w:sz="4"/>
                    <w:right w:val="single" w:color="000000" w:sz="4"/>
                  </w:tcBorders>
                </w:tcPr>
                <w:p/>
              </w:tc>
              <w:tc>
                <w:tcPr>
                  <w:tcW w:type="dxa" w:w="12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②赛事开幕式氛围营造。</w:t>
                  </w:r>
                </w:p>
              </w:tc>
              <w:tc>
                <w:tcPr>
                  <w:tcW w:type="dxa" w:w="183"/>
                  <w:vMerge/>
                  <w:tcBorders>
                    <w:top w:val="single" w:color="000000" w:sz="4"/>
                    <w:left w:val="single" w:color="000000" w:sz="4"/>
                    <w:bottom w:val="single" w:color="000000" w:sz="4"/>
                    <w:right w:val="single" w:color="000000" w:sz="4"/>
                  </w:tcBorders>
                </w:tcPr>
                <w:p/>
              </w:tc>
              <w:tc>
                <w:tcPr>
                  <w:tcW w:type="dxa" w:w="183"/>
                  <w:vMerge/>
                  <w:tcBorders>
                    <w:top w:val="single" w:color="000000" w:sz="4"/>
                    <w:left w:val="single" w:color="000000" w:sz="4"/>
                    <w:bottom w:val="single" w:color="000000" w:sz="4"/>
                    <w:right w:val="single" w:color="000000" w:sz="4"/>
                  </w:tcBorders>
                </w:tcPr>
                <w:p/>
              </w:tc>
            </w:tr>
            <w:tr>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80</w:t>
                  </w:r>
                </w:p>
              </w:tc>
              <w:tc>
                <w:tcPr>
                  <w:tcW w:type="dxa" w:w="30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8"/>
                      <w:b/>
                      <w:color w:val="000000"/>
                    </w:rPr>
                    <w:t>拍摄</w:t>
                  </w:r>
                </w:p>
              </w:tc>
              <w:tc>
                <w:tcPr>
                  <w:tcW w:type="dxa" w:w="51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8"/>
                      <w:color w:val="000000"/>
                    </w:rPr>
                    <w:t>航拍、摄影、摄像</w:t>
                  </w:r>
                </w:p>
              </w:tc>
              <w:tc>
                <w:tcPr>
                  <w:tcW w:type="dxa" w:w="124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8"/>
                      <w:color w:val="000000"/>
                    </w:rPr>
                    <w:t>无人机2组、摄像机4组，照相机3组（含视频制作）</w:t>
                  </w:r>
                </w:p>
              </w:tc>
              <w:tc>
                <w:tcPr>
                  <w:tcW w:type="dxa" w:w="18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18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w:t>
                  </w:r>
                </w:p>
              </w:tc>
            </w:tr>
            <w:tr>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81</w:t>
                  </w:r>
                </w:p>
              </w:tc>
              <w:tc>
                <w:tcPr>
                  <w:tcW w:type="dxa" w:w="30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8"/>
                      <w:b/>
                      <w:color w:val="000000"/>
                    </w:rPr>
                    <w:t>赛事直播</w:t>
                  </w:r>
                </w:p>
              </w:tc>
              <w:tc>
                <w:tcPr>
                  <w:tcW w:type="dxa" w:w="51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8"/>
                      <w:color w:val="000000"/>
                    </w:rPr>
                    <w:t>直播</w:t>
                  </w:r>
                </w:p>
              </w:tc>
              <w:tc>
                <w:tcPr>
                  <w:tcW w:type="dxa" w:w="124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8"/>
                      <w:color w:val="000000"/>
                    </w:rPr>
                    <w:t>高清赛事全程直播服务，含多机位摄制、专业导播、直播切换台、字幕包装、角标制作、多平台同步推流、整场直播录制、高清回放成片交付、网络宽带保障</w:t>
                  </w:r>
                </w:p>
              </w:tc>
              <w:tc>
                <w:tcPr>
                  <w:tcW w:type="dxa" w:w="18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18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8"/>
                      <w:color w:val="000000"/>
                    </w:rPr>
                    <w:t>项</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根据项目需要</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自合同签订之日起至项目结束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达到合同标准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预付款，分两次付款，第一笔，达到付款条件起10个工作日内，支付合同总金额的60.0%，达到付款条件起10个工作日内，支付合同总金额的60.0%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进度款，进度款，分两次付款，第二笔，达到付款条件起10个工作日内，支付合同总金额的40.0%，达到付款条件起10个工作日内，支付合同总金额的40.0%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甲方的违约责任： 1、甲方逾期付款，应就逾期部分向乙方支付按照中国人民银行规定的同期贷款基准利率计算的逾期付款违约金。 2、甲方违反合同规定拒绝接收系统的，应当承担由此对乙方造成的损失。 乙方的违约责任 1、乙方不能按期完成的，每逾期1日，乙方应向甲方赔付合同总价的0.1%作为违约金。 2、乙方所交成果不符合国家法律法规和合同规定的，甲方有权拒收，并由乙方承担一切费用。</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成交人在领取成交通知书时提供一正两副纸质竞争性磋商响应文件。装订：纸质竞争性磋商响应文件采用书籍（胶装）方式装订成册，与电子版文件一致的签字、盖章的完整版本。</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供应商应提交的相关资格证明材料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提供供应商合法注册的法人或者其他组织的营业执照等证明文件、自然人的身份证明</w:t>
            </w:r>
          </w:p>
        </w:tc>
        <w:tc>
          <w:tcPr>
            <w:tcW w:type="dxa" w:w="3322"/>
          </w:tcPr>
          <w:p>
            <w:pPr>
              <w:pStyle w:val="null3"/>
            </w:pPr>
            <w:r>
              <w:rPr>
                <w:rFonts w:ascii="仿宋_GB2312" w:hAnsi="仿宋_GB2312" w:cs="仿宋_GB2312" w:eastAsia="仿宋_GB2312"/>
              </w:rPr>
              <w:t>提供供应商合法注册的法人或者其他组织的营业执照等证明文件、自然人的身份证明；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的2024年度或2025年度完整有效的财务报告（成立时间至开标时间不足一年的可提供成立后任意时段的资产负债表）或开标前六个月内其基本账户银行出具的资信证明或政府采购信用担保机构出具的担保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税收缴纳证明：提供截止至开标时间前一年内任意一个月的缴纳凭据；（增值税、企业所得税至少提供一种，依法免税的供应商应提供相关文件证明）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社会保障资金缴纳证明：提供截止至开标时间前六个月内任意一个月的社保缴纳凭据或社保机构开具的社会保险参保缴纳情况证明；（依法不需要缴纳社会保障资金的供应商应提供相关证明）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提供具有履行本合同所必需的设备和专业技术能力的说明及承诺；（提供书面说明及承诺，加盖供应商公章）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提供参加政府采购活动前三年内在经营活动中没有重大违法记录的书面声明；（提供书面声明，加盖供应商公章）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信用信息查询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此项在投标截止日当天在“信用中国”网站、中国执行信息公开网站和中国政府采购网站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此项在投标截止日当天在“国家企业信用信息公示系统”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1.报价未超过采购预算，且报价唯一。 2.报价货币符合招标文件要求。</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不少于投标有效期（90天）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主要商务条款</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投标服务、数量符合磋商文件的要求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按照磋商文件格式要求签署盖章。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供应商完全满足竞争性磋商文件服务要求计8分，每负偏离一项扣1分，扣完为止；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整体服务实施方案</w:t>
            </w:r>
          </w:p>
        </w:tc>
        <w:tc>
          <w:tcPr>
            <w:tcW w:type="dxa" w:w="2492"/>
          </w:tcPr>
          <w:p>
            <w:pPr>
              <w:pStyle w:val="null3"/>
            </w:pPr>
            <w:r>
              <w:rPr>
                <w:rFonts w:ascii="仿宋_GB2312" w:hAnsi="仿宋_GB2312" w:cs="仿宋_GB2312" w:eastAsia="仿宋_GB2312"/>
              </w:rPr>
              <w:t>根据本项目服务内容制定整体服务实施方案。服务实施内容包括但不限于①项目实施计划②进度保障措施③人员安排组织④车辆调度等内容。 评审标准： ①方案内容编写思路清晰、准确、全面，对项目工作内容具体情况描述精确，工作进度安排紧凑，时间安排合理高效计16分； ②评审内容任意一项缺项扣4分，扣完为止； ③评审内容任意一项存在任意一处缺陷扣0.5分,4分扣完为止； ④未提供或提供内容与项目不符均不计分。 评审标准的“缺陷”是指：内容粗略、逻辑混乱、描述过于简单、与项目特点不匹配、凭空编造、逻辑漏洞、出现常识性错误、套用其他项目方案、存在不可能实现的夸大情形、存在不适用项目实际情况或证明资料不全的情形等。</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根据本项目服务内容提供专业、稳定的服务团队。有详细的人员配置方案，包括但不限于①人员数量②人员组织架构③专业技术能力④以往类似项目的工作经验（提供相关证明材料）⑤人员素质⑥管理制度⑦培训方案等。 评审标准： ①内容详细具体，服务人员数量充足，满足本项目需求，人员经验丰富，岗位职责明确清晰，证明材料齐全计14分； ②评审内容任意一项缺项扣2分，扣完为止； ③评审内容任意一项存在任意一处缺陷扣0.5分,2分扣完为止； ④未提供或提供内容与项目不符均不计分。 评审标准的“缺陷”是指：内容粗略、逻辑混乱、描述过于简单、与项目特点不匹配、凭空编造、逻辑漏洞、出现常识性错误、套用其他项目方案、存在不可能实现的夸大情形、存在不适用项目实际情况或证明资料不全的情形等。</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根据本项目服务内容制定应急保障方案，内容包括但不限于①服务保障体系 ②技术保障力量③现场应急处置④突发事件处理等。 评审标准： ①应急保障方案齐全，防护、应急措施完全可行，针对性强，有具体措施得8分； ②评审内容任意一项缺项扣2分，扣完为止； ③评审内容任意一项存在任意一处缺陷扣0.5分,2分扣完为止； ④未提供或提供内容与项目不符均不计分。 评审标准的“缺陷”是指：内容粗略、逻辑混乱、描述过于简单、与项目特点不匹配、凭空编造、逻辑漏洞、出现常识性错误、套用其他项目方案、存在不可能实现的夸大情形、存在不适用项目实际情况或证明资料不全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医疗保障方案</w:t>
            </w:r>
          </w:p>
        </w:tc>
        <w:tc>
          <w:tcPr>
            <w:tcW w:type="dxa" w:w="2492"/>
          </w:tcPr>
          <w:p>
            <w:pPr>
              <w:pStyle w:val="null3"/>
            </w:pPr>
            <w:r>
              <w:rPr>
                <w:rFonts w:ascii="仿宋_GB2312" w:hAnsi="仿宋_GB2312" w:cs="仿宋_GB2312" w:eastAsia="仿宋_GB2312"/>
              </w:rPr>
              <w:t>根据本项目服务内容制定医疗保障方案，内容包括但不限于①医疗人员配置方案②医疗物资准备方案③急救流程及措施④医疗保障团队专业资质⑤康复支持方案等。 评审标准： ①医疗方案满足项目需求，内容完善详尽、切实可行，安排合理，医疗保障团队具备专业资质，康复支持方案具体可执行的计10分； ②评审内容任意一项缺项扣2分，扣完为止； ③评审内容任意一项存在任意一处缺陷扣0.5分,2分扣完为止； ④未提供或提供内容与项目不符均不计分。 评审标准的“缺陷”是指：内容粗略、逻辑混乱、描述过于简单、与项目特点不匹配、凭空编造、逻辑漏洞、出现常识性错误、套用其他项目方案、存在不可能实现的夸大情形、存在不适用项目实际情况或证明资料不全的情形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后勤保障方案</w:t>
            </w:r>
          </w:p>
        </w:tc>
        <w:tc>
          <w:tcPr>
            <w:tcW w:type="dxa" w:w="2492"/>
          </w:tcPr>
          <w:p>
            <w:pPr>
              <w:pStyle w:val="null3"/>
            </w:pPr>
            <w:r>
              <w:rPr>
                <w:rFonts w:ascii="仿宋_GB2312" w:hAnsi="仿宋_GB2312" w:cs="仿宋_GB2312" w:eastAsia="仿宋_GB2312"/>
              </w:rPr>
              <w:t>①交通：车辆安排，车辆型号、数量、调度机制，车辆资质，安全保障措施； ②饮食：饮食安排方案，餐饮标准、安全及卫生保障措施； ③保险：保险方案（人员及车辆）。 评审标准： ①方案内容满足服务要求，内容完整，描述详细有针对性，资料齐全的计9分； ②评审内容任意一项缺项扣3分，扣完为止； ③未提供或提供内容与项目不符均不计分。 评审标准的“缺陷”是指：内容粗略、逻辑混乱、描述过于简单、与项目特点不匹配、凭空编造、逻辑漏洞、出现常识性错误、套用其他项目方案、存在不可能实现的夸大情形、存在不适用项目实际情况或证明资料不全的情形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根据本项目服务内容提供详细具体可行的服务承诺及措施，明确工作开展期间及完成后配合采购人进行项目实施启动时的指导等。 ①服务承诺完善详细、措施具体、对采购人的指导全面合理，计5分； ②服务承诺内容完整但条理不清晰、措施及指导建议不具体，计3分； ③服务承诺只有框架无实质性内容、无可行性，计1分； ④未提供相关内容的不计分。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供应商须同时提供近三年（2023年5月至今）组织类似赛事和组团参赛的业绩及比赛成绩的相关证明资料。每提供一份得2分，计满10分为止，不提供或提供不完整不计分。 注： 业绩相关证明材料包含但不限于主办单位相关授权文件、相关合同关键页（含签订合同双方的单位名称、合同项目名称与含签订合同双方的落款盖章、赛事年份）；</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供应商的价格分统一按照下列公式计算：投标报价得分=（评标基准价/投标报价）×价格权值×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详见附件：赛事服务合同.docx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