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21843">
      <w:pPr>
        <w:spacing w:before="480" w:after="480" w:line="240" w:lineRule="auto"/>
        <w:ind w:left="0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赛事服务合同</w:t>
      </w:r>
    </w:p>
    <w:p w14:paraId="28496415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合同编号：</w:t>
      </w:r>
    </w:p>
    <w:p w14:paraId="13D6E4C7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甲方（委托方 / 赛事主办方）：</w:t>
      </w:r>
    </w:p>
    <w:p w14:paraId="71254C39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bookmarkStart w:id="13" w:name="_GoBack"/>
      <w:bookmarkEnd w:id="13"/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联系电话：</w:t>
      </w:r>
    </w:p>
    <w:p w14:paraId="216C8A69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乙方（受托方 / 服务提供方）：</w:t>
      </w:r>
    </w:p>
    <w:p w14:paraId="04A5661A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联系电话：</w:t>
      </w:r>
    </w:p>
    <w:p w14:paraId="09B33159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开户行：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账号：</w:t>
      </w:r>
    </w:p>
    <w:p w14:paraId="01494ABE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依据《中华人民共和国民法典》《大型群众性活动安全管理条例》等法律法规，甲乙双方本着平等自愿、协商一致原则，就甲方委托乙方提供赛事相关服务事宜，订立本合同，共同信守。</w:t>
      </w:r>
    </w:p>
    <w:p w14:paraId="0D2D956C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heading_0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第一条 服务项目及赛事概况</w:t>
      </w:r>
      <w:bookmarkEnd w:id="0"/>
    </w:p>
    <w:p w14:paraId="6E9A52B6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赛事名称：</w:t>
      </w:r>
    </w:p>
    <w:p w14:paraId="08230292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赛事时间：</w:t>
      </w:r>
    </w:p>
    <w:p w14:paraId="0542FC79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赛事地点：</w:t>
      </w:r>
    </w:p>
    <w:p w14:paraId="5606BC4C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服务内容（可勾选 / 补充）：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赛事现场布置、氛围营造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裁判、计时计分、检录、秩序维护服务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运动员、嘉宾、志愿者组织管理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赛事宣传、摄影摄像、直播服务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物料制作、奖杯奖牌证书制作发放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安保、医疗、后勤保障服务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活动报批、备案、应急方案编制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 其他：</w:t>
      </w:r>
    </w:p>
    <w:p w14:paraId="0E73C52F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乙方按照甲方确认的赛事方案、执行清单、服务标准提供服务。</w:t>
      </w:r>
    </w:p>
    <w:p w14:paraId="7A81934C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heading_1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第二条 服务期限</w:t>
      </w:r>
      <w:bookmarkEnd w:id="1"/>
    </w:p>
    <w:p w14:paraId="5CA8C607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自    年   月  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（筹备进场）起至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日（赛事结束清场、资料交付）止。</w:t>
      </w:r>
    </w:p>
    <w:p w14:paraId="29774ED0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" w:name="heading_2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第三条 合同价款及支付方式</w:t>
      </w:r>
      <w:bookmarkEnd w:id="2"/>
    </w:p>
    <w:p w14:paraId="656B6BC4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本合同含税总价款：人民币（大写）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元整（¥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元）。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价款包含人员、物料、运输、安装、税费、保险、应急、后勤、清场、售后等全部费用，为包干总价。</w:t>
      </w:r>
    </w:p>
    <w:p w14:paraId="5D7C9EF0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付款方式：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（1）预付款：合同签订后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日内，甲方向乙方支付总价款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%，即 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（2）尾款：赛事顺利举办完毕、验收合格后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日内，甲方一次性支付剩余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%，即 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元。</w:t>
      </w:r>
    </w:p>
    <w:p w14:paraId="1584DAF9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乙方需提供合法有效增值税发票，甲方收到发票后按约付款。</w:t>
      </w:r>
    </w:p>
    <w:p w14:paraId="12DEB76D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heading_3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第四条 双方权利与义务</w:t>
      </w:r>
      <w:bookmarkEnd w:id="3"/>
    </w:p>
    <w:p w14:paraId="2791AEF6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4" w:name="heading_4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（一）甲方权利义务</w:t>
      </w:r>
      <w:bookmarkEnd w:id="4"/>
    </w:p>
    <w:p w14:paraId="67022676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负责赛事整体统筹，及时提供赛事审批文件、场地使用权、活动方案；</w:t>
      </w:r>
    </w:p>
    <w:p w14:paraId="766A7D65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明确乙方服务标准、流程及人员配置，及时确认物料设计、布置方案；</w:t>
      </w:r>
    </w:p>
    <w:p w14:paraId="1C51BBC7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按时支付服务费用，协调场地管理、公安、城管等相关部门；</w:t>
      </w:r>
    </w:p>
    <w:p w14:paraId="46746CA0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对乙方服务过程进行监督，提出合理整改要求。</w:t>
      </w:r>
    </w:p>
    <w:p w14:paraId="768F8109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5" w:name="heading_5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（二）乙方权利义务</w:t>
      </w:r>
      <w:bookmarkEnd w:id="5"/>
    </w:p>
    <w:p w14:paraId="1F1A8AD3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严格按照合同约定、行业规范及甲方要求完成全部赛事服务；</w:t>
      </w:r>
    </w:p>
    <w:p w14:paraId="6825BF0F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配备专业工作人员，统一着装、持证上岗，服从甲方现场管理；</w:t>
      </w:r>
    </w:p>
    <w:p w14:paraId="40652CF4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保证赛事现场安全，落实安全防护、应急预案，承担服务期间自身人员人身及财产安全责任；</w:t>
      </w:r>
    </w:p>
    <w:p w14:paraId="2DE89B91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不得擅自转包、分包本项目；</w:t>
      </w:r>
    </w:p>
    <w:p w14:paraId="0ED3EC6F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按时完成布置、搭建、拆除、清场，做到工完场清；</w:t>
      </w:r>
    </w:p>
    <w:p w14:paraId="3D0489E0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保护赛事现场设施，损坏由乙方照价赔偿。</w:t>
      </w:r>
    </w:p>
    <w:p w14:paraId="08B4C919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6" w:name="heading_6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第五条 验收标准</w:t>
      </w:r>
      <w:bookmarkEnd w:id="6"/>
    </w:p>
    <w:p w14:paraId="43A15D67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赛事服务以甲方现场确认、赛事顺利完赛为主要验收依据；</w:t>
      </w:r>
    </w:p>
    <w:p w14:paraId="5812EDEF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赛事结束后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日内，双方签署服务验收确认单；</w:t>
      </w:r>
    </w:p>
    <w:p w14:paraId="2046BD87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若存在瑕疵，乙方须在当日内整改到位。</w:t>
      </w:r>
    </w:p>
    <w:p w14:paraId="06AB0922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7" w:name="heading_7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第六条 安全责任及保险</w:t>
      </w:r>
      <w:bookmarkEnd w:id="7"/>
    </w:p>
    <w:p w14:paraId="1D58F275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乙方应对服务人员购买人身意外伤害保险，赛事期间发生安全事故、人员伤亡、财产损失，由乙方承担全部责任；</w:t>
      </w:r>
    </w:p>
    <w:p w14:paraId="5DFDB24A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因乙方操作不当、管理不到位造成甲方或第三方损失的，乙方全额赔偿。</w:t>
      </w:r>
    </w:p>
    <w:p w14:paraId="1BF22559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8" w:name="heading_8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第七条 违约责任</w:t>
      </w:r>
      <w:bookmarkEnd w:id="8"/>
    </w:p>
    <w:p w14:paraId="117EB17B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甲方逾期付款，每逾期一日按应付未付款项的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‰支付违约金；</w:t>
      </w:r>
    </w:p>
    <w:p w14:paraId="1446CDA1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乙方服务质量不达标、人员不到位、物料缺失、拖延工期，甲方有权扣除相应服务费；造成赛事无法正常举办的，乙方退还全部已付款，并赔偿甲方损失；</w:t>
      </w:r>
    </w:p>
    <w:p w14:paraId="78631A25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任何一方无故单方解除合同，向守约方支付合同总金额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% 违约金。</w:t>
      </w:r>
    </w:p>
    <w:p w14:paraId="620E0882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9" w:name="heading_9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第八条 不可抗力</w:t>
      </w:r>
      <w:bookmarkEnd w:id="9"/>
    </w:p>
    <w:p w14:paraId="44C365F5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因自然灾害、政策管控、政府停办通知等不可抗力导致赛事取消或延期，双方互不承担违约责任，已产生实际费用据实结算。</w:t>
      </w:r>
    </w:p>
    <w:p w14:paraId="116A36D4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0" w:name="heading_10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第九条 保密条款</w:t>
      </w:r>
      <w:bookmarkEnd w:id="10"/>
    </w:p>
    <w:p w14:paraId="2DC84D8A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双方对赛事方案、参赛信息、嘉宾信息、商业信息等严格保密，未经对方同意不得泄露。</w:t>
      </w:r>
    </w:p>
    <w:p w14:paraId="45852C05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1" w:name="heading_11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第十条 争议解决</w:t>
      </w:r>
      <w:bookmarkEnd w:id="11"/>
    </w:p>
    <w:p w14:paraId="45EE330D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履行合同发生争议，双方协商解决；协商不成，向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甲方所在地人民法院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提起诉讼。</w:t>
      </w:r>
    </w:p>
    <w:p w14:paraId="4DB90A42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2" w:name="heading_12"/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第十一条 其他</w:t>
      </w:r>
      <w:bookmarkEnd w:id="12"/>
    </w:p>
    <w:p w14:paraId="618F16C8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本合同附件（服务清单、报价单、执行方案、安全预案）与本合同具有同等法律效力；</w:t>
      </w:r>
    </w:p>
    <w:p w14:paraId="0E92899F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未尽事宜，双方可签订补充协议；</w:t>
      </w:r>
    </w:p>
    <w:p w14:paraId="5472B14E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本合同一式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份，甲方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份、乙方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份，签字盖章后生效。</w:t>
      </w:r>
    </w:p>
    <w:p w14:paraId="2B95423F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（以下无正文）</w:t>
      </w:r>
    </w:p>
    <w:p w14:paraId="2B31DA76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甲方（盖章）：</w:t>
      </w:r>
    </w:p>
    <w:p w14:paraId="0F193CEC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法定代表人 / 授权代表（签字）：</w:t>
      </w:r>
    </w:p>
    <w:p w14:paraId="1D78B990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6C6F63EC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乙方（盖章）：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法定代表人 / 授权代表（签字）：</w:t>
      </w:r>
    </w:p>
    <w:p w14:paraId="40DB2D3D">
      <w:pPr>
        <w:numPr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6EECD38A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E1FA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F303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B6D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1558</Words>
  <Characters>2066</Characters>
  <TotalTime>14</TotalTime>
  <ScaleCrop>false</ScaleCrop>
  <LinksUpToDate>false</LinksUpToDate>
  <CharactersWithSpaces>2108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2026-05-27T00:38:00Z</dcterms:created>
  <dc:creator>Apache POI</dc:creator>
  <cp:lastModifiedBy>赵荣</cp:lastModifiedBy>
  <dcterms:modified xsi:type="dcterms:W3CDTF">2026-05-27T03:09:13Z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{"Label":"1","ContentProducer":"001191110102MACQD9K64010000","ProduceID":"7644364448686623694","ReservedCode1":"","ContentPropagator":"","PropagateID":"","ReservedCode2":""}</vt:lpwstr>
  </property>
  <property fmtid="{D5CDD505-2E9C-101B-9397-08002B2CF9AE}" pid="3" name="KSOTemplateDocerSaveRecord">
    <vt:lpwstr>eyJoZGlkIjoiOWY3OGQwY2I2ODdiMzRmNGQ3YjkzMTkzMDY0MzM4NmMiLCJ1c2VySWQiOiIxNDQ2MzM3NzIxIn0=</vt:lpwstr>
  </property>
  <property fmtid="{D5CDD505-2E9C-101B-9397-08002B2CF9AE}" pid="4" name="KSOProductBuildVer">
    <vt:lpwstr>2052-12.1.0.26375</vt:lpwstr>
  </property>
  <property fmtid="{D5CDD505-2E9C-101B-9397-08002B2CF9AE}" pid="5" name="ICV">
    <vt:lpwstr>B059052767C8436FA3B34F5698AF2589_13</vt:lpwstr>
  </property>
</Properties>
</file>