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BCB53">
      <w:pPr>
        <w:pageBreakBefore/>
        <w:shd w:val="clear"/>
        <w:spacing w:line="360" w:lineRule="auto"/>
        <w:jc w:val="center"/>
        <w:outlineLvl w:val="0"/>
        <w:rPr>
          <w:rFonts w:hint="eastAsia" w:ascii="仿宋" w:hAnsi="仿宋" w:eastAsia="仿宋" w:cs="仿宋"/>
          <w:b/>
          <w:bCs/>
          <w:sz w:val="32"/>
          <w:szCs w:val="15"/>
          <w:highlight w:val="none"/>
          <w:lang w:val="zh-CN"/>
        </w:rPr>
      </w:pPr>
      <w:bookmarkStart w:id="0" w:name="_Toc3382"/>
      <w:bookmarkStart w:id="1" w:name="_Toc23762"/>
      <w:bookmarkStart w:id="2" w:name="_Toc30358"/>
      <w:r>
        <w:rPr>
          <w:rFonts w:hint="eastAsia" w:ascii="仿宋" w:hAnsi="仿宋" w:eastAsia="仿宋" w:cs="仿宋"/>
          <w:b/>
          <w:bCs/>
          <w:sz w:val="32"/>
          <w:szCs w:val="15"/>
          <w:highlight w:val="none"/>
          <w:lang w:val="zh-CN"/>
        </w:rPr>
        <w:t>投标人资格证明文件</w:t>
      </w:r>
      <w:bookmarkEnd w:id="0"/>
      <w:bookmarkEnd w:id="1"/>
      <w:bookmarkEnd w:id="2"/>
    </w:p>
    <w:p w14:paraId="18F15863">
      <w:pPr>
        <w:shd w:val="clear"/>
        <w:spacing w:line="360" w:lineRule="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1、提供统一社会信用代码的营业执照或其他组织经营的合法凭证或自然人的提供身份证明文件。</w:t>
      </w:r>
    </w:p>
    <w:p w14:paraId="6A03E0DD">
      <w:pPr>
        <w:shd w:val="clear"/>
        <w:spacing w:line="360" w:lineRule="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2、投标人须提供符合《中华人民共和国政府采购法》第二十二条的规定的资格承诺函。</w:t>
      </w:r>
    </w:p>
    <w:p w14:paraId="148A337B">
      <w:pPr>
        <w:shd w:val="clear"/>
        <w:spacing w:line="360" w:lineRule="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3、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14:paraId="1755020B">
      <w:pPr>
        <w:shd w:val="clear"/>
        <w:spacing w:line="360" w:lineRule="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4、经查，投标人未被列入“信用中国”网站记录的“失信被执行人”或“重大税收违法失信主体”名单；不处于“中国政府采购网”记录的“政府采购严重违法失信行为记录名单”中的禁止参加政府采购活动期间。</w:t>
      </w:r>
    </w:p>
    <w:p w14:paraId="0655144D">
      <w:pPr>
        <w:shd w:val="clear"/>
        <w:spacing w:line="360" w:lineRule="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5、特定资格：投标人为代理商的提供有效的《食品经营许可证》或《仅销售预包装食品经营者备案表》及生产厂家《食品生产许可证》；投标人为生产厂家的提供有效的《食品生产许可证》。</w:t>
      </w:r>
    </w:p>
    <w:p w14:paraId="200F3965">
      <w:pPr>
        <w:pageBreakBefore/>
        <w:shd w:val="clear"/>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10"/>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04D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79F12F6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投标人名称</w:t>
            </w:r>
          </w:p>
        </w:tc>
        <w:tc>
          <w:tcPr>
            <w:tcW w:w="3186" w:type="dxa"/>
            <w:gridSpan w:val="2"/>
            <w:vAlign w:val="center"/>
          </w:tcPr>
          <w:p w14:paraId="45645E4F">
            <w:pPr>
              <w:shd w:val="clear"/>
              <w:topLinePunct/>
              <w:spacing w:line="360" w:lineRule="auto"/>
              <w:jc w:val="center"/>
              <w:rPr>
                <w:rFonts w:hint="eastAsia" w:ascii="仿宋" w:hAnsi="仿宋" w:eastAsia="仿宋" w:cs="仿宋"/>
                <w:highlight w:val="none"/>
              </w:rPr>
            </w:pPr>
          </w:p>
        </w:tc>
        <w:tc>
          <w:tcPr>
            <w:tcW w:w="1525" w:type="dxa"/>
            <w:vAlign w:val="center"/>
          </w:tcPr>
          <w:p w14:paraId="29D67A1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3529AF1E">
            <w:pPr>
              <w:shd w:val="clear"/>
              <w:topLinePunct/>
              <w:spacing w:line="360" w:lineRule="auto"/>
              <w:jc w:val="center"/>
              <w:rPr>
                <w:rFonts w:hint="eastAsia" w:ascii="仿宋" w:hAnsi="仿宋" w:eastAsia="仿宋" w:cs="仿宋"/>
                <w:highlight w:val="none"/>
              </w:rPr>
            </w:pPr>
          </w:p>
        </w:tc>
      </w:tr>
      <w:tr w14:paraId="62B27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59BD776C">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1BAE638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186" w:type="dxa"/>
            <w:gridSpan w:val="2"/>
            <w:vAlign w:val="center"/>
          </w:tcPr>
          <w:p w14:paraId="4F8CE5C8">
            <w:pPr>
              <w:shd w:val="clear"/>
              <w:topLinePunct/>
              <w:spacing w:line="360" w:lineRule="auto"/>
              <w:jc w:val="center"/>
              <w:rPr>
                <w:rFonts w:hint="eastAsia" w:ascii="仿宋" w:hAnsi="仿宋" w:eastAsia="仿宋" w:cs="仿宋"/>
                <w:highlight w:val="none"/>
              </w:rPr>
            </w:pPr>
          </w:p>
        </w:tc>
        <w:tc>
          <w:tcPr>
            <w:tcW w:w="1525" w:type="dxa"/>
            <w:vAlign w:val="center"/>
          </w:tcPr>
          <w:p w14:paraId="7EA293E9">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6B38C7E7">
            <w:pPr>
              <w:shd w:val="clear"/>
              <w:topLinePunct/>
              <w:spacing w:line="360" w:lineRule="auto"/>
              <w:jc w:val="center"/>
              <w:rPr>
                <w:rFonts w:hint="eastAsia" w:ascii="仿宋" w:hAnsi="仿宋" w:eastAsia="仿宋" w:cs="仿宋"/>
                <w:highlight w:val="none"/>
              </w:rPr>
            </w:pPr>
          </w:p>
        </w:tc>
      </w:tr>
      <w:tr w14:paraId="4821A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7C9CF3A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186" w:type="dxa"/>
            <w:gridSpan w:val="2"/>
            <w:vAlign w:val="center"/>
          </w:tcPr>
          <w:p w14:paraId="73671CC3">
            <w:pPr>
              <w:shd w:val="clear"/>
              <w:topLinePunct/>
              <w:spacing w:line="360" w:lineRule="auto"/>
              <w:jc w:val="center"/>
              <w:rPr>
                <w:rFonts w:hint="eastAsia" w:ascii="仿宋" w:hAnsi="仿宋" w:eastAsia="仿宋" w:cs="仿宋"/>
                <w:highlight w:val="none"/>
              </w:rPr>
            </w:pPr>
          </w:p>
        </w:tc>
        <w:tc>
          <w:tcPr>
            <w:tcW w:w="1525" w:type="dxa"/>
            <w:vAlign w:val="center"/>
          </w:tcPr>
          <w:p w14:paraId="66C5A70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4DF5C2E3">
            <w:pPr>
              <w:shd w:val="clear"/>
              <w:topLinePunct/>
              <w:spacing w:line="360" w:lineRule="auto"/>
              <w:jc w:val="center"/>
              <w:rPr>
                <w:rFonts w:hint="eastAsia" w:ascii="仿宋" w:hAnsi="仿宋" w:eastAsia="仿宋" w:cs="仿宋"/>
                <w:highlight w:val="none"/>
              </w:rPr>
            </w:pPr>
          </w:p>
        </w:tc>
      </w:tr>
      <w:tr w14:paraId="39FC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E7F53F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0B4EAB1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761" w:type="dxa"/>
            <w:vAlign w:val="center"/>
          </w:tcPr>
          <w:p w14:paraId="0FD4852F">
            <w:pPr>
              <w:shd w:val="clear"/>
              <w:topLinePunct/>
              <w:spacing w:line="360" w:lineRule="auto"/>
              <w:ind w:right="269" w:rightChars="128"/>
              <w:jc w:val="center"/>
              <w:rPr>
                <w:rFonts w:hint="eastAsia" w:ascii="仿宋" w:hAnsi="仿宋" w:eastAsia="仿宋" w:cs="仿宋"/>
                <w:highlight w:val="none"/>
              </w:rPr>
            </w:pPr>
          </w:p>
        </w:tc>
        <w:tc>
          <w:tcPr>
            <w:tcW w:w="1425" w:type="dxa"/>
            <w:vAlign w:val="center"/>
          </w:tcPr>
          <w:p w14:paraId="4F74923A">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353DA1BA">
            <w:pPr>
              <w:shd w:val="clear"/>
              <w:topLinePunct/>
              <w:spacing w:line="360" w:lineRule="auto"/>
              <w:ind w:firstLine="105" w:firstLineChars="50"/>
              <w:jc w:val="center"/>
              <w:rPr>
                <w:rFonts w:hint="eastAsia" w:ascii="仿宋" w:hAnsi="仿宋" w:eastAsia="仿宋" w:cs="仿宋"/>
                <w:highlight w:val="none"/>
              </w:rPr>
            </w:pPr>
          </w:p>
        </w:tc>
      </w:tr>
      <w:tr w14:paraId="4ED10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4E375C">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7168F3F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761" w:type="dxa"/>
            <w:vAlign w:val="center"/>
          </w:tcPr>
          <w:p w14:paraId="6A786B75">
            <w:pPr>
              <w:shd w:val="clear"/>
              <w:topLinePunct/>
              <w:spacing w:line="360" w:lineRule="auto"/>
              <w:jc w:val="center"/>
              <w:rPr>
                <w:rFonts w:hint="eastAsia" w:ascii="仿宋" w:hAnsi="仿宋" w:eastAsia="仿宋" w:cs="仿宋"/>
                <w:highlight w:val="none"/>
              </w:rPr>
            </w:pPr>
          </w:p>
        </w:tc>
        <w:tc>
          <w:tcPr>
            <w:tcW w:w="1425" w:type="dxa"/>
            <w:vAlign w:val="center"/>
          </w:tcPr>
          <w:p w14:paraId="633B8671">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4BF27A21">
            <w:pPr>
              <w:shd w:val="clear"/>
              <w:topLinePunct/>
              <w:spacing w:line="360" w:lineRule="auto"/>
              <w:ind w:firstLine="105" w:firstLineChars="50"/>
              <w:jc w:val="center"/>
              <w:rPr>
                <w:rFonts w:hint="eastAsia" w:ascii="仿宋" w:hAnsi="仿宋" w:eastAsia="仿宋" w:cs="仿宋"/>
                <w:highlight w:val="none"/>
              </w:rPr>
            </w:pPr>
          </w:p>
        </w:tc>
      </w:tr>
      <w:tr w14:paraId="31FD6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174BC84">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E5B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565F1C6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463" w:type="dxa"/>
            <w:gridSpan w:val="4"/>
            <w:vAlign w:val="center"/>
          </w:tcPr>
          <w:p w14:paraId="7E403826">
            <w:pPr>
              <w:shd w:val="clear"/>
              <w:topLinePunct/>
              <w:spacing w:line="360" w:lineRule="auto"/>
              <w:ind w:firstLine="105" w:firstLineChars="50"/>
              <w:jc w:val="center"/>
              <w:rPr>
                <w:rFonts w:hint="eastAsia" w:ascii="仿宋" w:hAnsi="仿宋" w:eastAsia="仿宋" w:cs="仿宋"/>
                <w:highlight w:val="none"/>
              </w:rPr>
            </w:pPr>
          </w:p>
        </w:tc>
      </w:tr>
      <w:tr w14:paraId="63A74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021B903">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2B0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7E5943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463" w:type="dxa"/>
            <w:gridSpan w:val="4"/>
            <w:vAlign w:val="center"/>
          </w:tcPr>
          <w:p w14:paraId="0B25BA9E">
            <w:pPr>
              <w:shd w:val="clear"/>
              <w:topLinePunct/>
              <w:spacing w:line="360" w:lineRule="auto"/>
              <w:ind w:firstLine="105" w:firstLineChars="50"/>
              <w:jc w:val="center"/>
              <w:rPr>
                <w:rFonts w:hint="eastAsia" w:ascii="仿宋" w:hAnsi="仿宋" w:eastAsia="仿宋" w:cs="仿宋"/>
                <w:highlight w:val="none"/>
              </w:rPr>
            </w:pPr>
          </w:p>
        </w:tc>
      </w:tr>
      <w:tr w14:paraId="527B1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0ED8C40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463" w:type="dxa"/>
            <w:gridSpan w:val="4"/>
            <w:vAlign w:val="center"/>
          </w:tcPr>
          <w:p w14:paraId="0294635D">
            <w:pPr>
              <w:shd w:val="clear"/>
              <w:topLinePunct/>
              <w:spacing w:line="360" w:lineRule="auto"/>
              <w:jc w:val="center"/>
              <w:rPr>
                <w:rFonts w:hint="eastAsia" w:ascii="仿宋" w:hAnsi="仿宋" w:eastAsia="仿宋" w:cs="仿宋"/>
                <w:highlight w:val="none"/>
              </w:rPr>
            </w:pPr>
          </w:p>
        </w:tc>
      </w:tr>
      <w:tr w14:paraId="6C390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2BD7F71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463" w:type="dxa"/>
            <w:gridSpan w:val="4"/>
            <w:vAlign w:val="center"/>
          </w:tcPr>
          <w:p w14:paraId="0688EC11">
            <w:pPr>
              <w:shd w:val="clear"/>
              <w:topLinePunct/>
              <w:spacing w:line="360" w:lineRule="auto"/>
              <w:jc w:val="center"/>
              <w:rPr>
                <w:rFonts w:hint="eastAsia" w:ascii="仿宋" w:hAnsi="仿宋" w:eastAsia="仿宋" w:cs="仿宋"/>
                <w:highlight w:val="none"/>
              </w:rPr>
            </w:pPr>
          </w:p>
        </w:tc>
      </w:tr>
      <w:tr w14:paraId="16ED7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4B37929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761" w:type="dxa"/>
            <w:vAlign w:val="center"/>
          </w:tcPr>
          <w:p w14:paraId="3695AE0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6542BFD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7B3A18C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09CC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21DD3BEA">
            <w:pPr>
              <w:shd w:val="clear"/>
              <w:topLinePunct/>
              <w:spacing w:line="360" w:lineRule="auto"/>
              <w:jc w:val="center"/>
              <w:rPr>
                <w:rFonts w:hint="eastAsia" w:ascii="仿宋" w:hAnsi="仿宋" w:eastAsia="仿宋" w:cs="仿宋"/>
                <w:highlight w:val="none"/>
              </w:rPr>
            </w:pPr>
          </w:p>
        </w:tc>
        <w:tc>
          <w:tcPr>
            <w:tcW w:w="1761" w:type="dxa"/>
            <w:vAlign w:val="center"/>
          </w:tcPr>
          <w:p w14:paraId="34CCFC6B">
            <w:pPr>
              <w:shd w:val="clear"/>
              <w:topLinePunct/>
              <w:spacing w:line="360" w:lineRule="auto"/>
              <w:jc w:val="center"/>
              <w:rPr>
                <w:rFonts w:hint="eastAsia" w:ascii="仿宋" w:hAnsi="仿宋" w:eastAsia="仿宋" w:cs="仿宋"/>
                <w:highlight w:val="none"/>
              </w:rPr>
            </w:pPr>
          </w:p>
        </w:tc>
        <w:tc>
          <w:tcPr>
            <w:tcW w:w="1425" w:type="dxa"/>
            <w:vAlign w:val="center"/>
          </w:tcPr>
          <w:p w14:paraId="315420B7">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9B5DDE0">
            <w:pPr>
              <w:shd w:val="clear"/>
              <w:topLinePunct/>
              <w:spacing w:line="360" w:lineRule="auto"/>
              <w:jc w:val="center"/>
              <w:rPr>
                <w:rFonts w:hint="eastAsia" w:ascii="仿宋" w:hAnsi="仿宋" w:eastAsia="仿宋" w:cs="仿宋"/>
                <w:highlight w:val="none"/>
              </w:rPr>
            </w:pPr>
          </w:p>
        </w:tc>
      </w:tr>
      <w:tr w14:paraId="0BF1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C564D53">
            <w:pPr>
              <w:shd w:val="clear"/>
              <w:topLinePunct/>
              <w:spacing w:line="360" w:lineRule="auto"/>
              <w:jc w:val="center"/>
              <w:rPr>
                <w:rFonts w:hint="eastAsia" w:ascii="仿宋" w:hAnsi="仿宋" w:eastAsia="仿宋" w:cs="仿宋"/>
                <w:highlight w:val="none"/>
              </w:rPr>
            </w:pPr>
          </w:p>
        </w:tc>
        <w:tc>
          <w:tcPr>
            <w:tcW w:w="1761" w:type="dxa"/>
            <w:vAlign w:val="center"/>
          </w:tcPr>
          <w:p w14:paraId="5BF70769">
            <w:pPr>
              <w:shd w:val="clear"/>
              <w:topLinePunct/>
              <w:spacing w:line="360" w:lineRule="auto"/>
              <w:jc w:val="center"/>
              <w:rPr>
                <w:rFonts w:hint="eastAsia" w:ascii="仿宋" w:hAnsi="仿宋" w:eastAsia="仿宋" w:cs="仿宋"/>
                <w:highlight w:val="none"/>
              </w:rPr>
            </w:pPr>
          </w:p>
        </w:tc>
        <w:tc>
          <w:tcPr>
            <w:tcW w:w="1425" w:type="dxa"/>
            <w:vAlign w:val="center"/>
          </w:tcPr>
          <w:p w14:paraId="4A51F41C">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12331FAA">
            <w:pPr>
              <w:shd w:val="clear"/>
              <w:topLinePunct/>
              <w:spacing w:line="360" w:lineRule="auto"/>
              <w:jc w:val="center"/>
              <w:rPr>
                <w:rFonts w:hint="eastAsia" w:ascii="仿宋" w:hAnsi="仿宋" w:eastAsia="仿宋" w:cs="仿宋"/>
                <w:highlight w:val="none"/>
              </w:rPr>
            </w:pPr>
          </w:p>
        </w:tc>
      </w:tr>
      <w:tr w14:paraId="3DBA0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46E65E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7D6397F2">
            <w:pPr>
              <w:shd w:val="clear"/>
              <w:topLinePunct/>
              <w:spacing w:line="360" w:lineRule="auto"/>
              <w:rPr>
                <w:rFonts w:hint="eastAsia" w:ascii="仿宋" w:hAnsi="仿宋" w:eastAsia="仿宋" w:cs="仿宋"/>
                <w:highlight w:val="none"/>
              </w:rPr>
            </w:pPr>
          </w:p>
        </w:tc>
      </w:tr>
    </w:tbl>
    <w:p w14:paraId="47B77DA8">
      <w:pPr>
        <w:shd w:val="clear"/>
        <w:spacing w:line="360" w:lineRule="auto"/>
        <w:ind w:firstLine="3360" w:firstLineChars="1600"/>
        <w:rPr>
          <w:rFonts w:hint="eastAsia" w:ascii="仿宋" w:hAnsi="仿宋" w:eastAsia="仿宋" w:cs="仿宋"/>
          <w:highlight w:val="none"/>
        </w:rPr>
      </w:pPr>
    </w:p>
    <w:p w14:paraId="79713F69">
      <w:pPr>
        <w:shd w:val="clear"/>
        <w:spacing w:line="360" w:lineRule="auto"/>
        <w:ind w:firstLine="3360" w:firstLineChars="1600"/>
        <w:rPr>
          <w:rFonts w:hint="eastAsia"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14:paraId="3B955B02">
      <w:pPr>
        <w:shd w:val="clear"/>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52345608">
      <w:pPr>
        <w:shd w:val="clear"/>
        <w:adjustRightInd w:val="0"/>
        <w:snapToGrid w:val="0"/>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59A5823">
      <w:pPr>
        <w:pStyle w:val="7"/>
        <w:pageBreakBefore/>
        <w:jc w:val="center"/>
        <w:outlineLvl w:val="1"/>
        <w:rPr>
          <w:rFonts w:hint="eastAsia" w:ascii="仿宋" w:hAnsi="仿宋" w:eastAsia="仿宋" w:cs="仿宋"/>
          <w:b/>
          <w:bCs/>
          <w:color w:val="auto"/>
          <w:sz w:val="28"/>
          <w:szCs w:val="28"/>
          <w:highlight w:val="none"/>
        </w:rPr>
      </w:pPr>
      <w:bookmarkStart w:id="3" w:name="_Toc8624"/>
      <w:bookmarkStart w:id="4" w:name="_Toc1168"/>
      <w:bookmarkStart w:id="5" w:name="_Toc22457"/>
      <w:bookmarkStart w:id="6"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3"/>
      <w:bookmarkEnd w:id="4"/>
      <w:bookmarkEnd w:id="5"/>
      <w:bookmarkStart w:id="7" w:name="_Toc21445"/>
    </w:p>
    <w:p w14:paraId="4E5A7C85">
      <w:pPr>
        <w:pStyle w:val="7"/>
        <w:jc w:val="center"/>
        <w:rPr>
          <w:rFonts w:hint="eastAsia" w:ascii="仿宋" w:hAnsi="仿宋" w:eastAsia="仿宋" w:cs="仿宋"/>
          <w:color w:val="auto"/>
          <w:sz w:val="24"/>
          <w:szCs w:val="24"/>
          <w:highlight w:val="none"/>
        </w:rPr>
      </w:pPr>
    </w:p>
    <w:p w14:paraId="71DB4E61">
      <w:pPr>
        <w:pStyle w:val="7"/>
        <w:jc w:val="center"/>
        <w:rPr>
          <w:rFonts w:hint="eastAsia" w:ascii="仿宋" w:hAnsi="仿宋" w:eastAsia="仿宋" w:cs="仿宋"/>
          <w:color w:val="auto"/>
          <w:sz w:val="24"/>
          <w:szCs w:val="24"/>
          <w:highlight w:val="none"/>
        </w:rPr>
      </w:pPr>
    </w:p>
    <w:p w14:paraId="5A16292B">
      <w:pPr>
        <w:pStyle w:val="7"/>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25525444">
      <w:pPr>
        <w:rPr>
          <w:rFonts w:hint="eastAsia" w:ascii="仿宋" w:hAnsi="仿宋" w:eastAsia="仿宋" w:cs="仿宋"/>
          <w:b/>
          <w:bCs/>
          <w:color w:val="auto"/>
          <w:sz w:val="28"/>
          <w:szCs w:val="28"/>
          <w:highlight w:val="none"/>
        </w:rPr>
      </w:pPr>
      <w:bookmarkStart w:id="8" w:name="_Toc20365"/>
      <w:bookmarkStart w:id="9" w:name="_Toc28283"/>
      <w:r>
        <w:rPr>
          <w:rFonts w:hint="eastAsia" w:ascii="仿宋" w:hAnsi="仿宋" w:eastAsia="仿宋" w:cs="仿宋"/>
          <w:b/>
          <w:bCs/>
          <w:color w:val="auto"/>
          <w:sz w:val="28"/>
          <w:szCs w:val="28"/>
          <w:highlight w:val="none"/>
        </w:rPr>
        <w:br w:type="page"/>
      </w:r>
    </w:p>
    <w:p w14:paraId="4060A24D">
      <w:pPr>
        <w:autoSpaceDE w:val="0"/>
        <w:autoSpaceDN w:val="0"/>
        <w:adjustRightInd w:val="0"/>
        <w:snapToGrid w:val="0"/>
        <w:spacing w:before="120" w:line="360" w:lineRule="auto"/>
        <w:jc w:val="center"/>
        <w:outlineLvl w:val="1"/>
        <w:rPr>
          <w:rFonts w:hint="eastAsia" w:ascii="仿宋" w:hAnsi="仿宋" w:eastAsia="仿宋" w:cs="仿宋"/>
          <w:b/>
          <w:bCs/>
          <w:color w:val="auto"/>
          <w:sz w:val="28"/>
          <w:szCs w:val="28"/>
          <w:highlight w:val="none"/>
        </w:rPr>
      </w:pPr>
      <w:bookmarkStart w:id="28" w:name="_GoBack"/>
      <w:bookmarkEnd w:id="28"/>
      <w:r>
        <w:rPr>
          <w:rFonts w:hint="eastAsia" w:ascii="仿宋" w:hAnsi="仿宋" w:eastAsia="仿宋" w:cs="仿宋"/>
          <w:b/>
          <w:bCs/>
          <w:color w:val="auto"/>
          <w:sz w:val="28"/>
          <w:szCs w:val="28"/>
          <w:highlight w:val="none"/>
        </w:rPr>
        <w:t>（二）</w:t>
      </w:r>
      <w:bookmarkEnd w:id="7"/>
      <w:bookmarkEnd w:id="8"/>
      <w:bookmarkEnd w:id="9"/>
      <w:r>
        <w:rPr>
          <w:rFonts w:hint="eastAsia" w:ascii="仿宋" w:hAnsi="仿宋" w:eastAsia="仿宋" w:cs="仿宋"/>
          <w:b/>
          <w:bCs/>
          <w:color w:val="auto"/>
          <w:sz w:val="28"/>
          <w:szCs w:val="28"/>
          <w:highlight w:val="none"/>
          <w:lang w:eastAsia="zh-CN"/>
        </w:rPr>
        <w:t>投标人</w:t>
      </w:r>
      <w:r>
        <w:rPr>
          <w:rFonts w:hint="eastAsia" w:ascii="仿宋" w:hAnsi="仿宋" w:eastAsia="仿宋" w:cs="仿宋"/>
          <w:b/>
          <w:bCs/>
          <w:color w:val="auto"/>
          <w:sz w:val="28"/>
          <w:szCs w:val="28"/>
          <w:highlight w:val="none"/>
        </w:rPr>
        <w:t>需提供符合《中华人民共和国政府采购法》第二十二条的规定的资格承诺函。</w:t>
      </w:r>
    </w:p>
    <w:p w14:paraId="0732D07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22FF9221">
      <w:pPr>
        <w:pStyle w:val="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）的投标人，在此郑重声明参加本次项目</w:t>
      </w:r>
      <w:r>
        <w:rPr>
          <w:rFonts w:hint="eastAsia" w:ascii="仿宋" w:hAnsi="仿宋" w:eastAsia="仿宋" w:cs="仿宋"/>
          <w:b/>
          <w:bCs/>
          <w:color w:val="auto"/>
          <w:kern w:val="2"/>
          <w:sz w:val="24"/>
          <w:szCs w:val="24"/>
          <w:highlight w:val="none"/>
          <w:lang w:val="en-US" w:eastAsia="zh-CN" w:bidi="ar-SA"/>
        </w:rPr>
        <w:t>符合《中华人民共和国政府采购法》第二十二条的规定：</w:t>
      </w:r>
    </w:p>
    <w:p w14:paraId="0E6412D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（一）具有独立承担民事责任的能力：</w:t>
      </w:r>
    </w:p>
    <w:p w14:paraId="095B3F6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（二）具有良好的商业信誉和健全的财务会计制度；</w:t>
      </w:r>
    </w:p>
    <w:p w14:paraId="1BE665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（三）具有履行合同所必需的设备和专业技术能力；</w:t>
      </w:r>
    </w:p>
    <w:p w14:paraId="356971B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（四）有依法缴纳税收和社会保障资金的良好记录；</w:t>
      </w:r>
    </w:p>
    <w:p w14:paraId="42B8BBF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（五）参加政府采购活动前三年内，在经营活动中没有重大违法记录；</w:t>
      </w:r>
    </w:p>
    <w:p w14:paraId="19B6C04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（六）法律、行政法规规定的其他条件。</w:t>
      </w:r>
    </w:p>
    <w:p w14:paraId="4DDD0F0A">
      <w:pPr>
        <w:pStyle w:val="4"/>
        <w:rPr>
          <w:rFonts w:hint="eastAsia" w:ascii="仿宋" w:hAnsi="仿宋" w:eastAsia="仿宋" w:cs="仿宋"/>
          <w:highlight w:val="none"/>
          <w:lang w:val="en-US" w:eastAsia="zh-CN"/>
        </w:rPr>
      </w:pPr>
    </w:p>
    <w:p w14:paraId="494575D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14:paraId="584EE35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14:paraId="2BF6D0B9">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6FE15EEC">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AA8CED3">
      <w:pPr>
        <w:spacing w:line="360" w:lineRule="auto"/>
        <w:ind w:left="0" w:leftChars="0" w:firstLine="2940" w:firstLineChars="1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22EE404C">
      <w:pPr>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9A3E0C7">
      <w:pPr>
        <w:autoSpaceDE w:val="0"/>
        <w:autoSpaceDN w:val="0"/>
        <w:adjustRightInd w:val="0"/>
        <w:spacing w:line="360" w:lineRule="auto"/>
        <w:ind w:left="0" w:leftChars="0" w:firstLine="2940" w:firstLineChars="1225"/>
        <w:rPr>
          <w:rFonts w:hint="eastAsia" w:ascii="仿宋" w:hAnsi="仿宋" w:eastAsia="仿宋" w:cs="仿宋"/>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29BAAF94">
      <w:pPr>
        <w:pageBreakBefore/>
        <w:spacing w:line="360" w:lineRule="auto"/>
        <w:jc w:val="center"/>
        <w:outlineLvl w:val="1"/>
        <w:rPr>
          <w:rFonts w:hint="eastAsia" w:ascii="仿宋" w:hAnsi="仿宋" w:eastAsia="仿宋" w:cs="仿宋"/>
          <w:b/>
          <w:sz w:val="28"/>
          <w:szCs w:val="28"/>
          <w:highlight w:val="none"/>
          <w:lang w:val="zh-CN"/>
        </w:rPr>
        <w:sectPr>
          <w:footerReference r:id="rId3" w:type="default"/>
          <w:pgSz w:w="11906" w:h="16838"/>
          <w:pgMar w:top="1417" w:right="1701" w:bottom="1417" w:left="1701" w:header="851" w:footer="992" w:gutter="0"/>
          <w:pgNumType w:fmt="decimal"/>
          <w:cols w:space="720" w:num="1"/>
          <w:docGrid w:linePitch="312" w:charSpace="0"/>
        </w:sectPr>
      </w:pPr>
    </w:p>
    <w:p w14:paraId="694C2A84">
      <w:pPr>
        <w:pStyle w:val="3"/>
        <w:bidi w:val="0"/>
        <w:rPr>
          <w:rFonts w:hint="eastAsia" w:ascii="仿宋" w:hAnsi="仿宋" w:eastAsia="仿宋" w:cs="仿宋"/>
          <w:b/>
          <w:color w:val="auto"/>
          <w:sz w:val="28"/>
          <w:szCs w:val="28"/>
          <w:highlight w:val="none"/>
        </w:rPr>
      </w:pPr>
      <w:bookmarkStart w:id="10" w:name="_Toc16088"/>
      <w:bookmarkStart w:id="11" w:name="_Toc22262"/>
      <w:bookmarkStart w:id="12" w:name="_Toc15006"/>
      <w:r>
        <w:rPr>
          <w:rFonts w:hint="eastAsia" w:ascii="仿宋" w:hAnsi="仿宋" w:eastAsia="仿宋" w:cs="仿宋"/>
          <w:b/>
          <w:color w:val="auto"/>
          <w:sz w:val="28"/>
          <w:szCs w:val="28"/>
          <w:highlight w:val="none"/>
          <w:lang w:val="en-US" w:eastAsia="zh-CN"/>
        </w:rPr>
        <w:t>（</w:t>
      </w:r>
      <w:r>
        <w:rPr>
          <w:rFonts w:hint="eastAsia" w:cs="仿宋"/>
          <w:b/>
          <w:color w:val="auto"/>
          <w:sz w:val="28"/>
          <w:szCs w:val="28"/>
          <w:highlight w:val="none"/>
          <w:lang w:val="en-US" w:eastAsia="zh-CN"/>
        </w:rPr>
        <w:t>三</w:t>
      </w:r>
      <w:r>
        <w:rPr>
          <w:rFonts w:hint="eastAsia" w:ascii="仿宋" w:hAnsi="仿宋" w:eastAsia="仿宋" w:cs="仿宋"/>
          <w:b/>
          <w:color w:val="auto"/>
          <w:sz w:val="28"/>
          <w:szCs w:val="28"/>
          <w:highlight w:val="none"/>
          <w:lang w:val="en-US" w:eastAsia="zh-CN"/>
        </w:rPr>
        <w:t>）</w:t>
      </w:r>
      <w:r>
        <w:rPr>
          <w:rFonts w:hint="eastAsia" w:ascii="仿宋" w:hAnsi="仿宋" w:eastAsia="仿宋" w:cs="仿宋"/>
          <w:b/>
          <w:color w:val="auto"/>
          <w:sz w:val="28"/>
          <w:szCs w:val="28"/>
          <w:highlight w:val="none"/>
          <w:lang w:val="zh-CN"/>
        </w:rPr>
        <w:t>法定代表人身份证明/法定代表人授权书</w:t>
      </w:r>
      <w:bookmarkEnd w:id="6"/>
      <w:bookmarkEnd w:id="10"/>
      <w:bookmarkEnd w:id="11"/>
      <w:bookmarkEnd w:id="12"/>
    </w:p>
    <w:p w14:paraId="40F6C9A8">
      <w:pPr>
        <w:adjustRightInd w:val="0"/>
        <w:snapToGrid w:val="0"/>
        <w:spacing w:line="360" w:lineRule="auto"/>
        <w:jc w:val="center"/>
        <w:rPr>
          <w:rFonts w:hint="eastAsia" w:ascii="仿宋" w:hAnsi="仿宋" w:eastAsia="仿宋" w:cs="仿宋"/>
          <w:b/>
          <w:color w:val="auto"/>
          <w:sz w:val="24"/>
          <w:szCs w:val="24"/>
          <w:highlight w:val="none"/>
        </w:rPr>
      </w:pPr>
      <w:bookmarkStart w:id="13" w:name="_Toc495908048"/>
      <w:bookmarkStart w:id="14" w:name="_Toc495671263"/>
      <w:bookmarkStart w:id="15" w:name="_Toc495681406"/>
      <w:bookmarkStart w:id="16" w:name="_Toc1610"/>
      <w:bookmarkStart w:id="17" w:name="_Toc495681533"/>
      <w:bookmarkStart w:id="18" w:name="_Toc495681252"/>
      <w:r>
        <w:rPr>
          <w:rFonts w:hint="eastAsia" w:ascii="仿宋" w:hAnsi="仿宋" w:eastAsia="仿宋" w:cs="仿宋"/>
          <w:b/>
          <w:color w:val="auto"/>
          <w:sz w:val="24"/>
          <w:szCs w:val="24"/>
          <w:highlight w:val="none"/>
        </w:rPr>
        <w:t>（1）法定代表人身份证明</w:t>
      </w:r>
      <w:bookmarkEnd w:id="13"/>
      <w:bookmarkEnd w:id="14"/>
      <w:bookmarkEnd w:id="15"/>
      <w:bookmarkEnd w:id="16"/>
      <w:bookmarkEnd w:id="17"/>
      <w:bookmarkEnd w:id="18"/>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adjustRightInd w:val="0"/>
        <w:snapToGrid w:val="0"/>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19" w:name="_Toc495681253"/>
      <w:bookmarkStart w:id="20" w:name="_Toc495908049"/>
      <w:bookmarkStart w:id="21" w:name="_Toc495681534"/>
      <w:bookmarkStart w:id="22" w:name="_Toc495671264"/>
      <w:bookmarkStart w:id="23" w:name="_Toc495681407"/>
      <w:bookmarkStart w:id="24" w:name="_Toc18921"/>
      <w:r>
        <w:rPr>
          <w:rFonts w:hint="eastAsia" w:ascii="仿宋" w:hAnsi="仿宋" w:eastAsia="仿宋" w:cs="仿宋"/>
          <w:b/>
          <w:color w:val="auto"/>
          <w:sz w:val="24"/>
          <w:szCs w:val="24"/>
          <w:highlight w:val="none"/>
        </w:rPr>
        <w:t>（2）法定代表人授权书</w:t>
      </w:r>
      <w:bookmarkEnd w:id="19"/>
      <w:bookmarkEnd w:id="20"/>
      <w:bookmarkEnd w:id="21"/>
      <w:bookmarkEnd w:id="22"/>
      <w:bookmarkEnd w:id="23"/>
      <w:bookmarkEnd w:id="24"/>
    </w:p>
    <w:p w14:paraId="0EB82B50">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投标人</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C354E87">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25" w:name="_Toc20777"/>
      <w:bookmarkStart w:id="26" w:name="_Toc26573"/>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w:t>
      </w:r>
      <w:r>
        <w:rPr>
          <w:rFonts w:hint="eastAsia" w:ascii="仿宋" w:hAnsi="仿宋" w:eastAsia="仿宋" w:cs="仿宋"/>
          <w:b w:val="0"/>
          <w:bCs w:val="0"/>
          <w:color w:val="auto"/>
          <w:sz w:val="24"/>
          <w:szCs w:val="24"/>
          <w:highlight w:val="none"/>
        </w:rPr>
        <w:t>：</w:t>
      </w:r>
      <w:r>
        <w:rPr>
          <w:rFonts w:hint="eastAsia" w:ascii="仿宋" w:hAnsi="仿宋" w:eastAsia="仿宋" w:cs="仿宋"/>
          <w:b/>
          <w:bCs/>
          <w:highlight w:val="none"/>
        </w:rPr>
        <w:t>投标截止前六个月内任意一个月缴纳的社保缴纳证明</w:t>
      </w:r>
      <w:r>
        <w:rPr>
          <w:rFonts w:hint="eastAsia" w:ascii="仿宋" w:hAnsi="仿宋" w:eastAsia="仿宋" w:cs="仿宋"/>
          <w:b/>
          <w:bCs/>
          <w:color w:val="auto"/>
          <w:sz w:val="24"/>
          <w:szCs w:val="24"/>
          <w:highlight w:val="none"/>
        </w:rPr>
        <w:t>。</w:t>
      </w:r>
    </w:p>
    <w:p w14:paraId="02A4E3E9">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F26F400">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highlight w:val="none"/>
          <w:lang w:val="en-US" w:eastAsia="zh-CN"/>
        </w:rPr>
        <w:sectPr>
          <w:footerReference r:id="rId4" w:type="default"/>
          <w:pgSz w:w="11900" w:h="16838"/>
          <w:pgMar w:top="1440" w:right="1803" w:bottom="1440" w:left="1803" w:header="85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25"/>
    <w:bookmarkEnd w:id="26"/>
    <w:p w14:paraId="09656B9F">
      <w:pPr>
        <w:pStyle w:val="3"/>
        <w:bidi w:val="0"/>
        <w:jc w:val="center"/>
        <w:rPr>
          <w:rFonts w:hint="eastAsia" w:ascii="仿宋" w:hAnsi="仿宋" w:eastAsia="仿宋" w:cs="仿宋"/>
          <w:highlight w:val="none"/>
          <w:lang w:eastAsia="zh-CN"/>
        </w:rPr>
      </w:pPr>
      <w:bookmarkStart w:id="27" w:name="_Toc16493"/>
      <w:r>
        <w:rPr>
          <w:rFonts w:hint="eastAsia" w:ascii="仿宋" w:hAnsi="仿宋" w:eastAsia="仿宋" w:cs="仿宋"/>
          <w:highlight w:val="none"/>
          <w:lang w:eastAsia="zh-CN"/>
        </w:rPr>
        <w:t>（九）特定资格</w:t>
      </w:r>
      <w:bookmarkEnd w:id="27"/>
      <w:r>
        <w:rPr>
          <w:rFonts w:hint="eastAsia" w:cs="仿宋"/>
          <w:highlight w:val="none"/>
          <w:lang w:eastAsia="zh-CN"/>
        </w:rPr>
        <w:t>：</w:t>
      </w:r>
      <w:r>
        <w:rPr>
          <w:rFonts w:hint="eastAsia" w:ascii="仿宋" w:hAnsi="仿宋" w:eastAsia="仿宋" w:cs="仿宋"/>
          <w:highlight w:val="none"/>
          <w:lang w:eastAsia="zh-CN"/>
        </w:rPr>
        <w:t>投标人为代理商的提供有效的《食品经营许可证》或</w:t>
      </w:r>
      <w:r>
        <w:rPr>
          <w:rFonts w:hint="eastAsia" w:cs="仿宋"/>
          <w:highlight w:val="none"/>
          <w:lang w:eastAsia="zh-CN"/>
        </w:rPr>
        <w:t>《</w:t>
      </w:r>
      <w:r>
        <w:rPr>
          <w:rFonts w:hint="eastAsia" w:ascii="仿宋" w:hAnsi="仿宋" w:eastAsia="仿宋" w:cs="仿宋"/>
          <w:highlight w:val="none"/>
          <w:lang w:eastAsia="zh-CN"/>
        </w:rPr>
        <w:t>仅销售预包装食品经营者备案表》及生产厂家《食品生产许可证》；投标人为生产厂家的提供有效的《食品生产许可证》</w:t>
      </w:r>
      <w:r>
        <w:rPr>
          <w:rFonts w:hint="eastAsia" w:ascii="仿宋" w:hAnsi="仿宋" w:eastAsia="仿宋" w:cs="仿宋"/>
          <w:highlight w:val="none"/>
        </w:rPr>
        <w:t>。</w:t>
      </w:r>
    </w:p>
    <w:p w14:paraId="01BCCE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0B2D0">
    <w:pPr>
      <w:pStyle w:val="7"/>
      <w:tabs>
        <w:tab w:val="right" w:pos="8925"/>
        <w:tab w:val="clear" w:pos="8306"/>
      </w:tabs>
      <w:ind w:right="4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9997D">
                          <w:pPr>
                            <w:pStyle w:val="7"/>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A19997D">
                    <w:pPr>
                      <w:pStyle w:val="7"/>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7"/>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7"/>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565F63B">
                    <w:pPr>
                      <w:pStyle w:val="7"/>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7"/>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7"/>
                      <w:rPr>
                        <w:rFonts w:hint="eastAsia" w:eastAsia="宋体"/>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540B97"/>
    <w:rsid w:val="4A97203D"/>
    <w:rsid w:val="756B1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next w:val="6"/>
    <w:qFormat/>
    <w:uiPriority w:val="0"/>
    <w:pPr>
      <w:ind w:firstLine="630"/>
    </w:pPr>
    <w:rPr>
      <w:sz w:val="32"/>
      <w:szCs w:val="20"/>
    </w:rPr>
  </w:style>
  <w:style w:type="paragraph" w:styleId="6">
    <w:name w:val="envelope return"/>
    <w:basedOn w:val="1"/>
    <w:qFormat/>
    <w:uiPriority w:val="99"/>
    <w:pPr>
      <w:snapToGrid w:val="0"/>
    </w:pPr>
    <w:rPr>
      <w:rFonts w:ascii="Arial" w:hAnsi="Arial" w:cs="Arial"/>
    </w:rPr>
  </w:style>
  <w:style w:type="paragraph" w:styleId="7">
    <w:name w:val="footer"/>
    <w:basedOn w:val="1"/>
    <w:unhideWhenUsed/>
    <w:qFormat/>
    <w:uiPriority w:val="99"/>
    <w:pPr>
      <w:tabs>
        <w:tab w:val="center" w:pos="4153"/>
        <w:tab w:val="right" w:pos="8306"/>
      </w:tabs>
      <w:snapToGrid w:val="0"/>
      <w:spacing w:line="240" w:lineRule="atLeast"/>
    </w:pPr>
    <w:rPr>
      <w:sz w:val="18"/>
      <w:szCs w:val="18"/>
    </w:rPr>
  </w:style>
  <w:style w:type="paragraph" w:styleId="8">
    <w:name w:val="Body Text First Indent"/>
    <w:basedOn w:val="4"/>
    <w:next w:val="9"/>
    <w:unhideWhenUsed/>
    <w:qFormat/>
    <w:uiPriority w:val="99"/>
    <w:pPr>
      <w:ind w:firstLine="420" w:firstLineChars="100"/>
    </w:pPr>
  </w:style>
  <w:style w:type="paragraph" w:styleId="9">
    <w:name w:val="Body Text First Indent 2"/>
    <w:basedOn w:val="5"/>
    <w:next w:val="8"/>
    <w:unhideWhenUsed/>
    <w:qFormat/>
    <w:uiPriority w:val="99"/>
    <w:pPr>
      <w:ind w:firstLine="420" w:firstLine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1515</Words>
  <Characters>1519</Characters>
  <Lines>0</Lines>
  <Paragraphs>0</Paragraphs>
  <TotalTime>0</TotalTime>
  <ScaleCrop>false</ScaleCrop>
  <LinksUpToDate>false</LinksUpToDate>
  <CharactersWithSpaces>2122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2026-07-08T09:20:00Z</dcterms:created>
  <dc:creator>Administrator</dc:creator>
  <cp:lastModifiedBy>陕西笃信招标有限公司</cp:lastModifiedBy>
  <dcterms:modified xsi:type="dcterms:W3CDTF">2026-07-08T10:34:21Z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448ED8C218DC4156ACA3EADE2DFC5518_13</vt:lpwstr>
  </property>
</Properties>
</file>