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790C67">
      <w:pPr>
        <w:spacing w:line="600" w:lineRule="exact"/>
        <w:rPr>
          <w:rFonts w:hint="eastAsia" w:ascii="仿宋" w:hAnsi="仿宋" w:eastAsia="仿宋" w:cs="仿宋"/>
          <w:b/>
          <w:color w:val="auto"/>
          <w:spacing w:val="-2"/>
          <w:sz w:val="36"/>
          <w:szCs w:val="36"/>
        </w:rPr>
      </w:pPr>
    </w:p>
    <w:p w14:paraId="5B2D92E3">
      <w:pPr>
        <w:spacing w:line="600" w:lineRule="exact"/>
        <w:rPr>
          <w:rFonts w:hint="eastAsia" w:ascii="仿宋" w:hAnsi="仿宋" w:eastAsia="仿宋" w:cs="仿宋"/>
          <w:b/>
          <w:bCs/>
          <w:color w:val="auto"/>
          <w:spacing w:val="-2"/>
        </w:rPr>
      </w:pPr>
      <w:r>
        <w:rPr>
          <w:rFonts w:hint="eastAsia" w:ascii="仿宋" w:hAnsi="仿宋" w:eastAsia="仿宋" w:cs="仿宋"/>
          <w:b/>
          <w:bCs/>
          <w:color w:val="auto"/>
          <w:spacing w:val="-2"/>
        </w:rPr>
        <w:t xml:space="preserve"> </w:t>
      </w:r>
    </w:p>
    <w:p w14:paraId="5FA850A9">
      <w:pPr>
        <w:spacing w:line="600" w:lineRule="exact"/>
        <w:rPr>
          <w:rFonts w:hint="eastAsia" w:ascii="仿宋" w:hAnsi="仿宋" w:eastAsia="仿宋" w:cs="仿宋"/>
          <w:b/>
          <w:bCs/>
          <w:color w:val="auto"/>
          <w:spacing w:val="-2"/>
        </w:rPr>
      </w:pPr>
    </w:p>
    <w:p w14:paraId="3AD8FA48">
      <w:pPr>
        <w:spacing w:line="600" w:lineRule="exact"/>
        <w:rPr>
          <w:rFonts w:hint="eastAsia" w:ascii="仿宋" w:hAnsi="仿宋" w:eastAsia="仿宋" w:cs="仿宋"/>
          <w:b/>
          <w:bCs/>
          <w:color w:val="auto"/>
          <w:spacing w:val="-2"/>
          <w:sz w:val="72"/>
          <w:szCs w:val="72"/>
        </w:rPr>
      </w:pPr>
    </w:p>
    <w:p w14:paraId="537A603A">
      <w:pPr>
        <w:spacing w:line="360" w:lineRule="auto"/>
        <w:jc w:val="center"/>
        <w:rPr>
          <w:rFonts w:hint="eastAsia" w:ascii="黑体" w:hAnsi="黑体" w:eastAsia="黑体" w:cs="黑体"/>
          <w:b/>
          <w:bCs/>
          <w:color w:val="auto"/>
          <w:spacing w:val="-10"/>
          <w:sz w:val="52"/>
          <w:szCs w:val="52"/>
          <w:lang w:val="zh-CN"/>
        </w:rPr>
      </w:pPr>
      <w:r>
        <w:rPr>
          <w:rFonts w:hint="eastAsia" w:ascii="宋体" w:hAnsi="宋体" w:cs="仿宋"/>
          <w:b/>
          <w:bCs/>
          <w:color w:val="auto"/>
          <w:sz w:val="72"/>
          <w:lang w:val="en-US" w:eastAsia="zh-CN"/>
        </w:rPr>
        <w:t xml:space="preserve"> </w:t>
      </w:r>
      <w:r>
        <w:rPr>
          <w:rFonts w:hint="eastAsia" w:ascii="黑体" w:hAnsi="黑体" w:eastAsia="黑体" w:cs="黑体"/>
          <w:b/>
          <w:bCs/>
          <w:color w:val="auto"/>
          <w:sz w:val="72"/>
          <w:lang w:val="zh-CN"/>
        </w:rPr>
        <w:t>单一来源谈判文件</w:t>
      </w:r>
    </w:p>
    <w:p w14:paraId="500EBF3F">
      <w:pPr>
        <w:spacing w:line="360" w:lineRule="auto"/>
        <w:jc w:val="center"/>
        <w:rPr>
          <w:rFonts w:hint="eastAsia" w:ascii="仿宋" w:hAnsi="仿宋" w:eastAsia="仿宋" w:cs="仿宋"/>
          <w:b/>
          <w:bCs/>
          <w:color w:val="auto"/>
          <w:spacing w:val="-10"/>
          <w:sz w:val="48"/>
          <w:szCs w:val="48"/>
          <w:u w:val="single"/>
          <w:lang w:val="zh-CN"/>
        </w:rPr>
      </w:pPr>
    </w:p>
    <w:p w14:paraId="3CCBB9E2">
      <w:pPr>
        <w:spacing w:line="360" w:lineRule="auto"/>
        <w:jc w:val="center"/>
        <w:rPr>
          <w:rFonts w:hint="eastAsia" w:ascii="仿宋" w:hAnsi="仿宋" w:eastAsia="仿宋" w:cs="仿宋"/>
          <w:b/>
          <w:bCs/>
          <w:color w:val="auto"/>
          <w:spacing w:val="-10"/>
          <w:sz w:val="48"/>
          <w:szCs w:val="48"/>
          <w:u w:val="single"/>
          <w:lang w:val="zh-CN"/>
        </w:rPr>
      </w:pPr>
    </w:p>
    <w:p w14:paraId="542CB92D">
      <w:pPr>
        <w:spacing w:line="360" w:lineRule="auto"/>
        <w:jc w:val="center"/>
        <w:rPr>
          <w:rFonts w:hint="eastAsia" w:ascii="仿宋" w:hAnsi="仿宋" w:eastAsia="仿宋" w:cs="仿宋"/>
          <w:b/>
          <w:bCs/>
          <w:color w:val="000000" w:themeColor="text1"/>
          <w:spacing w:val="-10"/>
          <w:sz w:val="52"/>
          <w:szCs w:val="52"/>
          <w:lang w:val="zh-CN"/>
          <w14:textFill>
            <w14:solidFill>
              <w14:schemeClr w14:val="tx1"/>
            </w14:solidFill>
          </w14:textFill>
        </w:rPr>
      </w:pPr>
    </w:p>
    <w:p w14:paraId="6684699C">
      <w:pPr>
        <w:spacing w:line="240" w:lineRule="auto"/>
        <w:ind w:left="2520" w:right="8" w:rightChars="4" w:hanging="2530" w:hangingChars="700"/>
        <w:jc w:val="left"/>
        <w:rPr>
          <w:rFonts w:hint="eastAsia" w:ascii="仿宋" w:hAnsi="仿宋" w:eastAsia="仿宋" w:cs="Times New Roman"/>
          <w:b/>
          <w:bCs/>
          <w:color w:val="000000" w:themeColor="text1"/>
          <w:sz w:val="36"/>
          <w:szCs w:val="36"/>
          <w:lang w:val="zh-CN"/>
          <w14:textFill>
            <w14:solidFill>
              <w14:schemeClr w14:val="tx1"/>
            </w14:solidFill>
          </w14:textFill>
        </w:rPr>
      </w:pPr>
      <w:r>
        <w:rPr>
          <w:rFonts w:hint="eastAsia" w:ascii="仿宋" w:hAnsi="仿宋" w:eastAsia="仿宋" w:cs="Times New Roman"/>
          <w:b/>
          <w:bCs/>
          <w:color w:val="000000" w:themeColor="text1"/>
          <w:sz w:val="36"/>
          <w:szCs w:val="36"/>
          <w:lang w:val="zh-CN"/>
          <w14:textFill>
            <w14:solidFill>
              <w14:schemeClr w14:val="tx1"/>
            </w14:solidFill>
          </w14:textFill>
        </w:rPr>
        <w:t>项</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14:textFill>
            <w14:solidFill>
              <w14:schemeClr w14:val="tx1"/>
            </w14:solidFill>
          </w14:textFill>
        </w:rPr>
        <w:t>目</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14:textFill>
            <w14:solidFill>
              <w14:schemeClr w14:val="tx1"/>
            </w14:solidFill>
          </w14:textFill>
        </w:rPr>
        <w:t>名</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14:textFill>
            <w14:solidFill>
              <w14:schemeClr w14:val="tx1"/>
            </w14:solidFill>
          </w14:textFill>
        </w:rPr>
        <w:t>称： 陕西神木朱盖塔矿业有限公司井下巷道加强支护工程</w:t>
      </w:r>
    </w:p>
    <w:p w14:paraId="0A18A7E1">
      <w:pPr>
        <w:spacing w:line="240" w:lineRule="auto"/>
        <w:ind w:left="2520" w:right="8" w:rightChars="4" w:hanging="2530" w:hangingChars="700"/>
        <w:jc w:val="left"/>
        <w:rPr>
          <w:rFonts w:hint="default" w:ascii="仿宋" w:hAnsi="仿宋" w:eastAsia="仿宋" w:cs="Times New Roman"/>
          <w:b/>
          <w:bCs/>
          <w:color w:val="000000" w:themeColor="text1"/>
          <w:sz w:val="36"/>
          <w:szCs w:val="36"/>
          <w:lang w:val="en-US" w:eastAsia="zh-CN"/>
          <w14:textFill>
            <w14:solidFill>
              <w14:schemeClr w14:val="tx1"/>
            </w14:solidFill>
          </w14:textFill>
        </w:rPr>
      </w:pPr>
      <w:r>
        <w:rPr>
          <w:rFonts w:hint="eastAsia" w:ascii="仿宋" w:hAnsi="仿宋" w:eastAsia="仿宋" w:cs="Times New Roman"/>
          <w:b/>
          <w:bCs/>
          <w:color w:val="000000" w:themeColor="text1"/>
          <w:sz w:val="36"/>
          <w:szCs w:val="36"/>
          <w:lang w:val="zh-CN" w:eastAsia="zh-CN"/>
          <w14:textFill>
            <w14:solidFill>
              <w14:schemeClr w14:val="tx1"/>
            </w14:solidFill>
          </w14:textFill>
        </w:rPr>
        <w:t>项</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eastAsia="zh-CN"/>
          <w14:textFill>
            <w14:solidFill>
              <w14:schemeClr w14:val="tx1"/>
            </w14:solidFill>
          </w14:textFill>
        </w:rPr>
        <w:t>目</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eastAsia="zh-CN"/>
          <w14:textFill>
            <w14:solidFill>
              <w14:schemeClr w14:val="tx1"/>
            </w14:solidFill>
          </w14:textFill>
        </w:rPr>
        <w:t>编</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eastAsia="zh-CN"/>
          <w14:textFill>
            <w14:solidFill>
              <w14:schemeClr w14:val="tx1"/>
            </w14:solidFill>
          </w14:textFill>
        </w:rPr>
        <w:t>号：</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bookmarkStart w:id="0" w:name="OLE_LINK1"/>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SMZCZ-2026262D  </w:t>
      </w:r>
      <w:bookmarkEnd w:id="0"/>
    </w:p>
    <w:p w14:paraId="11F3E035">
      <w:pPr>
        <w:spacing w:line="240" w:lineRule="auto"/>
        <w:ind w:left="2520" w:right="8" w:rightChars="4" w:hanging="2530" w:hangingChars="700"/>
        <w:jc w:val="left"/>
        <w:rPr>
          <w:rFonts w:ascii="仿宋" w:hAnsi="仿宋" w:eastAsia="仿宋" w:cs="Times New Roman"/>
          <w:b/>
          <w:bCs/>
          <w:color w:val="000000" w:themeColor="text1"/>
          <w:sz w:val="36"/>
          <w:szCs w:val="36"/>
          <w14:textFill>
            <w14:solidFill>
              <w14:schemeClr w14:val="tx1"/>
            </w14:solidFill>
          </w14:textFill>
        </w:rPr>
      </w:pPr>
    </w:p>
    <w:p w14:paraId="6AF045F0">
      <w:pPr>
        <w:spacing w:line="240" w:lineRule="auto"/>
        <w:ind w:left="2520" w:right="8" w:rightChars="4" w:hanging="2530" w:hangingChars="700"/>
        <w:jc w:val="left"/>
        <w:rPr>
          <w:rFonts w:ascii="仿宋" w:hAnsi="仿宋" w:eastAsia="仿宋" w:cs="Times New Roman"/>
          <w:b/>
          <w:bCs/>
          <w:color w:val="000000" w:themeColor="text1"/>
          <w:sz w:val="36"/>
          <w:szCs w:val="36"/>
          <w14:textFill>
            <w14:solidFill>
              <w14:schemeClr w14:val="tx1"/>
            </w14:solidFill>
          </w14:textFill>
        </w:rPr>
      </w:pPr>
      <w:r>
        <w:rPr>
          <w:rFonts w:ascii="仿宋" w:hAnsi="仿宋" w:eastAsia="仿宋" w:cs="Times New Roman"/>
          <w:b/>
          <w:bCs/>
          <w:color w:val="000000" w:themeColor="text1"/>
          <w:sz w:val="36"/>
          <w:szCs w:val="36"/>
          <w14:textFill>
            <w14:solidFill>
              <w14:schemeClr w14:val="tx1"/>
            </w14:solidFill>
          </w14:textFill>
        </w:rPr>
        <w:t xml:space="preserve">采 </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ascii="仿宋" w:hAnsi="仿宋" w:eastAsia="仿宋" w:cs="Times New Roman"/>
          <w:b/>
          <w:bCs/>
          <w:color w:val="000000" w:themeColor="text1"/>
          <w:sz w:val="36"/>
          <w:szCs w:val="36"/>
          <w14:textFill>
            <w14:solidFill>
              <w14:schemeClr w14:val="tx1"/>
            </w14:solidFill>
          </w14:textFill>
        </w:rPr>
        <w:t xml:space="preserve">购 </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ascii="仿宋" w:hAnsi="仿宋" w:eastAsia="仿宋" w:cs="Times New Roman"/>
          <w:b/>
          <w:bCs/>
          <w:color w:val="000000" w:themeColor="text1"/>
          <w:sz w:val="36"/>
          <w:szCs w:val="36"/>
          <w14:textFill>
            <w14:solidFill>
              <w14:schemeClr w14:val="tx1"/>
            </w14:solidFill>
          </w14:textFill>
        </w:rPr>
        <w:t>人：</w:t>
      </w:r>
      <w:r>
        <w:rPr>
          <w:rFonts w:hint="eastAsia" w:ascii="仿宋" w:hAnsi="仿宋" w:eastAsia="仿宋" w:cs="Times New Roman"/>
          <w:b/>
          <w:bCs/>
          <w:color w:val="000000" w:themeColor="text1"/>
          <w:sz w:val="36"/>
          <w:szCs w:val="36"/>
          <w:lang w:val="zh-CN"/>
          <w14:textFill>
            <w14:solidFill>
              <w14:schemeClr w14:val="tx1"/>
            </w14:solidFill>
          </w14:textFill>
        </w:rPr>
        <w:t>陕西神木朱盖塔矿业有限公司</w:t>
      </w:r>
    </w:p>
    <w:p w14:paraId="5C534235">
      <w:pPr>
        <w:spacing w:line="240" w:lineRule="auto"/>
        <w:ind w:left="2520" w:right="8" w:rightChars="4" w:hanging="2530" w:hangingChars="700"/>
        <w:jc w:val="left"/>
        <w:rPr>
          <w:rFonts w:ascii="仿宋" w:hAnsi="仿宋" w:eastAsia="仿宋" w:cs="Times New Roman"/>
          <w:b/>
          <w:bCs/>
          <w:color w:val="000000" w:themeColor="text1"/>
          <w:sz w:val="36"/>
          <w:szCs w:val="36"/>
          <w14:textFill>
            <w14:solidFill>
              <w14:schemeClr w14:val="tx1"/>
            </w14:solidFill>
          </w14:textFill>
        </w:rPr>
      </w:pPr>
    </w:p>
    <w:p w14:paraId="3A8FF382">
      <w:pPr>
        <w:spacing w:line="240" w:lineRule="auto"/>
        <w:ind w:left="2520" w:right="8" w:rightChars="4" w:hanging="2530" w:hangingChars="700"/>
        <w:jc w:val="left"/>
        <w:rPr>
          <w:rFonts w:hint="eastAsia" w:ascii="仿宋" w:hAnsi="仿宋" w:eastAsia="仿宋" w:cs="Times New Roman"/>
          <w:b/>
          <w:bCs/>
          <w:color w:val="000000" w:themeColor="text1"/>
          <w:sz w:val="36"/>
          <w:szCs w:val="36"/>
          <w:lang w:eastAsia="zh-CN"/>
          <w14:textFill>
            <w14:solidFill>
              <w14:schemeClr w14:val="tx1"/>
            </w14:solidFill>
          </w14:textFill>
        </w:rPr>
      </w:pPr>
      <w:r>
        <w:rPr>
          <w:rFonts w:ascii="仿宋" w:hAnsi="仿宋" w:eastAsia="仿宋" w:cs="Times New Roman"/>
          <w:b/>
          <w:bCs/>
          <w:color w:val="000000" w:themeColor="text1"/>
          <w:sz w:val="36"/>
          <w:szCs w:val="36"/>
          <w14:textFill>
            <w14:solidFill>
              <w14:schemeClr w14:val="tx1"/>
            </w14:solidFill>
          </w14:textFill>
        </w:rPr>
        <w:t>采购代理机构：</w:t>
      </w:r>
      <w:r>
        <w:rPr>
          <w:rFonts w:hint="eastAsia" w:ascii="仿宋" w:hAnsi="仿宋" w:eastAsia="仿宋" w:cs="Times New Roman"/>
          <w:b/>
          <w:bCs/>
          <w:color w:val="000000" w:themeColor="text1"/>
          <w:sz w:val="36"/>
          <w:szCs w:val="36"/>
          <w:lang w:eastAsia="zh-CN"/>
          <w14:textFill>
            <w14:solidFill>
              <w14:schemeClr w14:val="tx1"/>
            </w14:solidFill>
          </w14:textFill>
        </w:rPr>
        <w:t>神木市政府采购中心</w:t>
      </w:r>
    </w:p>
    <w:p w14:paraId="3CCEBE39">
      <w:pPr>
        <w:spacing w:line="240" w:lineRule="auto"/>
        <w:ind w:left="2520" w:right="8" w:rightChars="4" w:hanging="2530" w:hangingChars="700"/>
        <w:jc w:val="left"/>
        <w:rPr>
          <w:rFonts w:hint="eastAsia" w:ascii="仿宋" w:hAnsi="仿宋" w:eastAsia="仿宋" w:cs="Times New Roman"/>
          <w:b/>
          <w:bCs/>
          <w:color w:val="000000"/>
          <w:sz w:val="36"/>
          <w:szCs w:val="36"/>
          <w:lang w:eastAsia="zh-CN"/>
        </w:rPr>
      </w:pPr>
    </w:p>
    <w:p w14:paraId="01A16108">
      <w:pPr>
        <w:spacing w:line="240" w:lineRule="auto"/>
        <w:ind w:left="2520" w:right="8" w:rightChars="4" w:hanging="2530" w:hangingChars="700"/>
        <w:jc w:val="left"/>
        <w:rPr>
          <w:rFonts w:hint="eastAsia" w:ascii="仿宋" w:hAnsi="仿宋" w:eastAsia="仿宋" w:cs="Times New Roman"/>
          <w:b/>
          <w:bCs/>
          <w:color w:val="000000"/>
          <w:sz w:val="36"/>
          <w:szCs w:val="36"/>
          <w:lang w:eastAsia="zh-CN"/>
        </w:rPr>
      </w:pPr>
    </w:p>
    <w:p w14:paraId="0A270EB6">
      <w:pPr>
        <w:spacing w:line="240" w:lineRule="auto"/>
        <w:ind w:left="2520" w:right="8" w:rightChars="4" w:hanging="2530" w:hangingChars="700"/>
        <w:jc w:val="center"/>
        <w:rPr>
          <w:rFonts w:hint="default" w:ascii="仿宋" w:hAnsi="仿宋" w:eastAsia="仿宋" w:cs="Times New Roman"/>
          <w:b/>
          <w:bCs/>
          <w:color w:val="000000"/>
          <w:sz w:val="36"/>
          <w:szCs w:val="36"/>
          <w:lang w:val="en-US" w:eastAsia="zh-CN"/>
        </w:rPr>
        <w:sectPr>
          <w:footerReference r:id="rId4" w:type="first"/>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Times New Roman"/>
          <w:b/>
          <w:bCs/>
          <w:color w:val="000000"/>
          <w:sz w:val="36"/>
          <w:szCs w:val="36"/>
          <w:lang w:val="en-US" w:eastAsia="zh-CN"/>
        </w:rPr>
        <w:t>2026年10月10日</w:t>
      </w:r>
    </w:p>
    <w:p w14:paraId="204A72C5">
      <w:pPr>
        <w:spacing w:line="480" w:lineRule="auto"/>
        <w:jc w:val="center"/>
        <w:rPr>
          <w:rFonts w:hint="eastAsia" w:ascii="仿宋" w:hAnsi="仿宋" w:eastAsia="仿宋"/>
          <w:b/>
          <w:color w:val="000000"/>
          <w:sz w:val="44"/>
          <w:szCs w:val="44"/>
          <w:lang w:val="en-US" w:eastAsia="zh-CN"/>
        </w:rPr>
      </w:pPr>
    </w:p>
    <w:p w14:paraId="069F8BAF">
      <w:pPr>
        <w:spacing w:line="480" w:lineRule="auto"/>
        <w:jc w:val="center"/>
        <w:rPr>
          <w:rFonts w:ascii="仿宋" w:hAnsi="仿宋" w:eastAsia="仿宋"/>
          <w:b/>
          <w:color w:val="000000"/>
          <w:sz w:val="44"/>
          <w:szCs w:val="44"/>
        </w:rPr>
      </w:pPr>
      <w:r>
        <w:rPr>
          <w:rFonts w:hint="eastAsia" w:ascii="仿宋" w:hAnsi="仿宋" w:eastAsia="仿宋"/>
          <w:b/>
          <w:color w:val="000000"/>
          <w:sz w:val="44"/>
          <w:szCs w:val="44"/>
          <w:lang w:val="en-US" w:eastAsia="zh-CN"/>
        </w:rPr>
        <w:t>谈判</w:t>
      </w:r>
      <w:r>
        <w:rPr>
          <w:rFonts w:hint="eastAsia" w:ascii="仿宋" w:hAnsi="仿宋" w:eastAsia="仿宋"/>
          <w:b/>
          <w:color w:val="000000"/>
          <w:sz w:val="44"/>
          <w:szCs w:val="44"/>
        </w:rPr>
        <w:t>文件签署栏</w:t>
      </w:r>
    </w:p>
    <w:tbl>
      <w:tblPr>
        <w:tblStyle w:val="21"/>
        <w:tblpPr w:leftFromText="180" w:rightFromText="180" w:vertAnchor="text" w:horzAnchor="margin" w:tblpY="483"/>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0"/>
        <w:gridCol w:w="2787"/>
        <w:gridCol w:w="1773"/>
        <w:gridCol w:w="2763"/>
      </w:tblGrid>
      <w:tr w14:paraId="5A05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073" w:type="dxa"/>
            <w:gridSpan w:val="4"/>
            <w:tcBorders>
              <w:bottom w:val="single" w:color="auto" w:sz="4" w:space="0"/>
            </w:tcBorders>
            <w:noWrap w:val="0"/>
            <w:vAlign w:val="center"/>
          </w:tcPr>
          <w:p w14:paraId="002F9994">
            <w:pPr>
              <w:jc w:val="center"/>
              <w:rPr>
                <w:rFonts w:ascii="仿宋" w:hAnsi="仿宋" w:eastAsia="仿宋"/>
                <w:color w:val="000000"/>
                <w:sz w:val="30"/>
                <w:szCs w:val="30"/>
              </w:rPr>
            </w:pPr>
            <w:r>
              <w:rPr>
                <w:rFonts w:hint="eastAsia" w:ascii="仿宋" w:hAnsi="仿宋" w:eastAsia="仿宋"/>
                <w:color w:val="000000"/>
                <w:sz w:val="30"/>
                <w:szCs w:val="30"/>
              </w:rPr>
              <w:t>签署栏</w:t>
            </w:r>
          </w:p>
        </w:tc>
      </w:tr>
      <w:tr w14:paraId="79C0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1" w:hRule="atLeast"/>
        </w:trPr>
        <w:tc>
          <w:tcPr>
            <w:tcW w:w="4537" w:type="dxa"/>
            <w:gridSpan w:val="2"/>
            <w:tcBorders>
              <w:top w:val="single" w:color="auto" w:sz="4" w:space="0"/>
              <w:right w:val="single" w:color="auto" w:sz="4" w:space="0"/>
            </w:tcBorders>
            <w:noWrap w:val="0"/>
            <w:vAlign w:val="top"/>
          </w:tcPr>
          <w:p w14:paraId="71A56793">
            <w:pPr>
              <w:jc w:val="left"/>
              <w:rPr>
                <w:rFonts w:hint="eastAsia" w:ascii="仿宋" w:hAnsi="仿宋" w:eastAsia="仿宋"/>
                <w:color w:val="000000"/>
                <w:sz w:val="30"/>
                <w:szCs w:val="30"/>
              </w:rPr>
            </w:pPr>
          </w:p>
          <w:p w14:paraId="682CEEFB">
            <w:pPr>
              <w:jc w:val="left"/>
              <w:rPr>
                <w:rFonts w:ascii="仿宋" w:hAnsi="仿宋" w:eastAsia="仿宋"/>
                <w:color w:val="000000"/>
                <w:sz w:val="30"/>
                <w:szCs w:val="30"/>
              </w:rPr>
            </w:pPr>
            <w:r>
              <w:rPr>
                <w:rFonts w:hint="eastAsia" w:ascii="仿宋" w:hAnsi="仿宋" w:eastAsia="仿宋"/>
                <w:color w:val="000000"/>
                <w:sz w:val="30"/>
                <w:szCs w:val="30"/>
              </w:rPr>
              <w:t>签发</w:t>
            </w:r>
          </w:p>
          <w:p w14:paraId="14534BA5">
            <w:pPr>
              <w:jc w:val="center"/>
              <w:rPr>
                <w:rFonts w:ascii="仿宋" w:hAnsi="仿宋" w:eastAsia="仿宋"/>
                <w:color w:val="000000"/>
                <w:sz w:val="30"/>
                <w:szCs w:val="30"/>
              </w:rPr>
            </w:pPr>
            <w:r>
              <w:rPr>
                <w:rFonts w:hint="eastAsia" w:ascii="仿宋" w:hAnsi="仿宋" w:eastAsia="仿宋"/>
                <w:color w:val="000000"/>
                <w:sz w:val="30"/>
                <w:szCs w:val="30"/>
                <w:lang w:val="en-US" w:eastAsia="zh-CN"/>
              </w:rPr>
              <w:t>神木市</w:t>
            </w:r>
            <w:r>
              <w:rPr>
                <w:rFonts w:hint="eastAsia" w:ascii="仿宋" w:hAnsi="仿宋" w:eastAsia="仿宋"/>
                <w:color w:val="000000"/>
                <w:sz w:val="30"/>
                <w:szCs w:val="30"/>
              </w:rPr>
              <w:t>政府采购中心</w:t>
            </w:r>
          </w:p>
          <w:p w14:paraId="4E5EF7F4">
            <w:pPr>
              <w:jc w:val="center"/>
              <w:rPr>
                <w:rFonts w:hint="eastAsia" w:ascii="仿宋" w:hAnsi="仿宋" w:eastAsia="仿宋"/>
                <w:color w:val="000000"/>
                <w:sz w:val="30"/>
                <w:szCs w:val="30"/>
              </w:rPr>
            </w:pPr>
            <w:r>
              <w:rPr>
                <w:rFonts w:hint="eastAsia" w:ascii="仿宋" w:hAnsi="仿宋" w:eastAsia="仿宋"/>
                <w:color w:val="000000"/>
                <w:sz w:val="30"/>
                <w:szCs w:val="30"/>
              </w:rPr>
              <w:t>（盖章）</w:t>
            </w:r>
          </w:p>
          <w:p w14:paraId="374D1652">
            <w:pPr>
              <w:jc w:val="center"/>
              <w:rPr>
                <w:rFonts w:hint="default" w:ascii="仿宋" w:hAnsi="仿宋" w:eastAsia="仿宋"/>
                <w:color w:val="000000"/>
                <w:sz w:val="30"/>
                <w:szCs w:val="30"/>
                <w:lang w:val="en-US" w:eastAsia="zh-CN"/>
              </w:rPr>
            </w:pPr>
            <w:r>
              <w:rPr>
                <w:rFonts w:hint="eastAsia" w:ascii="仿宋" w:hAnsi="仿宋" w:eastAsia="仿宋"/>
                <w:color w:val="000000"/>
                <w:sz w:val="30"/>
                <w:szCs w:val="30"/>
                <w:lang w:val="en-US" w:eastAsia="zh-CN"/>
              </w:rPr>
              <w:t>2026年   月   日</w:t>
            </w:r>
          </w:p>
        </w:tc>
        <w:tc>
          <w:tcPr>
            <w:tcW w:w="4536" w:type="dxa"/>
            <w:gridSpan w:val="2"/>
            <w:tcBorders>
              <w:top w:val="single" w:color="auto" w:sz="4" w:space="0"/>
              <w:left w:val="single" w:color="auto" w:sz="4" w:space="0"/>
            </w:tcBorders>
            <w:noWrap w:val="0"/>
            <w:vAlign w:val="top"/>
          </w:tcPr>
          <w:p w14:paraId="1BEE4635">
            <w:pPr>
              <w:jc w:val="left"/>
              <w:rPr>
                <w:rFonts w:hint="eastAsia" w:ascii="仿宋" w:hAnsi="仿宋" w:eastAsia="仿宋"/>
                <w:color w:val="000000"/>
                <w:sz w:val="30"/>
                <w:szCs w:val="30"/>
              </w:rPr>
            </w:pPr>
          </w:p>
          <w:p w14:paraId="011650C2">
            <w:pPr>
              <w:jc w:val="left"/>
              <w:rPr>
                <w:rFonts w:ascii="仿宋" w:hAnsi="仿宋" w:eastAsia="仿宋"/>
                <w:color w:val="000000"/>
                <w:sz w:val="30"/>
                <w:szCs w:val="30"/>
              </w:rPr>
            </w:pPr>
            <w:r>
              <w:rPr>
                <w:rFonts w:hint="eastAsia" w:ascii="仿宋" w:hAnsi="仿宋" w:eastAsia="仿宋"/>
                <w:color w:val="000000"/>
                <w:sz w:val="30"/>
                <w:szCs w:val="30"/>
              </w:rPr>
              <w:t>签发</w:t>
            </w:r>
          </w:p>
          <w:p w14:paraId="7FFFF8F3">
            <w:pPr>
              <w:jc w:val="center"/>
              <w:rPr>
                <w:rFonts w:hint="eastAsia" w:ascii="仿宋" w:hAnsi="仿宋" w:eastAsia="仿宋"/>
                <w:color w:val="auto"/>
                <w:sz w:val="30"/>
                <w:szCs w:val="30"/>
                <w:lang w:eastAsia="zh-CN"/>
              </w:rPr>
            </w:pPr>
            <w:r>
              <w:rPr>
                <w:rFonts w:hint="eastAsia" w:ascii="仿宋" w:hAnsi="仿宋" w:eastAsia="仿宋"/>
                <w:color w:val="auto"/>
                <w:sz w:val="30"/>
                <w:szCs w:val="30"/>
                <w:lang w:val="zh-CN" w:eastAsia="zh-CN"/>
              </w:rPr>
              <w:t>陕西神木朱盖塔矿业有限公司</w:t>
            </w:r>
          </w:p>
          <w:p w14:paraId="01EF5A51">
            <w:pPr>
              <w:jc w:val="center"/>
              <w:rPr>
                <w:rFonts w:hint="eastAsia" w:ascii="仿宋" w:hAnsi="仿宋" w:eastAsia="仿宋"/>
                <w:color w:val="000000"/>
                <w:sz w:val="30"/>
                <w:szCs w:val="30"/>
              </w:rPr>
            </w:pPr>
            <w:r>
              <w:rPr>
                <w:rFonts w:hint="eastAsia" w:ascii="仿宋" w:hAnsi="仿宋" w:eastAsia="仿宋"/>
                <w:color w:val="000000"/>
                <w:sz w:val="30"/>
                <w:szCs w:val="30"/>
              </w:rPr>
              <w:t>（盖章）</w:t>
            </w:r>
          </w:p>
          <w:p w14:paraId="4E5C2162">
            <w:pPr>
              <w:jc w:val="center"/>
              <w:rPr>
                <w:rFonts w:hint="eastAsia" w:ascii="仿宋" w:hAnsi="仿宋" w:eastAsia="仿宋"/>
                <w:color w:val="000000"/>
                <w:sz w:val="30"/>
                <w:szCs w:val="30"/>
              </w:rPr>
            </w:pPr>
            <w:r>
              <w:rPr>
                <w:rFonts w:hint="eastAsia" w:ascii="仿宋" w:hAnsi="仿宋" w:eastAsia="仿宋"/>
                <w:color w:val="000000"/>
                <w:sz w:val="30"/>
                <w:szCs w:val="30"/>
                <w:lang w:val="en-US" w:eastAsia="zh-CN"/>
              </w:rPr>
              <w:t>2026年   月   日</w:t>
            </w:r>
          </w:p>
        </w:tc>
      </w:tr>
      <w:tr w14:paraId="20D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1" w:hRule="atLeast"/>
        </w:trPr>
        <w:tc>
          <w:tcPr>
            <w:tcW w:w="1750" w:type="dxa"/>
            <w:tcBorders>
              <w:top w:val="single" w:color="auto" w:sz="4" w:space="0"/>
              <w:right w:val="single" w:color="auto" w:sz="4" w:space="0"/>
            </w:tcBorders>
            <w:noWrap w:val="0"/>
            <w:vAlign w:val="center"/>
          </w:tcPr>
          <w:p w14:paraId="4EA59B66">
            <w:pPr>
              <w:jc w:val="center"/>
              <w:rPr>
                <w:rFonts w:ascii="仿宋" w:hAnsi="仿宋" w:eastAsia="仿宋"/>
                <w:color w:val="000000"/>
                <w:sz w:val="30"/>
                <w:szCs w:val="30"/>
              </w:rPr>
            </w:pPr>
            <w:r>
              <w:rPr>
                <w:rFonts w:hint="eastAsia" w:ascii="仿宋" w:hAnsi="仿宋" w:eastAsia="仿宋"/>
                <w:color w:val="000000"/>
                <w:sz w:val="30"/>
                <w:szCs w:val="30"/>
              </w:rPr>
              <w:t>项目联系人</w:t>
            </w:r>
          </w:p>
        </w:tc>
        <w:tc>
          <w:tcPr>
            <w:tcW w:w="2787" w:type="dxa"/>
            <w:tcBorders>
              <w:top w:val="single" w:color="auto" w:sz="4" w:space="0"/>
              <w:left w:val="single" w:color="auto" w:sz="4" w:space="0"/>
              <w:bottom w:val="single" w:color="auto" w:sz="4" w:space="0"/>
              <w:right w:val="single" w:color="auto" w:sz="4" w:space="0"/>
            </w:tcBorders>
            <w:noWrap w:val="0"/>
            <w:vAlign w:val="top"/>
          </w:tcPr>
          <w:p w14:paraId="2AF79A2A">
            <w:pPr>
              <w:rPr>
                <w:rFonts w:ascii="仿宋" w:hAnsi="仿宋" w:eastAsia="仿宋"/>
                <w:color w:val="000000"/>
                <w:sz w:val="30"/>
                <w:szCs w:val="30"/>
              </w:rPr>
            </w:pPr>
          </w:p>
        </w:tc>
        <w:tc>
          <w:tcPr>
            <w:tcW w:w="1773" w:type="dxa"/>
            <w:tcBorders>
              <w:top w:val="single" w:color="auto" w:sz="4" w:space="0"/>
              <w:left w:val="single" w:color="auto" w:sz="4" w:space="0"/>
              <w:right w:val="single" w:color="auto" w:sz="4" w:space="0"/>
            </w:tcBorders>
            <w:noWrap w:val="0"/>
            <w:vAlign w:val="center"/>
          </w:tcPr>
          <w:p w14:paraId="3A6DB325">
            <w:pPr>
              <w:jc w:val="center"/>
              <w:rPr>
                <w:rFonts w:ascii="仿宋" w:hAnsi="仿宋" w:eastAsia="仿宋"/>
                <w:color w:val="000000"/>
                <w:sz w:val="30"/>
                <w:szCs w:val="30"/>
              </w:rPr>
            </w:pPr>
            <w:r>
              <w:rPr>
                <w:rFonts w:hint="eastAsia" w:ascii="仿宋" w:hAnsi="仿宋" w:eastAsia="仿宋"/>
                <w:color w:val="000000"/>
                <w:sz w:val="30"/>
                <w:szCs w:val="30"/>
              </w:rPr>
              <w:t>项目联系人</w:t>
            </w:r>
          </w:p>
        </w:tc>
        <w:tc>
          <w:tcPr>
            <w:tcW w:w="2763" w:type="dxa"/>
            <w:tcBorders>
              <w:top w:val="single" w:color="auto" w:sz="4" w:space="0"/>
              <w:left w:val="single" w:color="auto" w:sz="4" w:space="0"/>
            </w:tcBorders>
            <w:noWrap w:val="0"/>
            <w:vAlign w:val="top"/>
          </w:tcPr>
          <w:p w14:paraId="47160349">
            <w:pPr>
              <w:rPr>
                <w:rFonts w:ascii="仿宋" w:hAnsi="仿宋" w:eastAsia="仿宋"/>
                <w:color w:val="000000"/>
                <w:sz w:val="30"/>
                <w:szCs w:val="30"/>
              </w:rPr>
            </w:pPr>
          </w:p>
          <w:p w14:paraId="3ACBD45C">
            <w:pPr>
              <w:jc w:val="right"/>
              <w:rPr>
                <w:rFonts w:ascii="仿宋" w:hAnsi="仿宋" w:eastAsia="仿宋"/>
                <w:color w:val="000000"/>
                <w:sz w:val="30"/>
                <w:szCs w:val="30"/>
              </w:rPr>
            </w:pPr>
          </w:p>
        </w:tc>
      </w:tr>
      <w:tr w14:paraId="53BD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4537" w:type="dxa"/>
            <w:gridSpan w:val="2"/>
            <w:tcBorders>
              <w:top w:val="single" w:color="auto" w:sz="4" w:space="0"/>
              <w:bottom w:val="single" w:color="auto" w:sz="4" w:space="0"/>
              <w:right w:val="single" w:color="auto" w:sz="4" w:space="0"/>
            </w:tcBorders>
            <w:noWrap w:val="0"/>
            <w:vAlign w:val="center"/>
          </w:tcPr>
          <w:p w14:paraId="75B58C69">
            <w:pPr>
              <w:jc w:val="left"/>
              <w:rPr>
                <w:rFonts w:hint="default" w:ascii="仿宋" w:hAnsi="仿宋" w:eastAsia="仿宋"/>
                <w:color w:val="000000"/>
                <w:sz w:val="30"/>
                <w:szCs w:val="30"/>
                <w:lang w:val="en-US" w:eastAsia="zh-CN"/>
              </w:rPr>
            </w:pPr>
            <w:r>
              <w:rPr>
                <w:rFonts w:hint="eastAsia" w:ascii="仿宋" w:hAnsi="仿宋" w:eastAsia="仿宋"/>
                <w:color w:val="000000"/>
                <w:sz w:val="30"/>
                <w:szCs w:val="30"/>
              </w:rPr>
              <w:t>联系电话：</w:t>
            </w:r>
            <w:r>
              <w:rPr>
                <w:rFonts w:hint="eastAsia" w:ascii="仿宋" w:hAnsi="仿宋" w:eastAsia="仿宋"/>
                <w:color w:val="000000"/>
                <w:sz w:val="30"/>
                <w:szCs w:val="30"/>
                <w:lang w:val="en-US" w:eastAsia="zh-CN"/>
              </w:rPr>
              <w:t>0912-8338840</w:t>
            </w:r>
          </w:p>
        </w:tc>
        <w:tc>
          <w:tcPr>
            <w:tcW w:w="4536" w:type="dxa"/>
            <w:gridSpan w:val="2"/>
            <w:tcBorders>
              <w:top w:val="single" w:color="auto" w:sz="4" w:space="0"/>
              <w:left w:val="single" w:color="auto" w:sz="4" w:space="0"/>
              <w:bottom w:val="single" w:color="auto" w:sz="4" w:space="0"/>
            </w:tcBorders>
            <w:noWrap w:val="0"/>
            <w:vAlign w:val="center"/>
          </w:tcPr>
          <w:p w14:paraId="30D8DB09">
            <w:pPr>
              <w:jc w:val="left"/>
              <w:rPr>
                <w:rFonts w:ascii="仿宋" w:hAnsi="仿宋" w:eastAsia="仿宋"/>
                <w:color w:val="000000"/>
                <w:sz w:val="30"/>
                <w:szCs w:val="30"/>
              </w:rPr>
            </w:pPr>
            <w:r>
              <w:rPr>
                <w:rFonts w:hint="eastAsia" w:ascii="仿宋" w:hAnsi="仿宋" w:eastAsia="仿宋"/>
                <w:color w:val="000000"/>
                <w:sz w:val="30"/>
                <w:szCs w:val="30"/>
              </w:rPr>
              <w:t>联系电话：</w:t>
            </w:r>
          </w:p>
        </w:tc>
      </w:tr>
    </w:tbl>
    <w:p w14:paraId="699009D6">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667F1BBF">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5603164E">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79EA96C4">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16041FB3">
      <w:pPr>
        <w:spacing w:line="240" w:lineRule="auto"/>
        <w:ind w:right="11"/>
        <w:jc w:val="center"/>
        <w:rPr>
          <w:rFonts w:hint="eastAsia" w:ascii="仿宋" w:hAnsi="仿宋" w:eastAsia="仿宋" w:cs="黑体"/>
          <w:b/>
          <w:bCs/>
          <w:color w:val="auto"/>
          <w:sz w:val="44"/>
          <w:szCs w:val="44"/>
        </w:rPr>
      </w:pPr>
      <w:r>
        <w:rPr>
          <w:rFonts w:hint="eastAsia" w:ascii="仿宋" w:hAnsi="仿宋" w:eastAsia="仿宋" w:cs="黑体"/>
          <w:b/>
          <w:bCs/>
          <w:color w:val="auto"/>
          <w:sz w:val="44"/>
          <w:szCs w:val="44"/>
        </w:rPr>
        <w:t>目  录</w:t>
      </w:r>
    </w:p>
    <w:p w14:paraId="2C5FD300">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w:t>
      </w:r>
    </w:p>
    <w:p w14:paraId="441D9322">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第一章  </w:t>
      </w:r>
      <w:r>
        <w:rPr>
          <w:rFonts w:hint="eastAsia" w:ascii="仿宋" w:hAnsi="仿宋" w:eastAsia="仿宋"/>
          <w:color w:val="auto"/>
          <w:sz w:val="32"/>
          <w:szCs w:val="32"/>
          <w:lang w:val="zh-CN"/>
        </w:rPr>
        <w:t>谈判邀请函</w:t>
      </w:r>
    </w:p>
    <w:p w14:paraId="298A1836">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第二章  </w:t>
      </w:r>
      <w:r>
        <w:rPr>
          <w:rFonts w:hint="eastAsia" w:ascii="仿宋" w:hAnsi="仿宋" w:eastAsia="仿宋"/>
          <w:color w:val="auto"/>
          <w:sz w:val="32"/>
          <w:szCs w:val="32"/>
          <w:lang w:val="zh-CN"/>
        </w:rPr>
        <w:t>谈判须知</w:t>
      </w:r>
    </w:p>
    <w:p w14:paraId="64F86FF3">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第三章  谈判内容及</w:t>
      </w:r>
      <w:r>
        <w:rPr>
          <w:rFonts w:hint="eastAsia" w:ascii="仿宋" w:hAnsi="仿宋" w:eastAsia="仿宋"/>
          <w:color w:val="auto"/>
          <w:sz w:val="32"/>
          <w:szCs w:val="32"/>
          <w:lang w:val="en-US" w:eastAsia="zh-CN"/>
        </w:rPr>
        <w:t>要</w:t>
      </w:r>
      <w:r>
        <w:rPr>
          <w:rFonts w:hint="eastAsia" w:ascii="仿宋" w:hAnsi="仿宋" w:eastAsia="仿宋"/>
          <w:color w:val="auto"/>
          <w:sz w:val="32"/>
          <w:szCs w:val="32"/>
        </w:rPr>
        <w:t>求</w:t>
      </w:r>
    </w:p>
    <w:p w14:paraId="2BCCA864">
      <w:pPr>
        <w:pStyle w:val="19"/>
        <w:ind w:firstLine="0" w:firstLineChars="0"/>
        <w:rPr>
          <w:rFonts w:ascii="仿宋" w:hAnsi="仿宋" w:eastAsia="仿宋"/>
          <w:color w:val="auto"/>
          <w:sz w:val="32"/>
          <w:szCs w:val="32"/>
        </w:rPr>
      </w:pPr>
      <w:r>
        <w:rPr>
          <w:rFonts w:hint="eastAsia" w:ascii="仿宋" w:hAnsi="仿宋" w:eastAsia="仿宋"/>
          <w:color w:val="auto"/>
          <w:sz w:val="32"/>
          <w:szCs w:val="32"/>
        </w:rPr>
        <w:t xml:space="preserve">    第四章  合同基本条款</w:t>
      </w:r>
    </w:p>
    <w:p w14:paraId="021FEEE6">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第五章  响应文件构成及格式</w:t>
      </w:r>
    </w:p>
    <w:p w14:paraId="674B375B">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第一部分  </w:t>
      </w:r>
      <w:r>
        <w:rPr>
          <w:rFonts w:hint="eastAsia" w:ascii="仿宋" w:hAnsi="仿宋" w:eastAsia="仿宋"/>
          <w:bCs/>
          <w:color w:val="auto"/>
          <w:sz w:val="32"/>
          <w:szCs w:val="32"/>
        </w:rPr>
        <w:t>响应</w:t>
      </w:r>
      <w:r>
        <w:rPr>
          <w:rFonts w:ascii="仿宋" w:hAnsi="仿宋" w:eastAsia="仿宋"/>
          <w:color w:val="auto"/>
          <w:sz w:val="32"/>
          <w:szCs w:val="32"/>
        </w:rPr>
        <w:t>函格式</w:t>
      </w:r>
    </w:p>
    <w:p w14:paraId="1E866A10">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第二部分  第一次谈判报价表</w:t>
      </w:r>
    </w:p>
    <w:p w14:paraId="23FB5B36">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第三部分  </w:t>
      </w:r>
      <w:r>
        <w:rPr>
          <w:rFonts w:ascii="仿宋" w:hAnsi="仿宋" w:eastAsia="仿宋"/>
          <w:color w:val="auto"/>
          <w:sz w:val="32"/>
          <w:szCs w:val="32"/>
        </w:rPr>
        <w:t>资格证明文件</w:t>
      </w:r>
    </w:p>
    <w:p w14:paraId="75A6BA10">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第四部分  供应商概况</w:t>
      </w:r>
    </w:p>
    <w:p w14:paraId="7B192BF1">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第五部分  </w:t>
      </w:r>
      <w:r>
        <w:rPr>
          <w:rFonts w:ascii="仿宋" w:hAnsi="仿宋" w:eastAsia="仿宋"/>
          <w:color w:val="auto"/>
          <w:sz w:val="32"/>
          <w:szCs w:val="32"/>
        </w:rPr>
        <w:t>供应商参加政府采购活动承诺书</w:t>
      </w:r>
    </w:p>
    <w:p w14:paraId="4DB974C4">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第六部分  </w:t>
      </w:r>
      <w:r>
        <w:rPr>
          <w:rFonts w:ascii="仿宋" w:hAnsi="仿宋" w:eastAsia="仿宋"/>
          <w:color w:val="auto"/>
          <w:sz w:val="32"/>
          <w:szCs w:val="32"/>
        </w:rPr>
        <w:t>响应方案</w:t>
      </w:r>
    </w:p>
    <w:p w14:paraId="4CAB5956">
      <w:pPr>
        <w:tabs>
          <w:tab w:val="left" w:pos="900"/>
        </w:tabs>
        <w:autoSpaceDE w:val="0"/>
        <w:autoSpaceDN w:val="0"/>
        <w:adjustRightInd w:val="0"/>
        <w:spacing w:line="360" w:lineRule="auto"/>
        <w:rPr>
          <w:rFonts w:hint="eastAsia" w:ascii="华文仿宋" w:hAnsi="华文仿宋" w:eastAsia="华文仿宋"/>
          <w:b/>
          <w:bCs/>
          <w:color w:val="auto"/>
          <w:sz w:val="30"/>
          <w:szCs w:val="30"/>
          <w:lang w:val="zh-CN"/>
        </w:rPr>
      </w:pPr>
    </w:p>
    <w:p w14:paraId="4641FF45">
      <w:pPr>
        <w:tabs>
          <w:tab w:val="left" w:pos="900"/>
        </w:tabs>
        <w:autoSpaceDE w:val="0"/>
        <w:autoSpaceDN w:val="0"/>
        <w:adjustRightInd w:val="0"/>
        <w:spacing w:line="360" w:lineRule="auto"/>
        <w:rPr>
          <w:rFonts w:hint="eastAsia" w:ascii="华文仿宋" w:hAnsi="华文仿宋" w:eastAsia="华文仿宋"/>
          <w:b/>
          <w:bCs/>
          <w:color w:val="auto"/>
          <w:sz w:val="30"/>
          <w:szCs w:val="30"/>
          <w:lang w:val="zh-CN"/>
        </w:rPr>
      </w:pPr>
    </w:p>
    <w:p w14:paraId="10CD232E">
      <w:pPr>
        <w:tabs>
          <w:tab w:val="left" w:pos="900"/>
        </w:tabs>
        <w:autoSpaceDE w:val="0"/>
        <w:autoSpaceDN w:val="0"/>
        <w:adjustRightInd w:val="0"/>
        <w:spacing w:line="360" w:lineRule="auto"/>
        <w:rPr>
          <w:rFonts w:hint="eastAsia" w:ascii="华文仿宋" w:hAnsi="华文仿宋" w:eastAsia="华文仿宋"/>
          <w:b/>
          <w:bCs/>
          <w:color w:val="auto"/>
          <w:sz w:val="30"/>
          <w:szCs w:val="30"/>
          <w:lang w:val="zh-CN"/>
        </w:rPr>
      </w:pPr>
    </w:p>
    <w:p w14:paraId="25C31A5E">
      <w:pPr>
        <w:autoSpaceDE w:val="0"/>
        <w:autoSpaceDN w:val="0"/>
        <w:adjustRightInd w:val="0"/>
        <w:snapToGrid w:val="0"/>
        <w:spacing w:line="360" w:lineRule="auto"/>
        <w:jc w:val="center"/>
        <w:rPr>
          <w:rFonts w:hint="eastAsia" w:ascii="仿宋" w:hAnsi="仿宋" w:eastAsia="仿宋" w:cs="仿宋"/>
          <w:b/>
          <w:bCs/>
          <w:color w:val="auto"/>
          <w:spacing w:val="2"/>
          <w:kern w:val="0"/>
          <w:sz w:val="44"/>
          <w:szCs w:val="44"/>
        </w:rPr>
      </w:pPr>
      <w:r>
        <w:rPr>
          <w:rFonts w:hint="eastAsia" w:ascii="仿宋" w:hAnsi="仿宋" w:eastAsia="仿宋" w:cs="仿宋"/>
          <w:b/>
          <w:bCs/>
          <w:color w:val="auto"/>
          <w:spacing w:val="2"/>
          <w:kern w:val="0"/>
          <w:sz w:val="44"/>
          <w:szCs w:val="44"/>
          <w:lang w:val="zh-CN"/>
        </w:rPr>
        <w:t>第一</w:t>
      </w:r>
      <w:r>
        <w:rPr>
          <w:rFonts w:hint="eastAsia" w:ascii="仿宋" w:hAnsi="仿宋" w:eastAsia="仿宋" w:cs="仿宋"/>
          <w:b/>
          <w:bCs/>
          <w:color w:val="auto"/>
          <w:spacing w:val="2"/>
          <w:kern w:val="0"/>
          <w:sz w:val="44"/>
          <w:szCs w:val="44"/>
          <w:lang w:val="en-US" w:eastAsia="zh-CN"/>
        </w:rPr>
        <w:t>章</w:t>
      </w:r>
      <w:r>
        <w:rPr>
          <w:rFonts w:hint="eastAsia" w:ascii="仿宋" w:hAnsi="仿宋" w:eastAsia="仿宋" w:cs="仿宋"/>
          <w:b/>
          <w:bCs/>
          <w:color w:val="auto"/>
          <w:spacing w:val="2"/>
          <w:kern w:val="0"/>
          <w:sz w:val="44"/>
          <w:szCs w:val="44"/>
        </w:rPr>
        <w:t xml:space="preserve">  </w:t>
      </w:r>
      <w:r>
        <w:rPr>
          <w:rFonts w:hint="eastAsia" w:ascii="仿宋" w:hAnsi="仿宋" w:eastAsia="仿宋" w:cs="仿宋"/>
          <w:b/>
          <w:bCs/>
          <w:color w:val="auto"/>
          <w:spacing w:val="2"/>
          <w:kern w:val="0"/>
          <w:sz w:val="44"/>
          <w:szCs w:val="44"/>
          <w:lang w:val="zh-CN"/>
        </w:rPr>
        <w:t>单一来源谈判邀请函</w:t>
      </w:r>
    </w:p>
    <w:p w14:paraId="32BCE754">
      <w:pPr>
        <w:keepNext w:val="0"/>
        <w:keepLines w:val="0"/>
        <w:pageBreakBefore w:val="0"/>
        <w:kinsoku/>
        <w:wordWrap/>
        <w:overflowPunct/>
        <w:topLinePunct w:val="0"/>
        <w:bidi w:val="0"/>
        <w:snapToGrid w:val="0"/>
        <w:spacing w:line="500" w:lineRule="exact"/>
        <w:textAlignment w:val="auto"/>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内蒙古仲泰能源集团有限公司：</w:t>
      </w:r>
    </w:p>
    <w:p w14:paraId="7F2FD502">
      <w:pPr>
        <w:keepNext w:val="0"/>
        <w:keepLines w:val="0"/>
        <w:pageBreakBefore w:val="0"/>
        <w:widowControl w:val="0"/>
        <w:kinsoku/>
        <w:wordWrap/>
        <w:overflowPunct/>
        <w:topLinePunct w:val="0"/>
        <w:autoSpaceDE w:val="0"/>
        <w:autoSpaceDN w:val="0"/>
        <w:bidi w:val="0"/>
        <w:adjustRightInd w:val="0"/>
        <w:snapToGrid w:val="0"/>
        <w:spacing w:line="500" w:lineRule="exact"/>
        <w:ind w:left="0" w:leftChars="0" w:right="0" w:rightChars="0" w:firstLine="721" w:firstLineChars="235"/>
        <w:jc w:val="left"/>
        <w:textAlignment w:val="auto"/>
        <w:outlineLvl w:val="9"/>
        <w:rPr>
          <w:rFonts w:hint="eastAsia" w:ascii="仿宋" w:hAnsi="仿宋" w:eastAsia="仿宋" w:cs="仿宋"/>
          <w:b/>
          <w:bCs/>
          <w:color w:val="auto"/>
          <w:spacing w:val="2"/>
          <w:kern w:val="0"/>
          <w:sz w:val="30"/>
          <w:szCs w:val="30"/>
          <w:lang w:val="zh-CN"/>
        </w:rPr>
      </w:pPr>
      <w:r>
        <w:rPr>
          <w:rFonts w:hint="eastAsia" w:ascii="仿宋" w:hAnsi="仿宋" w:eastAsia="仿宋" w:cs="仿宋"/>
          <w:color w:val="auto"/>
          <w:spacing w:val="2"/>
          <w:kern w:val="0"/>
          <w:sz w:val="30"/>
          <w:szCs w:val="30"/>
          <w:lang w:val="zh-CN"/>
        </w:rPr>
        <w:t>神木市政府采购中心受</w:t>
      </w:r>
      <w:r>
        <w:rPr>
          <w:rFonts w:hint="eastAsia" w:ascii="仿宋" w:hAnsi="仿宋" w:eastAsia="仿宋" w:cs="仿宋"/>
          <w:b/>
          <w:bCs/>
          <w:color w:val="auto"/>
          <w:spacing w:val="2"/>
          <w:kern w:val="0"/>
          <w:sz w:val="30"/>
          <w:szCs w:val="30"/>
          <w:u w:val="single"/>
          <w:lang w:val="zh-CN"/>
        </w:rPr>
        <w:t>陕西神木朱盖塔矿业有限公司</w:t>
      </w:r>
      <w:r>
        <w:rPr>
          <w:rFonts w:hint="eastAsia" w:ascii="仿宋" w:hAnsi="仿宋" w:eastAsia="仿宋" w:cs="仿宋"/>
          <w:color w:val="auto"/>
          <w:spacing w:val="2"/>
          <w:kern w:val="0"/>
          <w:sz w:val="30"/>
          <w:szCs w:val="30"/>
          <w:lang w:val="zh-CN"/>
        </w:rPr>
        <w:t>的委托，经政府采购管理部门批准，按照单一来源采购程序，我方现邀请贵</w:t>
      </w:r>
      <w:r>
        <w:rPr>
          <w:rFonts w:hint="eastAsia" w:ascii="仿宋" w:hAnsi="仿宋" w:eastAsia="仿宋" w:cs="仿宋"/>
          <w:color w:val="auto"/>
          <w:spacing w:val="2"/>
          <w:kern w:val="0"/>
          <w:sz w:val="30"/>
          <w:szCs w:val="30"/>
          <w:lang w:val="en-US" w:eastAsia="zh-CN"/>
        </w:rPr>
        <w:t>单位</w:t>
      </w:r>
      <w:r>
        <w:rPr>
          <w:rFonts w:hint="eastAsia" w:ascii="仿宋" w:hAnsi="仿宋" w:eastAsia="仿宋" w:cs="仿宋"/>
          <w:color w:val="auto"/>
          <w:spacing w:val="2"/>
          <w:kern w:val="0"/>
          <w:sz w:val="30"/>
          <w:szCs w:val="30"/>
          <w:lang w:val="zh-CN"/>
        </w:rPr>
        <w:t>就</w:t>
      </w:r>
      <w:r>
        <w:rPr>
          <w:rFonts w:hint="eastAsia" w:ascii="仿宋" w:hAnsi="仿宋" w:eastAsia="仿宋" w:cs="仿宋"/>
          <w:b/>
          <w:bCs/>
          <w:color w:val="auto"/>
          <w:spacing w:val="2"/>
          <w:kern w:val="0"/>
          <w:sz w:val="30"/>
          <w:szCs w:val="30"/>
          <w:u w:val="single"/>
          <w:lang w:val="zh-CN"/>
        </w:rPr>
        <w:t>井下巷道加强支护工程</w:t>
      </w:r>
      <w:r>
        <w:rPr>
          <w:rFonts w:hint="eastAsia" w:ascii="仿宋" w:hAnsi="仿宋" w:eastAsia="仿宋" w:cs="仿宋"/>
          <w:color w:val="auto"/>
          <w:spacing w:val="2"/>
          <w:kern w:val="0"/>
          <w:sz w:val="30"/>
          <w:szCs w:val="30"/>
          <w:lang w:val="zh-CN"/>
        </w:rPr>
        <w:t>进行单一来源谈判采购，按照本邀请书后附的有关要求，编制好单一来源响应文件，于</w:t>
      </w:r>
      <w:r>
        <w:rPr>
          <w:rFonts w:hint="eastAsia" w:ascii="仿宋" w:hAnsi="仿宋" w:eastAsia="仿宋" w:cs="仿宋"/>
          <w:b/>
          <w:bCs/>
          <w:color w:val="auto"/>
          <w:spacing w:val="2"/>
          <w:kern w:val="0"/>
          <w:sz w:val="30"/>
          <w:szCs w:val="30"/>
          <w:lang w:val="zh-CN"/>
        </w:rPr>
        <w:t>202</w:t>
      </w:r>
      <w:r>
        <w:rPr>
          <w:rFonts w:hint="eastAsia" w:ascii="仿宋" w:hAnsi="仿宋" w:eastAsia="仿宋" w:cs="仿宋"/>
          <w:b/>
          <w:bCs/>
          <w:color w:val="auto"/>
          <w:spacing w:val="2"/>
          <w:kern w:val="0"/>
          <w:sz w:val="30"/>
          <w:szCs w:val="30"/>
          <w:lang w:val="en-US" w:eastAsia="zh-CN"/>
        </w:rPr>
        <w:t>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u w:val="none"/>
          <w:lang w:val="en-US" w:eastAsia="zh-CN"/>
        </w:rPr>
        <w:t>10</w:t>
      </w:r>
      <w:r>
        <w:rPr>
          <w:rFonts w:hint="eastAsia" w:ascii="仿宋" w:hAnsi="仿宋" w:eastAsia="仿宋" w:cs="仿宋"/>
          <w:b/>
          <w:bCs/>
          <w:color w:val="auto"/>
          <w:spacing w:val="2"/>
          <w:kern w:val="0"/>
          <w:sz w:val="30"/>
          <w:szCs w:val="30"/>
          <w:u w:val="none"/>
          <w:lang w:val="zh-CN"/>
        </w:rPr>
        <w:t>月</w:t>
      </w:r>
      <w:r>
        <w:rPr>
          <w:rFonts w:hint="eastAsia" w:ascii="仿宋" w:hAnsi="仿宋" w:eastAsia="仿宋" w:cs="仿宋"/>
          <w:b/>
          <w:bCs/>
          <w:color w:val="auto"/>
          <w:spacing w:val="2"/>
          <w:kern w:val="0"/>
          <w:sz w:val="30"/>
          <w:szCs w:val="30"/>
          <w:u w:val="none"/>
          <w:lang w:val="en-US" w:eastAsia="zh-CN"/>
        </w:rPr>
        <w:t>16</w:t>
      </w:r>
      <w:r>
        <w:rPr>
          <w:rFonts w:hint="eastAsia" w:ascii="仿宋" w:hAnsi="仿宋" w:eastAsia="仿宋" w:cs="仿宋"/>
          <w:b/>
          <w:bCs/>
          <w:color w:val="auto"/>
          <w:spacing w:val="2"/>
          <w:kern w:val="0"/>
          <w:sz w:val="30"/>
          <w:szCs w:val="30"/>
          <w:lang w:val="zh-CN"/>
        </w:rPr>
        <w:t>日</w:t>
      </w:r>
      <w:r>
        <w:rPr>
          <w:rFonts w:hint="eastAsia" w:ascii="仿宋" w:hAnsi="仿宋" w:eastAsia="仿宋" w:cs="仿宋"/>
          <w:b/>
          <w:bCs/>
          <w:color w:val="auto"/>
          <w:spacing w:val="2"/>
          <w:kern w:val="0"/>
          <w:sz w:val="30"/>
          <w:szCs w:val="30"/>
          <w:lang w:val="en-US" w:eastAsia="zh-CN"/>
        </w:rPr>
        <w:t>13</w:t>
      </w:r>
      <w:r>
        <w:rPr>
          <w:rFonts w:hint="eastAsia" w:ascii="仿宋" w:hAnsi="仿宋" w:eastAsia="仿宋" w:cs="仿宋"/>
          <w:b/>
          <w:bCs/>
          <w:color w:val="auto"/>
          <w:spacing w:val="2"/>
          <w:kern w:val="0"/>
          <w:sz w:val="30"/>
          <w:szCs w:val="30"/>
          <w:u w:val="none"/>
          <w:lang w:val="en-US" w:eastAsia="zh-CN"/>
        </w:rPr>
        <w:t>:30时</w:t>
      </w:r>
      <w:r>
        <w:rPr>
          <w:rFonts w:hint="eastAsia" w:ascii="仿宋" w:hAnsi="仿宋" w:eastAsia="仿宋" w:cs="仿宋"/>
          <w:color w:val="auto"/>
          <w:spacing w:val="2"/>
          <w:kern w:val="0"/>
          <w:sz w:val="30"/>
          <w:szCs w:val="30"/>
          <w:u w:val="none"/>
          <w:lang w:val="zh-CN"/>
        </w:rPr>
        <w:t>前</w:t>
      </w:r>
      <w:r>
        <w:rPr>
          <w:rFonts w:hint="eastAsia" w:ascii="仿宋" w:hAnsi="仿宋" w:eastAsia="仿宋" w:cs="仿宋"/>
          <w:color w:val="auto"/>
          <w:spacing w:val="2"/>
          <w:kern w:val="0"/>
          <w:sz w:val="30"/>
          <w:szCs w:val="30"/>
          <w:lang w:val="zh-CN"/>
        </w:rPr>
        <w:t>往</w:t>
      </w:r>
      <w:r>
        <w:rPr>
          <w:rFonts w:hint="eastAsia" w:ascii="仿宋" w:hAnsi="仿宋" w:eastAsia="仿宋" w:cs="仿宋"/>
          <w:b/>
          <w:bCs/>
          <w:color w:val="auto"/>
          <w:spacing w:val="2"/>
          <w:kern w:val="0"/>
          <w:sz w:val="30"/>
          <w:szCs w:val="30"/>
          <w:lang w:val="en-US" w:eastAsia="zh-CN"/>
        </w:rPr>
        <w:t>榆林市公共资源交易中心18楼开标室1805B</w:t>
      </w:r>
      <w:r>
        <w:rPr>
          <w:rFonts w:hint="eastAsia" w:ascii="仿宋" w:hAnsi="仿宋" w:eastAsia="仿宋" w:cs="仿宋"/>
          <w:color w:val="auto"/>
          <w:spacing w:val="2"/>
          <w:kern w:val="0"/>
          <w:sz w:val="30"/>
          <w:szCs w:val="30"/>
          <w:lang w:val="zh-CN"/>
        </w:rPr>
        <w:t>就本项目的商务、技术和报价等有关问题，进行进一步协商。</w:t>
      </w:r>
    </w:p>
    <w:p w14:paraId="02AB0516">
      <w:pPr>
        <w:keepNext w:val="0"/>
        <w:keepLines w:val="0"/>
        <w:pageBreakBefore w:val="0"/>
        <w:numPr>
          <w:ilvl w:val="0"/>
          <w:numId w:val="0"/>
        </w:numPr>
        <w:tabs>
          <w:tab w:val="left" w:pos="560"/>
        </w:tabs>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val="0"/>
          <w:bCs w:val="0"/>
          <w:color w:val="auto"/>
          <w:spacing w:val="2"/>
          <w:kern w:val="0"/>
          <w:sz w:val="30"/>
          <w:szCs w:val="30"/>
          <w:lang w:val="zh-CN" w:eastAsia="zh-CN"/>
        </w:rPr>
      </w:pPr>
      <w:r>
        <w:rPr>
          <w:rFonts w:hint="eastAsia" w:ascii="仿宋" w:hAnsi="仿宋" w:eastAsia="仿宋" w:cs="仿宋"/>
          <w:b/>
          <w:bCs/>
          <w:color w:val="auto"/>
          <w:spacing w:val="2"/>
          <w:kern w:val="0"/>
          <w:sz w:val="30"/>
          <w:szCs w:val="30"/>
          <w:lang w:val="en-US" w:eastAsia="zh-CN"/>
        </w:rPr>
        <w:t>一、</w:t>
      </w:r>
      <w:r>
        <w:rPr>
          <w:rFonts w:hint="eastAsia" w:ascii="仿宋" w:hAnsi="仿宋" w:eastAsia="仿宋" w:cs="仿宋"/>
          <w:b/>
          <w:bCs/>
          <w:color w:val="auto"/>
          <w:spacing w:val="2"/>
          <w:kern w:val="0"/>
          <w:sz w:val="30"/>
          <w:szCs w:val="30"/>
          <w:lang w:val="zh-CN" w:eastAsia="zh-CN"/>
        </w:rPr>
        <w:t>采购项目名称</w:t>
      </w:r>
      <w:r>
        <w:rPr>
          <w:rFonts w:hint="eastAsia" w:ascii="仿宋" w:hAnsi="仿宋" w:eastAsia="仿宋" w:cs="仿宋"/>
          <w:b w:val="0"/>
          <w:bCs w:val="0"/>
          <w:color w:val="auto"/>
          <w:spacing w:val="2"/>
          <w:kern w:val="0"/>
          <w:sz w:val="30"/>
          <w:szCs w:val="30"/>
          <w:lang w:val="zh-CN" w:eastAsia="zh-CN"/>
        </w:rPr>
        <w:t>：陕西神木朱盖塔矿业有限公司井下巷道加强支护工程</w:t>
      </w:r>
    </w:p>
    <w:p w14:paraId="584A79B7">
      <w:pPr>
        <w:keepNext w:val="0"/>
        <w:keepLines w:val="0"/>
        <w:pageBreakBefore w:val="0"/>
        <w:numPr>
          <w:ilvl w:val="0"/>
          <w:numId w:val="0"/>
        </w:numPr>
        <w:tabs>
          <w:tab w:val="left" w:pos="560"/>
        </w:tabs>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二、</w:t>
      </w:r>
      <w:r>
        <w:rPr>
          <w:rFonts w:hint="eastAsia" w:ascii="仿宋" w:hAnsi="仿宋" w:eastAsia="仿宋" w:cs="仿宋"/>
          <w:b/>
          <w:bCs/>
          <w:color w:val="auto"/>
          <w:spacing w:val="2"/>
          <w:kern w:val="0"/>
          <w:sz w:val="30"/>
          <w:szCs w:val="30"/>
          <w:lang w:val="zh-CN" w:eastAsia="zh-CN"/>
        </w:rPr>
        <w:t>采购项目编号</w:t>
      </w:r>
      <w:r>
        <w:rPr>
          <w:rFonts w:hint="eastAsia" w:ascii="仿宋" w:hAnsi="仿宋" w:eastAsia="仿宋" w:cs="仿宋"/>
          <w:b w:val="0"/>
          <w:bCs w:val="0"/>
          <w:color w:val="auto"/>
          <w:spacing w:val="2"/>
          <w:kern w:val="0"/>
          <w:sz w:val="30"/>
          <w:szCs w:val="30"/>
          <w:lang w:val="zh-CN" w:eastAsia="zh-CN"/>
        </w:rPr>
        <w:t>：</w:t>
      </w:r>
      <w:r>
        <w:rPr>
          <w:rFonts w:hint="eastAsia" w:ascii="仿宋" w:hAnsi="仿宋" w:eastAsia="仿宋" w:cs="仿宋"/>
          <w:b w:val="0"/>
          <w:bCs w:val="0"/>
          <w:color w:val="auto"/>
          <w:spacing w:val="2"/>
          <w:kern w:val="0"/>
          <w:sz w:val="30"/>
          <w:szCs w:val="30"/>
          <w:lang w:val="en-US" w:eastAsia="zh-CN"/>
        </w:rPr>
        <w:t>SMZCZ-2026262D</w:t>
      </w:r>
      <w:r>
        <w:rPr>
          <w:rFonts w:hint="eastAsia" w:ascii="仿宋" w:hAnsi="仿宋" w:eastAsia="仿宋" w:cs="仿宋"/>
          <w:b w:val="0"/>
          <w:bCs w:val="0"/>
          <w:color w:val="auto"/>
          <w:spacing w:val="2"/>
          <w:kern w:val="0"/>
          <w:sz w:val="30"/>
          <w:szCs w:val="30"/>
          <w:lang w:val="zh-CN"/>
        </w:rPr>
        <w:t xml:space="preserve"> </w:t>
      </w:r>
    </w:p>
    <w:p w14:paraId="6913D6F3">
      <w:pPr>
        <w:keepNext w:val="0"/>
        <w:keepLines w:val="0"/>
        <w:pageBreakBefore w:val="0"/>
        <w:kinsoku/>
        <w:wordWrap/>
        <w:overflowPunct/>
        <w:topLinePunct w:val="0"/>
        <w:autoSpaceDE w:val="0"/>
        <w:autoSpaceDN w:val="0"/>
        <w:bidi w:val="0"/>
        <w:adjustRightInd w:val="0"/>
        <w:snapToGrid w:val="0"/>
        <w:spacing w:line="500" w:lineRule="exact"/>
        <w:ind w:left="3562" w:hanging="2916"/>
        <w:textAlignment w:val="auto"/>
        <w:rPr>
          <w:rFonts w:hint="default" w:ascii="仿宋" w:hAnsi="仿宋" w:eastAsia="仿宋" w:cs="仿宋"/>
          <w:b w:val="0"/>
          <w:bCs w:val="0"/>
          <w:color w:val="auto"/>
          <w:spacing w:val="2"/>
          <w:kern w:val="0"/>
          <w:sz w:val="30"/>
          <w:szCs w:val="30"/>
          <w:u w:val="single"/>
          <w:lang w:val="en-US" w:eastAsia="zh-CN"/>
        </w:rPr>
      </w:pPr>
      <w:r>
        <w:rPr>
          <w:rFonts w:hint="eastAsia" w:ascii="仿宋" w:hAnsi="仿宋" w:eastAsia="仿宋" w:cs="仿宋"/>
          <w:b/>
          <w:bCs/>
          <w:color w:val="auto"/>
          <w:spacing w:val="2"/>
          <w:kern w:val="0"/>
          <w:sz w:val="30"/>
          <w:szCs w:val="30"/>
          <w:lang w:val="en-US" w:eastAsia="zh-CN"/>
        </w:rPr>
        <w:t>三</w:t>
      </w:r>
      <w:r>
        <w:rPr>
          <w:rFonts w:hint="eastAsia" w:ascii="仿宋" w:hAnsi="仿宋" w:eastAsia="仿宋" w:cs="仿宋"/>
          <w:b/>
          <w:bCs/>
          <w:color w:val="auto"/>
          <w:spacing w:val="2"/>
          <w:kern w:val="0"/>
          <w:sz w:val="30"/>
          <w:szCs w:val="30"/>
          <w:lang w:val="zh-CN"/>
        </w:rPr>
        <w:t>、采购人名称</w:t>
      </w:r>
      <w:r>
        <w:rPr>
          <w:rFonts w:hint="eastAsia" w:ascii="仿宋" w:hAnsi="仿宋" w:eastAsia="仿宋" w:cs="仿宋"/>
          <w:b w:val="0"/>
          <w:bCs w:val="0"/>
          <w:color w:val="auto"/>
          <w:spacing w:val="2"/>
          <w:kern w:val="0"/>
          <w:sz w:val="30"/>
          <w:szCs w:val="30"/>
          <w:lang w:val="zh-CN"/>
        </w:rPr>
        <w:t>：</w:t>
      </w:r>
      <w:r>
        <w:rPr>
          <w:rFonts w:hint="eastAsia" w:ascii="仿宋" w:hAnsi="仿宋" w:eastAsia="仿宋" w:cs="仿宋"/>
          <w:b w:val="0"/>
          <w:bCs w:val="0"/>
          <w:color w:val="auto"/>
          <w:spacing w:val="2"/>
          <w:kern w:val="0"/>
          <w:sz w:val="30"/>
          <w:szCs w:val="30"/>
          <w:lang w:val="zh-CN" w:eastAsia="zh-CN"/>
        </w:rPr>
        <w:t>陕西神木朱盖塔矿业有限公司</w:t>
      </w:r>
    </w:p>
    <w:p w14:paraId="2BB8F81B">
      <w:pPr>
        <w:keepNext w:val="0"/>
        <w:keepLines w:val="0"/>
        <w:pageBreakBefore w:val="0"/>
        <w:kinsoku/>
        <w:wordWrap/>
        <w:overflowPunct/>
        <w:topLinePunct w:val="0"/>
        <w:autoSpaceDE w:val="0"/>
        <w:autoSpaceDN w:val="0"/>
        <w:bidi w:val="0"/>
        <w:adjustRightInd w:val="0"/>
        <w:snapToGrid w:val="0"/>
        <w:spacing w:line="500" w:lineRule="exact"/>
        <w:ind w:firstLine="614" w:firstLineChars="200"/>
        <w:jc w:val="left"/>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val="0"/>
          <w:bCs w:val="0"/>
          <w:color w:val="auto"/>
          <w:spacing w:val="2"/>
          <w:kern w:val="0"/>
          <w:sz w:val="30"/>
          <w:szCs w:val="30"/>
          <w:lang w:val="zh-CN"/>
        </w:rPr>
        <w:t>地  址：神木市孙家岔镇</w:t>
      </w:r>
    </w:p>
    <w:p w14:paraId="32118001">
      <w:pPr>
        <w:keepNext w:val="0"/>
        <w:keepLines w:val="0"/>
        <w:pageBreakBefore w:val="0"/>
        <w:kinsoku/>
        <w:wordWrap/>
        <w:overflowPunct/>
        <w:topLinePunct w:val="0"/>
        <w:autoSpaceDE w:val="0"/>
        <w:autoSpaceDN w:val="0"/>
        <w:bidi w:val="0"/>
        <w:adjustRightInd w:val="0"/>
        <w:snapToGrid w:val="0"/>
        <w:spacing w:line="500" w:lineRule="exact"/>
        <w:ind w:firstLine="614" w:firstLineChars="200"/>
        <w:jc w:val="left"/>
        <w:textAlignment w:val="auto"/>
        <w:rPr>
          <w:rFonts w:hint="default" w:ascii="仿宋" w:hAnsi="仿宋" w:eastAsia="仿宋" w:cs="仿宋"/>
          <w:b w:val="0"/>
          <w:bCs w:val="0"/>
          <w:color w:val="auto"/>
          <w:spacing w:val="2"/>
          <w:kern w:val="0"/>
          <w:sz w:val="30"/>
          <w:szCs w:val="30"/>
          <w:lang w:val="en-US" w:eastAsia="zh-CN"/>
        </w:rPr>
      </w:pPr>
      <w:r>
        <w:rPr>
          <w:rFonts w:hint="eastAsia" w:ascii="仿宋" w:hAnsi="仿宋" w:eastAsia="仿宋" w:cs="仿宋"/>
          <w:b w:val="0"/>
          <w:bCs w:val="0"/>
          <w:color w:val="auto"/>
          <w:spacing w:val="2"/>
          <w:kern w:val="0"/>
          <w:sz w:val="30"/>
          <w:szCs w:val="30"/>
          <w:lang w:val="zh-CN"/>
        </w:rPr>
        <w:t>联系人：</w:t>
      </w:r>
      <w:r>
        <w:rPr>
          <w:rFonts w:hint="eastAsia" w:ascii="仿宋" w:hAnsi="仿宋" w:eastAsia="仿宋" w:cs="仿宋"/>
          <w:b w:val="0"/>
          <w:bCs w:val="0"/>
          <w:color w:val="auto"/>
          <w:spacing w:val="2"/>
          <w:kern w:val="0"/>
          <w:sz w:val="30"/>
          <w:szCs w:val="30"/>
          <w:lang w:val="en-US" w:eastAsia="zh-CN"/>
        </w:rPr>
        <w:t xml:space="preserve">王亮军     </w:t>
      </w:r>
      <w:r>
        <w:rPr>
          <w:rFonts w:hint="eastAsia" w:ascii="仿宋" w:hAnsi="仿宋" w:eastAsia="仿宋" w:cs="仿宋"/>
          <w:b w:val="0"/>
          <w:bCs w:val="0"/>
          <w:color w:val="auto"/>
          <w:spacing w:val="2"/>
          <w:kern w:val="0"/>
          <w:sz w:val="30"/>
          <w:szCs w:val="30"/>
          <w:lang w:val="zh-CN"/>
        </w:rPr>
        <w:t xml:space="preserve">   联系方式：</w:t>
      </w:r>
      <w:r>
        <w:rPr>
          <w:rFonts w:hint="eastAsia" w:ascii="仿宋" w:hAnsi="仿宋" w:eastAsia="仿宋" w:cs="仿宋"/>
          <w:b w:val="0"/>
          <w:bCs w:val="0"/>
          <w:color w:val="auto"/>
          <w:spacing w:val="2"/>
          <w:kern w:val="0"/>
          <w:sz w:val="30"/>
          <w:szCs w:val="30"/>
          <w:lang w:val="en-US" w:eastAsia="zh-CN"/>
        </w:rPr>
        <w:t>13488046776</w:t>
      </w:r>
    </w:p>
    <w:p w14:paraId="6BAB9A64">
      <w:pPr>
        <w:keepNext w:val="0"/>
        <w:keepLines w:val="0"/>
        <w:pageBreakBefore w:val="0"/>
        <w:kinsoku/>
        <w:wordWrap/>
        <w:overflowPunct/>
        <w:topLinePunct w:val="0"/>
        <w:autoSpaceDE w:val="0"/>
        <w:autoSpaceDN w:val="0"/>
        <w:bidi w:val="0"/>
        <w:adjustRightInd w:val="0"/>
        <w:snapToGrid w:val="0"/>
        <w:spacing w:line="500" w:lineRule="exact"/>
        <w:ind w:left="3562" w:hanging="2916"/>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四</w:t>
      </w:r>
      <w:r>
        <w:rPr>
          <w:rFonts w:hint="eastAsia" w:ascii="仿宋" w:hAnsi="仿宋" w:eastAsia="仿宋" w:cs="仿宋"/>
          <w:b/>
          <w:bCs/>
          <w:color w:val="auto"/>
          <w:spacing w:val="2"/>
          <w:kern w:val="0"/>
          <w:sz w:val="30"/>
          <w:szCs w:val="30"/>
          <w:lang w:val="zh-CN"/>
        </w:rPr>
        <w:t>、采购代理机构名称</w:t>
      </w:r>
      <w:r>
        <w:rPr>
          <w:rFonts w:hint="eastAsia" w:ascii="仿宋" w:hAnsi="仿宋" w:eastAsia="仿宋" w:cs="仿宋"/>
          <w:b w:val="0"/>
          <w:bCs w:val="0"/>
          <w:color w:val="auto"/>
          <w:spacing w:val="2"/>
          <w:kern w:val="0"/>
          <w:sz w:val="30"/>
          <w:szCs w:val="30"/>
          <w:lang w:val="zh-CN"/>
        </w:rPr>
        <w:t>：神木市政府采购中心</w:t>
      </w:r>
    </w:p>
    <w:p w14:paraId="2BD69471">
      <w:pPr>
        <w:keepNext w:val="0"/>
        <w:keepLines w:val="0"/>
        <w:pageBreakBefore w:val="0"/>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val="0"/>
          <w:bCs w:val="0"/>
          <w:color w:val="auto"/>
          <w:spacing w:val="2"/>
          <w:kern w:val="0"/>
          <w:sz w:val="30"/>
          <w:szCs w:val="30"/>
          <w:lang w:val="en-US" w:eastAsia="zh-CN"/>
        </w:rPr>
      </w:pPr>
      <w:r>
        <w:rPr>
          <w:rFonts w:hint="eastAsia" w:ascii="仿宋" w:hAnsi="仿宋" w:eastAsia="仿宋" w:cs="仿宋"/>
          <w:b w:val="0"/>
          <w:bCs w:val="0"/>
          <w:color w:val="auto"/>
          <w:spacing w:val="2"/>
          <w:kern w:val="0"/>
          <w:sz w:val="30"/>
          <w:szCs w:val="30"/>
          <w:lang w:val="zh-CN"/>
        </w:rPr>
        <w:t>地  址：神木市滨河新区煤炭综合大楼</w:t>
      </w:r>
      <w:r>
        <w:rPr>
          <w:rFonts w:hint="eastAsia" w:ascii="仿宋" w:hAnsi="仿宋" w:eastAsia="仿宋" w:cs="仿宋"/>
          <w:b w:val="0"/>
          <w:bCs w:val="0"/>
          <w:color w:val="auto"/>
          <w:spacing w:val="2"/>
          <w:kern w:val="0"/>
          <w:sz w:val="30"/>
          <w:szCs w:val="30"/>
          <w:lang w:val="en-US" w:eastAsia="zh-CN"/>
        </w:rPr>
        <w:t>七楼</w:t>
      </w:r>
    </w:p>
    <w:p w14:paraId="4FE74B75">
      <w:pPr>
        <w:keepNext w:val="0"/>
        <w:keepLines w:val="0"/>
        <w:pageBreakBefore w:val="0"/>
        <w:numPr>
          <w:ilvl w:val="0"/>
          <w:numId w:val="0"/>
        </w:numPr>
        <w:tabs>
          <w:tab w:val="left" w:pos="560"/>
        </w:tabs>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val="0"/>
          <w:bCs w:val="0"/>
          <w:color w:val="auto"/>
          <w:spacing w:val="2"/>
          <w:kern w:val="0"/>
          <w:sz w:val="30"/>
          <w:szCs w:val="30"/>
          <w:lang w:val="zh-CN"/>
        </w:rPr>
        <w:t xml:space="preserve"> </w:t>
      </w:r>
      <w:r>
        <w:rPr>
          <w:rFonts w:hint="eastAsia" w:ascii="仿宋" w:hAnsi="仿宋" w:eastAsia="仿宋" w:cs="仿宋"/>
          <w:b/>
          <w:bCs/>
          <w:color w:val="auto"/>
          <w:spacing w:val="2"/>
          <w:kern w:val="0"/>
          <w:sz w:val="30"/>
          <w:szCs w:val="30"/>
          <w:lang w:val="en-US" w:eastAsia="zh-CN"/>
        </w:rPr>
        <w:t>五</w:t>
      </w:r>
      <w:r>
        <w:rPr>
          <w:rFonts w:hint="eastAsia" w:ascii="仿宋" w:hAnsi="仿宋" w:eastAsia="仿宋" w:cs="仿宋"/>
          <w:b/>
          <w:bCs/>
          <w:color w:val="auto"/>
          <w:spacing w:val="2"/>
          <w:kern w:val="0"/>
          <w:sz w:val="30"/>
          <w:szCs w:val="30"/>
          <w:lang w:val="zh-CN"/>
        </w:rPr>
        <w:t>、采购内容和要求</w:t>
      </w:r>
      <w:r>
        <w:rPr>
          <w:rFonts w:hint="eastAsia" w:ascii="仿宋" w:hAnsi="仿宋" w:eastAsia="仿宋" w:cs="仿宋"/>
          <w:b w:val="0"/>
          <w:bCs w:val="0"/>
          <w:color w:val="auto"/>
          <w:spacing w:val="2"/>
          <w:kern w:val="0"/>
          <w:sz w:val="30"/>
          <w:szCs w:val="30"/>
          <w:lang w:val="zh-CN"/>
        </w:rPr>
        <w:t>：</w:t>
      </w:r>
      <w:r>
        <w:rPr>
          <w:rFonts w:hint="eastAsia" w:ascii="仿宋" w:hAnsi="仿宋" w:eastAsia="仿宋" w:cs="仿宋"/>
          <w:b w:val="0"/>
          <w:bCs w:val="0"/>
          <w:color w:val="auto"/>
          <w:spacing w:val="2"/>
          <w:kern w:val="0"/>
          <w:sz w:val="30"/>
          <w:szCs w:val="30"/>
          <w:lang w:val="zh-CN" w:eastAsia="zh-CN"/>
        </w:rPr>
        <w:t>井下巷道加强支护工程</w:t>
      </w:r>
      <w:r>
        <w:rPr>
          <w:rFonts w:hint="eastAsia" w:ascii="仿宋" w:hAnsi="仿宋" w:eastAsia="仿宋" w:cs="仿宋"/>
          <w:b w:val="0"/>
          <w:bCs w:val="0"/>
          <w:color w:val="auto"/>
          <w:spacing w:val="2"/>
          <w:kern w:val="0"/>
          <w:sz w:val="30"/>
          <w:szCs w:val="30"/>
          <w:lang w:val="zh-CN"/>
        </w:rPr>
        <w:t>。详见《谈判文件第三</w:t>
      </w:r>
      <w:r>
        <w:rPr>
          <w:rFonts w:hint="eastAsia" w:ascii="仿宋" w:hAnsi="仿宋" w:eastAsia="仿宋" w:cs="仿宋"/>
          <w:b w:val="0"/>
          <w:bCs w:val="0"/>
          <w:color w:val="auto"/>
          <w:spacing w:val="2"/>
          <w:kern w:val="0"/>
          <w:sz w:val="30"/>
          <w:szCs w:val="30"/>
          <w:lang w:val="en-US" w:eastAsia="zh-CN"/>
        </w:rPr>
        <w:t>章</w:t>
      </w:r>
      <w:r>
        <w:rPr>
          <w:rFonts w:hint="eastAsia" w:ascii="仿宋" w:hAnsi="仿宋" w:eastAsia="仿宋" w:cs="仿宋"/>
          <w:b w:val="0"/>
          <w:bCs w:val="0"/>
          <w:color w:val="auto"/>
          <w:spacing w:val="2"/>
          <w:kern w:val="0"/>
          <w:sz w:val="30"/>
          <w:szCs w:val="30"/>
          <w:lang w:val="zh-CN"/>
        </w:rPr>
        <w:t>谈判内容</w:t>
      </w:r>
      <w:r>
        <w:rPr>
          <w:rFonts w:hint="eastAsia" w:ascii="仿宋" w:hAnsi="仿宋" w:eastAsia="仿宋" w:cs="仿宋"/>
          <w:b w:val="0"/>
          <w:bCs w:val="0"/>
          <w:color w:val="auto"/>
          <w:spacing w:val="2"/>
          <w:kern w:val="0"/>
          <w:sz w:val="30"/>
          <w:szCs w:val="30"/>
          <w:lang w:val="en-US" w:eastAsia="zh-CN"/>
        </w:rPr>
        <w:t>及要求</w:t>
      </w:r>
      <w:r>
        <w:rPr>
          <w:rFonts w:hint="eastAsia" w:ascii="仿宋" w:hAnsi="仿宋" w:eastAsia="仿宋" w:cs="仿宋"/>
          <w:b w:val="0"/>
          <w:bCs w:val="0"/>
          <w:color w:val="auto"/>
          <w:spacing w:val="2"/>
          <w:kern w:val="0"/>
          <w:sz w:val="30"/>
          <w:szCs w:val="30"/>
          <w:lang w:val="zh-CN"/>
        </w:rPr>
        <w:t>》。</w:t>
      </w:r>
    </w:p>
    <w:p w14:paraId="4939C601">
      <w:pPr>
        <w:keepNext w:val="0"/>
        <w:keepLines w:val="0"/>
        <w:pageBreakBefore w:val="0"/>
        <w:kinsoku/>
        <w:wordWrap/>
        <w:overflowPunct/>
        <w:topLinePunct w:val="0"/>
        <w:autoSpaceDE w:val="0"/>
        <w:autoSpaceDN w:val="0"/>
        <w:bidi w:val="0"/>
        <w:adjustRightInd w:val="0"/>
        <w:snapToGrid w:val="0"/>
        <w:spacing w:line="500" w:lineRule="exact"/>
        <w:textAlignment w:val="auto"/>
        <w:rPr>
          <w:rFonts w:hint="default" w:ascii="仿宋" w:hAnsi="仿宋" w:eastAsia="仿宋" w:cs="仿宋"/>
          <w:b w:val="0"/>
          <w:bCs w:val="0"/>
          <w:color w:val="auto"/>
          <w:spacing w:val="2"/>
          <w:kern w:val="0"/>
          <w:sz w:val="30"/>
          <w:szCs w:val="30"/>
          <w:lang w:val="en-US" w:eastAsia="zh-CN"/>
        </w:rPr>
      </w:pPr>
      <w:r>
        <w:rPr>
          <w:rFonts w:hint="eastAsia" w:ascii="仿宋" w:hAnsi="仿宋" w:eastAsia="仿宋" w:cs="仿宋"/>
          <w:b w:val="0"/>
          <w:bCs w:val="0"/>
          <w:color w:val="auto"/>
          <w:spacing w:val="2"/>
          <w:kern w:val="0"/>
          <w:sz w:val="30"/>
          <w:szCs w:val="30"/>
          <w:lang w:val="zh-CN"/>
        </w:rPr>
        <w:t xml:space="preserve">    项目用途：巷道加强支护</w:t>
      </w:r>
    </w:p>
    <w:p w14:paraId="27CEA1EA">
      <w:pPr>
        <w:pStyle w:val="59"/>
        <w:keepNext w:val="0"/>
        <w:keepLines w:val="0"/>
        <w:pageBreakBefore w:val="0"/>
        <w:kinsoku/>
        <w:wordWrap/>
        <w:overflowPunct/>
        <w:topLinePunct w:val="0"/>
        <w:bidi w:val="0"/>
        <w:spacing w:line="500" w:lineRule="exact"/>
        <w:ind w:left="0" w:leftChars="0" w:firstLine="614" w:firstLineChars="200"/>
        <w:textAlignment w:val="auto"/>
        <w:rPr>
          <w:rFonts w:hint="default" w:ascii="仿宋" w:hAnsi="仿宋" w:eastAsia="仿宋" w:cs="仿宋"/>
          <w:b w:val="0"/>
          <w:bCs w:val="0"/>
          <w:color w:val="auto"/>
          <w:sz w:val="30"/>
          <w:szCs w:val="30"/>
          <w:lang w:val="en-US" w:eastAsia="zh-CN"/>
        </w:rPr>
      </w:pPr>
      <w:r>
        <w:rPr>
          <w:rFonts w:hint="eastAsia" w:ascii="仿宋" w:hAnsi="仿宋" w:eastAsia="仿宋" w:cs="仿宋"/>
          <w:b w:val="0"/>
          <w:bCs w:val="0"/>
          <w:color w:val="auto"/>
          <w:spacing w:val="2"/>
          <w:kern w:val="0"/>
          <w:sz w:val="30"/>
          <w:szCs w:val="30"/>
          <w:lang w:val="zh-CN"/>
        </w:rPr>
        <w:t>项目性质：</w:t>
      </w:r>
      <w:r>
        <w:rPr>
          <w:rFonts w:hint="eastAsia" w:ascii="仿宋" w:hAnsi="仿宋" w:eastAsia="仿宋" w:cs="仿宋"/>
          <w:b w:val="0"/>
          <w:bCs w:val="0"/>
          <w:color w:val="auto"/>
          <w:kern w:val="0"/>
          <w:sz w:val="30"/>
          <w:szCs w:val="30"/>
          <w:lang w:val="en-US" w:eastAsia="zh-CN"/>
        </w:rPr>
        <w:t>自筹</w:t>
      </w:r>
    </w:p>
    <w:p w14:paraId="0CD1AF0C">
      <w:pPr>
        <w:keepNext w:val="0"/>
        <w:keepLines w:val="0"/>
        <w:pageBreakBefore w:val="0"/>
        <w:kinsoku/>
        <w:wordWrap/>
        <w:overflowPunct/>
        <w:topLinePunct w:val="0"/>
        <w:autoSpaceDE w:val="0"/>
        <w:autoSpaceDN w:val="0"/>
        <w:bidi w:val="0"/>
        <w:adjustRightInd w:val="0"/>
        <w:snapToGrid w:val="0"/>
        <w:spacing w:line="500" w:lineRule="exact"/>
        <w:textAlignment w:val="auto"/>
        <w:rPr>
          <w:rFonts w:hint="eastAsia" w:ascii="仿宋" w:hAnsi="仿宋" w:eastAsia="仿宋" w:cs="仿宋"/>
          <w:b w:val="0"/>
          <w:bCs w:val="0"/>
          <w:color w:val="auto"/>
          <w:spacing w:val="2"/>
          <w:kern w:val="0"/>
          <w:sz w:val="28"/>
          <w:szCs w:val="28"/>
          <w:lang w:val="zh-CN"/>
        </w:rPr>
      </w:pPr>
      <w:r>
        <w:rPr>
          <w:rFonts w:hint="eastAsia" w:ascii="仿宋" w:hAnsi="仿宋" w:eastAsia="仿宋" w:cs="仿宋"/>
          <w:b w:val="0"/>
          <w:bCs w:val="0"/>
          <w:color w:val="auto"/>
          <w:spacing w:val="2"/>
          <w:kern w:val="0"/>
          <w:sz w:val="30"/>
          <w:szCs w:val="30"/>
          <w:lang w:val="zh-CN"/>
        </w:rPr>
        <w:t xml:space="preserve">    项目预算资金（人民币）：</w:t>
      </w:r>
      <w:r>
        <w:rPr>
          <w:rFonts w:hint="eastAsia" w:ascii="仿宋" w:hAnsi="仿宋" w:eastAsia="仿宋" w:cs="仿宋"/>
          <w:b w:val="0"/>
          <w:bCs w:val="0"/>
          <w:color w:val="auto"/>
          <w:spacing w:val="2"/>
          <w:kern w:val="0"/>
          <w:sz w:val="30"/>
          <w:szCs w:val="30"/>
          <w:lang w:val="en-US" w:eastAsia="zh-CN"/>
        </w:rPr>
        <w:t>叁佰伍拾捌万玖仟玖佰元整</w:t>
      </w:r>
      <w:r>
        <w:rPr>
          <w:rFonts w:hint="eastAsia" w:ascii="仿宋" w:hAnsi="仿宋" w:eastAsia="仿宋" w:cs="仿宋"/>
          <w:b w:val="0"/>
          <w:bCs w:val="0"/>
          <w:color w:val="auto"/>
          <w:spacing w:val="2"/>
          <w:kern w:val="0"/>
          <w:sz w:val="28"/>
          <w:szCs w:val="28"/>
          <w:lang w:val="zh-CN" w:eastAsia="zh-CN"/>
        </w:rPr>
        <w:t>（￥：</w:t>
      </w:r>
      <w:bookmarkStart w:id="1" w:name="OLE_LINK2"/>
      <w:r>
        <w:rPr>
          <w:rFonts w:hint="eastAsia" w:ascii="仿宋" w:hAnsi="仿宋" w:eastAsia="仿宋" w:cs="仿宋"/>
          <w:b w:val="0"/>
          <w:bCs w:val="0"/>
          <w:color w:val="auto"/>
          <w:spacing w:val="2"/>
          <w:kern w:val="0"/>
          <w:sz w:val="28"/>
          <w:szCs w:val="28"/>
          <w:lang w:val="en-US" w:eastAsia="zh-CN"/>
        </w:rPr>
        <w:t>3589900.00</w:t>
      </w:r>
      <w:bookmarkEnd w:id="1"/>
      <w:r>
        <w:rPr>
          <w:rFonts w:hint="eastAsia" w:ascii="仿宋" w:hAnsi="仿宋" w:eastAsia="仿宋" w:cs="仿宋"/>
          <w:b w:val="0"/>
          <w:bCs w:val="0"/>
          <w:color w:val="auto"/>
          <w:spacing w:val="2"/>
          <w:kern w:val="0"/>
          <w:sz w:val="28"/>
          <w:szCs w:val="28"/>
          <w:lang w:val="zh-CN" w:eastAsia="zh-CN"/>
        </w:rPr>
        <w:t>）</w:t>
      </w:r>
      <w:r>
        <w:rPr>
          <w:rFonts w:hint="eastAsia" w:ascii="仿宋" w:hAnsi="仿宋" w:eastAsia="仿宋" w:cs="仿宋"/>
          <w:b w:val="0"/>
          <w:bCs w:val="0"/>
          <w:color w:val="auto"/>
          <w:spacing w:val="2"/>
          <w:kern w:val="0"/>
          <w:sz w:val="28"/>
          <w:szCs w:val="28"/>
          <w:lang w:val="zh-CN"/>
        </w:rPr>
        <w:t>；</w:t>
      </w:r>
    </w:p>
    <w:p w14:paraId="191DF094">
      <w:pPr>
        <w:keepNext w:val="0"/>
        <w:keepLines w:val="0"/>
        <w:pageBreakBefore w:val="0"/>
        <w:widowControl/>
        <w:tabs>
          <w:tab w:val="left" w:pos="1620"/>
        </w:tabs>
        <w:kinsoku/>
        <w:wordWrap/>
        <w:overflowPunct/>
        <w:topLinePunct w:val="0"/>
        <w:bidi w:val="0"/>
        <w:spacing w:line="500" w:lineRule="exact"/>
        <w:ind w:right="-200" w:rightChars="-94" w:firstLine="614" w:firstLineChars="200"/>
        <w:jc w:val="left"/>
        <w:textAlignment w:val="auto"/>
        <w:rPr>
          <w:rFonts w:hint="eastAsia" w:ascii="仿宋" w:hAnsi="仿宋" w:eastAsia="仿宋" w:cs="仿宋"/>
          <w:b w:val="0"/>
          <w:bCs w:val="0"/>
          <w:color w:val="auto"/>
          <w:sz w:val="30"/>
          <w:szCs w:val="30"/>
        </w:rPr>
      </w:pPr>
      <w:r>
        <w:rPr>
          <w:rFonts w:hint="eastAsia" w:ascii="仿宋" w:hAnsi="仿宋" w:eastAsia="仿宋" w:cs="仿宋"/>
          <w:b/>
          <w:bCs/>
          <w:color w:val="auto"/>
          <w:spacing w:val="2"/>
          <w:kern w:val="0"/>
          <w:sz w:val="30"/>
          <w:szCs w:val="30"/>
          <w:lang w:val="en-US" w:eastAsia="zh-CN"/>
        </w:rPr>
        <w:t>六</w:t>
      </w:r>
      <w:r>
        <w:rPr>
          <w:rFonts w:hint="eastAsia" w:ascii="仿宋" w:hAnsi="仿宋" w:eastAsia="仿宋" w:cs="仿宋"/>
          <w:b/>
          <w:bCs/>
          <w:color w:val="auto"/>
          <w:spacing w:val="2"/>
          <w:sz w:val="30"/>
          <w:szCs w:val="30"/>
          <w:lang w:val="zh-CN"/>
        </w:rPr>
        <w:t>、</w:t>
      </w:r>
      <w:r>
        <w:rPr>
          <w:rFonts w:hint="eastAsia" w:ascii="仿宋" w:hAnsi="仿宋" w:eastAsia="仿宋" w:cs="仿宋"/>
          <w:b/>
          <w:bCs/>
          <w:color w:val="auto"/>
          <w:sz w:val="30"/>
          <w:szCs w:val="30"/>
        </w:rPr>
        <w:t>供应商资格要求</w:t>
      </w:r>
      <w:r>
        <w:rPr>
          <w:rFonts w:hint="eastAsia" w:ascii="仿宋" w:hAnsi="仿宋" w:eastAsia="仿宋" w:cs="仿宋"/>
          <w:b w:val="0"/>
          <w:bCs w:val="0"/>
          <w:color w:val="auto"/>
          <w:sz w:val="30"/>
          <w:szCs w:val="30"/>
        </w:rPr>
        <w:t>：</w:t>
      </w:r>
    </w:p>
    <w:p w14:paraId="54A1EB5C">
      <w:pPr>
        <w:keepNext w:val="0"/>
        <w:keepLines w:val="0"/>
        <w:pageBreakBefore w:val="0"/>
        <w:kinsoku/>
        <w:wordWrap/>
        <w:overflowPunct/>
        <w:topLinePunct w:val="0"/>
        <w:bidi w:val="0"/>
        <w:spacing w:line="50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1、满足《中华人民共和国政府采购法》第二十二条规定。</w:t>
      </w:r>
    </w:p>
    <w:p w14:paraId="74F45FAB">
      <w:pPr>
        <w:keepNext w:val="0"/>
        <w:keepLines w:val="0"/>
        <w:pageBreakBefore w:val="0"/>
        <w:kinsoku/>
        <w:wordWrap/>
        <w:overflowPunct/>
        <w:topLinePunct w:val="0"/>
        <w:bidi w:val="0"/>
        <w:spacing w:line="50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2、落实政府采购政策需满足的资格要求：根据相关政策落实。</w:t>
      </w:r>
    </w:p>
    <w:p w14:paraId="540180C5">
      <w:pPr>
        <w:keepNext w:val="0"/>
        <w:keepLines w:val="0"/>
        <w:pageBreakBefore w:val="0"/>
        <w:kinsoku/>
        <w:wordWrap/>
        <w:overflowPunct/>
        <w:topLinePunct w:val="0"/>
        <w:bidi w:val="0"/>
        <w:spacing w:line="50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3、本项目的特定资格要求：</w:t>
      </w:r>
    </w:p>
    <w:p w14:paraId="10B79F1A">
      <w:pPr>
        <w:keepNext w:val="0"/>
        <w:keepLines w:val="0"/>
        <w:pageBreakBefore w:val="0"/>
        <w:kinsoku/>
        <w:wordWrap/>
        <w:overflowPunct/>
        <w:topLinePunct w:val="0"/>
        <w:bidi w:val="0"/>
        <w:spacing w:line="50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由</w:t>
      </w:r>
      <w:r>
        <w:rPr>
          <w:rFonts w:hint="eastAsia" w:ascii="仿宋" w:hAnsi="仿宋" w:eastAsia="仿宋" w:cs="仿宋"/>
          <w:color w:val="auto"/>
          <w:sz w:val="30"/>
          <w:szCs w:val="30"/>
          <w:lang w:val="en-US" w:eastAsia="zh-CN"/>
        </w:rPr>
        <w:t>谈判小组</w:t>
      </w:r>
      <w:r>
        <w:rPr>
          <w:rFonts w:hint="default" w:ascii="仿宋" w:hAnsi="仿宋" w:eastAsia="仿宋" w:cs="仿宋"/>
          <w:color w:val="auto"/>
          <w:sz w:val="30"/>
          <w:szCs w:val="30"/>
          <w:lang w:val="en-US" w:eastAsia="zh-CN"/>
        </w:rPr>
        <w:t>依法对供应商的资格证明文件进行审查，未通过资格审查的供应商其响应文件将被视为无效。</w:t>
      </w:r>
    </w:p>
    <w:p w14:paraId="436C0E49">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bookmarkStart w:id="2" w:name="OLE_LINK15"/>
      <w:r>
        <w:rPr>
          <w:rFonts w:hint="eastAsia" w:ascii="仿宋" w:hAnsi="仿宋" w:eastAsia="仿宋" w:cs="仿宋"/>
          <w:b w:val="0"/>
          <w:bCs w:val="0"/>
          <w:color w:val="auto"/>
          <w:sz w:val="30"/>
          <w:szCs w:val="30"/>
          <w:lang w:val="zh-CN" w:eastAsia="zh-CN"/>
        </w:rPr>
        <w:t>（1）营业执照等主体资格证明文件：提供有效存续的企业营业执照/事业单位法人证书/专业服务机构执业许可证/民办非企业单位登记证书</w:t>
      </w:r>
      <w:r>
        <w:rPr>
          <w:rFonts w:hint="eastAsia" w:ascii="仿宋" w:hAnsi="仿宋" w:eastAsia="仿宋" w:cs="仿宋"/>
          <w:color w:val="auto"/>
          <w:spacing w:val="2"/>
          <w:kern w:val="0"/>
          <w:sz w:val="30"/>
          <w:szCs w:val="30"/>
          <w:lang w:val="zh-CN" w:eastAsia="zh-CN" w:bidi="ar-SA"/>
        </w:rPr>
        <w:t>复印件并加盖谈判供应商公章</w:t>
      </w:r>
      <w:r>
        <w:rPr>
          <w:rFonts w:hint="eastAsia" w:ascii="仿宋" w:hAnsi="仿宋" w:eastAsia="仿宋" w:cs="仿宋"/>
          <w:b w:val="0"/>
          <w:bCs w:val="0"/>
          <w:color w:val="auto"/>
          <w:sz w:val="30"/>
          <w:szCs w:val="30"/>
          <w:lang w:val="zh-CN" w:eastAsia="zh-CN"/>
        </w:rPr>
        <w:t xml:space="preserve">。 </w:t>
      </w:r>
    </w:p>
    <w:p w14:paraId="0119247D">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（2）财务状况报告（二选一）：①提供递交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两年内任意一个年度经审计的财务报告（包括“四表一注”，即资产负债表、利润表、现金流量表、所有者权益变动表及其附注，符合《中小企业划型标准规定》的小型企业按照《小企业会计准则》执行。成立时间至提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响应文件截止时间不足一年的可提供成立后任意时段的资产负债表），审计报告须具有注册会计师行业统一监管平台赋予的验证码。②其开标前三个月内基本开户银行出具的资信证明。</w:t>
      </w:r>
      <w:r>
        <w:rPr>
          <w:rFonts w:hint="eastAsia" w:ascii="仿宋" w:hAnsi="仿宋" w:eastAsia="仿宋" w:cs="仿宋"/>
          <w:b w:val="0"/>
          <w:bCs w:val="0"/>
          <w:color w:val="auto"/>
          <w:sz w:val="30"/>
          <w:szCs w:val="30"/>
          <w:lang w:val="zh-CN" w:eastAsia="zh-CN"/>
        </w:rPr>
        <w:tab/>
      </w:r>
    </w:p>
    <w:p w14:paraId="1BFF9AEA">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（3）社保缴纳证明：提供递交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响应文件截止之日前一年内任意一个月的社会保障资金缴存单据或社保机构开具的社会保险参保缴费情况证明。依法不需要缴纳社会保障资金的投标人应提供相关文件证明。</w:t>
      </w:r>
    </w:p>
    <w:p w14:paraId="62721AAE">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（4）税收缴纳证明：提供递交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响应文件截止之日前一年内任意一个月的依法缴纳税收的完税证明，完税证明应有税务机关或代收机关的公章或业务专用章。依法免税或无须缴纳税收的投标人，应提供相应证明文件。</w:t>
      </w:r>
    </w:p>
    <w:p w14:paraId="145B3DA2">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（5）法定代表人授权委托书：法定代表人参加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的，须提供本人身份证</w:t>
      </w:r>
      <w:r>
        <w:rPr>
          <w:rFonts w:hint="eastAsia" w:ascii="仿宋" w:hAnsi="仿宋" w:eastAsia="仿宋" w:cs="仿宋"/>
          <w:b w:val="0"/>
          <w:bCs w:val="0"/>
          <w:color w:val="auto"/>
          <w:sz w:val="30"/>
          <w:szCs w:val="30"/>
          <w:lang w:val="en-US" w:eastAsia="zh-CN"/>
        </w:rPr>
        <w:t>原</w:t>
      </w:r>
      <w:r>
        <w:rPr>
          <w:rFonts w:hint="eastAsia" w:ascii="仿宋" w:hAnsi="仿宋" w:eastAsia="仿宋" w:cs="仿宋"/>
          <w:b w:val="0"/>
          <w:bCs w:val="0"/>
          <w:color w:val="auto"/>
          <w:sz w:val="30"/>
          <w:szCs w:val="30"/>
          <w:lang w:val="zh-CN" w:eastAsia="zh-CN"/>
        </w:rPr>
        <w:t>件；法定代表人授权他人参加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的，须提供法定代表人授权委托书</w:t>
      </w:r>
      <w:r>
        <w:rPr>
          <w:rFonts w:hint="eastAsia" w:ascii="仿宋_GB2312" w:hAnsi="仿宋" w:eastAsia="仿宋_GB2312" w:cs="仿宋_GB2312"/>
          <w:b w:val="0"/>
          <w:bCs w:val="0"/>
          <w:color w:val="auto"/>
          <w:sz w:val="30"/>
          <w:szCs w:val="30"/>
          <w:lang w:val="en-US" w:eastAsia="zh-CN" w:bidi="ar"/>
        </w:rPr>
        <w:t>原件及被授权代表</w:t>
      </w:r>
      <w:r>
        <w:rPr>
          <w:rFonts w:hint="eastAsia" w:ascii="仿宋_GB2312" w:hAnsi="仿宋" w:eastAsia="仿宋_GB2312" w:cs="仿宋_GB2312"/>
          <w:b w:val="0"/>
          <w:bCs w:val="0"/>
          <w:color w:val="auto"/>
          <w:sz w:val="30"/>
          <w:szCs w:val="30"/>
          <w:lang w:eastAsia="zh-CN" w:bidi="ar"/>
        </w:rPr>
        <w:t>身份证</w:t>
      </w:r>
      <w:r>
        <w:rPr>
          <w:rFonts w:hint="eastAsia" w:ascii="仿宋_GB2312" w:hAnsi="仿宋" w:eastAsia="仿宋_GB2312" w:cs="仿宋_GB2312"/>
          <w:b w:val="0"/>
          <w:bCs w:val="0"/>
          <w:color w:val="auto"/>
          <w:sz w:val="30"/>
          <w:szCs w:val="30"/>
          <w:lang w:val="en-US" w:eastAsia="zh-CN" w:bidi="ar"/>
        </w:rPr>
        <w:t>原件。</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文件中凡是需要法定代表人盖章之处，非法人单位的负责人均参照执行</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pacing w:val="2"/>
          <w:kern w:val="0"/>
          <w:sz w:val="28"/>
          <w:szCs w:val="28"/>
          <w:lang w:val="en-US" w:eastAsia="zh-CN"/>
        </w:rPr>
        <w:t>需提供原件</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z w:val="30"/>
          <w:szCs w:val="30"/>
          <w:lang w:val="zh-CN" w:eastAsia="zh-CN"/>
        </w:rPr>
        <w:t>。</w:t>
      </w:r>
    </w:p>
    <w:p w14:paraId="08F5DC34">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6）信用记录：投标人未被列入“信用中国”网站记录的“失信被执行人”或“重大税收违法案件当事人”名单；不处于“中国政府采购网”记录的“政府采购严重违法失信行为记录名单”中的禁止参加政府采购活动期间。（现场查询）</w:t>
      </w:r>
    </w:p>
    <w:p w14:paraId="36030276">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（7）提供《榆林市政府采购工程类/货物类/服务类项目供应商信用承诺书》。供应商应在“信用中国（陕西榆林）”网站进行注册、登录，自主上报信用承诺书（网址：https://credit.yl.gov.cn/）。 承诺事项：《榆林市政府采购工程类/货物类/服务类项目供应商信用承诺书》，上传至承诺附件；承诺有效期为一年。（现场查询）</w:t>
      </w:r>
    </w:p>
    <w:bookmarkEnd w:id="2"/>
    <w:p w14:paraId="0BEFBF12">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（8）矿山工程施工总承包三级以上资质（含三级），并具备有效的安全生产许可证</w:t>
      </w:r>
      <w:r>
        <w:rPr>
          <w:rFonts w:hint="eastAsia" w:ascii="仿宋" w:hAnsi="仿宋" w:eastAsia="仿宋" w:cs="仿宋"/>
          <w:color w:val="auto"/>
          <w:spacing w:val="2"/>
          <w:kern w:val="0"/>
          <w:sz w:val="30"/>
          <w:szCs w:val="30"/>
          <w:lang w:val="zh-CN" w:eastAsia="zh-CN" w:bidi="ar-SA"/>
        </w:rPr>
        <w:t>复印件并加盖谈判供应商公章</w:t>
      </w:r>
      <w:r>
        <w:rPr>
          <w:rFonts w:hint="eastAsia" w:ascii="仿宋" w:hAnsi="仿宋" w:eastAsia="仿宋" w:cs="仿宋"/>
          <w:b w:val="0"/>
          <w:bCs w:val="0"/>
          <w:color w:val="auto"/>
          <w:sz w:val="30"/>
          <w:szCs w:val="30"/>
          <w:lang w:val="zh-CN" w:eastAsia="zh-CN"/>
        </w:rPr>
        <w:t>。</w:t>
      </w:r>
    </w:p>
    <w:p w14:paraId="1A7423B1">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（9）拟委派的项目负责人须具备矿业工程专业注册建造师二级以上（含二级）执业资格和有效的安全生产考核合格证书（B证）</w:t>
      </w:r>
      <w:r>
        <w:rPr>
          <w:rFonts w:hint="eastAsia" w:ascii="仿宋" w:hAnsi="仿宋" w:eastAsia="仿宋" w:cs="仿宋"/>
          <w:b w:val="0"/>
          <w:bCs w:val="0"/>
          <w:color w:val="auto"/>
          <w:spacing w:val="2"/>
          <w:kern w:val="0"/>
          <w:sz w:val="30"/>
          <w:szCs w:val="30"/>
          <w:lang w:val="zh-CN" w:eastAsia="zh-CN" w:bidi="ar-SA"/>
        </w:rPr>
        <w:t>复印件并加盖谈判供应商公章</w:t>
      </w:r>
      <w:r>
        <w:rPr>
          <w:rFonts w:hint="eastAsia" w:ascii="仿宋" w:hAnsi="仿宋" w:eastAsia="仿宋" w:cs="仿宋"/>
          <w:b w:val="0"/>
          <w:bCs w:val="0"/>
          <w:color w:val="auto"/>
          <w:sz w:val="30"/>
          <w:szCs w:val="30"/>
          <w:lang w:val="zh-CN" w:eastAsia="zh-CN"/>
        </w:rPr>
        <w:t>，并提供未担任其他在建工程的项目负责人承诺书</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pacing w:val="2"/>
          <w:kern w:val="0"/>
          <w:sz w:val="28"/>
          <w:szCs w:val="28"/>
          <w:lang w:val="en-US" w:eastAsia="zh-CN"/>
        </w:rPr>
        <w:t>需提供原件</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z w:val="30"/>
          <w:szCs w:val="30"/>
          <w:lang w:val="zh-CN" w:eastAsia="zh-CN"/>
        </w:rPr>
        <w:t>。</w:t>
      </w:r>
    </w:p>
    <w:p w14:paraId="2AA36E9E">
      <w:pPr>
        <w:keepNext w:val="0"/>
        <w:keepLines w:val="0"/>
        <w:pageBreakBefore w:val="0"/>
        <w:kinsoku/>
        <w:wordWrap/>
        <w:overflowPunct/>
        <w:topLinePunct w:val="0"/>
        <w:bidi w:val="0"/>
        <w:spacing w:line="500" w:lineRule="exact"/>
        <w:ind w:firstLine="606" w:firstLineChars="200"/>
        <w:textAlignment w:val="auto"/>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本项目不接受联合体投标。</w:t>
      </w:r>
    </w:p>
    <w:p w14:paraId="3321B461">
      <w:pPr>
        <w:pStyle w:val="5"/>
        <w:keepNext w:val="0"/>
        <w:keepLines w:val="0"/>
        <w:pageBreakBefore w:val="0"/>
        <w:kinsoku/>
        <w:wordWrap/>
        <w:overflowPunct/>
        <w:topLinePunct w:val="0"/>
        <w:bidi w:val="0"/>
        <w:spacing w:line="500" w:lineRule="exact"/>
        <w:ind w:left="0" w:leftChars="0" w:firstLine="614" w:firstLineChars="2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七</w:t>
      </w:r>
      <w:r>
        <w:rPr>
          <w:rFonts w:hint="eastAsia" w:ascii="仿宋" w:hAnsi="仿宋" w:eastAsia="仿宋" w:cs="仿宋"/>
          <w:b/>
          <w:bCs/>
          <w:color w:val="auto"/>
          <w:spacing w:val="2"/>
          <w:kern w:val="0"/>
          <w:sz w:val="30"/>
          <w:szCs w:val="30"/>
          <w:lang w:val="zh-CN"/>
        </w:rPr>
        <w:t>、获取</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文件时间和地点</w:t>
      </w:r>
      <w:r>
        <w:rPr>
          <w:rFonts w:hint="eastAsia" w:ascii="仿宋" w:hAnsi="仿宋" w:eastAsia="仿宋" w:cs="仿宋"/>
          <w:color w:val="auto"/>
          <w:spacing w:val="2"/>
          <w:kern w:val="0"/>
          <w:sz w:val="30"/>
          <w:szCs w:val="30"/>
          <w:lang w:val="zh-CN"/>
        </w:rPr>
        <w:t>：</w:t>
      </w:r>
    </w:p>
    <w:p w14:paraId="757D75A7">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color w:val="auto"/>
          <w:spacing w:val="2"/>
          <w:kern w:val="0"/>
          <w:sz w:val="30"/>
          <w:szCs w:val="30"/>
          <w:u w:val="none"/>
          <w:lang w:val="zh-CN"/>
        </w:rPr>
      </w:pPr>
      <w:r>
        <w:rPr>
          <w:rFonts w:hint="eastAsia" w:ascii="仿宋" w:hAnsi="仿宋" w:eastAsia="仿宋" w:cs="仿宋"/>
          <w:color w:val="auto"/>
          <w:spacing w:val="2"/>
          <w:kern w:val="0"/>
          <w:sz w:val="30"/>
          <w:szCs w:val="30"/>
          <w:lang w:val="zh-CN"/>
        </w:rPr>
        <w:t>1、时间：</w:t>
      </w:r>
      <w:r>
        <w:rPr>
          <w:rFonts w:hint="eastAsia" w:ascii="仿宋" w:hAnsi="仿宋" w:eastAsia="仿宋" w:cs="仿宋"/>
          <w:b/>
          <w:bCs/>
          <w:color w:val="auto"/>
          <w:spacing w:val="2"/>
          <w:kern w:val="0"/>
          <w:sz w:val="30"/>
          <w:szCs w:val="30"/>
          <w:lang w:val="zh-CN"/>
        </w:rPr>
        <w:t>20</w:t>
      </w:r>
      <w:r>
        <w:rPr>
          <w:rFonts w:hint="eastAsia" w:ascii="仿宋" w:hAnsi="仿宋" w:eastAsia="仿宋" w:cs="仿宋"/>
          <w:b/>
          <w:bCs/>
          <w:color w:val="auto"/>
          <w:spacing w:val="2"/>
          <w:kern w:val="0"/>
          <w:sz w:val="30"/>
          <w:szCs w:val="30"/>
          <w:lang w:val="en-US" w:eastAsia="zh-CN"/>
        </w:rPr>
        <w:t>26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lang w:val="en-US" w:eastAsia="zh-CN"/>
        </w:rPr>
        <w:t>10</w:t>
      </w:r>
      <w:r>
        <w:rPr>
          <w:rFonts w:hint="eastAsia" w:ascii="仿宋" w:hAnsi="仿宋" w:eastAsia="仿宋" w:cs="仿宋"/>
          <w:b/>
          <w:bCs/>
          <w:color w:val="auto"/>
          <w:spacing w:val="2"/>
          <w:kern w:val="0"/>
          <w:sz w:val="30"/>
          <w:szCs w:val="30"/>
          <w:lang w:val="zh-CN"/>
        </w:rPr>
        <w:t>月</w:t>
      </w:r>
      <w:r>
        <w:rPr>
          <w:rFonts w:hint="eastAsia" w:ascii="仿宋" w:hAnsi="仿宋" w:eastAsia="仿宋" w:cs="仿宋"/>
          <w:b/>
          <w:bCs/>
          <w:color w:val="auto"/>
          <w:spacing w:val="2"/>
          <w:kern w:val="0"/>
          <w:sz w:val="30"/>
          <w:szCs w:val="30"/>
          <w:lang w:val="en-US" w:eastAsia="zh-CN"/>
        </w:rPr>
        <w:t>13</w:t>
      </w:r>
      <w:r>
        <w:rPr>
          <w:rFonts w:hint="eastAsia" w:ascii="仿宋" w:hAnsi="仿宋" w:eastAsia="仿宋" w:cs="仿宋"/>
          <w:b/>
          <w:bCs/>
          <w:color w:val="auto"/>
          <w:spacing w:val="2"/>
          <w:kern w:val="0"/>
          <w:sz w:val="30"/>
          <w:szCs w:val="30"/>
          <w:lang w:val="zh-CN"/>
        </w:rPr>
        <w:t>日至202</w:t>
      </w:r>
      <w:r>
        <w:rPr>
          <w:rFonts w:hint="eastAsia" w:ascii="仿宋" w:hAnsi="仿宋" w:eastAsia="仿宋" w:cs="仿宋"/>
          <w:b/>
          <w:bCs/>
          <w:color w:val="auto"/>
          <w:spacing w:val="2"/>
          <w:kern w:val="0"/>
          <w:sz w:val="30"/>
          <w:szCs w:val="30"/>
          <w:lang w:val="zh-CN" w:eastAsia="zh-CN"/>
        </w:rPr>
        <w:t>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lang w:val="en-US" w:eastAsia="zh-CN"/>
        </w:rPr>
        <w:t>10</w:t>
      </w:r>
      <w:r>
        <w:rPr>
          <w:rFonts w:hint="eastAsia" w:ascii="仿宋" w:hAnsi="仿宋" w:eastAsia="仿宋" w:cs="仿宋"/>
          <w:b/>
          <w:bCs/>
          <w:color w:val="auto"/>
          <w:spacing w:val="2"/>
          <w:kern w:val="0"/>
          <w:sz w:val="30"/>
          <w:szCs w:val="30"/>
          <w:lang w:val="zh-CN"/>
        </w:rPr>
        <w:t>月</w:t>
      </w:r>
      <w:r>
        <w:rPr>
          <w:rFonts w:hint="eastAsia" w:ascii="仿宋" w:hAnsi="仿宋" w:eastAsia="仿宋" w:cs="仿宋"/>
          <w:b/>
          <w:bCs/>
          <w:color w:val="auto"/>
          <w:spacing w:val="2"/>
          <w:kern w:val="0"/>
          <w:sz w:val="30"/>
          <w:szCs w:val="30"/>
          <w:lang w:val="en-US" w:eastAsia="zh-CN"/>
        </w:rPr>
        <w:t>14</w:t>
      </w:r>
      <w:r>
        <w:rPr>
          <w:rFonts w:hint="eastAsia" w:ascii="仿宋" w:hAnsi="仿宋" w:eastAsia="仿宋" w:cs="仿宋"/>
          <w:b/>
          <w:bCs/>
          <w:color w:val="auto"/>
          <w:spacing w:val="2"/>
          <w:kern w:val="0"/>
          <w:sz w:val="30"/>
          <w:szCs w:val="30"/>
          <w:lang w:val="zh-CN"/>
        </w:rPr>
        <w:t>日，</w:t>
      </w:r>
      <w:r>
        <w:rPr>
          <w:rFonts w:hint="eastAsia" w:ascii="仿宋" w:hAnsi="仿宋" w:eastAsia="仿宋" w:cs="仿宋"/>
          <w:color w:val="auto"/>
          <w:spacing w:val="2"/>
          <w:kern w:val="0"/>
          <w:sz w:val="30"/>
          <w:szCs w:val="30"/>
          <w:lang w:val="zh-CN"/>
        </w:rPr>
        <w:t>上午</w:t>
      </w:r>
      <w:r>
        <w:rPr>
          <w:rFonts w:hint="eastAsia" w:ascii="仿宋" w:hAnsi="仿宋" w:eastAsia="仿宋" w:cs="仿宋"/>
          <w:color w:val="auto"/>
          <w:spacing w:val="2"/>
          <w:kern w:val="0"/>
          <w:sz w:val="30"/>
          <w:szCs w:val="30"/>
          <w:u w:val="none"/>
          <w:lang w:val="zh-CN"/>
        </w:rPr>
        <w:t>8：00-12：00，下午</w:t>
      </w:r>
      <w:r>
        <w:rPr>
          <w:rFonts w:hint="eastAsia" w:ascii="仿宋" w:hAnsi="仿宋" w:eastAsia="仿宋" w:cs="仿宋"/>
          <w:color w:val="auto"/>
          <w:spacing w:val="2"/>
          <w:kern w:val="0"/>
          <w:sz w:val="30"/>
          <w:szCs w:val="30"/>
          <w:u w:val="none"/>
          <w:lang w:val="en-US" w:eastAsia="zh-CN"/>
        </w:rPr>
        <w:t>14</w:t>
      </w:r>
      <w:r>
        <w:rPr>
          <w:rFonts w:hint="eastAsia" w:ascii="仿宋" w:hAnsi="仿宋" w:eastAsia="仿宋" w:cs="仿宋"/>
          <w:color w:val="auto"/>
          <w:spacing w:val="2"/>
          <w:kern w:val="0"/>
          <w:sz w:val="30"/>
          <w:szCs w:val="30"/>
          <w:u w:val="none"/>
          <w:lang w:val="zh-CN"/>
        </w:rPr>
        <w:t>：</w:t>
      </w:r>
      <w:r>
        <w:rPr>
          <w:rFonts w:hint="eastAsia" w:ascii="仿宋" w:hAnsi="仿宋" w:eastAsia="仿宋" w:cs="仿宋"/>
          <w:color w:val="auto"/>
          <w:spacing w:val="2"/>
          <w:kern w:val="0"/>
          <w:sz w:val="30"/>
          <w:szCs w:val="30"/>
          <w:u w:val="none"/>
          <w:lang w:val="en-US" w:eastAsia="zh-CN"/>
        </w:rPr>
        <w:t>0</w:t>
      </w:r>
      <w:r>
        <w:rPr>
          <w:rFonts w:hint="eastAsia" w:ascii="仿宋" w:hAnsi="仿宋" w:eastAsia="仿宋" w:cs="仿宋"/>
          <w:color w:val="auto"/>
          <w:spacing w:val="2"/>
          <w:kern w:val="0"/>
          <w:sz w:val="30"/>
          <w:szCs w:val="30"/>
          <w:u w:val="none"/>
          <w:lang w:val="zh-CN"/>
        </w:rPr>
        <w:t>0-</w:t>
      </w:r>
      <w:r>
        <w:rPr>
          <w:rFonts w:hint="eastAsia" w:ascii="仿宋" w:hAnsi="仿宋" w:eastAsia="仿宋" w:cs="仿宋"/>
          <w:color w:val="auto"/>
          <w:spacing w:val="2"/>
          <w:kern w:val="0"/>
          <w:sz w:val="30"/>
          <w:szCs w:val="30"/>
          <w:u w:val="none"/>
          <w:lang w:val="en-US" w:eastAsia="zh-CN"/>
        </w:rPr>
        <w:t>17</w:t>
      </w:r>
      <w:r>
        <w:rPr>
          <w:rFonts w:hint="eastAsia" w:ascii="仿宋" w:hAnsi="仿宋" w:eastAsia="仿宋" w:cs="仿宋"/>
          <w:color w:val="auto"/>
          <w:spacing w:val="2"/>
          <w:kern w:val="0"/>
          <w:sz w:val="30"/>
          <w:szCs w:val="30"/>
          <w:u w:val="none"/>
          <w:lang w:val="zh-CN"/>
        </w:rPr>
        <w:t>：</w:t>
      </w:r>
      <w:r>
        <w:rPr>
          <w:rFonts w:hint="eastAsia" w:ascii="仿宋" w:hAnsi="仿宋" w:eastAsia="仿宋" w:cs="仿宋"/>
          <w:color w:val="auto"/>
          <w:spacing w:val="2"/>
          <w:kern w:val="0"/>
          <w:sz w:val="30"/>
          <w:szCs w:val="30"/>
          <w:u w:val="none"/>
          <w:lang w:val="en-US" w:eastAsia="zh-CN"/>
        </w:rPr>
        <w:t>30</w:t>
      </w:r>
      <w:r>
        <w:rPr>
          <w:rFonts w:hint="eastAsia" w:ascii="仿宋" w:hAnsi="仿宋" w:eastAsia="仿宋" w:cs="仿宋"/>
          <w:color w:val="auto"/>
          <w:spacing w:val="2"/>
          <w:kern w:val="0"/>
          <w:sz w:val="30"/>
          <w:szCs w:val="30"/>
          <w:u w:val="none"/>
          <w:lang w:val="zh-CN"/>
        </w:rPr>
        <w:t>；</w:t>
      </w:r>
    </w:p>
    <w:p w14:paraId="79507F31">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2、地点：</w:t>
      </w:r>
      <w:bookmarkStart w:id="3" w:name="OLE_LINK13"/>
      <w:r>
        <w:rPr>
          <w:rFonts w:hint="eastAsia" w:ascii="仿宋" w:hAnsi="仿宋" w:eastAsia="仿宋" w:cs="仿宋"/>
          <w:color w:val="auto"/>
          <w:spacing w:val="2"/>
          <w:kern w:val="0"/>
          <w:sz w:val="30"/>
          <w:szCs w:val="30"/>
          <w:lang w:val="zh-CN" w:eastAsia="zh-CN"/>
        </w:rPr>
        <w:t>神木市滨河新区煤炭综合大楼七楼（70</w:t>
      </w:r>
      <w:r>
        <w:rPr>
          <w:rFonts w:hint="eastAsia" w:ascii="仿宋" w:hAnsi="仿宋" w:eastAsia="仿宋" w:cs="仿宋"/>
          <w:color w:val="auto"/>
          <w:spacing w:val="2"/>
          <w:kern w:val="0"/>
          <w:sz w:val="30"/>
          <w:szCs w:val="30"/>
          <w:lang w:val="en-US" w:eastAsia="zh-CN"/>
        </w:rPr>
        <w:t>8</w:t>
      </w:r>
      <w:r>
        <w:rPr>
          <w:rFonts w:hint="eastAsia" w:ascii="仿宋" w:hAnsi="仿宋" w:eastAsia="仿宋" w:cs="仿宋"/>
          <w:color w:val="auto"/>
          <w:spacing w:val="2"/>
          <w:kern w:val="0"/>
          <w:sz w:val="30"/>
          <w:szCs w:val="30"/>
          <w:lang w:val="zh-CN" w:eastAsia="zh-CN"/>
        </w:rPr>
        <w:t>）室</w:t>
      </w:r>
      <w:bookmarkEnd w:id="3"/>
      <w:r>
        <w:rPr>
          <w:rFonts w:hint="eastAsia" w:ascii="仿宋" w:hAnsi="仿宋" w:eastAsia="仿宋" w:cs="仿宋"/>
          <w:color w:val="auto"/>
          <w:spacing w:val="2"/>
          <w:kern w:val="0"/>
          <w:sz w:val="30"/>
          <w:szCs w:val="30"/>
          <w:lang w:val="zh-CN" w:eastAsia="zh-CN"/>
        </w:rPr>
        <w:t>。</w:t>
      </w:r>
      <w:r>
        <w:rPr>
          <w:rFonts w:hint="eastAsia" w:ascii="仿宋" w:hAnsi="仿宋" w:eastAsia="仿宋" w:cs="仿宋"/>
          <w:color w:val="auto"/>
          <w:spacing w:val="2"/>
          <w:kern w:val="0"/>
          <w:sz w:val="30"/>
          <w:szCs w:val="30"/>
          <w:u w:val="none"/>
          <w:lang w:val="en-US" w:eastAsia="zh-CN"/>
        </w:rPr>
        <w:t xml:space="preserve">    </w:t>
      </w:r>
    </w:p>
    <w:p w14:paraId="09D83156">
      <w:pPr>
        <w:keepNext w:val="0"/>
        <w:keepLines w:val="0"/>
        <w:pageBreakBefore w:val="0"/>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八</w:t>
      </w:r>
      <w:r>
        <w:rPr>
          <w:rFonts w:hint="eastAsia" w:ascii="仿宋" w:hAnsi="仿宋" w:eastAsia="仿宋" w:cs="仿宋"/>
          <w:b/>
          <w:bCs/>
          <w:color w:val="auto"/>
          <w:spacing w:val="2"/>
          <w:kern w:val="0"/>
          <w:sz w:val="30"/>
          <w:szCs w:val="30"/>
          <w:lang w:val="zh-CN"/>
        </w:rPr>
        <w:t>、获取</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文件须携带</w:t>
      </w:r>
      <w:r>
        <w:rPr>
          <w:rFonts w:hint="eastAsia" w:ascii="仿宋" w:hAnsi="仿宋" w:eastAsia="仿宋" w:cs="仿宋"/>
          <w:color w:val="auto"/>
          <w:spacing w:val="2"/>
          <w:kern w:val="0"/>
          <w:sz w:val="30"/>
          <w:szCs w:val="30"/>
          <w:lang w:val="zh-CN"/>
        </w:rPr>
        <w:t>：</w:t>
      </w:r>
    </w:p>
    <w:p w14:paraId="5678A2C9">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color w:val="auto"/>
          <w:spacing w:val="2"/>
          <w:kern w:val="0"/>
          <w:sz w:val="30"/>
          <w:szCs w:val="30"/>
          <w:lang w:val="zh-CN"/>
        </w:rPr>
        <w:t>1、</w:t>
      </w:r>
      <w:r>
        <w:rPr>
          <w:rFonts w:hint="eastAsia" w:ascii="仿宋" w:hAnsi="仿宋" w:eastAsia="仿宋" w:cs="仿宋"/>
          <w:b w:val="0"/>
          <w:bCs w:val="0"/>
          <w:color w:val="auto"/>
          <w:spacing w:val="2"/>
          <w:kern w:val="0"/>
          <w:sz w:val="30"/>
          <w:szCs w:val="30"/>
          <w:lang w:val="zh-CN"/>
        </w:rPr>
        <w:t>供应商介绍信原件；</w:t>
      </w:r>
    </w:p>
    <w:p w14:paraId="2F373F29">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val="0"/>
          <w:bCs w:val="0"/>
          <w:color w:val="auto"/>
          <w:spacing w:val="2"/>
          <w:kern w:val="0"/>
          <w:sz w:val="30"/>
          <w:szCs w:val="30"/>
          <w:lang w:val="zh-CN"/>
        </w:rPr>
        <w:t>2、获取人的身份证原件和复印件（加</w:t>
      </w:r>
      <w:r>
        <w:rPr>
          <w:rFonts w:hint="eastAsia" w:ascii="仿宋" w:hAnsi="仿宋" w:eastAsia="仿宋" w:cs="仿宋"/>
          <w:color w:val="auto"/>
          <w:spacing w:val="2"/>
          <w:kern w:val="0"/>
          <w:sz w:val="30"/>
          <w:szCs w:val="30"/>
          <w:lang w:val="zh-CN"/>
        </w:rPr>
        <w:t xml:space="preserve">盖谈判供应商公章）。    </w:t>
      </w:r>
      <w:r>
        <w:rPr>
          <w:rFonts w:hint="eastAsia" w:ascii="仿宋" w:hAnsi="仿宋" w:eastAsia="仿宋" w:cs="仿宋"/>
          <w:color w:val="auto"/>
          <w:spacing w:val="2"/>
          <w:kern w:val="0"/>
          <w:sz w:val="30"/>
          <w:szCs w:val="30"/>
          <w:lang w:val="zh-CN"/>
        </w:rPr>
        <w:br w:type="textWrapping"/>
      </w:r>
      <w:r>
        <w:rPr>
          <w:rFonts w:hint="eastAsia" w:ascii="仿宋" w:hAnsi="仿宋" w:eastAsia="仿宋" w:cs="仿宋"/>
          <w:color w:val="auto"/>
          <w:spacing w:val="2"/>
          <w:kern w:val="0"/>
          <w:sz w:val="30"/>
          <w:szCs w:val="30"/>
          <w:lang w:val="zh-CN"/>
        </w:rPr>
        <w:t xml:space="preserve">  </w:t>
      </w:r>
      <w:r>
        <w:rPr>
          <w:rFonts w:hint="eastAsia" w:ascii="仿宋" w:hAnsi="仿宋" w:eastAsia="仿宋" w:cs="仿宋"/>
          <w:color w:val="auto"/>
          <w:spacing w:val="2"/>
          <w:kern w:val="0"/>
          <w:sz w:val="30"/>
          <w:szCs w:val="30"/>
          <w:lang w:val="en-US" w:eastAsia="zh-CN"/>
        </w:rPr>
        <w:t xml:space="preserve">  </w:t>
      </w:r>
      <w:r>
        <w:rPr>
          <w:rFonts w:hint="eastAsia" w:ascii="仿宋" w:hAnsi="仿宋" w:eastAsia="仿宋" w:cs="仿宋"/>
          <w:b/>
          <w:bCs/>
          <w:color w:val="auto"/>
          <w:spacing w:val="2"/>
          <w:kern w:val="0"/>
          <w:sz w:val="30"/>
          <w:szCs w:val="30"/>
          <w:lang w:val="en-US" w:eastAsia="zh-CN"/>
        </w:rPr>
        <w:t>九</w:t>
      </w:r>
      <w:r>
        <w:rPr>
          <w:rFonts w:hint="eastAsia" w:ascii="仿宋" w:hAnsi="仿宋" w:eastAsia="仿宋" w:cs="仿宋"/>
          <w:b/>
          <w:bCs/>
          <w:color w:val="auto"/>
          <w:spacing w:val="2"/>
          <w:kern w:val="0"/>
          <w:sz w:val="30"/>
          <w:szCs w:val="30"/>
          <w:lang w:val="zh-CN"/>
        </w:rPr>
        <w:t>、</w:t>
      </w:r>
      <w:r>
        <w:rPr>
          <w:rFonts w:hint="eastAsia" w:ascii="仿宋" w:hAnsi="仿宋" w:eastAsia="仿宋" w:cs="仿宋"/>
          <w:b/>
          <w:bCs/>
          <w:color w:val="auto"/>
          <w:spacing w:val="2"/>
          <w:kern w:val="0"/>
          <w:sz w:val="30"/>
          <w:szCs w:val="30"/>
          <w:lang w:val="zh-CN" w:eastAsia="zh-CN"/>
        </w:rPr>
        <w:t>响应</w:t>
      </w:r>
      <w:r>
        <w:rPr>
          <w:rFonts w:hint="eastAsia" w:ascii="仿宋" w:hAnsi="仿宋" w:eastAsia="仿宋" w:cs="仿宋"/>
          <w:b/>
          <w:bCs/>
          <w:color w:val="auto"/>
          <w:spacing w:val="2"/>
          <w:kern w:val="0"/>
          <w:sz w:val="30"/>
          <w:szCs w:val="30"/>
          <w:lang w:val="zh-CN"/>
        </w:rPr>
        <w:t>文件、资格证明文件递交时间</w:t>
      </w:r>
      <w:r>
        <w:rPr>
          <w:rFonts w:hint="eastAsia" w:ascii="仿宋" w:hAnsi="仿宋" w:eastAsia="仿宋" w:cs="仿宋"/>
          <w:color w:val="auto"/>
          <w:spacing w:val="2"/>
          <w:kern w:val="0"/>
          <w:sz w:val="30"/>
          <w:szCs w:val="30"/>
          <w:lang w:val="zh-CN"/>
        </w:rPr>
        <w:t>：</w:t>
      </w:r>
    </w:p>
    <w:p w14:paraId="5EB216FB">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zh-CN"/>
        </w:rPr>
        <w:t>20</w:t>
      </w:r>
      <w:r>
        <w:rPr>
          <w:rFonts w:hint="eastAsia" w:ascii="仿宋" w:hAnsi="仿宋" w:eastAsia="仿宋" w:cs="仿宋"/>
          <w:b/>
          <w:bCs/>
          <w:color w:val="auto"/>
          <w:spacing w:val="2"/>
          <w:kern w:val="0"/>
          <w:sz w:val="30"/>
          <w:szCs w:val="30"/>
          <w:lang w:val="en-US" w:eastAsia="zh-CN"/>
        </w:rPr>
        <w:t>26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u w:val="none"/>
          <w:lang w:val="en-US" w:eastAsia="zh-CN"/>
        </w:rPr>
        <w:t>10</w:t>
      </w:r>
      <w:r>
        <w:rPr>
          <w:rFonts w:hint="eastAsia" w:ascii="仿宋" w:hAnsi="仿宋" w:eastAsia="仿宋" w:cs="仿宋"/>
          <w:b/>
          <w:bCs/>
          <w:color w:val="auto"/>
          <w:spacing w:val="2"/>
          <w:kern w:val="0"/>
          <w:sz w:val="30"/>
          <w:szCs w:val="30"/>
          <w:u w:val="none"/>
          <w:lang w:val="zh-CN"/>
        </w:rPr>
        <w:t>月</w:t>
      </w:r>
      <w:r>
        <w:rPr>
          <w:rFonts w:hint="eastAsia" w:ascii="仿宋" w:hAnsi="仿宋" w:eastAsia="仿宋" w:cs="仿宋"/>
          <w:b/>
          <w:bCs/>
          <w:color w:val="auto"/>
          <w:spacing w:val="2"/>
          <w:kern w:val="0"/>
          <w:sz w:val="30"/>
          <w:szCs w:val="30"/>
          <w:u w:val="none"/>
          <w:lang w:val="en-US" w:eastAsia="zh-CN"/>
        </w:rPr>
        <w:t>16</w:t>
      </w:r>
      <w:r>
        <w:rPr>
          <w:rFonts w:hint="eastAsia" w:ascii="仿宋" w:hAnsi="仿宋" w:eastAsia="仿宋" w:cs="仿宋"/>
          <w:b/>
          <w:bCs/>
          <w:color w:val="auto"/>
          <w:spacing w:val="2"/>
          <w:kern w:val="0"/>
          <w:sz w:val="30"/>
          <w:szCs w:val="30"/>
          <w:u w:val="none"/>
          <w:lang w:val="zh-CN"/>
        </w:rPr>
        <w:t>日</w:t>
      </w:r>
      <w:r>
        <w:rPr>
          <w:rFonts w:hint="eastAsia" w:ascii="仿宋" w:hAnsi="仿宋" w:eastAsia="仿宋" w:cs="仿宋"/>
          <w:b/>
          <w:bCs/>
          <w:color w:val="auto"/>
          <w:spacing w:val="2"/>
          <w:kern w:val="0"/>
          <w:sz w:val="30"/>
          <w:szCs w:val="30"/>
          <w:u w:val="none"/>
          <w:lang w:val="en-US" w:eastAsia="zh-CN"/>
        </w:rPr>
        <w:t>13</w:t>
      </w:r>
      <w:r>
        <w:rPr>
          <w:rFonts w:hint="eastAsia" w:ascii="华文仿宋" w:hAnsi="华文仿宋" w:eastAsia="华文仿宋" w:cs="Times New Roman"/>
          <w:b/>
          <w:bCs/>
          <w:color w:val="auto"/>
          <w:sz w:val="28"/>
          <w:szCs w:val="28"/>
          <w:u w:val="none"/>
          <w:lang w:val="en-US" w:eastAsia="zh-CN"/>
        </w:rPr>
        <w:t>：</w:t>
      </w:r>
      <w:r>
        <w:rPr>
          <w:rFonts w:hint="eastAsia" w:ascii="华文仿宋" w:hAnsi="华文仿宋" w:eastAsia="华文仿宋" w:cs="Times New Roman"/>
          <w:b/>
          <w:bCs/>
          <w:color w:val="auto"/>
          <w:sz w:val="28"/>
          <w:szCs w:val="28"/>
          <w:lang w:val="en-US" w:eastAsia="zh-CN"/>
        </w:rPr>
        <w:t>00---13</w:t>
      </w:r>
      <w:r>
        <w:rPr>
          <w:rFonts w:hint="eastAsia" w:ascii="华文仿宋" w:hAnsi="华文仿宋" w:eastAsia="华文仿宋" w:cs="Times New Roman"/>
          <w:b/>
          <w:bCs/>
          <w:color w:val="auto"/>
          <w:sz w:val="28"/>
          <w:szCs w:val="28"/>
          <w:lang w:val="zh-CN"/>
        </w:rPr>
        <w:t>：</w:t>
      </w:r>
      <w:r>
        <w:rPr>
          <w:rFonts w:hint="eastAsia" w:ascii="华文仿宋" w:hAnsi="华文仿宋" w:eastAsia="华文仿宋" w:cs="Times New Roman"/>
          <w:b/>
          <w:bCs/>
          <w:color w:val="auto"/>
          <w:sz w:val="28"/>
          <w:szCs w:val="28"/>
          <w:lang w:val="en-US" w:eastAsia="zh-CN"/>
        </w:rPr>
        <w:t>30</w:t>
      </w:r>
      <w:r>
        <w:rPr>
          <w:rFonts w:hint="eastAsia" w:ascii="仿宋" w:hAnsi="仿宋" w:eastAsia="仿宋" w:cs="仿宋"/>
          <w:color w:val="auto"/>
          <w:spacing w:val="2"/>
          <w:kern w:val="0"/>
          <w:sz w:val="30"/>
          <w:szCs w:val="30"/>
          <w:lang w:val="zh-CN"/>
        </w:rPr>
        <w:t>；</w:t>
      </w:r>
    </w:p>
    <w:p w14:paraId="504EE9E6">
      <w:pPr>
        <w:keepNext w:val="0"/>
        <w:keepLines w:val="0"/>
        <w:pageBreakBefore w:val="0"/>
        <w:kinsoku/>
        <w:wordWrap/>
        <w:overflowPunct/>
        <w:topLinePunct w:val="0"/>
        <w:autoSpaceDE w:val="0"/>
        <w:autoSpaceDN w:val="0"/>
        <w:bidi w:val="0"/>
        <w:adjustRightInd w:val="0"/>
        <w:snapToGrid w:val="0"/>
        <w:spacing w:line="500" w:lineRule="exact"/>
        <w:ind w:left="1525" w:leftChars="284" w:hanging="921" w:hangingChars="3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zh-CN"/>
        </w:rPr>
        <w:t>十、</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地点</w:t>
      </w:r>
      <w:r>
        <w:rPr>
          <w:rFonts w:hint="eastAsia" w:ascii="仿宋" w:hAnsi="仿宋" w:eastAsia="仿宋" w:cs="仿宋"/>
          <w:color w:val="auto"/>
          <w:spacing w:val="2"/>
          <w:kern w:val="0"/>
          <w:sz w:val="30"/>
          <w:szCs w:val="30"/>
          <w:lang w:val="zh-CN"/>
        </w:rPr>
        <w:t>：</w:t>
      </w:r>
      <w:bookmarkStart w:id="4" w:name="OLE_LINK14"/>
      <w:r>
        <w:rPr>
          <w:rFonts w:hint="eastAsia" w:ascii="仿宋" w:hAnsi="仿宋" w:eastAsia="仿宋" w:cs="仿宋"/>
          <w:color w:val="auto"/>
          <w:spacing w:val="2"/>
          <w:kern w:val="0"/>
          <w:sz w:val="30"/>
          <w:szCs w:val="30"/>
          <w:lang w:val="en-US" w:eastAsia="zh-CN"/>
        </w:rPr>
        <w:t>榆林市公共资源交易中心十二楼</w:t>
      </w:r>
      <w:bookmarkEnd w:id="4"/>
      <w:r>
        <w:rPr>
          <w:rFonts w:hint="eastAsia" w:ascii="仿宋" w:hAnsi="仿宋" w:eastAsia="仿宋" w:cs="仿宋"/>
          <w:color w:val="auto"/>
          <w:spacing w:val="2"/>
          <w:kern w:val="0"/>
          <w:sz w:val="30"/>
          <w:szCs w:val="30"/>
          <w:lang w:val="en-US" w:eastAsia="zh-CN"/>
        </w:rPr>
        <w:t>；</w:t>
      </w:r>
    </w:p>
    <w:p w14:paraId="7FCF389A">
      <w:pPr>
        <w:keepNext w:val="0"/>
        <w:keepLines w:val="0"/>
        <w:pageBreakBefore w:val="0"/>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bCs/>
          <w:color w:val="auto"/>
          <w:spacing w:val="2"/>
          <w:kern w:val="0"/>
          <w:sz w:val="30"/>
          <w:szCs w:val="30"/>
          <w:lang w:val="zh-CN" w:eastAsia="zh-CN"/>
        </w:rPr>
      </w:pPr>
      <w:r>
        <w:rPr>
          <w:rFonts w:hint="eastAsia" w:ascii="仿宋" w:hAnsi="仿宋" w:eastAsia="仿宋" w:cs="仿宋"/>
          <w:b/>
          <w:bCs/>
          <w:color w:val="auto"/>
          <w:spacing w:val="2"/>
          <w:kern w:val="0"/>
          <w:sz w:val="30"/>
          <w:szCs w:val="30"/>
          <w:lang w:val="zh-CN" w:eastAsia="zh-CN"/>
        </w:rPr>
        <w:t>十</w:t>
      </w:r>
      <w:r>
        <w:rPr>
          <w:rFonts w:hint="eastAsia" w:ascii="仿宋" w:hAnsi="仿宋" w:eastAsia="仿宋" w:cs="仿宋"/>
          <w:b/>
          <w:bCs/>
          <w:color w:val="auto"/>
          <w:spacing w:val="2"/>
          <w:kern w:val="0"/>
          <w:sz w:val="30"/>
          <w:szCs w:val="30"/>
          <w:lang w:val="en-US" w:eastAsia="zh-CN"/>
        </w:rPr>
        <w:t>一</w:t>
      </w:r>
      <w:r>
        <w:rPr>
          <w:rFonts w:hint="eastAsia" w:ascii="仿宋" w:hAnsi="仿宋" w:eastAsia="仿宋" w:cs="仿宋"/>
          <w:b/>
          <w:bCs/>
          <w:color w:val="auto"/>
          <w:spacing w:val="2"/>
          <w:kern w:val="0"/>
          <w:sz w:val="30"/>
          <w:szCs w:val="30"/>
          <w:lang w:val="zh-CN" w:eastAsia="zh-CN"/>
        </w:rPr>
        <w:t>、</w:t>
      </w:r>
      <w:r>
        <w:rPr>
          <w:rFonts w:hint="eastAsia" w:ascii="仿宋" w:hAnsi="仿宋" w:eastAsia="仿宋" w:cs="仿宋"/>
          <w:b/>
          <w:bCs/>
          <w:color w:val="auto"/>
          <w:spacing w:val="2"/>
          <w:kern w:val="0"/>
          <w:sz w:val="30"/>
          <w:szCs w:val="30"/>
          <w:lang w:val="en-US" w:eastAsia="zh-CN"/>
        </w:rPr>
        <w:t>谈判</w:t>
      </w:r>
      <w:r>
        <w:rPr>
          <w:rFonts w:hint="eastAsia" w:ascii="仿宋" w:hAnsi="仿宋" w:eastAsia="仿宋" w:cs="仿宋"/>
          <w:b/>
          <w:bCs/>
          <w:color w:val="auto"/>
          <w:spacing w:val="2"/>
          <w:kern w:val="0"/>
          <w:sz w:val="30"/>
          <w:szCs w:val="30"/>
          <w:lang w:val="zh-CN" w:eastAsia="zh-CN"/>
        </w:rPr>
        <w:t>响应文件、资格证明文件递交截止及</w:t>
      </w:r>
      <w:r>
        <w:rPr>
          <w:rFonts w:hint="eastAsia" w:ascii="仿宋" w:hAnsi="仿宋" w:eastAsia="仿宋" w:cs="仿宋"/>
          <w:b/>
          <w:bCs/>
          <w:color w:val="auto"/>
          <w:spacing w:val="2"/>
          <w:kern w:val="0"/>
          <w:sz w:val="30"/>
          <w:szCs w:val="30"/>
          <w:lang w:val="en-US" w:eastAsia="zh-CN"/>
        </w:rPr>
        <w:t>谈判</w:t>
      </w:r>
      <w:r>
        <w:rPr>
          <w:rFonts w:hint="eastAsia" w:ascii="仿宋" w:hAnsi="仿宋" w:eastAsia="仿宋" w:cs="仿宋"/>
          <w:b/>
          <w:bCs/>
          <w:color w:val="auto"/>
          <w:spacing w:val="2"/>
          <w:kern w:val="0"/>
          <w:sz w:val="30"/>
          <w:szCs w:val="30"/>
          <w:lang w:val="zh-CN" w:eastAsia="zh-CN"/>
        </w:rPr>
        <w:t>时间：</w:t>
      </w:r>
    </w:p>
    <w:p w14:paraId="63DB4DBB">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b/>
          <w:bCs/>
          <w:color w:val="auto"/>
          <w:spacing w:val="2"/>
          <w:kern w:val="0"/>
          <w:sz w:val="30"/>
          <w:szCs w:val="30"/>
          <w:lang w:val="zh-CN" w:eastAsia="zh-CN"/>
        </w:rPr>
      </w:pPr>
      <w:r>
        <w:rPr>
          <w:rFonts w:hint="eastAsia" w:ascii="仿宋" w:hAnsi="仿宋" w:eastAsia="仿宋" w:cs="仿宋"/>
          <w:b/>
          <w:bCs/>
          <w:color w:val="auto"/>
          <w:spacing w:val="2"/>
          <w:kern w:val="0"/>
          <w:sz w:val="30"/>
          <w:szCs w:val="30"/>
          <w:lang w:val="zh-CN" w:eastAsia="zh-CN"/>
        </w:rPr>
        <w:t>20</w:t>
      </w:r>
      <w:r>
        <w:rPr>
          <w:rFonts w:hint="eastAsia" w:ascii="仿宋" w:hAnsi="仿宋" w:eastAsia="仿宋" w:cs="仿宋"/>
          <w:b/>
          <w:bCs/>
          <w:color w:val="auto"/>
          <w:spacing w:val="2"/>
          <w:kern w:val="0"/>
          <w:sz w:val="30"/>
          <w:szCs w:val="30"/>
          <w:lang w:val="en-US" w:eastAsia="zh-CN"/>
        </w:rPr>
        <w:t>26</w:t>
      </w:r>
      <w:r>
        <w:rPr>
          <w:rFonts w:hint="eastAsia" w:ascii="仿宋" w:hAnsi="仿宋" w:eastAsia="仿宋" w:cs="仿宋"/>
          <w:b/>
          <w:bCs/>
          <w:color w:val="auto"/>
          <w:spacing w:val="2"/>
          <w:kern w:val="0"/>
          <w:sz w:val="30"/>
          <w:szCs w:val="30"/>
          <w:lang w:val="zh-CN" w:eastAsia="zh-CN"/>
        </w:rPr>
        <w:t>年</w:t>
      </w:r>
      <w:r>
        <w:rPr>
          <w:rFonts w:hint="eastAsia" w:ascii="仿宋" w:hAnsi="仿宋" w:eastAsia="仿宋" w:cs="仿宋"/>
          <w:b/>
          <w:bCs/>
          <w:color w:val="auto"/>
          <w:spacing w:val="2"/>
          <w:kern w:val="0"/>
          <w:sz w:val="30"/>
          <w:szCs w:val="30"/>
          <w:lang w:val="en-US" w:eastAsia="zh-CN"/>
        </w:rPr>
        <w:t>10</w:t>
      </w:r>
      <w:r>
        <w:rPr>
          <w:rFonts w:hint="eastAsia" w:ascii="仿宋" w:hAnsi="仿宋" w:eastAsia="仿宋" w:cs="仿宋"/>
          <w:b/>
          <w:bCs/>
          <w:color w:val="auto"/>
          <w:spacing w:val="2"/>
          <w:kern w:val="0"/>
          <w:sz w:val="30"/>
          <w:szCs w:val="30"/>
          <w:lang w:val="zh-CN" w:eastAsia="zh-CN"/>
        </w:rPr>
        <w:t>月</w:t>
      </w:r>
      <w:r>
        <w:rPr>
          <w:rFonts w:hint="eastAsia" w:ascii="仿宋" w:hAnsi="仿宋" w:eastAsia="仿宋" w:cs="仿宋"/>
          <w:b/>
          <w:bCs/>
          <w:color w:val="auto"/>
          <w:spacing w:val="2"/>
          <w:kern w:val="0"/>
          <w:sz w:val="30"/>
          <w:szCs w:val="30"/>
          <w:lang w:val="en-US" w:eastAsia="zh-CN"/>
        </w:rPr>
        <w:t>16</w:t>
      </w:r>
      <w:r>
        <w:rPr>
          <w:rFonts w:hint="eastAsia" w:ascii="仿宋" w:hAnsi="仿宋" w:eastAsia="仿宋" w:cs="仿宋"/>
          <w:b/>
          <w:bCs/>
          <w:color w:val="auto"/>
          <w:spacing w:val="2"/>
          <w:kern w:val="0"/>
          <w:sz w:val="30"/>
          <w:szCs w:val="30"/>
          <w:lang w:val="zh-CN" w:eastAsia="zh-CN"/>
        </w:rPr>
        <w:t>日</w:t>
      </w:r>
      <w:r>
        <w:rPr>
          <w:rFonts w:hint="eastAsia" w:ascii="仿宋" w:hAnsi="仿宋" w:eastAsia="仿宋" w:cs="仿宋"/>
          <w:b/>
          <w:bCs/>
          <w:color w:val="auto"/>
          <w:spacing w:val="2"/>
          <w:kern w:val="0"/>
          <w:sz w:val="30"/>
          <w:szCs w:val="30"/>
          <w:lang w:val="en-US" w:eastAsia="zh-CN"/>
        </w:rPr>
        <w:t>13</w:t>
      </w:r>
      <w:r>
        <w:rPr>
          <w:rFonts w:hint="eastAsia" w:ascii="仿宋" w:hAnsi="仿宋" w:eastAsia="仿宋" w:cs="仿宋"/>
          <w:b/>
          <w:bCs/>
          <w:color w:val="auto"/>
          <w:spacing w:val="2"/>
          <w:kern w:val="0"/>
          <w:sz w:val="30"/>
          <w:szCs w:val="30"/>
          <w:lang w:val="zh-CN" w:eastAsia="zh-CN"/>
        </w:rPr>
        <w:t>：</w:t>
      </w:r>
      <w:r>
        <w:rPr>
          <w:rFonts w:hint="eastAsia" w:ascii="仿宋" w:hAnsi="仿宋" w:eastAsia="仿宋" w:cs="仿宋"/>
          <w:b/>
          <w:bCs/>
          <w:color w:val="auto"/>
          <w:spacing w:val="2"/>
          <w:kern w:val="0"/>
          <w:sz w:val="30"/>
          <w:szCs w:val="30"/>
          <w:lang w:val="en-US" w:eastAsia="zh-CN"/>
        </w:rPr>
        <w:t>30</w:t>
      </w:r>
      <w:r>
        <w:rPr>
          <w:rFonts w:hint="eastAsia" w:ascii="仿宋" w:hAnsi="仿宋" w:eastAsia="仿宋" w:cs="仿宋"/>
          <w:b/>
          <w:bCs/>
          <w:color w:val="auto"/>
          <w:spacing w:val="2"/>
          <w:kern w:val="0"/>
          <w:sz w:val="30"/>
          <w:szCs w:val="30"/>
          <w:lang w:val="zh-CN" w:eastAsia="zh-CN"/>
        </w:rPr>
        <w:t>；</w:t>
      </w:r>
    </w:p>
    <w:p w14:paraId="03057E31">
      <w:pPr>
        <w:keepNext w:val="0"/>
        <w:keepLines w:val="0"/>
        <w:pageBreakBefore w:val="0"/>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十二</w:t>
      </w:r>
      <w:r>
        <w:rPr>
          <w:rFonts w:hint="eastAsia" w:ascii="仿宋" w:hAnsi="仿宋" w:eastAsia="仿宋" w:cs="仿宋"/>
          <w:b/>
          <w:bCs/>
          <w:color w:val="auto"/>
          <w:spacing w:val="2"/>
          <w:kern w:val="0"/>
          <w:sz w:val="30"/>
          <w:szCs w:val="30"/>
          <w:lang w:val="zh-CN"/>
        </w:rPr>
        <w:t>、</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组织单位</w:t>
      </w:r>
      <w:r>
        <w:rPr>
          <w:rFonts w:hint="eastAsia" w:ascii="仿宋" w:hAnsi="仿宋" w:eastAsia="仿宋" w:cs="仿宋"/>
          <w:color w:val="auto"/>
          <w:spacing w:val="2"/>
          <w:kern w:val="0"/>
          <w:sz w:val="30"/>
          <w:szCs w:val="30"/>
          <w:lang w:val="zh-CN"/>
        </w:rPr>
        <w:t xml:space="preserve">：神木市政府采购中心 </w:t>
      </w:r>
    </w:p>
    <w:p w14:paraId="3DC4DC07">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地址：陕西省神木市滨河新区煤炭综合大楼七楼</w:t>
      </w:r>
    </w:p>
    <w:p w14:paraId="3B9CAF63">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default" w:ascii="华文仿宋" w:hAnsi="华文仿宋" w:eastAsia="华文仿宋" w:cs="Times New Roman"/>
          <w:color w:val="auto"/>
          <w:sz w:val="28"/>
          <w:szCs w:val="28"/>
          <w:lang w:val="en-US" w:eastAsia="zh-CN"/>
        </w:rPr>
      </w:pPr>
      <w:r>
        <w:rPr>
          <w:rFonts w:hint="eastAsia" w:ascii="仿宋" w:hAnsi="仿宋" w:eastAsia="仿宋" w:cs="仿宋"/>
          <w:color w:val="auto"/>
          <w:spacing w:val="2"/>
          <w:kern w:val="0"/>
          <w:sz w:val="30"/>
          <w:szCs w:val="30"/>
          <w:lang w:val="zh-CN"/>
        </w:rPr>
        <w:t>联 系 人：</w:t>
      </w:r>
      <w:r>
        <w:rPr>
          <w:rFonts w:hint="eastAsia" w:ascii="华文仿宋" w:hAnsi="华文仿宋" w:eastAsia="华文仿宋" w:cs="Times New Roman"/>
          <w:color w:val="auto"/>
          <w:sz w:val="28"/>
          <w:szCs w:val="28"/>
          <w:lang w:val="en-US" w:eastAsia="zh-CN"/>
        </w:rPr>
        <w:t>刘瑞</w:t>
      </w:r>
    </w:p>
    <w:p w14:paraId="633AEF96">
      <w:pPr>
        <w:keepNext w:val="0"/>
        <w:keepLines w:val="0"/>
        <w:pageBreakBefore w:val="0"/>
        <w:kinsoku/>
        <w:wordWrap/>
        <w:overflowPunct/>
        <w:topLinePunct w:val="0"/>
        <w:autoSpaceDE w:val="0"/>
        <w:autoSpaceDN w:val="0"/>
        <w:bidi w:val="0"/>
        <w:adjustRightInd w:val="0"/>
        <w:snapToGrid w:val="0"/>
        <w:spacing w:line="500" w:lineRule="exact"/>
        <w:ind w:firstLine="1228" w:firstLineChars="400"/>
        <w:textAlignment w:val="auto"/>
        <w:rPr>
          <w:rFonts w:hint="eastAsia" w:ascii="仿宋" w:hAnsi="仿宋" w:eastAsia="仿宋" w:cs="仿宋"/>
          <w:b/>
          <w:bCs/>
          <w:color w:val="auto"/>
          <w:spacing w:val="2"/>
          <w:kern w:val="0"/>
          <w:sz w:val="44"/>
          <w:szCs w:val="44"/>
          <w:lang w:val="zh-CN"/>
        </w:rPr>
      </w:pPr>
      <w:r>
        <w:rPr>
          <w:rFonts w:hint="eastAsia" w:ascii="仿宋" w:hAnsi="仿宋" w:eastAsia="仿宋" w:cs="仿宋"/>
          <w:color w:val="auto"/>
          <w:spacing w:val="2"/>
          <w:kern w:val="0"/>
          <w:sz w:val="30"/>
          <w:szCs w:val="30"/>
          <w:lang w:val="zh-CN"/>
        </w:rPr>
        <w:t>联系电话：</w:t>
      </w:r>
      <w:r>
        <w:rPr>
          <w:rFonts w:hint="eastAsia" w:ascii="仿宋" w:hAnsi="仿宋" w:eastAsia="仿宋" w:cs="仿宋"/>
          <w:color w:val="auto"/>
          <w:spacing w:val="2"/>
          <w:kern w:val="0"/>
          <w:sz w:val="30"/>
          <w:szCs w:val="30"/>
          <w:u w:val="none"/>
          <w:lang w:val="en-US" w:eastAsia="zh-CN"/>
        </w:rPr>
        <w:t>13659222566</w:t>
      </w:r>
    </w:p>
    <w:p w14:paraId="03ED9172">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44"/>
          <w:szCs w:val="44"/>
          <w:lang w:val="zh-CN"/>
        </w:rPr>
        <w:t>第二</w:t>
      </w:r>
      <w:r>
        <w:rPr>
          <w:rFonts w:hint="eastAsia" w:ascii="仿宋" w:hAnsi="仿宋" w:eastAsia="仿宋" w:cs="仿宋"/>
          <w:b/>
          <w:bCs/>
          <w:color w:val="auto"/>
          <w:spacing w:val="2"/>
          <w:kern w:val="0"/>
          <w:sz w:val="44"/>
          <w:szCs w:val="44"/>
          <w:lang w:val="en-US" w:eastAsia="zh-CN"/>
        </w:rPr>
        <w:t>章</w:t>
      </w:r>
      <w:r>
        <w:rPr>
          <w:rFonts w:hint="eastAsia" w:ascii="仿宋" w:hAnsi="仿宋" w:eastAsia="仿宋" w:cs="仿宋"/>
          <w:b/>
          <w:bCs/>
          <w:color w:val="auto"/>
          <w:spacing w:val="2"/>
          <w:kern w:val="0"/>
          <w:sz w:val="44"/>
          <w:szCs w:val="44"/>
        </w:rPr>
        <w:t xml:space="preserve">   </w:t>
      </w:r>
      <w:r>
        <w:rPr>
          <w:rFonts w:hint="eastAsia" w:ascii="仿宋" w:hAnsi="仿宋" w:eastAsia="仿宋" w:cs="仿宋"/>
          <w:b/>
          <w:bCs/>
          <w:color w:val="auto"/>
          <w:spacing w:val="2"/>
          <w:kern w:val="0"/>
          <w:sz w:val="44"/>
          <w:szCs w:val="44"/>
          <w:lang w:val="zh-CN"/>
        </w:rPr>
        <w:t>单一来源谈判须知</w:t>
      </w:r>
    </w:p>
    <w:p w14:paraId="5336D26C">
      <w:pPr>
        <w:keepNext w:val="0"/>
        <w:keepLines w:val="0"/>
        <w:pageBreakBefore w:val="0"/>
        <w:wordWrap/>
        <w:overflowPunct/>
        <w:topLinePunct w:val="0"/>
        <w:autoSpaceDE w:val="0"/>
        <w:autoSpaceDN w:val="0"/>
        <w:bidi w:val="0"/>
        <w:adjustRightInd w:val="0"/>
        <w:spacing w:line="520" w:lineRule="exact"/>
        <w:ind w:firstLine="714" w:firstLineChars="233"/>
        <w:outlineLvl w:val="0"/>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一、名词解释</w:t>
      </w:r>
    </w:p>
    <w:p w14:paraId="75D81F38">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（1）采购人：指委托采购中心办理政府采购事宜的</w:t>
      </w:r>
      <w:r>
        <w:rPr>
          <w:rFonts w:hint="eastAsia" w:ascii="仿宋" w:hAnsi="仿宋" w:eastAsia="仿宋" w:cs="仿宋"/>
          <w:b/>
          <w:bCs/>
          <w:color w:val="auto"/>
          <w:spacing w:val="2"/>
          <w:kern w:val="0"/>
          <w:sz w:val="30"/>
          <w:szCs w:val="30"/>
          <w:lang w:val="zh-CN" w:eastAsia="zh-CN"/>
        </w:rPr>
        <w:t>陕西神木朱盖塔矿业有限公司</w:t>
      </w:r>
      <w:r>
        <w:rPr>
          <w:rFonts w:hint="eastAsia" w:ascii="仿宋" w:hAnsi="仿宋" w:eastAsia="仿宋" w:cs="仿宋"/>
          <w:color w:val="auto"/>
          <w:spacing w:val="2"/>
          <w:kern w:val="0"/>
          <w:sz w:val="30"/>
          <w:szCs w:val="30"/>
          <w:lang w:val="zh-CN"/>
        </w:rPr>
        <w:t>。</w:t>
      </w:r>
    </w:p>
    <w:p w14:paraId="668C707F">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w:t>
      </w:r>
      <w:r>
        <w:rPr>
          <w:rFonts w:hint="eastAsia" w:ascii="仿宋" w:hAnsi="仿宋" w:eastAsia="仿宋" w:cs="仿宋"/>
          <w:color w:val="auto"/>
          <w:spacing w:val="2"/>
          <w:kern w:val="0"/>
          <w:sz w:val="30"/>
          <w:szCs w:val="30"/>
          <w:lang w:val="en-US" w:eastAsia="zh-CN"/>
        </w:rPr>
        <w:t>2</w:t>
      </w:r>
      <w:r>
        <w:rPr>
          <w:rFonts w:hint="eastAsia" w:ascii="仿宋" w:hAnsi="仿宋" w:eastAsia="仿宋" w:cs="仿宋"/>
          <w:color w:val="auto"/>
          <w:spacing w:val="2"/>
          <w:kern w:val="0"/>
          <w:sz w:val="30"/>
          <w:szCs w:val="30"/>
          <w:lang w:val="zh-CN"/>
        </w:rPr>
        <w:t>）谈判组织单位：指依法进行政府集中采购的</w:t>
      </w:r>
      <w:r>
        <w:rPr>
          <w:rFonts w:hint="eastAsia" w:ascii="仿宋" w:hAnsi="仿宋" w:eastAsia="仿宋" w:cs="仿宋"/>
          <w:color w:val="auto"/>
          <w:spacing w:val="2"/>
          <w:kern w:val="0"/>
          <w:sz w:val="30"/>
          <w:szCs w:val="30"/>
        </w:rPr>
        <w:t>神木市政府采购中心</w:t>
      </w:r>
      <w:r>
        <w:rPr>
          <w:rFonts w:hint="eastAsia" w:ascii="仿宋" w:hAnsi="仿宋" w:eastAsia="仿宋" w:cs="仿宋"/>
          <w:color w:val="auto"/>
          <w:spacing w:val="2"/>
          <w:kern w:val="0"/>
          <w:sz w:val="30"/>
          <w:szCs w:val="30"/>
          <w:lang w:val="zh-CN"/>
        </w:rPr>
        <w:t>（简称“采购中心”）。</w:t>
      </w:r>
    </w:p>
    <w:p w14:paraId="231C25E4">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en-US" w:eastAsia="zh-CN"/>
        </w:rPr>
        <w:t>（3</w:t>
      </w:r>
      <w:r>
        <w:rPr>
          <w:rFonts w:hint="eastAsia" w:ascii="仿宋" w:hAnsi="仿宋" w:eastAsia="仿宋" w:cs="仿宋"/>
          <w:color w:val="auto"/>
          <w:spacing w:val="2"/>
          <w:kern w:val="0"/>
          <w:sz w:val="30"/>
          <w:szCs w:val="30"/>
          <w:lang w:val="zh-CN" w:eastAsia="zh-CN"/>
        </w:rPr>
        <w:t>）</w:t>
      </w:r>
      <w:r>
        <w:rPr>
          <w:rFonts w:hint="eastAsia" w:ascii="仿宋" w:hAnsi="仿宋" w:eastAsia="仿宋" w:cs="仿宋"/>
          <w:color w:val="auto"/>
          <w:spacing w:val="2"/>
          <w:kern w:val="0"/>
          <w:sz w:val="30"/>
          <w:szCs w:val="30"/>
          <w:lang w:val="zh-CN"/>
        </w:rPr>
        <w:t>供应商：</w:t>
      </w:r>
      <w:r>
        <w:rPr>
          <w:rFonts w:hint="eastAsia" w:ascii="仿宋" w:hAnsi="仿宋" w:eastAsia="仿宋" w:cs="仿宋"/>
          <w:color w:val="auto"/>
          <w:spacing w:val="2"/>
          <w:kern w:val="0"/>
          <w:sz w:val="30"/>
          <w:szCs w:val="30"/>
        </w:rPr>
        <w:t>符合《中华人民共和国政府采购法》第二十二条的规定，从谈判组织机构领取谈判文件，并自愿参加</w:t>
      </w:r>
      <w:r>
        <w:rPr>
          <w:rFonts w:hint="eastAsia" w:ascii="仿宋" w:hAnsi="仿宋" w:eastAsia="仿宋" w:cs="仿宋"/>
          <w:color w:val="auto"/>
          <w:spacing w:val="2"/>
          <w:kern w:val="0"/>
          <w:sz w:val="30"/>
          <w:szCs w:val="30"/>
          <w:lang w:eastAsia="zh-CN"/>
        </w:rPr>
        <w:t>谈判</w:t>
      </w:r>
      <w:r>
        <w:rPr>
          <w:rFonts w:hint="eastAsia" w:ascii="仿宋" w:hAnsi="仿宋" w:eastAsia="仿宋" w:cs="仿宋"/>
          <w:color w:val="auto"/>
          <w:spacing w:val="2"/>
          <w:kern w:val="0"/>
          <w:sz w:val="30"/>
          <w:szCs w:val="30"/>
        </w:rPr>
        <w:t>活动的供应商。</w:t>
      </w:r>
    </w:p>
    <w:p w14:paraId="0CDD7DCB">
      <w:pPr>
        <w:keepNext w:val="0"/>
        <w:keepLines w:val="0"/>
        <w:pageBreakBefore w:val="0"/>
        <w:kinsoku/>
        <w:wordWrap/>
        <w:overflowPunct/>
        <w:topLinePunct w:val="0"/>
        <w:bidi w:val="0"/>
        <w:snapToGrid w:val="0"/>
        <w:spacing w:line="520" w:lineRule="exact"/>
        <w:ind w:firstLine="921" w:firstLineChars="300"/>
        <w:textAlignment w:val="auto"/>
        <w:rPr>
          <w:rFonts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供应商</w:t>
      </w:r>
      <w:r>
        <w:rPr>
          <w:rFonts w:hint="eastAsia" w:ascii="仿宋" w:hAnsi="仿宋" w:eastAsia="仿宋" w:cs="仿宋"/>
          <w:color w:val="auto"/>
          <w:spacing w:val="2"/>
          <w:kern w:val="0"/>
          <w:sz w:val="30"/>
          <w:szCs w:val="30"/>
          <w:lang w:val="zh-CN"/>
        </w:rPr>
        <w:t>：</w:t>
      </w:r>
      <w:r>
        <w:rPr>
          <w:rFonts w:hint="eastAsia" w:ascii="仿宋" w:hAnsi="仿宋" w:eastAsia="仿宋" w:cs="仿宋"/>
          <w:b/>
          <w:bCs/>
          <w:color w:val="auto"/>
          <w:spacing w:val="2"/>
          <w:kern w:val="0"/>
          <w:sz w:val="30"/>
          <w:szCs w:val="30"/>
          <w:lang w:val="zh-CN" w:eastAsia="zh-CN"/>
        </w:rPr>
        <w:t>内蒙古仲泰能源集团有限公司</w:t>
      </w:r>
      <w:r>
        <w:rPr>
          <w:rFonts w:hint="eastAsia" w:ascii="仿宋" w:hAnsi="仿宋" w:eastAsia="仿宋" w:cs="仿宋"/>
          <w:b/>
          <w:bCs/>
          <w:color w:val="auto"/>
          <w:spacing w:val="2"/>
          <w:kern w:val="0"/>
          <w:sz w:val="30"/>
          <w:szCs w:val="30"/>
          <w:lang w:val="zh-CN"/>
        </w:rPr>
        <w:t>。</w:t>
      </w:r>
    </w:p>
    <w:p w14:paraId="4B60E15E">
      <w:pPr>
        <w:keepNext w:val="0"/>
        <w:keepLines w:val="0"/>
        <w:pageBreakBefore w:val="0"/>
        <w:wordWrap/>
        <w:overflowPunct/>
        <w:topLinePunct w:val="0"/>
        <w:autoSpaceDE w:val="0"/>
        <w:autoSpaceDN w:val="0"/>
        <w:bidi w:val="0"/>
        <w:adjustRightInd w:val="0"/>
        <w:spacing w:line="520" w:lineRule="exact"/>
        <w:ind w:firstLine="614" w:firstLineChars="200"/>
        <w:outlineLvl w:val="0"/>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二、谈判文件</w:t>
      </w:r>
    </w:p>
    <w:p w14:paraId="07A07CE9">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b/>
          <w:bCs/>
          <w:color w:val="auto"/>
          <w:spacing w:val="2"/>
          <w:kern w:val="0"/>
          <w:sz w:val="30"/>
          <w:szCs w:val="30"/>
          <w:lang w:val="zh-CN"/>
        </w:rPr>
        <w:t>谈判文件包括目录中所列的</w:t>
      </w:r>
      <w:r>
        <w:rPr>
          <w:rFonts w:hint="eastAsia" w:ascii="仿宋" w:hAnsi="仿宋" w:eastAsia="仿宋" w:cs="仿宋"/>
          <w:b/>
          <w:bCs/>
          <w:color w:val="auto"/>
          <w:spacing w:val="2"/>
          <w:kern w:val="0"/>
          <w:sz w:val="30"/>
          <w:szCs w:val="30"/>
          <w:lang w:val="en-US" w:eastAsia="zh-CN"/>
        </w:rPr>
        <w:t>六</w:t>
      </w:r>
      <w:r>
        <w:rPr>
          <w:rFonts w:hint="eastAsia" w:ascii="仿宋" w:hAnsi="仿宋" w:eastAsia="仿宋" w:cs="仿宋"/>
          <w:b/>
          <w:bCs/>
          <w:color w:val="auto"/>
          <w:spacing w:val="2"/>
          <w:kern w:val="0"/>
          <w:sz w:val="30"/>
          <w:szCs w:val="30"/>
          <w:lang w:val="zh-CN"/>
        </w:rPr>
        <w:t>部分，供应商应仔细阅读谈判文件中所列的事项、格式、条款和规范要求，在谈判响应文件中对谈判文件的各个方面都做出实质性的响应，按照谈判文件的要求提交全部资料。</w:t>
      </w:r>
    </w:p>
    <w:p w14:paraId="472E1ACF">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谈判文件的澄清：谈判供应商对谈判文件中难以理解、有疑义或表述不准确的内容需要进行澄清的，应在谈判截止时间</w:t>
      </w: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天前，以书面形式与采购人或者采购中心联系，采购人或者采购中心对谈判截止时间</w:t>
      </w: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天前收到的澄清内容将以书面形式予以答复。</w:t>
      </w:r>
    </w:p>
    <w:p w14:paraId="32F20661">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谈判文件的修改</w:t>
      </w:r>
    </w:p>
    <w:p w14:paraId="6D9DE77F">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w:t>
      </w: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提交响应文件截止之日前，采购人或者采购中心可以对已发出的谈判文件进行必要的澄清或者修改，澄清或者修改的内容作为谈判文件的组成部分。澄清或者修改的内容可能影响谈判响应文件编制的，采购人、采购中心或者谈判小组应当在提交首次响应文件截止时间3个工作日前，以书面形式通知所有接收谈判文件的供应商，不足3个工作日的，应当顺延提交谈判响应文件的截止时间。</w:t>
      </w:r>
    </w:p>
    <w:p w14:paraId="3EC3B664">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谈判文件的澄清或者修改的内容以书面形式通知领取谈判文件的供应商，作为谈判文件的补充部分，与谈判文件具有同等法律效力。当谈判文件的澄清、修改或者补充等在同一内容的表述上不一致时，以最后发出的书面文件为准。</w:t>
      </w:r>
    </w:p>
    <w:p w14:paraId="62E73522">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pacing w:val="2"/>
          <w:kern w:val="0"/>
          <w:sz w:val="30"/>
          <w:szCs w:val="30"/>
          <w:lang w:val="zh-CN"/>
        </w:rPr>
        <w:t>供应商必须从神木市政府采购中心领取谈判文件，不得自行转让或复制文件，否则取消其谈判资格。谈判文件仅作为本次谈判使用。</w:t>
      </w:r>
    </w:p>
    <w:p w14:paraId="5B17A26F">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rPr>
      </w:pPr>
      <w:r>
        <w:rPr>
          <w:rFonts w:hint="eastAsia" w:ascii="仿宋" w:hAnsi="仿宋" w:eastAsia="仿宋" w:cs="仿宋"/>
          <w:color w:val="auto"/>
          <w:spacing w:val="2"/>
          <w:kern w:val="0"/>
          <w:sz w:val="30"/>
          <w:szCs w:val="30"/>
        </w:rPr>
        <w:t>5.</w:t>
      </w:r>
      <w:r>
        <w:rPr>
          <w:rFonts w:hint="eastAsia" w:ascii="仿宋" w:hAnsi="仿宋" w:eastAsia="仿宋" w:cs="仿宋"/>
          <w:color w:val="auto"/>
          <w:spacing w:val="2"/>
          <w:kern w:val="0"/>
          <w:sz w:val="30"/>
          <w:szCs w:val="30"/>
          <w:lang w:val="zh-CN"/>
        </w:rPr>
        <w:t>本文件的解释权归神木市政府采购中心。</w:t>
      </w:r>
    </w:p>
    <w:p w14:paraId="36C6F96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三、谈判要求</w:t>
      </w:r>
    </w:p>
    <w:p w14:paraId="655AB25D">
      <w:pPr>
        <w:keepNext w:val="0"/>
        <w:keepLines w:val="0"/>
        <w:pageBreakBefore w:val="0"/>
        <w:kinsoku w:val="0"/>
        <w:wordWrap/>
        <w:overflowPunct/>
        <w:topLinePunct w:val="0"/>
        <w:bidi w:val="0"/>
        <w:snapToGrid w:val="0"/>
        <w:spacing w:line="520" w:lineRule="exact"/>
        <w:ind w:firstLine="566" w:firstLineChars="187"/>
        <w:rPr>
          <w:rFonts w:hint="eastAsia" w:ascii="仿宋" w:hAnsi="仿宋" w:eastAsia="仿宋" w:cs="仿宋"/>
          <w:bCs/>
          <w:color w:val="auto"/>
          <w:sz w:val="30"/>
          <w:szCs w:val="30"/>
        </w:rPr>
      </w:pPr>
      <w:r>
        <w:rPr>
          <w:rFonts w:hint="eastAsia" w:ascii="仿宋" w:hAnsi="仿宋" w:eastAsia="仿宋" w:cs="仿宋"/>
          <w:bCs/>
          <w:color w:val="auto"/>
          <w:sz w:val="30"/>
          <w:szCs w:val="30"/>
        </w:rPr>
        <w:t>供应商</w:t>
      </w:r>
      <w:r>
        <w:rPr>
          <w:rFonts w:hint="eastAsia" w:ascii="仿宋" w:hAnsi="仿宋" w:eastAsia="仿宋" w:cs="仿宋"/>
          <w:bCs/>
          <w:color w:val="auto"/>
          <w:sz w:val="30"/>
          <w:szCs w:val="30"/>
          <w:lang w:eastAsia="zh-CN"/>
        </w:rPr>
        <w:t>谈判</w:t>
      </w:r>
      <w:r>
        <w:rPr>
          <w:rFonts w:hint="eastAsia" w:ascii="仿宋" w:hAnsi="仿宋" w:eastAsia="仿宋" w:cs="仿宋"/>
          <w:bCs/>
          <w:color w:val="auto"/>
          <w:sz w:val="30"/>
          <w:szCs w:val="30"/>
        </w:rPr>
        <w:t>时须具有完成谈判项目相适应的能力和具备法律法规规定的资格、认证、认定等必要条件，并</w:t>
      </w:r>
      <w:r>
        <w:rPr>
          <w:rFonts w:hint="eastAsia" w:ascii="仿宋" w:hAnsi="仿宋" w:eastAsia="仿宋" w:cs="仿宋"/>
          <w:color w:val="auto"/>
          <w:sz w:val="30"/>
          <w:szCs w:val="30"/>
        </w:rPr>
        <w:t>按谈判文</w:t>
      </w:r>
      <w:r>
        <w:rPr>
          <w:rFonts w:hint="eastAsia" w:ascii="仿宋" w:hAnsi="仿宋" w:eastAsia="仿宋" w:cs="仿宋"/>
          <w:bCs/>
          <w:color w:val="auto"/>
          <w:sz w:val="30"/>
          <w:szCs w:val="30"/>
        </w:rPr>
        <w:t>件资格要求和谈判组织机构的补充要求，</w:t>
      </w:r>
      <w:r>
        <w:rPr>
          <w:rFonts w:hint="eastAsia" w:ascii="仿宋" w:hAnsi="仿宋" w:eastAsia="仿宋" w:cs="仿宋"/>
          <w:color w:val="auto"/>
          <w:sz w:val="30"/>
          <w:szCs w:val="30"/>
        </w:rPr>
        <w:t>提供相关证明文件。</w:t>
      </w:r>
    </w:p>
    <w:p w14:paraId="7333539D">
      <w:pPr>
        <w:keepNext w:val="0"/>
        <w:keepLines w:val="0"/>
        <w:pageBreakBefore w:val="0"/>
        <w:numPr>
          <w:ilvl w:val="0"/>
          <w:numId w:val="1"/>
        </w:numPr>
        <w:wordWrap/>
        <w:overflowPunct/>
        <w:topLinePunct w:val="0"/>
        <w:bidi w:val="0"/>
        <w:snapToGrid w:val="0"/>
        <w:spacing w:line="520" w:lineRule="exact"/>
        <w:ind w:firstLine="509" w:firstLineChars="168"/>
        <w:outlineLvl w:val="0"/>
        <w:rPr>
          <w:rFonts w:hint="eastAsia" w:ascii="仿宋" w:hAnsi="仿宋" w:eastAsia="仿宋" w:cs="仿宋"/>
          <w:b/>
          <w:bCs/>
          <w:color w:val="auto"/>
          <w:sz w:val="30"/>
          <w:szCs w:val="30"/>
        </w:rPr>
      </w:pPr>
      <w:r>
        <w:rPr>
          <w:rFonts w:hint="eastAsia" w:ascii="仿宋" w:hAnsi="仿宋" w:eastAsia="仿宋" w:cs="仿宋"/>
          <w:b/>
          <w:bCs/>
          <w:color w:val="auto"/>
          <w:sz w:val="30"/>
          <w:szCs w:val="30"/>
        </w:rPr>
        <w:t>谈判资格要求</w:t>
      </w:r>
    </w:p>
    <w:p w14:paraId="3E2735A8">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（1）营业执照等主体资格证明文件：提供有效存续的企业营业执照/事业单位法人证书/专业服务机构执业许可证/民办非企业单位登记证书</w:t>
      </w:r>
      <w:r>
        <w:rPr>
          <w:rFonts w:hint="eastAsia" w:ascii="仿宋" w:hAnsi="仿宋" w:eastAsia="仿宋" w:cs="仿宋"/>
          <w:color w:val="auto"/>
          <w:spacing w:val="2"/>
          <w:kern w:val="0"/>
          <w:sz w:val="30"/>
          <w:szCs w:val="30"/>
          <w:lang w:val="zh-CN" w:eastAsia="zh-CN" w:bidi="ar-SA"/>
        </w:rPr>
        <w:t>复印件并加盖谈判供应商公章</w:t>
      </w:r>
      <w:r>
        <w:rPr>
          <w:rFonts w:hint="eastAsia" w:ascii="仿宋" w:hAnsi="仿宋" w:eastAsia="仿宋" w:cs="仿宋"/>
          <w:b w:val="0"/>
          <w:bCs w:val="0"/>
          <w:color w:val="auto"/>
          <w:sz w:val="30"/>
          <w:szCs w:val="30"/>
          <w:lang w:val="zh-CN" w:eastAsia="zh-CN"/>
        </w:rPr>
        <w:t xml:space="preserve">。 </w:t>
      </w:r>
    </w:p>
    <w:p w14:paraId="0B69A6B4">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（2）财务状况报告（二选一）：①提供递交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两年内任意一个年度经审计的财务报告（包括“四表一注”，即资产负债表、利润表、现金流量表、所有者权益变动表及其附注，符合《中小企业划型标准规定》的小型企业按照《小企业会计准则》执行。成立时间至提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响应文件截止时间不足一年的可提供成立后任意时段的资产负债表），审计报告须具有注册会计师行业统一监管平台赋予的验证码。②其开标前三个月内基本开户银行出具的资信证明。</w:t>
      </w:r>
      <w:r>
        <w:rPr>
          <w:rFonts w:hint="eastAsia" w:ascii="仿宋" w:hAnsi="仿宋" w:eastAsia="仿宋" w:cs="仿宋"/>
          <w:b w:val="0"/>
          <w:bCs w:val="0"/>
          <w:color w:val="auto"/>
          <w:sz w:val="30"/>
          <w:szCs w:val="30"/>
          <w:lang w:val="zh-CN" w:eastAsia="zh-CN"/>
        </w:rPr>
        <w:tab/>
      </w:r>
    </w:p>
    <w:p w14:paraId="7BEDF28E">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（3）社保缴纳证明：提供递交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响应文件截止之日前一年内任意一个月的社会保障资金缴存单据或社保机构开具的社会保险参保缴费情况证明。依法不需要缴纳社会保障资金的投标人应提供相关文件证明。</w:t>
      </w:r>
    </w:p>
    <w:p w14:paraId="24D86899">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（4）税收缴纳证明：提供递交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响应文件截止之日前一年内任意一个月的依法缴纳税收的完税证明，完税证明应有税务机关或代收机关的公章或业务专用章。依法免税或无须缴纳税收的投标人，应提供相应证明文件。</w:t>
      </w:r>
    </w:p>
    <w:p w14:paraId="6A60FE76">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（5）法定代表人授权委托书：法定代表人参加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的，须提供本人身份证</w:t>
      </w:r>
      <w:r>
        <w:rPr>
          <w:rFonts w:hint="eastAsia" w:ascii="仿宋" w:hAnsi="仿宋" w:eastAsia="仿宋" w:cs="仿宋"/>
          <w:b w:val="0"/>
          <w:bCs w:val="0"/>
          <w:color w:val="auto"/>
          <w:sz w:val="30"/>
          <w:szCs w:val="30"/>
          <w:lang w:val="en-US" w:eastAsia="zh-CN"/>
        </w:rPr>
        <w:t>原</w:t>
      </w:r>
      <w:r>
        <w:rPr>
          <w:rFonts w:hint="eastAsia" w:ascii="仿宋" w:hAnsi="仿宋" w:eastAsia="仿宋" w:cs="仿宋"/>
          <w:b w:val="0"/>
          <w:bCs w:val="0"/>
          <w:color w:val="auto"/>
          <w:sz w:val="30"/>
          <w:szCs w:val="30"/>
          <w:lang w:val="zh-CN" w:eastAsia="zh-CN"/>
        </w:rPr>
        <w:t>件；法定代表人授权他人参加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的，须提供法定代表人授权委托书</w:t>
      </w:r>
      <w:r>
        <w:rPr>
          <w:rFonts w:hint="eastAsia" w:ascii="仿宋_GB2312" w:hAnsi="仿宋" w:eastAsia="仿宋_GB2312" w:cs="仿宋_GB2312"/>
          <w:b w:val="0"/>
          <w:bCs w:val="0"/>
          <w:color w:val="auto"/>
          <w:sz w:val="30"/>
          <w:szCs w:val="30"/>
          <w:lang w:val="en-US" w:eastAsia="zh-CN" w:bidi="ar"/>
        </w:rPr>
        <w:t>原件及被授权代表</w:t>
      </w:r>
      <w:r>
        <w:rPr>
          <w:rFonts w:hint="eastAsia" w:ascii="仿宋_GB2312" w:hAnsi="仿宋" w:eastAsia="仿宋_GB2312" w:cs="仿宋_GB2312"/>
          <w:b w:val="0"/>
          <w:bCs w:val="0"/>
          <w:color w:val="auto"/>
          <w:sz w:val="30"/>
          <w:szCs w:val="30"/>
          <w:lang w:eastAsia="zh-CN" w:bidi="ar"/>
        </w:rPr>
        <w:t>身份证</w:t>
      </w:r>
      <w:r>
        <w:rPr>
          <w:rFonts w:hint="eastAsia" w:ascii="仿宋_GB2312" w:hAnsi="仿宋" w:eastAsia="仿宋_GB2312" w:cs="仿宋_GB2312"/>
          <w:b w:val="0"/>
          <w:bCs w:val="0"/>
          <w:color w:val="auto"/>
          <w:sz w:val="30"/>
          <w:szCs w:val="30"/>
          <w:lang w:val="en-US" w:eastAsia="zh-CN" w:bidi="ar"/>
        </w:rPr>
        <w:t>原件。</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文</w:t>
      </w:r>
      <w:r>
        <w:rPr>
          <w:rFonts w:hint="eastAsia" w:ascii="仿宋" w:hAnsi="仿宋" w:eastAsia="仿宋" w:cs="仿宋"/>
          <w:b w:val="0"/>
          <w:bCs w:val="0"/>
          <w:color w:val="auto"/>
          <w:sz w:val="30"/>
          <w:szCs w:val="30"/>
          <w:lang w:val="zh-CN" w:eastAsia="zh-CN"/>
        </w:rPr>
        <w:t>件中凡是需要法定代表人盖章之处，非法人单位的负责人均参照执行</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pacing w:val="2"/>
          <w:kern w:val="0"/>
          <w:sz w:val="28"/>
          <w:szCs w:val="28"/>
          <w:lang w:val="en-US" w:eastAsia="zh-CN"/>
        </w:rPr>
        <w:t>需提供原件</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z w:val="30"/>
          <w:szCs w:val="30"/>
          <w:lang w:val="zh-CN" w:eastAsia="zh-CN"/>
        </w:rPr>
        <w:t>。</w:t>
      </w:r>
    </w:p>
    <w:p w14:paraId="0D38F1E9">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6）信用记录：投标人未被列入“信用中国”网站记录的“失信被执行人”或“重大税收违法案件当事人”名单；不处于“中国政府采购网”记录的“政府采购严重违法失信行为记录名单”中的禁止参加政府采购活动期间。（现场查询）</w:t>
      </w:r>
    </w:p>
    <w:p w14:paraId="12229463">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（7）提供《榆林市政府采购工程类/货物类/服务类项目供应商信用承诺书》。供应商应在“信用中国（陕西榆林）”网站进行注册、登录，自主上报信用承诺书（网址：https://credit.yl.gov.cn/）。 承诺事项：《榆林市政府采购工程类/货物类/服务类项目供应商信用承诺书》，上传至承诺附件；承诺有效期为一年。（现场查询）</w:t>
      </w:r>
    </w:p>
    <w:p w14:paraId="2E6F3E33">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（8）矿山工程施工总承包三级以上资质（含三级），并具备有效的安全生产许可证</w:t>
      </w:r>
      <w:r>
        <w:rPr>
          <w:rFonts w:hint="eastAsia" w:ascii="仿宋" w:hAnsi="仿宋" w:eastAsia="仿宋" w:cs="仿宋"/>
          <w:color w:val="auto"/>
          <w:spacing w:val="2"/>
          <w:kern w:val="0"/>
          <w:sz w:val="30"/>
          <w:szCs w:val="30"/>
          <w:lang w:val="zh-CN" w:eastAsia="zh-CN" w:bidi="ar-SA"/>
        </w:rPr>
        <w:t>复印件并加盖谈判供应商公章</w:t>
      </w:r>
      <w:r>
        <w:rPr>
          <w:rFonts w:hint="eastAsia" w:ascii="仿宋" w:hAnsi="仿宋" w:eastAsia="仿宋" w:cs="仿宋"/>
          <w:b w:val="0"/>
          <w:bCs w:val="0"/>
          <w:color w:val="auto"/>
          <w:sz w:val="30"/>
          <w:szCs w:val="30"/>
          <w:lang w:val="zh-CN" w:eastAsia="zh-CN"/>
        </w:rPr>
        <w:t>。</w:t>
      </w:r>
    </w:p>
    <w:p w14:paraId="77510B2E">
      <w:pPr>
        <w:pStyle w:val="5"/>
        <w:keepNext w:val="0"/>
        <w:keepLines w:val="0"/>
        <w:pageBreakBefore w:val="0"/>
        <w:kinsoku/>
        <w:wordWrap/>
        <w:overflowPunct/>
        <w:topLinePunct w:val="0"/>
        <w:bidi w:val="0"/>
        <w:spacing w:line="500" w:lineRule="exact"/>
        <w:textAlignment w:val="auto"/>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（9）拟委派的项目负责人须具备矿业工程专业注册建造师二级以上（含二级）执业资格和有效的安全生产考核合格证书（B证）</w:t>
      </w:r>
      <w:r>
        <w:rPr>
          <w:rFonts w:hint="eastAsia" w:ascii="仿宋" w:hAnsi="仿宋" w:eastAsia="仿宋" w:cs="仿宋"/>
          <w:b w:val="0"/>
          <w:bCs w:val="0"/>
          <w:color w:val="auto"/>
          <w:spacing w:val="2"/>
          <w:kern w:val="0"/>
          <w:sz w:val="30"/>
          <w:szCs w:val="30"/>
          <w:lang w:val="zh-CN" w:eastAsia="zh-CN" w:bidi="ar-SA"/>
        </w:rPr>
        <w:t>复印件并加盖谈判供应商公章</w:t>
      </w:r>
      <w:r>
        <w:rPr>
          <w:rFonts w:hint="eastAsia" w:ascii="仿宋" w:hAnsi="仿宋" w:eastAsia="仿宋" w:cs="仿宋"/>
          <w:b w:val="0"/>
          <w:bCs w:val="0"/>
          <w:color w:val="auto"/>
          <w:sz w:val="30"/>
          <w:szCs w:val="30"/>
          <w:lang w:val="zh-CN" w:eastAsia="zh-CN"/>
        </w:rPr>
        <w:t>，并提供未担任其他在建工程的项目负责人承诺书</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pacing w:val="2"/>
          <w:kern w:val="0"/>
          <w:sz w:val="28"/>
          <w:szCs w:val="28"/>
          <w:lang w:val="en-US" w:eastAsia="zh-CN"/>
        </w:rPr>
        <w:t>需提供原件</w:t>
      </w:r>
      <w:r>
        <w:rPr>
          <w:rFonts w:hint="eastAsia" w:ascii="仿宋" w:hAnsi="仿宋" w:eastAsia="仿宋" w:cs="仿宋"/>
          <w:b w:val="0"/>
          <w:bCs w:val="0"/>
          <w:color w:val="auto"/>
          <w:spacing w:val="2"/>
          <w:kern w:val="0"/>
          <w:sz w:val="28"/>
          <w:szCs w:val="28"/>
          <w:lang w:eastAsia="zh-CN"/>
        </w:rPr>
        <w:t>）</w:t>
      </w:r>
      <w:r>
        <w:rPr>
          <w:rFonts w:hint="eastAsia" w:ascii="仿宋" w:hAnsi="仿宋" w:eastAsia="仿宋" w:cs="仿宋"/>
          <w:b w:val="0"/>
          <w:bCs w:val="0"/>
          <w:color w:val="auto"/>
          <w:sz w:val="30"/>
          <w:szCs w:val="30"/>
          <w:lang w:val="zh-CN" w:eastAsia="zh-CN"/>
        </w:rPr>
        <w:t>。</w:t>
      </w:r>
    </w:p>
    <w:p w14:paraId="3875366B">
      <w:pPr>
        <w:pStyle w:val="5"/>
        <w:keepNext w:val="0"/>
        <w:keepLines w:val="0"/>
        <w:pageBreakBefore w:val="0"/>
        <w:wordWrap/>
        <w:overflowPunct/>
        <w:topLinePunct w:val="0"/>
        <w:bidi w:val="0"/>
        <w:spacing w:line="520" w:lineRule="exact"/>
        <w:ind w:left="0" w:leftChars="0" w:firstLine="606" w:firstLineChars="200"/>
        <w:rPr>
          <w:rFonts w:hint="eastAsia" w:ascii="仿宋_GB2312" w:hAnsi="仿宋" w:eastAsia="仿宋_GB2312" w:cs="仿宋_GB2312"/>
          <w:color w:val="FF0000"/>
          <w:sz w:val="30"/>
          <w:szCs w:val="30"/>
          <w:lang w:bidi="ar"/>
        </w:rPr>
      </w:pPr>
      <w:r>
        <w:rPr>
          <w:rFonts w:hint="eastAsia" w:ascii="仿宋_GB2312" w:hAnsi="仿宋" w:eastAsia="仿宋_GB2312" w:cs="仿宋_GB2312"/>
          <w:b/>
          <w:bCs/>
          <w:color w:val="FF0000"/>
          <w:sz w:val="30"/>
          <w:szCs w:val="30"/>
          <w:lang w:bidi="ar"/>
        </w:rPr>
        <w:t>以上均为必备的资格证明文件，</w:t>
      </w:r>
      <w:r>
        <w:rPr>
          <w:rFonts w:hint="eastAsia" w:ascii="仿宋_GB2312" w:hAnsi="仿宋" w:eastAsia="仿宋_GB2312" w:cs="仿宋_GB2312"/>
          <w:b/>
          <w:bCs/>
          <w:color w:val="FF0000"/>
          <w:sz w:val="30"/>
          <w:szCs w:val="30"/>
          <w:lang w:val="en-US" w:eastAsia="zh-CN" w:bidi="ar"/>
        </w:rPr>
        <w:t>谈判</w:t>
      </w:r>
      <w:r>
        <w:rPr>
          <w:rFonts w:hint="eastAsia" w:ascii="仿宋_GB2312" w:hAnsi="仿宋" w:eastAsia="仿宋_GB2312" w:cs="仿宋_GB2312"/>
          <w:b/>
          <w:bCs/>
          <w:color w:val="FF0000"/>
          <w:sz w:val="30"/>
          <w:szCs w:val="30"/>
          <w:lang w:bidi="ar"/>
        </w:rPr>
        <w:t>时单独密封递交，且还需在</w:t>
      </w:r>
      <w:r>
        <w:rPr>
          <w:rFonts w:hint="eastAsia" w:ascii="仿宋_GB2312" w:hAnsi="仿宋" w:eastAsia="仿宋_GB2312" w:cs="仿宋_GB2312"/>
          <w:b/>
          <w:bCs/>
          <w:color w:val="FF0000"/>
          <w:sz w:val="30"/>
          <w:szCs w:val="30"/>
          <w:lang w:val="en-US" w:eastAsia="zh-CN" w:bidi="ar"/>
        </w:rPr>
        <w:t>谈判响应</w:t>
      </w:r>
      <w:r>
        <w:rPr>
          <w:rFonts w:hint="eastAsia" w:ascii="仿宋_GB2312" w:hAnsi="仿宋" w:eastAsia="仿宋_GB2312" w:cs="仿宋_GB2312"/>
          <w:b/>
          <w:bCs/>
          <w:color w:val="FF0000"/>
          <w:sz w:val="30"/>
          <w:szCs w:val="30"/>
          <w:lang w:bidi="ar"/>
        </w:rPr>
        <w:t>文件中附有资格证明文件复印件并加盖</w:t>
      </w:r>
      <w:r>
        <w:rPr>
          <w:rFonts w:hint="eastAsia" w:ascii="仿宋" w:hAnsi="仿宋" w:eastAsia="仿宋" w:cs="仿宋"/>
          <w:b/>
          <w:bCs/>
          <w:color w:val="FF0000"/>
          <w:sz w:val="30"/>
          <w:szCs w:val="30"/>
          <w:lang w:val="en-US" w:eastAsia="zh-CN"/>
        </w:rPr>
        <w:t>谈判供应商公章</w:t>
      </w:r>
      <w:r>
        <w:rPr>
          <w:rFonts w:hint="eastAsia" w:ascii="仿宋_GB2312" w:hAnsi="仿宋" w:eastAsia="仿宋_GB2312" w:cs="仿宋_GB2312"/>
          <w:b/>
          <w:bCs/>
          <w:color w:val="FF0000"/>
          <w:sz w:val="30"/>
          <w:szCs w:val="30"/>
          <w:lang w:bidi="ar"/>
        </w:rPr>
        <w:t>，无效或缺项将视为无效</w:t>
      </w:r>
      <w:r>
        <w:rPr>
          <w:rFonts w:hint="eastAsia" w:ascii="仿宋_GB2312" w:hAnsi="仿宋" w:eastAsia="仿宋_GB2312" w:cs="仿宋_GB2312"/>
          <w:b/>
          <w:bCs/>
          <w:color w:val="FF0000"/>
          <w:sz w:val="30"/>
          <w:szCs w:val="30"/>
          <w:lang w:val="en-US" w:eastAsia="zh-CN" w:bidi="ar"/>
        </w:rPr>
        <w:t>响应</w:t>
      </w:r>
      <w:r>
        <w:rPr>
          <w:rFonts w:hint="eastAsia" w:ascii="仿宋_GB2312" w:hAnsi="仿宋" w:eastAsia="仿宋_GB2312" w:cs="仿宋_GB2312"/>
          <w:b/>
          <w:bCs/>
          <w:color w:val="FF0000"/>
          <w:sz w:val="30"/>
          <w:szCs w:val="30"/>
          <w:lang w:bidi="ar"/>
        </w:rPr>
        <w:t>文件。</w:t>
      </w:r>
    </w:p>
    <w:p w14:paraId="2827FAE6">
      <w:pPr>
        <w:pStyle w:val="5"/>
        <w:keepNext w:val="0"/>
        <w:keepLines w:val="0"/>
        <w:pageBreakBefore w:val="0"/>
        <w:wordWrap/>
        <w:overflowPunct/>
        <w:topLinePunct w:val="0"/>
        <w:bidi w:val="0"/>
        <w:spacing w:line="520" w:lineRule="exact"/>
        <w:rPr>
          <w:rFonts w:hint="eastAsia" w:eastAsia="仿宋_GB2312"/>
          <w:color w:val="FF0000"/>
          <w:sz w:val="30"/>
          <w:szCs w:val="30"/>
          <w:lang w:val="zh-CN" w:eastAsia="zh-CN"/>
        </w:rPr>
      </w:pPr>
      <w:r>
        <w:rPr>
          <w:rFonts w:hint="eastAsia" w:ascii="仿宋_GB2312" w:hAnsi="仿宋" w:eastAsia="仿宋_GB2312" w:cs="仿宋_GB2312"/>
          <w:b/>
          <w:bCs/>
          <w:color w:val="FF0000"/>
          <w:sz w:val="30"/>
          <w:szCs w:val="30"/>
          <w:lang w:bidi="ar"/>
        </w:rPr>
        <w:t>备注：1、身份证原件在开标前现场提供，无需密封；2、资格证明文件</w:t>
      </w:r>
      <w:r>
        <w:rPr>
          <w:rFonts w:hint="eastAsia" w:ascii="仿宋_GB2312" w:hAnsi="仿宋" w:eastAsia="仿宋_GB2312"/>
          <w:b/>
          <w:bCs/>
          <w:color w:val="FF0000"/>
          <w:sz w:val="30"/>
          <w:szCs w:val="30"/>
        </w:rPr>
        <w:t>封面须标明：项目编号、项目名称、投标人名称（公章）、证明文件的明细等内容，</w:t>
      </w:r>
      <w:r>
        <w:rPr>
          <w:rFonts w:hint="eastAsia" w:ascii="仿宋_GB2312" w:hAnsi="仿宋" w:eastAsia="仿宋_GB2312" w:cs="宋体"/>
          <w:b/>
          <w:bCs/>
          <w:color w:val="FF0000"/>
          <w:kern w:val="0"/>
          <w:sz w:val="30"/>
          <w:szCs w:val="30"/>
        </w:rPr>
        <w:t>再加封条密封，在封线处加盖公章</w:t>
      </w:r>
      <w:r>
        <w:rPr>
          <w:rFonts w:hint="eastAsia" w:ascii="仿宋_GB2312" w:hAnsi="仿宋" w:eastAsia="仿宋_GB2312" w:cs="宋体"/>
          <w:b/>
          <w:bCs/>
          <w:color w:val="FF0000"/>
          <w:kern w:val="0"/>
          <w:sz w:val="30"/>
          <w:szCs w:val="30"/>
          <w:lang w:eastAsia="zh-CN"/>
        </w:rPr>
        <w:t>。</w:t>
      </w:r>
    </w:p>
    <w:p w14:paraId="499F49F1">
      <w:pPr>
        <w:keepNext w:val="0"/>
        <w:keepLines w:val="0"/>
        <w:pageBreakBefore w:val="0"/>
        <w:wordWrap/>
        <w:overflowPunct/>
        <w:topLinePunct w:val="0"/>
        <w:bidi w:val="0"/>
        <w:adjustRightInd w:val="0"/>
        <w:snapToGrid w:val="0"/>
        <w:spacing w:line="520" w:lineRule="exact"/>
        <w:ind w:firstLine="614" w:firstLineChars="200"/>
        <w:outlineLvl w:val="0"/>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（二）谈判内容要求</w:t>
      </w:r>
    </w:p>
    <w:p w14:paraId="537E6EF4">
      <w:pPr>
        <w:keepNext w:val="0"/>
        <w:keepLines w:val="0"/>
        <w:pageBreakBefore w:val="0"/>
        <w:wordWrap/>
        <w:overflowPunct/>
        <w:topLinePunct w:val="0"/>
        <w:bidi w:val="0"/>
        <w:adjustRightInd w:val="0"/>
        <w:snapToGrid w:val="0"/>
        <w:spacing w:line="520" w:lineRule="exact"/>
        <w:ind w:firstLine="636" w:firstLineChars="225"/>
        <w:rPr>
          <w:rFonts w:hint="eastAsia" w:ascii="仿宋" w:hAnsi="仿宋" w:eastAsia="仿宋" w:cs="仿宋"/>
          <w:color w:val="auto"/>
          <w:spacing w:val="2"/>
          <w:kern w:val="0"/>
          <w:sz w:val="30"/>
          <w:szCs w:val="30"/>
          <w:lang w:val="zh-CN"/>
        </w:rPr>
      </w:pPr>
      <w:r>
        <w:rPr>
          <w:rFonts w:hint="eastAsia" w:ascii="仿宋_GB2312" w:hAnsi="仿宋" w:eastAsia="仿宋_GB2312" w:cs="仿宋_GB2312"/>
          <w:color w:val="auto"/>
          <w:sz w:val="28"/>
          <w:szCs w:val="28"/>
          <w:lang w:val="zh-CN" w:bidi="ar"/>
        </w:rPr>
        <w:t>陕西神木朱盖塔矿业有限公司井下巷道加强支护工程</w:t>
      </w:r>
      <w:r>
        <w:rPr>
          <w:rFonts w:hint="eastAsia" w:ascii="仿宋_GB2312" w:hAnsi="仿宋" w:eastAsia="仿宋_GB2312" w:cs="仿宋_GB2312"/>
          <w:color w:val="auto"/>
          <w:sz w:val="28"/>
          <w:szCs w:val="28"/>
          <w:lang w:val="en-US" w:eastAsia="zh-CN" w:bidi="ar"/>
        </w:rPr>
        <w:t>项目</w:t>
      </w:r>
      <w:r>
        <w:rPr>
          <w:rFonts w:hint="eastAsia" w:ascii="仿宋" w:hAnsi="仿宋" w:eastAsia="仿宋" w:cs="仿宋"/>
          <w:color w:val="auto"/>
          <w:spacing w:val="2"/>
          <w:kern w:val="0"/>
          <w:sz w:val="30"/>
          <w:szCs w:val="30"/>
          <w:lang w:val="zh-CN"/>
        </w:rPr>
        <w:t>，供应商必须对全部内容进行响应，不得</w:t>
      </w:r>
      <w:r>
        <w:rPr>
          <w:rFonts w:hint="eastAsia" w:ascii="仿宋" w:hAnsi="仿宋" w:eastAsia="仿宋" w:cs="仿宋"/>
          <w:color w:val="auto"/>
          <w:spacing w:val="2"/>
          <w:kern w:val="0"/>
          <w:sz w:val="30"/>
          <w:szCs w:val="30"/>
          <w:lang w:val="en-US" w:eastAsia="zh-CN"/>
        </w:rPr>
        <w:t>仅对</w:t>
      </w:r>
      <w:r>
        <w:rPr>
          <w:rFonts w:hint="eastAsia" w:ascii="仿宋" w:hAnsi="仿宋" w:eastAsia="仿宋" w:cs="仿宋"/>
          <w:color w:val="auto"/>
          <w:spacing w:val="2"/>
          <w:kern w:val="0"/>
          <w:sz w:val="30"/>
          <w:szCs w:val="30"/>
          <w:lang w:val="zh-CN"/>
        </w:rPr>
        <w:t>其中部分</w:t>
      </w:r>
      <w:r>
        <w:rPr>
          <w:rFonts w:hint="eastAsia" w:ascii="仿宋" w:hAnsi="仿宋" w:eastAsia="仿宋" w:cs="仿宋"/>
          <w:color w:val="auto"/>
          <w:spacing w:val="2"/>
          <w:kern w:val="0"/>
          <w:sz w:val="30"/>
          <w:szCs w:val="30"/>
          <w:lang w:val="en-US" w:eastAsia="zh-CN"/>
        </w:rPr>
        <w:t>内容</w:t>
      </w:r>
      <w:r>
        <w:rPr>
          <w:rFonts w:hint="eastAsia" w:ascii="仿宋" w:hAnsi="仿宋" w:eastAsia="仿宋" w:cs="仿宋"/>
          <w:color w:val="auto"/>
          <w:spacing w:val="2"/>
          <w:kern w:val="0"/>
          <w:sz w:val="30"/>
          <w:szCs w:val="30"/>
          <w:lang w:val="zh-CN"/>
        </w:rPr>
        <w:t>进行响应，否则视为无效。</w:t>
      </w:r>
    </w:p>
    <w:p w14:paraId="2B98967C">
      <w:pPr>
        <w:keepNext w:val="0"/>
        <w:keepLines w:val="0"/>
        <w:pageBreakBefore w:val="0"/>
        <w:wordWrap/>
        <w:overflowPunct/>
        <w:topLinePunct w:val="0"/>
        <w:bidi w:val="0"/>
        <w:adjustRightInd w:val="0"/>
        <w:snapToGrid w:val="0"/>
        <w:spacing w:line="520" w:lineRule="exact"/>
        <w:ind w:firstLine="681" w:firstLineChars="225"/>
        <w:rPr>
          <w:rFonts w:hint="eastAsia" w:ascii="仿宋" w:hAnsi="仿宋" w:eastAsia="仿宋" w:cs="仿宋"/>
          <w:color w:val="auto"/>
          <w:sz w:val="30"/>
          <w:szCs w:val="30"/>
        </w:rPr>
      </w:pPr>
      <w:r>
        <w:rPr>
          <w:rFonts w:hint="eastAsia" w:ascii="仿宋" w:hAnsi="仿宋" w:eastAsia="仿宋" w:cs="仿宋"/>
          <w:color w:val="auto"/>
          <w:sz w:val="30"/>
          <w:szCs w:val="30"/>
        </w:rPr>
        <w:t>1、</w:t>
      </w:r>
      <w:r>
        <w:rPr>
          <w:rFonts w:hint="eastAsia" w:ascii="仿宋" w:hAnsi="仿宋" w:eastAsia="仿宋" w:cs="仿宋"/>
          <w:color w:val="auto"/>
          <w:sz w:val="30"/>
          <w:szCs w:val="30"/>
          <w:lang w:eastAsia="zh-CN"/>
        </w:rPr>
        <w:t>供应商</w:t>
      </w:r>
      <w:r>
        <w:rPr>
          <w:rFonts w:hint="eastAsia" w:ascii="仿宋" w:hAnsi="仿宋" w:eastAsia="仿宋" w:cs="仿宋"/>
          <w:color w:val="auto"/>
          <w:sz w:val="30"/>
          <w:szCs w:val="30"/>
        </w:rPr>
        <w:t>应根据</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文件要求列出整体方案，</w:t>
      </w:r>
      <w:r>
        <w:rPr>
          <w:rFonts w:hint="eastAsia" w:ascii="仿宋" w:hAnsi="仿宋" w:eastAsia="仿宋" w:cs="仿宋"/>
          <w:color w:val="auto"/>
          <w:sz w:val="30"/>
          <w:szCs w:val="30"/>
          <w:lang w:val="en-US" w:eastAsia="zh-CN"/>
        </w:rPr>
        <w:t>服务</w:t>
      </w:r>
      <w:r>
        <w:rPr>
          <w:rFonts w:hint="eastAsia" w:ascii="仿宋" w:hAnsi="仿宋" w:eastAsia="仿宋" w:cs="仿宋"/>
          <w:color w:val="auto"/>
          <w:sz w:val="30"/>
          <w:szCs w:val="30"/>
        </w:rPr>
        <w:t>清单、规格等项。</w:t>
      </w:r>
    </w:p>
    <w:p w14:paraId="378CBF1E">
      <w:pPr>
        <w:keepNext w:val="0"/>
        <w:keepLines w:val="0"/>
        <w:pageBreakBefore w:val="0"/>
        <w:wordWrap/>
        <w:overflowPunct/>
        <w:topLinePunct w:val="0"/>
        <w:bidi w:val="0"/>
        <w:snapToGrid w:val="0"/>
        <w:spacing w:line="520" w:lineRule="exact"/>
        <w:ind w:firstLine="681" w:firstLineChars="225"/>
        <w:outlineLvl w:val="0"/>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color w:val="auto"/>
          <w:sz w:val="30"/>
          <w:szCs w:val="30"/>
          <w:lang w:eastAsia="zh-CN"/>
        </w:rPr>
        <w:t>供应商</w:t>
      </w:r>
      <w:r>
        <w:rPr>
          <w:rFonts w:hint="eastAsia" w:ascii="仿宋" w:hAnsi="仿宋" w:eastAsia="仿宋" w:cs="仿宋"/>
          <w:color w:val="auto"/>
          <w:sz w:val="30"/>
          <w:szCs w:val="30"/>
        </w:rPr>
        <w:t>应列出整个项目的实施组织计划</w:t>
      </w:r>
      <w:r>
        <w:rPr>
          <w:rFonts w:hint="eastAsia" w:ascii="仿宋" w:hAnsi="仿宋" w:eastAsia="仿宋" w:cs="仿宋"/>
          <w:color w:val="auto"/>
          <w:sz w:val="30"/>
          <w:szCs w:val="30"/>
          <w:lang w:eastAsia="zh-CN"/>
        </w:rPr>
        <w:t>。</w:t>
      </w:r>
    </w:p>
    <w:p w14:paraId="502F46D4">
      <w:pPr>
        <w:keepNext w:val="0"/>
        <w:keepLines w:val="0"/>
        <w:pageBreakBefore w:val="0"/>
        <w:wordWrap/>
        <w:overflowPunct/>
        <w:topLinePunct w:val="0"/>
        <w:bidi w:val="0"/>
        <w:adjustRightInd w:val="0"/>
        <w:snapToGrid w:val="0"/>
        <w:spacing w:line="520" w:lineRule="exact"/>
        <w:ind w:firstLine="614" w:firstLineChars="200"/>
        <w:outlineLvl w:val="0"/>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（三）谈判响应文件的编制要求</w:t>
      </w:r>
    </w:p>
    <w:p w14:paraId="66792B45">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 xml:space="preserve"> 1、谈判响应文件必须根据</w:t>
      </w:r>
      <w:r>
        <w:rPr>
          <w:rFonts w:hint="eastAsia" w:ascii="仿宋" w:hAnsi="仿宋" w:eastAsia="仿宋" w:cs="仿宋"/>
          <w:color w:val="auto"/>
          <w:sz w:val="30"/>
          <w:szCs w:val="30"/>
          <w:lang w:eastAsia="zh-CN"/>
        </w:rPr>
        <w:t>神木市政府采购中心</w:t>
      </w:r>
      <w:r>
        <w:rPr>
          <w:rFonts w:hint="eastAsia" w:ascii="仿宋" w:hAnsi="仿宋" w:eastAsia="仿宋" w:cs="仿宋"/>
          <w:color w:val="auto"/>
          <w:sz w:val="30"/>
          <w:szCs w:val="30"/>
        </w:rPr>
        <w:t>领取的谈判文件的格式和要求编写，对谈判文件做出实质性响应，具体内容包括：</w:t>
      </w:r>
    </w:p>
    <w:p w14:paraId="3DF5C846">
      <w:pPr>
        <w:keepNext w:val="0"/>
        <w:keepLines w:val="0"/>
        <w:pageBreakBefore w:val="0"/>
        <w:wordWrap/>
        <w:overflowPunct/>
        <w:topLinePunct w:val="0"/>
        <w:bidi w:val="0"/>
        <w:snapToGrid w:val="0"/>
        <w:spacing w:line="520" w:lineRule="exact"/>
        <w:ind w:firstLine="506" w:firstLineChars="167"/>
        <w:rPr>
          <w:rFonts w:hint="eastAsia" w:ascii="仿宋" w:hAnsi="仿宋" w:eastAsia="仿宋" w:cs="仿宋"/>
          <w:color w:val="auto"/>
          <w:sz w:val="30"/>
          <w:szCs w:val="30"/>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w:t>
      </w:r>
      <w:r>
        <w:rPr>
          <w:rFonts w:hint="eastAsia" w:ascii="仿宋" w:hAnsi="仿宋" w:eastAsia="仿宋" w:cs="仿宋"/>
          <w:color w:val="auto"/>
          <w:sz w:val="30"/>
          <w:szCs w:val="30"/>
          <w:lang w:val="zh-CN"/>
        </w:rPr>
        <w:t>）按照格式要求填写谈判响应函。</w:t>
      </w:r>
    </w:p>
    <w:p w14:paraId="51D16F53">
      <w:pPr>
        <w:keepNext w:val="0"/>
        <w:keepLines w:val="0"/>
        <w:pageBreakBefore w:val="0"/>
        <w:wordWrap/>
        <w:overflowPunct/>
        <w:topLinePunct w:val="0"/>
        <w:bidi w:val="0"/>
        <w:snapToGrid w:val="0"/>
        <w:spacing w:line="520" w:lineRule="exact"/>
        <w:ind w:firstLine="506" w:firstLineChars="167"/>
        <w:rPr>
          <w:rFonts w:hint="eastAsia" w:ascii="仿宋" w:hAnsi="仿宋" w:eastAsia="仿宋" w:cs="仿宋"/>
          <w:color w:val="auto"/>
          <w:sz w:val="30"/>
          <w:szCs w:val="30"/>
        </w:rPr>
      </w:pPr>
      <w:r>
        <w:rPr>
          <w:rFonts w:hint="eastAsia" w:ascii="仿宋" w:hAnsi="仿宋" w:eastAsia="仿宋" w:cs="仿宋"/>
          <w:color w:val="auto"/>
          <w:sz w:val="30"/>
          <w:szCs w:val="30"/>
        </w:rPr>
        <w:t>（2）按照格式要求填写</w:t>
      </w:r>
      <w:r>
        <w:rPr>
          <w:rFonts w:hint="eastAsia" w:ascii="仿宋" w:hAnsi="仿宋" w:eastAsia="仿宋" w:cs="仿宋"/>
          <w:bCs/>
          <w:color w:val="auto"/>
          <w:sz w:val="30"/>
          <w:szCs w:val="30"/>
        </w:rPr>
        <w:t>开标一览表</w:t>
      </w:r>
      <w:r>
        <w:rPr>
          <w:rFonts w:hint="eastAsia" w:ascii="仿宋" w:hAnsi="仿宋" w:eastAsia="仿宋" w:cs="仿宋"/>
          <w:color w:val="auto"/>
          <w:sz w:val="30"/>
          <w:szCs w:val="30"/>
        </w:rPr>
        <w:t>，分项报价表。</w:t>
      </w:r>
    </w:p>
    <w:p w14:paraId="54680120">
      <w:pPr>
        <w:keepNext w:val="0"/>
        <w:keepLines w:val="0"/>
        <w:pageBreakBefore w:val="0"/>
        <w:wordWrap/>
        <w:overflowPunct/>
        <w:topLinePunct w:val="0"/>
        <w:autoSpaceDE w:val="0"/>
        <w:autoSpaceDN w:val="0"/>
        <w:bidi w:val="0"/>
        <w:adjustRightInd w:val="0"/>
        <w:snapToGrid w:val="0"/>
        <w:spacing w:line="520" w:lineRule="exact"/>
        <w:ind w:firstLine="506" w:firstLineChars="167"/>
        <w:rPr>
          <w:rFonts w:hint="eastAsia" w:ascii="仿宋" w:hAnsi="仿宋" w:eastAsia="仿宋" w:cs="仿宋"/>
          <w:color w:val="auto"/>
          <w:sz w:val="30"/>
          <w:szCs w:val="30"/>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）按照</w:t>
      </w:r>
      <w:r>
        <w:rPr>
          <w:rFonts w:hint="eastAsia" w:ascii="仿宋" w:hAnsi="仿宋" w:eastAsia="仿宋" w:cs="仿宋"/>
          <w:color w:val="auto"/>
          <w:sz w:val="30"/>
          <w:szCs w:val="30"/>
        </w:rPr>
        <w:t>谈判文件</w:t>
      </w:r>
      <w:r>
        <w:rPr>
          <w:rFonts w:hint="eastAsia" w:ascii="仿宋" w:hAnsi="仿宋" w:eastAsia="仿宋" w:cs="仿宋"/>
          <w:color w:val="auto"/>
          <w:sz w:val="30"/>
          <w:szCs w:val="30"/>
          <w:lang w:val="zh-CN"/>
        </w:rPr>
        <w:t>要求编写方案、项目组织实施等。</w:t>
      </w:r>
    </w:p>
    <w:p w14:paraId="6C5B47A8">
      <w:pPr>
        <w:keepNext w:val="0"/>
        <w:keepLines w:val="0"/>
        <w:pageBreakBefore w:val="0"/>
        <w:wordWrap/>
        <w:overflowPunct/>
        <w:topLinePunct w:val="0"/>
        <w:autoSpaceDE w:val="0"/>
        <w:autoSpaceDN w:val="0"/>
        <w:bidi w:val="0"/>
        <w:adjustRightInd w:val="0"/>
        <w:snapToGrid w:val="0"/>
        <w:spacing w:line="520" w:lineRule="exact"/>
        <w:ind w:firstLine="506" w:firstLineChars="167"/>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）供应商按要求出具的资格证明文件，证明供应商是合格的，</w:t>
      </w:r>
      <w:r>
        <w:rPr>
          <w:rFonts w:hint="eastAsia" w:ascii="仿宋" w:hAnsi="仿宋" w:eastAsia="仿宋" w:cs="仿宋"/>
          <w:color w:val="auto"/>
          <w:sz w:val="30"/>
          <w:szCs w:val="30"/>
          <w:lang w:val="en-US" w:eastAsia="zh-CN"/>
        </w:rPr>
        <w:t>成交</w:t>
      </w:r>
      <w:r>
        <w:rPr>
          <w:rFonts w:hint="eastAsia" w:ascii="仿宋" w:hAnsi="仿宋" w:eastAsia="仿宋" w:cs="仿宋"/>
          <w:color w:val="auto"/>
          <w:sz w:val="30"/>
          <w:szCs w:val="30"/>
          <w:lang w:val="zh-CN"/>
        </w:rPr>
        <w:t>后有能力履行合同。</w:t>
      </w:r>
    </w:p>
    <w:p w14:paraId="62C6F834">
      <w:pPr>
        <w:keepNext w:val="0"/>
        <w:keepLines w:val="0"/>
        <w:pageBreakBefore w:val="0"/>
        <w:tabs>
          <w:tab w:val="left" w:pos="0"/>
        </w:tabs>
        <w:wordWrap/>
        <w:overflowPunct/>
        <w:topLinePunct w:val="0"/>
        <w:bidi w:val="0"/>
        <w:snapToGrid w:val="0"/>
        <w:spacing w:line="520" w:lineRule="exact"/>
        <w:ind w:firstLine="454" w:firstLineChars="150"/>
        <w:rPr>
          <w:rFonts w:hint="eastAsia" w:ascii="仿宋" w:hAnsi="仿宋" w:eastAsia="仿宋" w:cs="仿宋"/>
          <w:bCs/>
          <w:color w:val="auto"/>
          <w:sz w:val="30"/>
          <w:szCs w:val="30"/>
        </w:rPr>
      </w:pPr>
      <w:r>
        <w:rPr>
          <w:rFonts w:hint="eastAsia" w:ascii="仿宋" w:hAnsi="仿宋" w:eastAsia="仿宋" w:cs="仿宋"/>
          <w:color w:val="auto"/>
          <w:sz w:val="30"/>
          <w:szCs w:val="30"/>
        </w:rPr>
        <w:t>（5）谈判文件中未要求提供备选方案的，供应商只能提交唯一的</w:t>
      </w:r>
      <w:r>
        <w:rPr>
          <w:rFonts w:hint="eastAsia" w:ascii="仿宋" w:hAnsi="仿宋" w:eastAsia="仿宋" w:cs="仿宋"/>
          <w:color w:val="auto"/>
          <w:sz w:val="30"/>
          <w:szCs w:val="30"/>
          <w:lang w:val="en-US" w:eastAsia="zh-CN"/>
        </w:rPr>
        <w:t>响应</w:t>
      </w:r>
      <w:r>
        <w:rPr>
          <w:rFonts w:hint="eastAsia" w:ascii="仿宋" w:hAnsi="仿宋" w:eastAsia="仿宋" w:cs="仿宋"/>
          <w:color w:val="auto"/>
          <w:sz w:val="30"/>
          <w:szCs w:val="30"/>
        </w:rPr>
        <w:t>方案，否则</w:t>
      </w:r>
      <w:r>
        <w:rPr>
          <w:rFonts w:hint="eastAsia" w:ascii="仿宋" w:hAnsi="仿宋" w:eastAsia="仿宋" w:cs="仿宋"/>
          <w:bCs/>
          <w:color w:val="auto"/>
          <w:sz w:val="30"/>
          <w:szCs w:val="30"/>
        </w:rPr>
        <w:t>其投标无效。</w:t>
      </w:r>
    </w:p>
    <w:p w14:paraId="357A83B0">
      <w:pPr>
        <w:keepNext w:val="0"/>
        <w:keepLines w:val="0"/>
        <w:pageBreakBefore w:val="0"/>
        <w:wordWrap/>
        <w:overflowPunct/>
        <w:topLinePunct w:val="0"/>
        <w:bidi w:val="0"/>
        <w:snapToGrid w:val="0"/>
        <w:spacing w:line="520" w:lineRule="exact"/>
        <w:ind w:firstLine="666" w:firstLineChars="220"/>
        <w:rPr>
          <w:rFonts w:hint="eastAsia" w:ascii="仿宋" w:hAnsi="仿宋" w:eastAsia="仿宋" w:cs="仿宋"/>
          <w:b/>
          <w:bCs/>
          <w:color w:val="auto"/>
          <w:sz w:val="30"/>
          <w:szCs w:val="30"/>
        </w:rPr>
      </w:pPr>
      <w:r>
        <w:rPr>
          <w:rFonts w:hint="eastAsia" w:ascii="仿宋" w:hAnsi="仿宋" w:eastAsia="仿宋" w:cs="仿宋"/>
          <w:b/>
          <w:bCs/>
          <w:color w:val="auto"/>
          <w:sz w:val="30"/>
          <w:szCs w:val="30"/>
        </w:rPr>
        <w:t>2、谈判报价：</w:t>
      </w:r>
    </w:p>
    <w:p w14:paraId="6E13C85F">
      <w:pPr>
        <w:keepNext w:val="0"/>
        <w:keepLines w:val="0"/>
        <w:pageBreakBefore w:val="0"/>
        <w:wordWrap/>
        <w:overflowPunct/>
        <w:topLinePunct w:val="0"/>
        <w:autoSpaceDE w:val="0"/>
        <w:autoSpaceDN w:val="0"/>
        <w:bidi w:val="0"/>
        <w:adjustRightInd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（1）</w:t>
      </w:r>
      <w:r>
        <w:rPr>
          <w:rFonts w:hint="eastAsia" w:ascii="仿宋" w:hAnsi="仿宋" w:eastAsia="仿宋" w:cs="仿宋"/>
          <w:color w:val="auto"/>
          <w:sz w:val="30"/>
          <w:szCs w:val="30"/>
          <w:lang w:val="zh-CN"/>
        </w:rPr>
        <w:t>供应商应在谈判响应文件中的开标一览表（唱标报告）上分别标明各项报价、谈判总价、</w:t>
      </w:r>
      <w:r>
        <w:rPr>
          <w:rFonts w:hint="eastAsia" w:ascii="仿宋" w:hAnsi="仿宋" w:eastAsia="仿宋" w:cs="仿宋"/>
          <w:color w:val="auto"/>
          <w:sz w:val="30"/>
          <w:szCs w:val="30"/>
          <w:lang w:val="en-US" w:eastAsia="zh-CN"/>
        </w:rPr>
        <w:t>工期（服务期）</w:t>
      </w:r>
      <w:r>
        <w:rPr>
          <w:rFonts w:hint="eastAsia" w:ascii="仿宋" w:hAnsi="仿宋" w:eastAsia="仿宋" w:cs="仿宋"/>
          <w:color w:val="auto"/>
          <w:sz w:val="30"/>
          <w:szCs w:val="30"/>
          <w:lang w:val="zh-CN"/>
        </w:rPr>
        <w:t>等项。</w:t>
      </w:r>
    </w:p>
    <w:p w14:paraId="5F8D9AB7">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要按照采购代理机构提供的响应文件格式要求编写谈判响应文件，并在谈判响应文件中的</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报价表列出：报价清单、</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lang w:val="en-US" w:eastAsia="zh-CN"/>
        </w:rPr>
        <w:t>货物）服务项名称</w:t>
      </w:r>
      <w:r>
        <w:rPr>
          <w:rFonts w:hint="eastAsia" w:ascii="仿宋" w:hAnsi="仿宋" w:eastAsia="仿宋" w:cs="仿宋"/>
          <w:color w:val="auto"/>
          <w:sz w:val="30"/>
          <w:szCs w:val="30"/>
        </w:rPr>
        <w:t>、规格、数量、</w:t>
      </w:r>
      <w:r>
        <w:rPr>
          <w:rFonts w:hint="eastAsia" w:ascii="仿宋" w:hAnsi="仿宋" w:eastAsia="仿宋" w:cs="仿宋"/>
          <w:color w:val="auto"/>
          <w:sz w:val="30"/>
          <w:szCs w:val="30"/>
          <w:lang w:val="en-US" w:eastAsia="zh-CN"/>
        </w:rPr>
        <w:t>工</w:t>
      </w:r>
      <w:r>
        <w:rPr>
          <w:rFonts w:hint="eastAsia" w:ascii="仿宋" w:hAnsi="仿宋" w:eastAsia="仿宋" w:cs="仿宋"/>
          <w:color w:val="auto"/>
          <w:sz w:val="30"/>
          <w:szCs w:val="30"/>
        </w:rPr>
        <w:t>期。</w:t>
      </w:r>
    </w:p>
    <w:p w14:paraId="271A87A4">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（3）</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报价表中标明的</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报价，在合同执行过程中固定不变，不得以任何理由变更。</w:t>
      </w:r>
    </w:p>
    <w:p w14:paraId="0D653E08">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（4）</w:t>
      </w:r>
      <w:r>
        <w:rPr>
          <w:rFonts w:hint="eastAsia" w:ascii="仿宋" w:hAnsi="仿宋" w:eastAsia="仿宋" w:cs="仿宋"/>
          <w:b w:val="0"/>
          <w:bCs w:val="0"/>
          <w:color w:val="auto"/>
          <w:sz w:val="30"/>
          <w:szCs w:val="30"/>
          <w:lang w:eastAsia="zh-CN"/>
        </w:rPr>
        <w:t>谈判</w:t>
      </w:r>
      <w:r>
        <w:rPr>
          <w:rFonts w:hint="eastAsia" w:ascii="仿宋" w:hAnsi="仿宋" w:eastAsia="仿宋" w:cs="仿宋"/>
          <w:b w:val="0"/>
          <w:bCs w:val="0"/>
          <w:color w:val="auto"/>
          <w:sz w:val="30"/>
          <w:szCs w:val="30"/>
        </w:rPr>
        <w:t>报价为</w:t>
      </w:r>
      <w:r>
        <w:rPr>
          <w:rFonts w:hint="eastAsia" w:ascii="仿宋" w:hAnsi="仿宋" w:eastAsia="仿宋" w:cs="仿宋"/>
          <w:b w:val="0"/>
          <w:bCs w:val="0"/>
          <w:color w:val="auto"/>
          <w:sz w:val="30"/>
          <w:szCs w:val="30"/>
          <w:lang w:val="en-US" w:eastAsia="zh-CN"/>
        </w:rPr>
        <w:t>项目</w:t>
      </w:r>
      <w:r>
        <w:rPr>
          <w:rFonts w:hint="eastAsia" w:ascii="仿宋" w:hAnsi="仿宋" w:eastAsia="仿宋" w:cs="仿宋"/>
          <w:b w:val="0"/>
          <w:bCs w:val="0"/>
          <w:color w:val="auto"/>
          <w:sz w:val="30"/>
          <w:szCs w:val="30"/>
        </w:rPr>
        <w:t>总价格，是</w:t>
      </w:r>
      <w:r>
        <w:rPr>
          <w:rFonts w:hint="eastAsia" w:ascii="仿宋" w:hAnsi="仿宋" w:eastAsia="仿宋" w:cs="仿宋"/>
          <w:b w:val="0"/>
          <w:bCs w:val="0"/>
          <w:color w:val="auto"/>
          <w:sz w:val="30"/>
          <w:szCs w:val="30"/>
          <w:lang w:val="en-US" w:eastAsia="zh-CN"/>
        </w:rPr>
        <w:t>项目</w:t>
      </w:r>
      <w:r>
        <w:rPr>
          <w:rFonts w:hint="eastAsia" w:ascii="仿宋" w:hAnsi="仿宋" w:eastAsia="仿宋" w:cs="仿宋"/>
          <w:b w:val="0"/>
          <w:bCs w:val="0"/>
          <w:color w:val="auto"/>
          <w:sz w:val="30"/>
          <w:szCs w:val="30"/>
        </w:rPr>
        <w:t>所包含的所有费用，其内容包括</w:t>
      </w:r>
      <w:r>
        <w:rPr>
          <w:rFonts w:hint="eastAsia" w:ascii="仿宋" w:hAnsi="仿宋" w:eastAsia="仿宋" w:cs="仿宋"/>
          <w:b w:val="0"/>
          <w:bCs w:val="0"/>
          <w:color w:val="auto"/>
          <w:sz w:val="30"/>
          <w:szCs w:val="30"/>
          <w:lang w:val="en-US" w:eastAsia="zh-CN"/>
        </w:rPr>
        <w:t>但不限于：工程总</w:t>
      </w:r>
      <w:r>
        <w:rPr>
          <w:rFonts w:hint="eastAsia" w:ascii="仿宋" w:hAnsi="仿宋" w:eastAsia="仿宋" w:cs="仿宋"/>
          <w:b w:val="0"/>
          <w:bCs w:val="0"/>
          <w:color w:val="auto"/>
          <w:sz w:val="30"/>
          <w:szCs w:val="30"/>
        </w:rPr>
        <w:t>价</w:t>
      </w:r>
      <w:r>
        <w:rPr>
          <w:rFonts w:hint="eastAsia" w:ascii="仿宋" w:hAnsi="仿宋" w:eastAsia="仿宋" w:cs="仿宋"/>
          <w:b w:val="0"/>
          <w:bCs w:val="0"/>
          <w:color w:val="auto"/>
          <w:sz w:val="30"/>
          <w:szCs w:val="30"/>
          <w:lang w:eastAsia="zh-CN"/>
        </w:rPr>
        <w:t>、</w:t>
      </w:r>
      <w:r>
        <w:rPr>
          <w:rFonts w:hint="eastAsia" w:ascii="仿宋" w:hAnsi="仿宋" w:eastAsia="仿宋" w:cs="仿宋"/>
          <w:b w:val="0"/>
          <w:bCs w:val="0"/>
          <w:color w:val="auto"/>
          <w:sz w:val="30"/>
          <w:szCs w:val="30"/>
          <w:lang w:val="en-US" w:eastAsia="zh-CN"/>
        </w:rPr>
        <w:t>货物（设备）的运输及安装、人员（薪酬、食宿、保险等）、机械、</w:t>
      </w:r>
      <w:r>
        <w:rPr>
          <w:rFonts w:hint="eastAsia" w:ascii="仿宋" w:hAnsi="仿宋" w:eastAsia="仿宋" w:cs="仿宋"/>
          <w:b w:val="0"/>
          <w:bCs w:val="0"/>
          <w:color w:val="auto"/>
          <w:sz w:val="30"/>
          <w:szCs w:val="30"/>
        </w:rPr>
        <w:t>税金等</w:t>
      </w:r>
      <w:r>
        <w:rPr>
          <w:rFonts w:hint="eastAsia" w:ascii="仿宋" w:hAnsi="仿宋" w:eastAsia="仿宋" w:cs="仿宋"/>
          <w:b w:val="0"/>
          <w:bCs w:val="0"/>
          <w:color w:val="auto"/>
          <w:sz w:val="30"/>
          <w:szCs w:val="30"/>
          <w:lang w:val="en-US" w:eastAsia="zh-CN"/>
        </w:rPr>
        <w:t>所有</w:t>
      </w:r>
      <w:r>
        <w:rPr>
          <w:rFonts w:hint="eastAsia" w:ascii="仿宋" w:hAnsi="仿宋" w:eastAsia="仿宋" w:cs="仿宋"/>
          <w:b w:val="0"/>
          <w:bCs w:val="0"/>
          <w:color w:val="auto"/>
          <w:sz w:val="30"/>
          <w:szCs w:val="30"/>
        </w:rPr>
        <w:t>费用。</w:t>
      </w:r>
    </w:p>
    <w:p w14:paraId="1F0B5AAB">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（5）</w:t>
      </w:r>
      <w:r>
        <w:rPr>
          <w:rFonts w:hint="eastAsia" w:ascii="仿宋" w:hAnsi="仿宋" w:eastAsia="仿宋" w:cs="仿宋"/>
          <w:b w:val="0"/>
          <w:bCs w:val="0"/>
          <w:color w:val="auto"/>
          <w:sz w:val="30"/>
          <w:szCs w:val="30"/>
          <w:lang w:eastAsia="zh-CN"/>
        </w:rPr>
        <w:t>谈判</w:t>
      </w:r>
      <w:r>
        <w:rPr>
          <w:rFonts w:hint="eastAsia" w:ascii="仿宋" w:hAnsi="仿宋" w:eastAsia="仿宋" w:cs="仿宋"/>
          <w:b w:val="0"/>
          <w:bCs w:val="0"/>
          <w:color w:val="auto"/>
          <w:sz w:val="30"/>
          <w:szCs w:val="30"/>
        </w:rPr>
        <w:t>报价只能提交唯一、不可选择的报价。</w:t>
      </w:r>
      <w:r>
        <w:rPr>
          <w:rFonts w:hint="eastAsia" w:ascii="仿宋" w:hAnsi="仿宋" w:eastAsia="仿宋" w:cs="仿宋"/>
          <w:b w:val="0"/>
          <w:bCs w:val="0"/>
          <w:color w:val="auto"/>
          <w:sz w:val="30"/>
          <w:szCs w:val="30"/>
          <w:lang w:eastAsia="zh-CN"/>
        </w:rPr>
        <w:t>谈判</w:t>
      </w:r>
      <w:r>
        <w:rPr>
          <w:rFonts w:hint="eastAsia" w:ascii="仿宋" w:hAnsi="仿宋" w:eastAsia="仿宋" w:cs="仿宋"/>
          <w:b w:val="0"/>
          <w:bCs w:val="0"/>
          <w:color w:val="auto"/>
          <w:sz w:val="30"/>
          <w:szCs w:val="30"/>
        </w:rPr>
        <w:t>货币：人民币。单位：元，精确到</w:t>
      </w:r>
      <w:r>
        <w:rPr>
          <w:rFonts w:hint="eastAsia" w:ascii="仿宋" w:hAnsi="仿宋" w:eastAsia="仿宋" w:cs="仿宋"/>
          <w:b w:val="0"/>
          <w:bCs w:val="0"/>
          <w:color w:val="auto"/>
          <w:sz w:val="30"/>
          <w:szCs w:val="30"/>
          <w:lang w:eastAsia="zh-CN"/>
        </w:rPr>
        <w:t>分</w:t>
      </w:r>
      <w:r>
        <w:rPr>
          <w:rFonts w:hint="eastAsia" w:ascii="仿宋" w:hAnsi="仿宋" w:eastAsia="仿宋" w:cs="仿宋"/>
          <w:b w:val="0"/>
          <w:bCs w:val="0"/>
          <w:color w:val="auto"/>
          <w:sz w:val="30"/>
          <w:szCs w:val="30"/>
        </w:rPr>
        <w:t>。</w:t>
      </w:r>
    </w:p>
    <w:p w14:paraId="6BD7E5C6">
      <w:pPr>
        <w:keepNext w:val="0"/>
        <w:keepLines w:val="0"/>
        <w:pageBreakBefore w:val="0"/>
        <w:wordWrap/>
        <w:overflowPunct/>
        <w:topLinePunct w:val="0"/>
        <w:bidi w:val="0"/>
        <w:snapToGrid w:val="0"/>
        <w:spacing w:line="520" w:lineRule="exact"/>
        <w:ind w:firstLine="303" w:firstLineChars="100"/>
        <w:rPr>
          <w:rFonts w:hint="eastAsia" w:ascii="仿宋" w:hAnsi="仿宋" w:eastAsia="仿宋" w:cs="仿宋"/>
          <w:color w:val="auto"/>
          <w:sz w:val="30"/>
          <w:szCs w:val="30"/>
        </w:rPr>
      </w:pPr>
      <w:r>
        <w:rPr>
          <w:rFonts w:hint="eastAsia" w:ascii="仿宋" w:hAnsi="仿宋" w:eastAsia="仿宋" w:cs="仿宋"/>
          <w:color w:val="auto"/>
          <w:sz w:val="30"/>
          <w:szCs w:val="30"/>
        </w:rPr>
        <w:t xml:space="preserve"> （6）第一次报价不可超项目预算，超预算的报价视为不响应谈判文件</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文件中最初报价视为第一次报价）。</w:t>
      </w:r>
    </w:p>
    <w:p w14:paraId="14F9BF10">
      <w:pPr>
        <w:keepNext w:val="0"/>
        <w:keepLines w:val="0"/>
        <w:pageBreakBefore w:val="0"/>
        <w:wordWrap/>
        <w:overflowPunct/>
        <w:topLinePunct w:val="0"/>
        <w:autoSpaceDE w:val="0"/>
        <w:autoSpaceDN w:val="0"/>
        <w:bidi w:val="0"/>
        <w:adjustRightInd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eastAsia="zh-CN"/>
        </w:rPr>
        <w:t>7</w:t>
      </w:r>
      <w:r>
        <w:rPr>
          <w:rFonts w:hint="eastAsia" w:ascii="仿宋" w:hAnsi="仿宋" w:eastAsia="仿宋" w:cs="仿宋"/>
          <w:color w:val="auto"/>
          <w:sz w:val="30"/>
          <w:szCs w:val="30"/>
        </w:rPr>
        <w:t>）</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费用自理。</w:t>
      </w:r>
      <w:r>
        <w:rPr>
          <w:rFonts w:hint="eastAsia" w:ascii="仿宋" w:hAnsi="仿宋" w:eastAsia="仿宋" w:cs="仿宋"/>
          <w:color w:val="auto"/>
          <w:sz w:val="30"/>
          <w:szCs w:val="30"/>
          <w:lang w:val="zh-CN"/>
        </w:rPr>
        <w:t>充分考虑本项目实施中可能发生的一切费用，所有费用均应计入谈判总价，均由谈判供应商自行计算报价并承担。</w:t>
      </w:r>
    </w:p>
    <w:p w14:paraId="289AC532">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eastAsia="zh-CN"/>
        </w:rPr>
        <w:t>8</w:t>
      </w:r>
      <w:r>
        <w:rPr>
          <w:rFonts w:hint="eastAsia" w:ascii="仿宋" w:hAnsi="仿宋" w:eastAsia="仿宋" w:cs="仿宋"/>
          <w:color w:val="auto"/>
          <w:sz w:val="30"/>
          <w:szCs w:val="30"/>
        </w:rPr>
        <w:t>）凡因</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对谈判文件阅读不深、理解不透、造成误解、疏漏，或因市场行情了解不清造成的后果和风险均由</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自负。</w:t>
      </w:r>
    </w:p>
    <w:p w14:paraId="26D9C171">
      <w:pPr>
        <w:keepNext w:val="0"/>
        <w:keepLines w:val="0"/>
        <w:pageBreakBefore w:val="0"/>
        <w:wordWrap/>
        <w:overflowPunct/>
        <w:topLinePunct w:val="0"/>
        <w:autoSpaceDE w:val="0"/>
        <w:autoSpaceDN w:val="0"/>
        <w:bidi w:val="0"/>
        <w:adjustRightInd w:val="0"/>
        <w:snapToGrid w:val="0"/>
        <w:spacing w:line="520" w:lineRule="exact"/>
        <w:ind w:firstLine="648"/>
        <w:outlineLvl w:val="0"/>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四、谈判响应文件的有效期、样式和签署</w:t>
      </w:r>
    </w:p>
    <w:p w14:paraId="28097DFD">
      <w:pPr>
        <w:keepNext w:val="0"/>
        <w:keepLines w:val="0"/>
        <w:pageBreakBefore w:val="0"/>
        <w:wordWrap/>
        <w:overflowPunct/>
        <w:topLinePunct w:val="0"/>
        <w:bidi w:val="0"/>
        <w:snapToGrid w:val="0"/>
        <w:spacing w:line="520" w:lineRule="exact"/>
        <w:ind w:left="470"/>
        <w:rPr>
          <w:rFonts w:hint="eastAsia" w:ascii="仿宋" w:hAnsi="仿宋" w:eastAsia="仿宋" w:cs="仿宋"/>
          <w:color w:val="auto"/>
          <w:sz w:val="30"/>
          <w:szCs w:val="30"/>
        </w:rPr>
      </w:pPr>
      <w:r>
        <w:rPr>
          <w:rFonts w:hint="eastAsia" w:ascii="仿宋" w:hAnsi="仿宋" w:eastAsia="仿宋" w:cs="仿宋"/>
          <w:color w:val="auto"/>
          <w:sz w:val="30"/>
          <w:szCs w:val="30"/>
        </w:rPr>
        <w:t>（一）谈判响应文件的有效期</w:t>
      </w:r>
    </w:p>
    <w:p w14:paraId="29133704">
      <w:pPr>
        <w:keepNext w:val="0"/>
        <w:keepLines w:val="0"/>
        <w:pageBreakBefore w:val="0"/>
        <w:wordWrap/>
        <w:overflowPunct/>
        <w:topLinePunct w:val="0"/>
        <w:bidi w:val="0"/>
        <w:snapToGrid w:val="0"/>
        <w:spacing w:line="520" w:lineRule="exact"/>
        <w:ind w:left="470"/>
        <w:rPr>
          <w:rFonts w:hint="eastAsia" w:ascii="仿宋" w:hAnsi="仿宋" w:eastAsia="仿宋" w:cs="仿宋"/>
          <w:color w:val="auto"/>
          <w:sz w:val="30"/>
          <w:szCs w:val="30"/>
        </w:rPr>
      </w:pPr>
      <w:r>
        <w:rPr>
          <w:rFonts w:hint="eastAsia" w:ascii="仿宋" w:hAnsi="仿宋" w:eastAsia="仿宋" w:cs="仿宋"/>
          <w:color w:val="auto"/>
          <w:sz w:val="30"/>
          <w:szCs w:val="30"/>
        </w:rPr>
        <w:t>1、自</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之日起</w:t>
      </w:r>
      <w:r>
        <w:rPr>
          <w:rFonts w:hint="eastAsia" w:ascii="仿宋" w:hAnsi="仿宋" w:eastAsia="仿宋" w:cs="仿宋"/>
          <w:b/>
          <w:bCs/>
          <w:color w:val="auto"/>
          <w:sz w:val="30"/>
          <w:szCs w:val="30"/>
        </w:rPr>
        <w:t>90</w:t>
      </w:r>
      <w:r>
        <w:rPr>
          <w:rFonts w:hint="eastAsia" w:ascii="仿宋" w:hAnsi="仿宋" w:eastAsia="仿宋" w:cs="仿宋"/>
          <w:color w:val="auto"/>
          <w:sz w:val="30"/>
          <w:szCs w:val="30"/>
        </w:rPr>
        <w:t>个日历日内</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文件应保持有效。</w:t>
      </w:r>
    </w:p>
    <w:p w14:paraId="2D862472">
      <w:pPr>
        <w:keepNext w:val="0"/>
        <w:keepLines w:val="0"/>
        <w:pageBreakBefore w:val="0"/>
        <w:wordWrap/>
        <w:overflowPunct/>
        <w:topLinePunct w:val="0"/>
        <w:bidi w:val="0"/>
        <w:snapToGrid w:val="0"/>
        <w:spacing w:line="520" w:lineRule="exact"/>
        <w:ind w:left="-14" w:firstLine="515" w:firstLineChars="170"/>
        <w:rPr>
          <w:rFonts w:hint="eastAsia" w:ascii="仿宋" w:hAnsi="仿宋" w:eastAsia="仿宋" w:cs="仿宋"/>
          <w:color w:val="auto"/>
          <w:sz w:val="30"/>
          <w:szCs w:val="30"/>
        </w:rPr>
      </w:pPr>
      <w:r>
        <w:rPr>
          <w:rFonts w:hint="eastAsia" w:ascii="仿宋" w:hAnsi="仿宋" w:eastAsia="仿宋" w:cs="仿宋"/>
          <w:color w:val="auto"/>
          <w:sz w:val="30"/>
          <w:szCs w:val="30"/>
        </w:rPr>
        <w:t>2、在特殊情况下，采购中心可与</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协商延长</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文件的有效期，要求和答复都应以书面形式进行。</w:t>
      </w:r>
    </w:p>
    <w:p w14:paraId="7791F613">
      <w:pPr>
        <w:keepNext w:val="0"/>
        <w:keepLines w:val="0"/>
        <w:pageBreakBefore w:val="0"/>
        <w:wordWrap/>
        <w:overflowPunct/>
        <w:topLinePunct w:val="0"/>
        <w:bidi w:val="0"/>
        <w:snapToGrid w:val="0"/>
        <w:spacing w:line="520" w:lineRule="exact"/>
        <w:ind w:left="470"/>
        <w:rPr>
          <w:rFonts w:hint="eastAsia" w:ascii="仿宋" w:hAnsi="仿宋" w:eastAsia="仿宋" w:cs="仿宋"/>
          <w:color w:val="auto"/>
          <w:sz w:val="30"/>
          <w:szCs w:val="30"/>
        </w:rPr>
      </w:pPr>
      <w:r>
        <w:rPr>
          <w:rFonts w:hint="eastAsia" w:ascii="仿宋" w:hAnsi="仿宋" w:eastAsia="仿宋" w:cs="仿宋"/>
          <w:color w:val="auto"/>
          <w:sz w:val="30"/>
          <w:szCs w:val="30"/>
        </w:rPr>
        <w:t>（二）样式和签署</w:t>
      </w:r>
    </w:p>
    <w:p w14:paraId="30AE309E">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1、</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应按照采购中心提供的谈判响应文件格式要求编写谈判响应文件。</w:t>
      </w:r>
    </w:p>
    <w:p w14:paraId="2DA3B4D5">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b/>
          <w:bCs/>
          <w:color w:val="FF0000"/>
          <w:sz w:val="30"/>
          <w:szCs w:val="30"/>
        </w:rPr>
        <w:t>谈判响应文件正本1份、副本2份，并</w:t>
      </w:r>
      <w:r>
        <w:rPr>
          <w:rFonts w:hint="eastAsia" w:ascii="仿宋" w:hAnsi="仿宋" w:eastAsia="仿宋" w:cs="仿宋"/>
          <w:b/>
          <w:bCs/>
          <w:color w:val="FF0000"/>
          <w:sz w:val="30"/>
          <w:szCs w:val="30"/>
          <w:lang w:val="en-US" w:eastAsia="zh-CN"/>
        </w:rPr>
        <w:t>胶装</w:t>
      </w:r>
      <w:r>
        <w:rPr>
          <w:rFonts w:hint="eastAsia" w:ascii="仿宋" w:hAnsi="仿宋" w:eastAsia="仿宋"/>
          <w:b/>
          <w:bCs/>
          <w:color w:val="FF0000"/>
          <w:sz w:val="30"/>
          <w:szCs w:val="30"/>
        </w:rPr>
        <w:t>装订成册</w:t>
      </w:r>
      <w:r>
        <w:rPr>
          <w:rFonts w:hint="eastAsia" w:ascii="仿宋" w:hAnsi="仿宋" w:eastAsia="仿宋" w:cs="仿宋"/>
          <w:b/>
          <w:bCs/>
          <w:color w:val="FF0000"/>
          <w:sz w:val="30"/>
          <w:szCs w:val="30"/>
        </w:rPr>
        <w:t>，</w:t>
      </w:r>
      <w:r>
        <w:rPr>
          <w:rFonts w:hint="eastAsia" w:ascii="仿宋" w:hAnsi="仿宋" w:eastAsia="仿宋" w:cs="仿宋"/>
          <w:color w:val="auto"/>
          <w:sz w:val="30"/>
          <w:szCs w:val="30"/>
        </w:rPr>
        <w:t>每套谈判响应文件须清楚地标明“正本”“副本”字样，若正本和副本不符，以正本为准。</w:t>
      </w:r>
    </w:p>
    <w:p w14:paraId="1777129E">
      <w:pPr>
        <w:keepNext w:val="0"/>
        <w:keepLines w:val="0"/>
        <w:pageBreakBefore w:val="0"/>
        <w:wordWrap/>
        <w:overflowPunct/>
        <w:topLinePunct w:val="0"/>
        <w:autoSpaceDE w:val="0"/>
        <w:autoSpaceDN w:val="0"/>
        <w:bidi w:val="0"/>
        <w:adjustRightInd w:val="0"/>
        <w:spacing w:line="520" w:lineRule="exact"/>
        <w:ind w:firstLine="515" w:firstLineChars="16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3、</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的正本、副本均需打印或用不褪色蓝（黑）墨水（汁）书写，统一装订。</w:t>
      </w:r>
    </w:p>
    <w:p w14:paraId="42FC861B">
      <w:pPr>
        <w:keepNext w:val="0"/>
        <w:keepLines w:val="0"/>
        <w:pageBreakBefore w:val="0"/>
        <w:wordWrap/>
        <w:overflowPunct/>
        <w:topLinePunct w:val="0"/>
        <w:bidi w:val="0"/>
        <w:snapToGrid w:val="0"/>
        <w:spacing w:line="520" w:lineRule="exact"/>
        <w:ind w:firstLine="515" w:firstLineChars="168"/>
        <w:rPr>
          <w:rFonts w:hint="eastAsia" w:ascii="仿宋" w:hAnsi="仿宋" w:eastAsia="仿宋" w:cs="仿宋"/>
          <w:color w:val="auto"/>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中指定页面的落款处按谈判文件要求加盖单位公章或</w:t>
      </w:r>
      <w:r>
        <w:rPr>
          <w:rFonts w:hint="eastAsia" w:ascii="仿宋" w:hAnsi="仿宋" w:eastAsia="仿宋" w:cs="仿宋"/>
          <w:color w:val="auto"/>
          <w:sz w:val="30"/>
          <w:szCs w:val="30"/>
        </w:rPr>
        <w:t>签字。</w:t>
      </w:r>
    </w:p>
    <w:p w14:paraId="512D9E10">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5、除</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对错处做必要修改外，谈判响应文件文件不得行间插字、涂改和增删，如有修改错漏处，必须由法定代表人或其授权代表在改动处签字或盖章</w:t>
      </w:r>
      <w:r>
        <w:rPr>
          <w:rFonts w:hint="eastAsia" w:ascii="仿宋" w:hAnsi="仿宋" w:eastAsia="仿宋" w:cs="仿宋"/>
          <w:color w:val="auto"/>
          <w:sz w:val="30"/>
          <w:szCs w:val="30"/>
          <w:lang w:val="en-US" w:eastAsia="zh-CN"/>
        </w:rPr>
        <w:t>并加盖谈判供应商</w:t>
      </w:r>
      <w:r>
        <w:rPr>
          <w:rFonts w:hint="eastAsia" w:ascii="仿宋" w:hAnsi="仿宋" w:eastAsia="仿宋" w:cs="仿宋"/>
          <w:color w:val="auto"/>
          <w:spacing w:val="2"/>
          <w:kern w:val="0"/>
          <w:sz w:val="30"/>
          <w:szCs w:val="30"/>
          <w:lang w:val="zh-CN"/>
        </w:rPr>
        <w:t>单位</w:t>
      </w:r>
      <w:r>
        <w:rPr>
          <w:rFonts w:hint="eastAsia" w:ascii="仿宋" w:hAnsi="仿宋" w:eastAsia="仿宋" w:cs="仿宋"/>
          <w:color w:val="auto"/>
          <w:sz w:val="30"/>
          <w:szCs w:val="30"/>
          <w:lang w:val="en-US" w:eastAsia="zh-CN"/>
        </w:rPr>
        <w:t>公章</w:t>
      </w:r>
      <w:r>
        <w:rPr>
          <w:rFonts w:hint="eastAsia" w:ascii="仿宋" w:hAnsi="仿宋" w:eastAsia="仿宋" w:cs="仿宋"/>
          <w:color w:val="auto"/>
          <w:sz w:val="30"/>
          <w:szCs w:val="30"/>
        </w:rPr>
        <w:t>方为有效。</w:t>
      </w:r>
    </w:p>
    <w:p w14:paraId="67BF4DBB">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6、谈判响应文件字迹潦草或表达不清所引起的后果由</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自负。</w:t>
      </w:r>
    </w:p>
    <w:p w14:paraId="3A4C40DA">
      <w:pPr>
        <w:keepNext w:val="0"/>
        <w:keepLines w:val="0"/>
        <w:pageBreakBefore w:val="0"/>
        <w:wordWrap/>
        <w:overflowPunct/>
        <w:topLinePunct w:val="0"/>
        <w:bidi w:val="0"/>
        <w:snapToGrid w:val="0"/>
        <w:spacing w:line="520" w:lineRule="exact"/>
        <w:ind w:firstLine="509" w:firstLineChars="168"/>
        <w:outlineLvl w:val="0"/>
        <w:rPr>
          <w:rFonts w:hint="eastAsia" w:ascii="仿宋" w:hAnsi="仿宋" w:eastAsia="仿宋" w:cs="仿宋"/>
          <w:b/>
          <w:bCs/>
          <w:color w:val="auto"/>
          <w:sz w:val="30"/>
          <w:szCs w:val="30"/>
        </w:rPr>
      </w:pPr>
      <w:r>
        <w:rPr>
          <w:rFonts w:hint="eastAsia" w:ascii="仿宋" w:hAnsi="仿宋" w:eastAsia="仿宋" w:cs="仿宋"/>
          <w:b/>
          <w:bCs/>
          <w:color w:val="auto"/>
          <w:sz w:val="30"/>
          <w:szCs w:val="30"/>
        </w:rPr>
        <w:t>五、</w:t>
      </w:r>
      <w:r>
        <w:rPr>
          <w:rFonts w:hint="eastAsia" w:ascii="仿宋" w:hAnsi="仿宋" w:eastAsia="仿宋" w:cs="仿宋"/>
          <w:b/>
          <w:bCs/>
          <w:color w:val="auto"/>
          <w:sz w:val="30"/>
          <w:szCs w:val="30"/>
          <w:lang w:eastAsia="zh-CN"/>
        </w:rPr>
        <w:t>响应</w:t>
      </w:r>
      <w:r>
        <w:rPr>
          <w:rFonts w:hint="eastAsia" w:ascii="仿宋" w:hAnsi="仿宋" w:eastAsia="仿宋" w:cs="仿宋"/>
          <w:b/>
          <w:bCs/>
          <w:color w:val="auto"/>
          <w:sz w:val="30"/>
          <w:szCs w:val="30"/>
        </w:rPr>
        <w:t>文件的密封、递交</w:t>
      </w:r>
    </w:p>
    <w:p w14:paraId="7E264868">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lang w:eastAsia="zh-CN"/>
        </w:rPr>
      </w:pPr>
      <w:r>
        <w:rPr>
          <w:rFonts w:hint="eastAsia" w:ascii="仿宋" w:hAnsi="仿宋" w:eastAsia="仿宋" w:cs="仿宋"/>
          <w:color w:val="auto"/>
          <w:sz w:val="30"/>
          <w:szCs w:val="30"/>
        </w:rPr>
        <w:t>（一）</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文件的密封及</w:t>
      </w:r>
      <w:r>
        <w:rPr>
          <w:rFonts w:hint="eastAsia" w:ascii="仿宋" w:hAnsi="仿宋" w:eastAsia="仿宋" w:cs="仿宋"/>
          <w:color w:val="auto"/>
          <w:sz w:val="30"/>
          <w:szCs w:val="30"/>
          <w:lang w:eastAsia="zh-CN"/>
        </w:rPr>
        <w:t>递交</w:t>
      </w:r>
    </w:p>
    <w:p w14:paraId="3F7B0F68">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FF0000"/>
          <w:spacing w:val="2"/>
          <w:kern w:val="0"/>
          <w:sz w:val="30"/>
          <w:szCs w:val="30"/>
          <w:lang w:val="zh-CN"/>
        </w:rPr>
      </w:pPr>
      <w:r>
        <w:rPr>
          <w:rFonts w:hint="eastAsia" w:ascii="仿宋" w:hAnsi="仿宋" w:eastAsia="仿宋" w:cs="仿宋"/>
          <w:b/>
          <w:bCs/>
          <w:color w:val="FF0000"/>
          <w:spacing w:val="2"/>
          <w:kern w:val="0"/>
          <w:sz w:val="30"/>
          <w:szCs w:val="30"/>
        </w:rPr>
        <w:t>1、</w:t>
      </w:r>
      <w:r>
        <w:rPr>
          <w:rFonts w:hint="eastAsia" w:ascii="仿宋" w:hAnsi="仿宋" w:eastAsia="仿宋" w:cs="仿宋"/>
          <w:b/>
          <w:bCs/>
          <w:color w:val="FF0000"/>
          <w:spacing w:val="2"/>
          <w:kern w:val="0"/>
          <w:sz w:val="30"/>
          <w:szCs w:val="30"/>
          <w:lang w:eastAsia="zh-CN"/>
        </w:rPr>
        <w:t>谈判供应商</w:t>
      </w:r>
      <w:r>
        <w:rPr>
          <w:rFonts w:hint="eastAsia" w:ascii="仿宋" w:hAnsi="仿宋" w:eastAsia="仿宋" w:cs="仿宋"/>
          <w:b/>
          <w:bCs/>
          <w:color w:val="FF0000"/>
          <w:spacing w:val="2"/>
          <w:kern w:val="0"/>
          <w:sz w:val="30"/>
          <w:szCs w:val="30"/>
          <w:lang w:val="zh-CN"/>
        </w:rPr>
        <w:t>将</w:t>
      </w:r>
      <w:r>
        <w:rPr>
          <w:rFonts w:hint="eastAsia" w:ascii="仿宋" w:hAnsi="仿宋" w:eastAsia="仿宋" w:cs="仿宋"/>
          <w:b/>
          <w:bCs/>
          <w:color w:val="FF0000"/>
          <w:sz w:val="30"/>
          <w:szCs w:val="30"/>
        </w:rPr>
        <w:t>谈判响应文件</w:t>
      </w:r>
      <w:r>
        <w:rPr>
          <w:rFonts w:hint="eastAsia" w:ascii="仿宋" w:hAnsi="仿宋" w:eastAsia="仿宋" w:cs="仿宋"/>
          <w:b/>
          <w:bCs/>
          <w:color w:val="FF0000"/>
          <w:spacing w:val="2"/>
          <w:kern w:val="0"/>
          <w:sz w:val="30"/>
          <w:szCs w:val="30"/>
          <w:lang w:val="zh-CN"/>
        </w:rPr>
        <w:t>的正本1份、副本2份用单独的封袋分别密封，且在封袋上标明“正本”“副本”字样。</w:t>
      </w:r>
    </w:p>
    <w:p w14:paraId="3D9E551B">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2、加封条密封，在封线处加盖谈判供应商单位公章、法定代表人签字或其</w:t>
      </w:r>
      <w:r>
        <w:rPr>
          <w:rFonts w:hint="eastAsia" w:ascii="仿宋" w:hAnsi="仿宋" w:eastAsia="仿宋" w:cs="仿宋"/>
          <w:color w:val="auto"/>
          <w:spacing w:val="2"/>
          <w:kern w:val="0"/>
          <w:sz w:val="30"/>
          <w:szCs w:val="30"/>
          <w:lang w:val="en-US" w:eastAsia="zh-CN"/>
        </w:rPr>
        <w:t>被</w:t>
      </w:r>
      <w:r>
        <w:rPr>
          <w:rFonts w:hint="eastAsia" w:ascii="仿宋" w:hAnsi="仿宋" w:eastAsia="仿宋" w:cs="仿宋"/>
          <w:color w:val="auto"/>
          <w:spacing w:val="2"/>
          <w:kern w:val="0"/>
          <w:sz w:val="30"/>
          <w:szCs w:val="30"/>
          <w:lang w:val="zh-CN"/>
        </w:rPr>
        <w:t>授权人代表签字或盖章。</w:t>
      </w:r>
    </w:p>
    <w:p w14:paraId="677076E5">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应标明项目编号、项目名称、供应商全称等内容。</w:t>
      </w:r>
    </w:p>
    <w:p w14:paraId="6701187E">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4、谈判供应商应当在谈判文件要求提交</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的截止时间前，将</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密封送达谈判地点。采购中心工作人员只负责</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文件的接收、清点、造册登记工作，并请法定代表人或被授权代表签字确认，对其有效性不负任何责任。</w:t>
      </w:r>
    </w:p>
    <w:p w14:paraId="18666115">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逾期送达或者未按照谈判文件要求密封的</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，采购中心</w:t>
      </w:r>
      <w:r>
        <w:rPr>
          <w:rFonts w:hint="eastAsia" w:ascii="仿宋" w:hAnsi="仿宋" w:eastAsia="仿宋" w:cs="仿宋"/>
          <w:color w:val="auto"/>
          <w:spacing w:val="2"/>
          <w:kern w:val="0"/>
          <w:sz w:val="30"/>
          <w:szCs w:val="30"/>
          <w:lang w:val="en-US" w:eastAsia="zh-CN"/>
        </w:rPr>
        <w:t>予以</w:t>
      </w:r>
      <w:r>
        <w:rPr>
          <w:rFonts w:hint="eastAsia" w:ascii="仿宋" w:hAnsi="仿宋" w:eastAsia="仿宋" w:cs="仿宋"/>
          <w:color w:val="auto"/>
          <w:spacing w:val="2"/>
          <w:kern w:val="0"/>
          <w:sz w:val="30"/>
          <w:szCs w:val="30"/>
          <w:lang w:val="zh-CN"/>
        </w:rPr>
        <w:t>拒收。</w:t>
      </w:r>
    </w:p>
    <w:p w14:paraId="2AA81E2B">
      <w:pPr>
        <w:keepNext w:val="0"/>
        <w:keepLines w:val="0"/>
        <w:pageBreakBefore w:val="0"/>
        <w:numPr>
          <w:ilvl w:val="0"/>
          <w:numId w:val="2"/>
        </w:numPr>
        <w:wordWrap/>
        <w:overflowPunct/>
        <w:topLinePunct w:val="0"/>
        <w:bidi w:val="0"/>
        <w:snapToGrid w:val="0"/>
        <w:spacing w:line="520" w:lineRule="exact"/>
        <w:rPr>
          <w:rFonts w:hint="eastAsia" w:ascii="仿宋" w:hAnsi="仿宋" w:eastAsia="仿宋" w:cs="仿宋"/>
          <w:b/>
          <w:bCs/>
          <w:color w:val="auto"/>
          <w:spacing w:val="2"/>
          <w:kern w:val="0"/>
          <w:sz w:val="30"/>
          <w:szCs w:val="30"/>
          <w:lang w:val="zh-CN"/>
        </w:rPr>
      </w:pPr>
      <w:r>
        <w:rPr>
          <w:rFonts w:hint="eastAsia" w:ascii="仿宋" w:hAnsi="仿宋" w:eastAsia="仿宋" w:cs="仿宋"/>
          <w:color w:val="auto"/>
          <w:sz w:val="30"/>
          <w:szCs w:val="30"/>
        </w:rPr>
        <w:t>谈判响应文件的修改和撤回</w:t>
      </w:r>
    </w:p>
    <w:p w14:paraId="4CA99932">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谈判响应文件在截止期前，</w:t>
      </w:r>
      <w:r>
        <w:rPr>
          <w:rFonts w:hint="eastAsia" w:ascii="仿宋" w:hAnsi="仿宋" w:eastAsia="仿宋" w:cs="仿宋"/>
          <w:color w:val="auto"/>
          <w:spacing w:val="2"/>
          <w:kern w:val="0"/>
          <w:sz w:val="30"/>
          <w:szCs w:val="30"/>
          <w:lang w:val="en-US" w:eastAsia="zh-CN"/>
        </w:rPr>
        <w:t>谈判</w:t>
      </w:r>
      <w:r>
        <w:rPr>
          <w:rFonts w:hint="eastAsia" w:ascii="仿宋" w:hAnsi="仿宋" w:eastAsia="仿宋" w:cs="仿宋"/>
          <w:color w:val="auto"/>
          <w:spacing w:val="2"/>
          <w:kern w:val="0"/>
          <w:sz w:val="30"/>
          <w:szCs w:val="30"/>
          <w:lang w:val="zh-CN"/>
        </w:rPr>
        <w:t>供应商可以修改或撤回其谈判响应文件。修改或撤回的内容应按谈判文件的规定编制、密封、标记和发送。并在谈判响应文件扉页加注“修改”或“撤回”字样。</w:t>
      </w:r>
    </w:p>
    <w:p w14:paraId="79466AC6">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递交响应文件截止时间后到谈判前，供应商不得对其谈判响应文件做任何修改。</w:t>
      </w:r>
    </w:p>
    <w:p w14:paraId="74C682AC">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在谈判截止期后到谈判文件规定的谈判响应文件有效期满</w:t>
      </w:r>
      <w:r>
        <w:rPr>
          <w:rFonts w:hint="eastAsia" w:ascii="仿宋" w:hAnsi="仿宋" w:eastAsia="仿宋" w:cs="仿宋"/>
          <w:color w:val="auto"/>
          <w:spacing w:val="2"/>
          <w:kern w:val="0"/>
          <w:sz w:val="30"/>
          <w:szCs w:val="30"/>
          <w:lang w:val="en-US" w:eastAsia="zh-CN"/>
        </w:rPr>
        <w:t>期间</w:t>
      </w:r>
      <w:r>
        <w:rPr>
          <w:rFonts w:hint="eastAsia" w:ascii="仿宋" w:hAnsi="仿宋" w:eastAsia="仿宋" w:cs="仿宋"/>
          <w:color w:val="auto"/>
          <w:spacing w:val="2"/>
          <w:kern w:val="0"/>
          <w:sz w:val="30"/>
          <w:szCs w:val="30"/>
          <w:lang w:val="zh-CN"/>
        </w:rPr>
        <w:t>，供应商不得撤回其谈判。</w:t>
      </w:r>
    </w:p>
    <w:p w14:paraId="2625E681">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六、开标、评审</w:t>
      </w:r>
    </w:p>
    <w:p w14:paraId="3EB1814D">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（一）开标程序</w:t>
      </w:r>
    </w:p>
    <w:p w14:paraId="132508F5">
      <w:pPr>
        <w:keepNext w:val="0"/>
        <w:keepLines w:val="0"/>
        <w:pageBreakBefore w:val="0"/>
        <w:wordWrap/>
        <w:overflowPunct/>
        <w:topLinePunct w:val="0"/>
        <w:bidi w:val="0"/>
        <w:spacing w:line="520" w:lineRule="exact"/>
        <w:ind w:firstLine="606" w:firstLineChars="200"/>
        <w:rPr>
          <w:rFonts w:hint="eastAsia" w:ascii="仿宋" w:hAnsi="仿宋" w:eastAsia="仿宋"/>
          <w:color w:val="auto"/>
          <w:sz w:val="30"/>
          <w:szCs w:val="30"/>
        </w:rPr>
      </w:pPr>
      <w:r>
        <w:rPr>
          <w:rFonts w:hint="eastAsia" w:ascii="仿宋" w:hAnsi="仿宋" w:eastAsia="仿宋"/>
          <w:color w:val="auto"/>
          <w:sz w:val="30"/>
          <w:szCs w:val="30"/>
        </w:rPr>
        <w:t>1、谈判会议由</w:t>
      </w:r>
      <w:r>
        <w:rPr>
          <w:rFonts w:hint="eastAsia" w:ascii="仿宋" w:hAnsi="仿宋" w:eastAsia="仿宋"/>
          <w:color w:val="auto"/>
          <w:sz w:val="30"/>
          <w:szCs w:val="30"/>
          <w:lang w:eastAsia="zh-CN"/>
        </w:rPr>
        <w:t>神木市政府采购中心</w:t>
      </w:r>
      <w:r>
        <w:rPr>
          <w:rFonts w:hint="eastAsia" w:ascii="仿宋" w:hAnsi="仿宋" w:eastAsia="仿宋"/>
          <w:color w:val="auto"/>
          <w:sz w:val="30"/>
          <w:szCs w:val="30"/>
        </w:rPr>
        <w:t>主持。</w:t>
      </w:r>
    </w:p>
    <w:p w14:paraId="3089745B">
      <w:pPr>
        <w:keepNext w:val="0"/>
        <w:keepLines w:val="0"/>
        <w:pageBreakBefore w:val="0"/>
        <w:wordWrap/>
        <w:overflowPunct/>
        <w:topLinePunct w:val="0"/>
        <w:bidi w:val="0"/>
        <w:spacing w:line="520" w:lineRule="exact"/>
        <w:ind w:firstLine="606" w:firstLineChars="200"/>
        <w:rPr>
          <w:rFonts w:hint="eastAsia" w:ascii="仿宋" w:hAnsi="仿宋" w:eastAsia="仿宋"/>
          <w:bCs/>
          <w:color w:val="auto"/>
          <w:sz w:val="30"/>
          <w:szCs w:val="30"/>
        </w:rPr>
      </w:pPr>
      <w:r>
        <w:rPr>
          <w:rFonts w:hint="eastAsia" w:ascii="仿宋" w:hAnsi="仿宋" w:eastAsia="仿宋"/>
          <w:color w:val="auto"/>
          <w:sz w:val="30"/>
          <w:szCs w:val="30"/>
        </w:rPr>
        <w:t>2、谈判组织机构依据谈判文件的规定，由供应商代表和监督管理机构成员共同当众</w:t>
      </w:r>
      <w:r>
        <w:rPr>
          <w:rFonts w:hint="eastAsia" w:ascii="仿宋" w:hAnsi="仿宋" w:eastAsia="仿宋"/>
          <w:bCs/>
          <w:color w:val="auto"/>
          <w:sz w:val="30"/>
          <w:szCs w:val="30"/>
        </w:rPr>
        <w:t>检查</w:t>
      </w:r>
      <w:r>
        <w:rPr>
          <w:rFonts w:hint="eastAsia" w:ascii="仿宋" w:hAnsi="仿宋" w:eastAsia="仿宋"/>
          <w:color w:val="auto"/>
          <w:sz w:val="30"/>
          <w:szCs w:val="30"/>
        </w:rPr>
        <w:t>谈判响应文件的密封情况，签字确认并宣读检查结果。</w:t>
      </w:r>
    </w:p>
    <w:p w14:paraId="2343EB14">
      <w:pPr>
        <w:keepNext w:val="0"/>
        <w:keepLines w:val="0"/>
        <w:pageBreakBefore w:val="0"/>
        <w:wordWrap/>
        <w:overflowPunct/>
        <w:topLinePunct w:val="0"/>
        <w:bidi w:val="0"/>
        <w:spacing w:line="520" w:lineRule="exact"/>
        <w:ind w:firstLine="606" w:firstLineChars="200"/>
        <w:rPr>
          <w:rFonts w:hint="eastAsia" w:ascii="仿宋" w:hAnsi="仿宋" w:eastAsia="仿宋"/>
          <w:color w:val="auto"/>
          <w:sz w:val="30"/>
          <w:szCs w:val="30"/>
        </w:rPr>
      </w:pPr>
      <w:r>
        <w:rPr>
          <w:rFonts w:hint="eastAsia" w:ascii="仿宋" w:hAnsi="仿宋" w:eastAsia="仿宋"/>
          <w:color w:val="auto"/>
          <w:sz w:val="30"/>
          <w:szCs w:val="30"/>
        </w:rPr>
        <w:t>3、</w:t>
      </w:r>
      <w:r>
        <w:rPr>
          <w:rFonts w:hint="eastAsia" w:ascii="仿宋" w:hAnsi="仿宋" w:eastAsia="仿宋"/>
          <w:bCs/>
          <w:color w:val="auto"/>
          <w:sz w:val="30"/>
          <w:szCs w:val="30"/>
        </w:rPr>
        <w:t>密封检查</w:t>
      </w:r>
      <w:r>
        <w:rPr>
          <w:rFonts w:hint="eastAsia" w:ascii="仿宋" w:hAnsi="仿宋" w:eastAsia="仿宋"/>
          <w:color w:val="auto"/>
          <w:sz w:val="30"/>
          <w:szCs w:val="30"/>
        </w:rPr>
        <w:t>结束后，由</w:t>
      </w:r>
      <w:r>
        <w:rPr>
          <w:rFonts w:hint="eastAsia" w:ascii="仿宋" w:hAnsi="仿宋" w:eastAsia="仿宋"/>
          <w:color w:val="auto"/>
          <w:sz w:val="30"/>
          <w:szCs w:val="30"/>
          <w:lang w:eastAsia="zh-CN"/>
        </w:rPr>
        <w:t>神木市政府采购中心</w:t>
      </w:r>
      <w:r>
        <w:rPr>
          <w:rFonts w:hint="eastAsia" w:ascii="仿宋" w:hAnsi="仿宋" w:eastAsia="仿宋"/>
          <w:color w:val="auto"/>
          <w:sz w:val="30"/>
          <w:szCs w:val="30"/>
        </w:rPr>
        <w:t>工作人员当众拆封谈判响应文件，宣布谈判供应商名称、谈判价格和谈判文件规定的需要宣布的其他内容，并由供应商的法人代表或授权代表及监督管理机构代表签字确认唱标内容。</w:t>
      </w:r>
    </w:p>
    <w:p w14:paraId="49CC54E0">
      <w:pPr>
        <w:keepNext w:val="0"/>
        <w:keepLines w:val="0"/>
        <w:pageBreakBefore w:val="0"/>
        <w:wordWrap/>
        <w:overflowPunct/>
        <w:topLinePunct w:val="0"/>
        <w:bidi w:val="0"/>
        <w:spacing w:line="520" w:lineRule="exact"/>
        <w:ind w:firstLine="606" w:firstLineChars="200"/>
        <w:rPr>
          <w:rFonts w:hint="eastAsia" w:ascii="仿宋" w:hAnsi="仿宋" w:eastAsia="仿宋"/>
          <w:color w:val="auto"/>
          <w:sz w:val="30"/>
          <w:szCs w:val="30"/>
          <w:lang w:eastAsia="zh-CN"/>
        </w:rPr>
      </w:pPr>
      <w:r>
        <w:rPr>
          <w:rFonts w:hint="eastAsia" w:ascii="仿宋" w:hAnsi="仿宋" w:eastAsia="仿宋"/>
          <w:color w:val="auto"/>
          <w:sz w:val="30"/>
          <w:szCs w:val="30"/>
        </w:rPr>
        <w:t>4、谈判组织机构依据谈判文件的规定，由</w:t>
      </w:r>
      <w:r>
        <w:rPr>
          <w:rFonts w:hint="eastAsia" w:ascii="仿宋" w:hAnsi="仿宋" w:eastAsia="仿宋"/>
          <w:color w:val="auto"/>
          <w:sz w:val="30"/>
          <w:szCs w:val="30"/>
          <w:lang w:val="en-US" w:eastAsia="zh-CN"/>
        </w:rPr>
        <w:t>谈判小组</w:t>
      </w:r>
      <w:r>
        <w:rPr>
          <w:rFonts w:hint="eastAsia" w:ascii="仿宋" w:hAnsi="仿宋" w:eastAsia="仿宋"/>
          <w:color w:val="auto"/>
          <w:sz w:val="30"/>
          <w:szCs w:val="30"/>
        </w:rPr>
        <w:t>对供应商资格条件进行审查，审查合格才能进入后续评审，任何一项不合格都不得进入后续评审。现场宣读审查结果并签字确认。</w:t>
      </w:r>
    </w:p>
    <w:p w14:paraId="0F631B51">
      <w:pPr>
        <w:keepNext w:val="0"/>
        <w:keepLines w:val="0"/>
        <w:pageBreakBefore w:val="0"/>
        <w:wordWrap/>
        <w:overflowPunct/>
        <w:topLinePunct w:val="0"/>
        <w:bidi w:val="0"/>
        <w:spacing w:line="520" w:lineRule="exact"/>
        <w:ind w:firstLine="663" w:firstLineChars="219"/>
        <w:rPr>
          <w:rFonts w:hint="eastAsia" w:ascii="仿宋" w:hAnsi="仿宋" w:eastAsia="仿宋"/>
          <w:color w:val="auto"/>
          <w:sz w:val="30"/>
          <w:szCs w:val="30"/>
        </w:rPr>
      </w:pPr>
      <w:r>
        <w:rPr>
          <w:rFonts w:hint="eastAsia" w:ascii="仿宋" w:hAnsi="仿宋" w:eastAsia="仿宋"/>
          <w:color w:val="auto"/>
          <w:sz w:val="30"/>
          <w:szCs w:val="30"/>
        </w:rPr>
        <w:t>5、</w:t>
      </w:r>
      <w:r>
        <w:rPr>
          <w:rFonts w:hint="eastAsia" w:ascii="仿宋" w:hAnsi="仿宋" w:eastAsia="仿宋"/>
          <w:color w:val="auto"/>
          <w:sz w:val="30"/>
          <w:szCs w:val="30"/>
          <w:lang w:eastAsia="zh-CN"/>
        </w:rPr>
        <w:t>神木市政府采购中心</w:t>
      </w:r>
      <w:r>
        <w:rPr>
          <w:rFonts w:hint="eastAsia" w:ascii="仿宋" w:hAnsi="仿宋" w:eastAsia="仿宋"/>
          <w:color w:val="auto"/>
          <w:sz w:val="30"/>
          <w:szCs w:val="30"/>
        </w:rPr>
        <w:t>对谈判过程进行文字记录并存档备查。</w:t>
      </w:r>
    </w:p>
    <w:p w14:paraId="5437361F">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color w:val="auto"/>
          <w:spacing w:val="2"/>
          <w:kern w:val="0"/>
          <w:sz w:val="30"/>
          <w:szCs w:val="30"/>
        </w:rPr>
      </w:pPr>
      <w:r>
        <w:rPr>
          <w:rFonts w:hint="eastAsia" w:ascii="仿宋" w:hAnsi="仿宋" w:eastAsia="仿宋" w:cs="仿宋"/>
          <w:b/>
          <w:color w:val="auto"/>
          <w:spacing w:val="2"/>
          <w:kern w:val="0"/>
          <w:sz w:val="30"/>
          <w:szCs w:val="30"/>
        </w:rPr>
        <w:t>（二）组建谈判小组</w:t>
      </w:r>
    </w:p>
    <w:p w14:paraId="629F0756">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谈判组织单位组织谈判、评审工作，整个过程接受神木市财政局及有关部门的监督和指导。</w:t>
      </w:r>
    </w:p>
    <w:p w14:paraId="2E5C43E9">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为确保评审工作公平、公正，依法成立谈判小组。谈判小组由采购单位代表和有关专家组成。谈判小组成员应当遵守并履行下列职责义务：</w:t>
      </w:r>
    </w:p>
    <w:p w14:paraId="1C3A3BB8">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遵纪守法，客观、公正、认真负责地履行职责，审查谈判响应文件是否符合谈判文件的要求，并做出评价；</w:t>
      </w:r>
    </w:p>
    <w:p w14:paraId="357F5E90">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要求供应商对谈判响应文件有关事项做出解释或者澄清；</w:t>
      </w:r>
    </w:p>
    <w:p w14:paraId="3F360F67">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按照谈判文件的要求和评审标准进行评审，推荐</w:t>
      </w:r>
      <w:r>
        <w:rPr>
          <w:rFonts w:hint="eastAsia" w:ascii="仿宋" w:hAnsi="仿宋" w:eastAsia="仿宋" w:cs="仿宋"/>
          <w:color w:val="auto"/>
          <w:spacing w:val="2"/>
          <w:kern w:val="0"/>
          <w:sz w:val="30"/>
          <w:szCs w:val="30"/>
          <w:lang w:val="en-US" w:eastAsia="zh-CN"/>
        </w:rPr>
        <w:t>成交</w:t>
      </w:r>
      <w:r>
        <w:rPr>
          <w:rFonts w:hint="eastAsia" w:ascii="仿宋" w:hAnsi="仿宋" w:eastAsia="仿宋" w:cs="仿宋"/>
          <w:color w:val="auto"/>
          <w:spacing w:val="2"/>
          <w:kern w:val="0"/>
          <w:sz w:val="30"/>
          <w:szCs w:val="30"/>
          <w:lang w:val="zh-CN"/>
        </w:rPr>
        <w:t>候选供应商名单，对评审意见承担个人责任；</w:t>
      </w:r>
    </w:p>
    <w:p w14:paraId="7C7EDA49">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pacing w:val="2"/>
          <w:kern w:val="0"/>
          <w:sz w:val="30"/>
          <w:szCs w:val="30"/>
          <w:lang w:val="zh-CN"/>
        </w:rPr>
        <w:t>对谈判过程和结果以及供应商的商业秘密保密；</w:t>
      </w:r>
    </w:p>
    <w:p w14:paraId="7D59D26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（5）</w:t>
      </w:r>
      <w:r>
        <w:rPr>
          <w:rFonts w:hint="eastAsia" w:ascii="仿宋" w:hAnsi="仿宋" w:eastAsia="仿宋" w:cs="仿宋"/>
          <w:color w:val="auto"/>
          <w:spacing w:val="2"/>
          <w:kern w:val="0"/>
          <w:sz w:val="30"/>
          <w:szCs w:val="30"/>
          <w:lang w:val="zh-CN"/>
        </w:rPr>
        <w:t>配合采购单位、谈判组织单位答复谈判供应商提出的质疑；</w:t>
      </w:r>
    </w:p>
    <w:p w14:paraId="679A5001">
      <w:pPr>
        <w:keepNext w:val="0"/>
        <w:keepLines w:val="0"/>
        <w:pageBreakBefore w:val="0"/>
        <w:wordWrap/>
        <w:overflowPunct/>
        <w:topLinePunct w:val="0"/>
        <w:autoSpaceDE w:val="0"/>
        <w:autoSpaceDN w:val="0"/>
        <w:bidi w:val="0"/>
        <w:adjustRightInd w:val="0"/>
        <w:snapToGrid w:val="0"/>
        <w:spacing w:line="520" w:lineRule="exact"/>
        <w:ind w:firstLine="648"/>
        <w:outlineLvl w:val="0"/>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（6）</w:t>
      </w:r>
      <w:r>
        <w:rPr>
          <w:rFonts w:hint="eastAsia" w:ascii="仿宋" w:hAnsi="仿宋" w:eastAsia="仿宋" w:cs="仿宋"/>
          <w:color w:val="auto"/>
          <w:spacing w:val="2"/>
          <w:kern w:val="0"/>
          <w:sz w:val="30"/>
          <w:szCs w:val="30"/>
          <w:lang w:val="zh-CN"/>
        </w:rPr>
        <w:t>配合监督部门处理投诉工作；</w:t>
      </w:r>
    </w:p>
    <w:p w14:paraId="1322439C">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谈判组织单位在规定的时间和地点组织谈判，供应商须委派代表参加，参加谈判的代表应签名报到以证明其出席。</w:t>
      </w:r>
    </w:p>
    <w:p w14:paraId="3E453FBE">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pacing w:val="2"/>
          <w:kern w:val="0"/>
          <w:sz w:val="30"/>
          <w:szCs w:val="30"/>
          <w:lang w:val="zh-CN"/>
        </w:rPr>
        <w:t>谈判大会开始后，谈判组织单位以公开的形式同时将第一次谈判报价的内容公布。</w:t>
      </w:r>
    </w:p>
    <w:p w14:paraId="65F692B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5、</w:t>
      </w:r>
      <w:r>
        <w:rPr>
          <w:rFonts w:hint="eastAsia" w:ascii="仿宋" w:hAnsi="仿宋" w:eastAsia="仿宋" w:cs="仿宋"/>
          <w:color w:val="auto"/>
          <w:spacing w:val="2"/>
          <w:kern w:val="0"/>
          <w:sz w:val="30"/>
          <w:szCs w:val="30"/>
          <w:lang w:val="zh-CN"/>
        </w:rPr>
        <w:t>谈判开始后，直到</w:t>
      </w:r>
      <w:r>
        <w:rPr>
          <w:rFonts w:hint="eastAsia" w:ascii="仿宋" w:hAnsi="仿宋" w:eastAsia="仿宋" w:cs="仿宋"/>
          <w:color w:val="auto"/>
          <w:spacing w:val="2"/>
          <w:kern w:val="0"/>
          <w:sz w:val="30"/>
          <w:szCs w:val="30"/>
          <w:lang w:val="en-US" w:eastAsia="zh-CN"/>
        </w:rPr>
        <w:t>与</w:t>
      </w:r>
      <w:r>
        <w:rPr>
          <w:rFonts w:hint="eastAsia" w:ascii="仿宋" w:hAnsi="仿宋" w:eastAsia="仿宋" w:cs="仿宋"/>
          <w:color w:val="auto"/>
          <w:spacing w:val="2"/>
          <w:kern w:val="0"/>
          <w:sz w:val="30"/>
          <w:szCs w:val="30"/>
          <w:lang w:val="zh-CN"/>
        </w:rPr>
        <w:t>成交的供应商</w:t>
      </w:r>
      <w:r>
        <w:rPr>
          <w:rFonts w:hint="eastAsia" w:ascii="仿宋" w:hAnsi="仿宋" w:eastAsia="仿宋" w:cs="仿宋"/>
          <w:color w:val="auto"/>
          <w:spacing w:val="2"/>
          <w:kern w:val="0"/>
          <w:sz w:val="30"/>
          <w:szCs w:val="30"/>
          <w:lang w:val="en-US" w:eastAsia="zh-CN"/>
        </w:rPr>
        <w:t>签订</w:t>
      </w:r>
      <w:r>
        <w:rPr>
          <w:rFonts w:hint="eastAsia" w:ascii="仿宋" w:hAnsi="仿宋" w:eastAsia="仿宋" w:cs="仿宋"/>
          <w:color w:val="auto"/>
          <w:spacing w:val="2"/>
          <w:kern w:val="0"/>
          <w:sz w:val="30"/>
          <w:szCs w:val="30"/>
          <w:lang w:val="zh-CN"/>
        </w:rPr>
        <w:t>合同为止，凡与审查、澄清、评价和比较谈判的有关资料及意见等内容，谈判小组均不得向供应商及与谈判无关的其他人透露。</w:t>
      </w:r>
    </w:p>
    <w:p w14:paraId="4200F2B1">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w:t>
      </w:r>
      <w:r>
        <w:rPr>
          <w:rFonts w:hint="eastAsia" w:ascii="仿宋" w:hAnsi="仿宋" w:eastAsia="仿宋" w:cs="仿宋"/>
          <w:b/>
          <w:bCs/>
          <w:color w:val="auto"/>
          <w:spacing w:val="2"/>
          <w:kern w:val="0"/>
          <w:sz w:val="30"/>
          <w:szCs w:val="30"/>
          <w:lang w:val="en-US" w:eastAsia="zh-CN"/>
        </w:rPr>
        <w:t>三）</w:t>
      </w:r>
      <w:r>
        <w:rPr>
          <w:rFonts w:hint="eastAsia" w:ascii="仿宋" w:hAnsi="仿宋" w:eastAsia="仿宋" w:cs="仿宋"/>
          <w:b/>
          <w:bCs/>
          <w:color w:val="auto"/>
          <w:spacing w:val="2"/>
          <w:kern w:val="0"/>
          <w:sz w:val="30"/>
          <w:szCs w:val="30"/>
          <w:lang w:val="zh-CN"/>
        </w:rPr>
        <w:t>评审办法及内容</w:t>
      </w:r>
    </w:p>
    <w:p w14:paraId="47E45A24">
      <w:pPr>
        <w:keepNext w:val="0"/>
        <w:keepLines w:val="0"/>
        <w:pageBreakBefore w:val="0"/>
        <w:wordWrap/>
        <w:overflowPunct/>
        <w:topLinePunct w:val="0"/>
        <w:autoSpaceDE w:val="0"/>
        <w:autoSpaceDN w:val="0"/>
        <w:bidi w:val="0"/>
        <w:adjustRightInd w:val="0"/>
        <w:snapToGrid w:val="0"/>
        <w:spacing w:line="520" w:lineRule="exact"/>
        <w:ind w:firstLine="651"/>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谈判形式：采取面对面的谈判方式。</w:t>
      </w:r>
    </w:p>
    <w:p w14:paraId="0560F343">
      <w:pPr>
        <w:keepNext w:val="0"/>
        <w:keepLines w:val="0"/>
        <w:pageBreakBefore w:val="0"/>
        <w:wordWrap/>
        <w:overflowPunct/>
        <w:topLinePunct w:val="0"/>
        <w:autoSpaceDE w:val="0"/>
        <w:autoSpaceDN w:val="0"/>
        <w:bidi w:val="0"/>
        <w:adjustRightInd w:val="0"/>
        <w:snapToGrid w:val="0"/>
        <w:spacing w:line="520" w:lineRule="exact"/>
        <w:ind w:firstLine="651"/>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en-US" w:eastAsia="zh-CN"/>
        </w:rPr>
        <w:t>2</w:t>
      </w:r>
      <w:r>
        <w:rPr>
          <w:rFonts w:hint="eastAsia" w:ascii="仿宋" w:hAnsi="仿宋" w:eastAsia="仿宋" w:cs="仿宋"/>
          <w:color w:val="auto"/>
          <w:spacing w:val="2"/>
          <w:kern w:val="0"/>
          <w:sz w:val="30"/>
          <w:szCs w:val="30"/>
        </w:rPr>
        <w:t>、</w:t>
      </w:r>
      <w:r>
        <w:rPr>
          <w:rFonts w:hint="eastAsia" w:ascii="仿宋" w:hAnsi="仿宋" w:eastAsia="仿宋" w:cs="仿宋"/>
          <w:color w:val="auto"/>
          <w:spacing w:val="2"/>
          <w:kern w:val="0"/>
          <w:sz w:val="30"/>
          <w:szCs w:val="30"/>
          <w:lang w:val="zh-CN"/>
        </w:rPr>
        <w:t>谈判程序：</w:t>
      </w:r>
    </w:p>
    <w:p w14:paraId="6A087B9B">
      <w:pPr>
        <w:keepNext w:val="0"/>
        <w:keepLines w:val="0"/>
        <w:pageBreakBefore w:val="0"/>
        <w:wordWrap/>
        <w:overflowPunct/>
        <w:topLinePunct w:val="0"/>
        <w:autoSpaceDE w:val="0"/>
        <w:autoSpaceDN w:val="0"/>
        <w:bidi w:val="0"/>
        <w:adjustRightInd w:val="0"/>
        <w:snapToGrid w:val="0"/>
        <w:spacing w:line="520" w:lineRule="exact"/>
        <w:ind w:firstLine="651"/>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谈判全过程分为供应商资质审查、公布第一次谈判报价、谈判过程、</w:t>
      </w:r>
      <w:r>
        <w:rPr>
          <w:rFonts w:hint="eastAsia" w:ascii="仿宋" w:hAnsi="仿宋" w:eastAsia="仿宋" w:cs="仿宋"/>
          <w:iCs/>
          <w:color w:val="auto"/>
          <w:spacing w:val="2"/>
          <w:kern w:val="0"/>
          <w:sz w:val="30"/>
          <w:szCs w:val="30"/>
          <w:lang w:val="zh-CN"/>
        </w:rPr>
        <w:t>最终</w:t>
      </w:r>
      <w:r>
        <w:rPr>
          <w:rFonts w:hint="eastAsia" w:ascii="仿宋" w:hAnsi="仿宋" w:eastAsia="仿宋" w:cs="仿宋"/>
          <w:color w:val="auto"/>
          <w:spacing w:val="2"/>
          <w:kern w:val="0"/>
          <w:sz w:val="30"/>
          <w:szCs w:val="30"/>
          <w:lang w:val="zh-CN"/>
        </w:rPr>
        <w:t>报价、评审五个阶段。通过资格审查合格的供应商，只有谈判响应文件符合谈判文件要求、技术要求和商务要求的才有最后报价和评审的机会。</w:t>
      </w:r>
    </w:p>
    <w:p w14:paraId="0A4FD55E">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公布第一次谈判报价：将参加单一来源谈判供应商的竞标报价予以公布。</w:t>
      </w:r>
    </w:p>
    <w:p w14:paraId="4E2FD522">
      <w:pPr>
        <w:keepNext w:val="0"/>
        <w:keepLines w:val="0"/>
        <w:pageBreakBefore w:val="0"/>
        <w:wordWrap/>
        <w:overflowPunct/>
        <w:topLinePunct w:val="0"/>
        <w:autoSpaceDE w:val="0"/>
        <w:autoSpaceDN w:val="0"/>
        <w:bidi w:val="0"/>
        <w:adjustRightInd w:val="0"/>
        <w:spacing w:line="520" w:lineRule="exact"/>
        <w:ind w:firstLine="720"/>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en-US" w:eastAsia="zh-CN"/>
        </w:rPr>
        <w:t>3</w:t>
      </w:r>
      <w:r>
        <w:rPr>
          <w:rFonts w:hint="eastAsia" w:ascii="仿宋" w:hAnsi="仿宋" w:eastAsia="仿宋" w:cs="仿宋"/>
          <w:color w:val="auto"/>
          <w:spacing w:val="2"/>
          <w:kern w:val="0"/>
          <w:sz w:val="30"/>
          <w:szCs w:val="30"/>
        </w:rPr>
        <w:t>、</w:t>
      </w:r>
      <w:r>
        <w:rPr>
          <w:rFonts w:hint="eastAsia" w:ascii="仿宋" w:hAnsi="仿宋" w:eastAsia="仿宋" w:cs="仿宋"/>
          <w:b w:val="0"/>
          <w:bCs w:val="0"/>
          <w:color w:val="auto"/>
          <w:spacing w:val="2"/>
          <w:sz w:val="30"/>
          <w:szCs w:val="30"/>
        </w:rPr>
        <w:t>谈判响应文件的符合性审查</w:t>
      </w:r>
    </w:p>
    <w:p w14:paraId="385F7216">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lang w:val="en-US" w:eastAsia="zh-CN"/>
        </w:rPr>
        <w:t>1）</w:t>
      </w:r>
      <w:r>
        <w:rPr>
          <w:rFonts w:hint="eastAsia" w:ascii="仿宋" w:hAnsi="仿宋" w:eastAsia="仿宋" w:cs="仿宋"/>
          <w:color w:val="auto"/>
          <w:spacing w:val="2"/>
          <w:sz w:val="30"/>
          <w:szCs w:val="30"/>
        </w:rPr>
        <w:t>谈判小组依据谈判文件的规定，对谈判响应文件的有效性、完整性和对谈判文件的响应程度进行审查，以确定是否对谈判文件的全部实质性要求做出响应。</w:t>
      </w:r>
    </w:p>
    <w:p w14:paraId="6D870BB4">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谈判小组要审查谈判响应文件是否实质上响应了谈判文件的要求。实质上没有响应谈判文件要求的投标作无效响应文件处理。供应商不得通过修正或撤销不符之处而使其成为实质上响应。</w:t>
      </w:r>
    </w:p>
    <w:p w14:paraId="0AFAB9F9">
      <w:pPr>
        <w:pStyle w:val="16"/>
        <w:keepNext w:val="0"/>
        <w:keepLines w:val="0"/>
        <w:pageBreakBefore w:val="0"/>
        <w:wordWrap/>
        <w:overflowPunct/>
        <w:topLinePunct w:val="0"/>
        <w:bidi w:val="0"/>
        <w:spacing w:line="520" w:lineRule="exact"/>
        <w:jc w:val="center"/>
        <w:rPr>
          <w:rFonts w:hint="eastAsia" w:ascii="仿宋" w:hAnsi="仿宋" w:eastAsia="仿宋" w:cs="Times New Roman"/>
          <w:b/>
          <w:color w:val="auto"/>
          <w:sz w:val="32"/>
          <w:szCs w:val="32"/>
        </w:rPr>
      </w:pPr>
      <w:r>
        <w:rPr>
          <w:rFonts w:ascii="仿宋" w:hAnsi="仿宋" w:eastAsia="仿宋" w:cs="Times New Roman"/>
          <w:b/>
          <w:bCs/>
          <w:color w:val="auto"/>
          <w:sz w:val="28"/>
        </w:rPr>
        <w:t>符合性审查表</w:t>
      </w:r>
    </w:p>
    <w:tbl>
      <w:tblPr>
        <w:tblStyle w:val="21"/>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3106"/>
        <w:gridCol w:w="5604"/>
      </w:tblGrid>
      <w:tr w14:paraId="336F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2C24E4D9">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序号</w:t>
            </w:r>
          </w:p>
        </w:tc>
        <w:tc>
          <w:tcPr>
            <w:tcW w:w="3106"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1DDB8427">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符合性审查项</w:t>
            </w:r>
          </w:p>
        </w:tc>
        <w:tc>
          <w:tcPr>
            <w:tcW w:w="5604"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0CDCC035">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通过条件</w:t>
            </w:r>
          </w:p>
        </w:tc>
      </w:tr>
      <w:tr w14:paraId="39FD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6FA784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1</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7F709EF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响应文件封面、响应函、法定代表人授权委托书三处的项目名称、项目编号</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689A252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三处均无遗漏，且与所投项目名称、项目编号一致。</w:t>
            </w:r>
          </w:p>
        </w:tc>
      </w:tr>
      <w:tr w14:paraId="22BFC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2D6413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2</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3C868966">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响应文件签署、盖章</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1CF3F498">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签署、盖章符合谈判文件要求，且无遗漏。</w:t>
            </w:r>
          </w:p>
        </w:tc>
      </w:tr>
      <w:tr w14:paraId="16BB1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7BFDC8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3</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5CF9BBA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响应文件组成</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FE08C87">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响应文件应包含以下内容：</w:t>
            </w:r>
          </w:p>
          <w:p w14:paraId="5BA4721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（1）响应函；</w:t>
            </w:r>
          </w:p>
          <w:p w14:paraId="7D148C6C">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（2）第一次谈判报价表、分项报价表（谈判文件未作要求的除外）；</w:t>
            </w:r>
          </w:p>
          <w:p w14:paraId="641C4E2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（3）资格证明文件；</w:t>
            </w:r>
          </w:p>
          <w:p w14:paraId="2CBBD74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（4）供应商概况；</w:t>
            </w:r>
          </w:p>
          <w:p w14:paraId="6DE4D292">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（5）供应商参加政府采购活动承诺书；</w:t>
            </w:r>
          </w:p>
          <w:p w14:paraId="3CDD8BB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（6）响应方案。</w:t>
            </w:r>
          </w:p>
        </w:tc>
      </w:tr>
      <w:tr w14:paraId="20D2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3D69538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4</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64DD24E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响应文件有效期</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F8F576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响应文件有效期符合谈判文件要求。</w:t>
            </w:r>
          </w:p>
        </w:tc>
      </w:tr>
      <w:tr w14:paraId="6C3C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74922F3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5</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36680719">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Times New Roman"/>
                <w:color w:val="auto"/>
                <w:sz w:val="21"/>
                <w:szCs w:val="21"/>
                <w:lang w:val="en-US" w:eastAsia="zh-CN"/>
              </w:rPr>
              <w:t>第一次谈判报价一览表</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3EFA456">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同时满足以下条款：</w:t>
            </w:r>
          </w:p>
          <w:p w14:paraId="21460CBB">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（1）谈判报价符合唯一性要求；</w:t>
            </w:r>
          </w:p>
          <w:p w14:paraId="59A10E01">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（2）第一次谈判报价表填写符合要求；</w:t>
            </w:r>
          </w:p>
          <w:p w14:paraId="72EB9652">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（3）报价货币符合谈判文件要求；</w:t>
            </w:r>
          </w:p>
          <w:p w14:paraId="35819BC3">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（4）未超出采购预算或谈判文件规定的最高限价；</w:t>
            </w:r>
          </w:p>
        </w:tc>
      </w:tr>
      <w:tr w14:paraId="5230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764FB5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val="en-US" w:eastAsia="zh-CN"/>
              </w:rPr>
            </w:pPr>
            <w:r>
              <w:rPr>
                <w:rFonts w:hint="eastAsia" w:ascii="仿宋" w:hAnsi="仿宋" w:eastAsia="仿宋" w:cs="仿宋"/>
                <w:bCs/>
                <w:color w:val="auto"/>
                <w:kern w:val="0"/>
                <w:sz w:val="21"/>
                <w:szCs w:val="21"/>
                <w:lang w:val="en-US" w:eastAsia="zh-CN"/>
              </w:rPr>
              <w:t>6</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7D81DB1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w:t>
            </w:r>
            <w:r>
              <w:rPr>
                <w:rFonts w:hint="eastAsia" w:ascii="仿宋" w:hAnsi="仿宋" w:eastAsia="仿宋" w:cs="仿宋"/>
                <w:color w:val="auto"/>
                <w:sz w:val="21"/>
                <w:szCs w:val="21"/>
                <w:lang w:val="zh-CN" w:eastAsia="zh-CN"/>
              </w:rPr>
              <w:t>参加政府采购活动承诺书</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6DDC7429">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完全理解并接受《质量安全责任承诺书》、《拒绝政府采购领域商业贿赂承诺书》。</w:t>
            </w:r>
          </w:p>
        </w:tc>
      </w:tr>
      <w:tr w14:paraId="6B48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458C2E3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eastAsia="zh-CN"/>
              </w:rPr>
            </w:pPr>
            <w:r>
              <w:rPr>
                <w:rFonts w:hint="eastAsia" w:ascii="仿宋" w:hAnsi="仿宋" w:eastAsia="仿宋" w:cs="仿宋"/>
                <w:bCs/>
                <w:color w:val="auto"/>
                <w:kern w:val="0"/>
                <w:sz w:val="21"/>
                <w:szCs w:val="21"/>
                <w:lang w:val="en-US" w:eastAsia="zh-CN"/>
              </w:rPr>
              <w:t>7</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06A6208C">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 w:val="21"/>
                <w:szCs w:val="21"/>
                <w:lang w:val="en-US"/>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工程要求及实质性条款要求</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05224FD2">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完全理解并接受对合格供应商、合格的工程要求。</w:t>
            </w:r>
          </w:p>
          <w:p w14:paraId="24EA41C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完全响应磋商文件要求的各项实质性条款。</w:t>
            </w:r>
          </w:p>
        </w:tc>
      </w:tr>
      <w:tr w14:paraId="3E12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341435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eastAsia="zh-CN"/>
              </w:rPr>
            </w:pPr>
            <w:r>
              <w:rPr>
                <w:rFonts w:hint="eastAsia" w:ascii="仿宋" w:hAnsi="仿宋" w:eastAsia="仿宋" w:cs="仿宋"/>
                <w:bCs/>
                <w:color w:val="auto"/>
                <w:kern w:val="0"/>
                <w:sz w:val="21"/>
                <w:szCs w:val="21"/>
                <w:lang w:val="en-US" w:eastAsia="zh-CN"/>
              </w:rPr>
              <w:t>8</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0F600963">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无其他谈判文件或法规明确规定响应无效的事项</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381A6C7">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没有不符合谈判文件规定的被视为无效响应的其他条款。</w:t>
            </w:r>
          </w:p>
        </w:tc>
      </w:tr>
      <w:tr w14:paraId="6BE09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4CE686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eastAsia="zh-CN"/>
              </w:rPr>
            </w:pPr>
            <w:r>
              <w:rPr>
                <w:rFonts w:hint="eastAsia" w:ascii="仿宋" w:hAnsi="仿宋" w:eastAsia="仿宋" w:cs="仿宋"/>
                <w:bCs/>
                <w:color w:val="auto"/>
                <w:kern w:val="0"/>
                <w:sz w:val="21"/>
                <w:szCs w:val="21"/>
                <w:lang w:val="en-US" w:eastAsia="zh-CN"/>
              </w:rPr>
              <w:t>9</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3BC20C6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合同条款响应</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33E9CA6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有完全理解并接受谈判文件合同基本条款要求的描述。</w:t>
            </w:r>
          </w:p>
        </w:tc>
      </w:tr>
    </w:tbl>
    <w:p w14:paraId="4DB1D0A5">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4</w:t>
      </w:r>
      <w:r>
        <w:rPr>
          <w:rFonts w:hint="eastAsia" w:ascii="仿宋" w:hAnsi="仿宋" w:eastAsia="仿宋" w:cs="仿宋"/>
          <w:color w:val="auto"/>
          <w:spacing w:val="2"/>
          <w:sz w:val="30"/>
          <w:szCs w:val="30"/>
        </w:rPr>
        <w:t>、谈判响应文件的澄清</w:t>
      </w:r>
    </w:p>
    <w:p w14:paraId="6279C3A3">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1）谈判小组在对谈判响应文件的有效性、完整性和响应程度进行审查时，可以要求供应商对谈判响应文件中含义不明确、同类问题表述不一致或者有明显文字和计算错误的内容等做出必要的澄清、说明或者补正。</w:t>
      </w:r>
    </w:p>
    <w:p w14:paraId="286A62B5">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（2）依照民法中的过失责任原则，澄清、说明或补正前谈判小组将按最不利于供应商的原则对谈判响应文件做出评判。</w:t>
      </w:r>
    </w:p>
    <w:p w14:paraId="49E8233D">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（3）谈判小组要求供应商澄清、说明或者补正谈判响应文件应当在规定的澄清时限内按谈判小组要求的方式提交。</w:t>
      </w:r>
    </w:p>
    <w:p w14:paraId="0343FADC">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（4）供应商的澄清、说明或者补正不得超出谈判响应文件的范围或者改变谈判响应文件的实质性内容。澄清、说明或者补正的内容将作为合同履行的重要依据。</w:t>
      </w:r>
    </w:p>
    <w:p w14:paraId="6ECEB061">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5</w:t>
      </w:r>
      <w:r>
        <w:rPr>
          <w:rFonts w:hint="eastAsia" w:ascii="仿宋" w:hAnsi="仿宋" w:eastAsia="仿宋" w:cs="仿宋"/>
          <w:color w:val="auto"/>
          <w:spacing w:val="2"/>
          <w:sz w:val="30"/>
          <w:szCs w:val="30"/>
        </w:rPr>
        <w:t>、谈判过程</w:t>
      </w:r>
    </w:p>
    <w:p w14:paraId="0FA9F169">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谈判小组应</w:t>
      </w:r>
      <w:r>
        <w:rPr>
          <w:rFonts w:hint="eastAsia" w:ascii="仿宋" w:hAnsi="仿宋" w:eastAsia="仿宋" w:cs="仿宋"/>
          <w:b w:val="0"/>
          <w:bCs w:val="0"/>
          <w:color w:val="auto"/>
          <w:spacing w:val="2"/>
          <w:sz w:val="30"/>
          <w:szCs w:val="30"/>
        </w:rPr>
        <w:t>在符合性审</w:t>
      </w:r>
      <w:r>
        <w:rPr>
          <w:rFonts w:hint="eastAsia" w:ascii="仿宋" w:hAnsi="仿宋" w:eastAsia="仿宋" w:cs="仿宋"/>
          <w:b w:val="0"/>
          <w:bCs w:val="0"/>
          <w:color w:val="auto"/>
          <w:spacing w:val="2"/>
          <w:sz w:val="30"/>
          <w:szCs w:val="30"/>
          <w:lang w:val="en-US" w:eastAsia="zh-CN"/>
        </w:rPr>
        <w:t>查</w:t>
      </w:r>
      <w:r>
        <w:rPr>
          <w:rFonts w:hint="eastAsia" w:ascii="仿宋" w:hAnsi="仿宋" w:eastAsia="仿宋" w:cs="仿宋"/>
          <w:b w:val="0"/>
          <w:bCs w:val="0"/>
          <w:color w:val="auto"/>
          <w:spacing w:val="2"/>
          <w:sz w:val="30"/>
          <w:szCs w:val="30"/>
        </w:rPr>
        <w:t>的基础上对</w:t>
      </w:r>
      <w:r>
        <w:rPr>
          <w:rFonts w:hint="eastAsia" w:ascii="仿宋" w:hAnsi="仿宋" w:eastAsia="仿宋" w:cs="仿宋"/>
          <w:b w:val="0"/>
          <w:bCs w:val="0"/>
          <w:color w:val="auto"/>
          <w:spacing w:val="2"/>
          <w:sz w:val="30"/>
          <w:szCs w:val="30"/>
          <w:lang w:val="en-US" w:eastAsia="zh-CN"/>
        </w:rPr>
        <w:t>谈判</w:t>
      </w:r>
      <w:r>
        <w:rPr>
          <w:rFonts w:hint="eastAsia" w:ascii="仿宋" w:hAnsi="仿宋" w:eastAsia="仿宋" w:cs="仿宋"/>
          <w:b w:val="0"/>
          <w:bCs w:val="0"/>
          <w:color w:val="auto"/>
          <w:spacing w:val="2"/>
          <w:sz w:val="30"/>
          <w:szCs w:val="30"/>
        </w:rPr>
        <w:t>供应</w:t>
      </w:r>
      <w:r>
        <w:rPr>
          <w:rFonts w:hint="eastAsia" w:ascii="仿宋" w:hAnsi="仿宋" w:eastAsia="仿宋" w:cs="仿宋"/>
          <w:color w:val="auto"/>
          <w:spacing w:val="2"/>
          <w:sz w:val="30"/>
          <w:szCs w:val="30"/>
        </w:rPr>
        <w:t>商的谈判响应文件认真阅读，按照</w:t>
      </w:r>
      <w:r>
        <w:rPr>
          <w:rFonts w:hint="eastAsia" w:ascii="仿宋" w:hAnsi="仿宋" w:eastAsia="仿宋" w:cs="仿宋"/>
          <w:color w:val="auto"/>
          <w:spacing w:val="2"/>
          <w:sz w:val="30"/>
          <w:szCs w:val="30"/>
          <w:lang w:val="en-US" w:eastAsia="zh-CN"/>
        </w:rPr>
        <w:t>谈判</w:t>
      </w:r>
      <w:r>
        <w:rPr>
          <w:rFonts w:hint="eastAsia" w:ascii="仿宋" w:hAnsi="仿宋" w:eastAsia="仿宋" w:cs="仿宋"/>
          <w:color w:val="auto"/>
          <w:spacing w:val="2"/>
          <w:sz w:val="30"/>
          <w:szCs w:val="30"/>
        </w:rPr>
        <w:t>供应商递交的响应文件就采购项目的技术</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lang w:val="en-US" w:eastAsia="zh-CN"/>
        </w:rPr>
        <w:t>服务）</w:t>
      </w:r>
      <w:r>
        <w:rPr>
          <w:rFonts w:hint="eastAsia" w:ascii="仿宋" w:hAnsi="仿宋" w:eastAsia="仿宋" w:cs="仿宋"/>
          <w:color w:val="auto"/>
          <w:spacing w:val="2"/>
          <w:sz w:val="30"/>
          <w:szCs w:val="30"/>
        </w:rPr>
        <w:t>要求、市场价格、服务承诺等与供应商进行谈判。</w:t>
      </w:r>
    </w:p>
    <w:p w14:paraId="012F5E12">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6</w:t>
      </w:r>
      <w:r>
        <w:rPr>
          <w:rFonts w:hint="eastAsia" w:ascii="仿宋" w:hAnsi="仿宋" w:eastAsia="仿宋" w:cs="仿宋"/>
          <w:color w:val="auto"/>
          <w:spacing w:val="2"/>
          <w:sz w:val="30"/>
          <w:szCs w:val="30"/>
        </w:rPr>
        <w:t>、最终报价</w:t>
      </w:r>
    </w:p>
    <w:p w14:paraId="0B2C70ED">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资格性审查和符合性审查通过</w:t>
      </w:r>
      <w:r>
        <w:rPr>
          <w:rFonts w:hint="eastAsia" w:ascii="仿宋" w:hAnsi="仿宋" w:eastAsia="仿宋" w:cs="仿宋"/>
          <w:color w:val="auto"/>
          <w:spacing w:val="2"/>
          <w:sz w:val="30"/>
          <w:szCs w:val="30"/>
          <w:lang w:val="en-US" w:eastAsia="zh-CN"/>
        </w:rPr>
        <w:t>后</w:t>
      </w:r>
      <w:r>
        <w:rPr>
          <w:rFonts w:hint="eastAsia" w:ascii="仿宋" w:hAnsi="仿宋" w:eastAsia="仿宋" w:cs="仿宋"/>
          <w:color w:val="auto"/>
          <w:spacing w:val="2"/>
          <w:sz w:val="30"/>
          <w:szCs w:val="30"/>
        </w:rPr>
        <w:t>进入最终报价阶段。最后报价以书面的形式确认，并由法定代表人或其授权人签署。最终报价是供应商响应文件的有效组成部分。</w:t>
      </w:r>
    </w:p>
    <w:p w14:paraId="540FB616">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7</w:t>
      </w:r>
      <w:r>
        <w:rPr>
          <w:rFonts w:hint="eastAsia" w:ascii="仿宋" w:hAnsi="仿宋" w:eastAsia="仿宋" w:cs="仿宋"/>
          <w:color w:val="auto"/>
          <w:spacing w:val="2"/>
          <w:sz w:val="30"/>
          <w:szCs w:val="30"/>
        </w:rPr>
        <w:t>、推荐成交候选人</w:t>
      </w:r>
    </w:p>
    <w:p w14:paraId="6248DED0">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经过最后报价，根据符合采购需求、质量和服务满足要求且报价合理的原则确定与供应商成交。</w:t>
      </w:r>
    </w:p>
    <w:p w14:paraId="7676AC4A">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8</w:t>
      </w:r>
      <w:r>
        <w:rPr>
          <w:rFonts w:hint="eastAsia" w:ascii="仿宋" w:hAnsi="仿宋" w:eastAsia="仿宋" w:cs="仿宋"/>
          <w:color w:val="auto"/>
          <w:spacing w:val="2"/>
          <w:sz w:val="30"/>
          <w:szCs w:val="30"/>
        </w:rPr>
        <w:t>、编写评审报告</w:t>
      </w:r>
    </w:p>
    <w:p w14:paraId="54B05F4B">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谈判小组应根据全体评审成员签字的原始评审记录和评审结果编写评审报告。评审报告应包括：</w:t>
      </w:r>
      <w:r>
        <w:rPr>
          <w:rFonts w:hint="eastAsia" w:ascii="仿宋" w:hAnsi="仿宋" w:eastAsia="仿宋" w:cs="仿宋"/>
          <w:color w:val="auto"/>
          <w:spacing w:val="2"/>
          <w:sz w:val="30"/>
          <w:szCs w:val="30"/>
          <w:lang w:val="en-US" w:eastAsia="zh-CN"/>
        </w:rPr>
        <w:t>项目名称、项目编号、</w:t>
      </w:r>
      <w:r>
        <w:rPr>
          <w:rFonts w:hint="eastAsia" w:ascii="仿宋" w:hAnsi="仿宋" w:eastAsia="仿宋" w:cs="仿宋"/>
          <w:color w:val="auto"/>
          <w:spacing w:val="2"/>
          <w:sz w:val="30"/>
          <w:szCs w:val="30"/>
        </w:rPr>
        <w:t>开标日期和地点</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rPr>
        <w:t>谈判小组成员名单</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rPr>
        <w:t>确定的成交</w:t>
      </w:r>
      <w:r>
        <w:rPr>
          <w:rFonts w:hint="eastAsia" w:ascii="仿宋" w:hAnsi="仿宋" w:eastAsia="仿宋" w:cs="仿宋"/>
          <w:color w:val="auto"/>
          <w:spacing w:val="2"/>
          <w:sz w:val="30"/>
          <w:szCs w:val="30"/>
          <w:lang w:val="en-US" w:eastAsia="zh-CN"/>
        </w:rPr>
        <w:t>供应商及</w:t>
      </w:r>
      <w:r>
        <w:rPr>
          <w:rFonts w:hint="eastAsia" w:ascii="仿宋" w:hAnsi="仿宋" w:eastAsia="仿宋" w:cs="仿宋"/>
          <w:color w:val="auto"/>
          <w:spacing w:val="2"/>
          <w:sz w:val="30"/>
          <w:szCs w:val="30"/>
        </w:rPr>
        <w:t>其他需要说明的情况，包括评审过程中供应商根据谈判小组要求进行的澄清、说明或者补正，谈判小组成员的更换等。</w:t>
      </w:r>
    </w:p>
    <w:p w14:paraId="35920C03">
      <w:pPr>
        <w:spacing w:line="500" w:lineRule="exact"/>
        <w:ind w:firstLine="606" w:firstLineChars="200"/>
        <w:rPr>
          <w:rFonts w:ascii="仿宋" w:hAnsi="仿宋" w:eastAsia="仿宋" w:cs="Times New Roman"/>
          <w:b/>
          <w:color w:val="auto"/>
          <w:sz w:val="30"/>
          <w:szCs w:val="30"/>
        </w:rPr>
      </w:pPr>
      <w:r>
        <w:rPr>
          <w:rFonts w:hint="eastAsia" w:ascii="仿宋" w:hAnsi="仿宋" w:eastAsia="仿宋" w:cs="Times New Roman"/>
          <w:b/>
          <w:color w:val="auto"/>
          <w:sz w:val="30"/>
          <w:szCs w:val="30"/>
          <w:lang w:val="en-US" w:eastAsia="zh-CN"/>
        </w:rPr>
        <w:t>七</w:t>
      </w:r>
      <w:r>
        <w:rPr>
          <w:rFonts w:hint="eastAsia" w:ascii="仿宋" w:hAnsi="仿宋" w:eastAsia="仿宋" w:cs="Times New Roman"/>
          <w:b/>
          <w:color w:val="auto"/>
          <w:sz w:val="30"/>
          <w:szCs w:val="30"/>
        </w:rPr>
        <w:t>、无效响应文件情形</w:t>
      </w:r>
    </w:p>
    <w:p w14:paraId="2759A7B4">
      <w:pPr>
        <w:spacing w:line="500" w:lineRule="exact"/>
        <w:ind w:firstLine="606" w:firstLineChars="200"/>
        <w:rPr>
          <w:rFonts w:ascii="仿宋" w:hAnsi="仿宋" w:eastAsia="仿宋" w:cs="Times New Roman"/>
          <w:b/>
          <w:color w:val="auto"/>
          <w:sz w:val="30"/>
          <w:szCs w:val="30"/>
        </w:rPr>
      </w:pPr>
      <w:r>
        <w:rPr>
          <w:rFonts w:hint="eastAsia" w:ascii="仿宋" w:hAnsi="仿宋" w:eastAsia="仿宋" w:cs="Times New Roman"/>
          <w:b/>
          <w:color w:val="auto"/>
          <w:sz w:val="30"/>
          <w:szCs w:val="30"/>
        </w:rPr>
        <w:t>供应商存在下列情况之一的，响应文件无效:</w:t>
      </w:r>
    </w:p>
    <w:p w14:paraId="3957B2EE">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1、响应文件未按谈判文件要求签署、盖章;</w:t>
      </w:r>
    </w:p>
    <w:p w14:paraId="2C1CF96F">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2、不具备谈判文件中规定的资格要求;</w:t>
      </w:r>
    </w:p>
    <w:p w14:paraId="79EDC121">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3、报价超过谈判文件中规定的预算金额或者最高限价;</w:t>
      </w:r>
    </w:p>
    <w:p w14:paraId="598B0C7C">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4、响应文件含有采购人不能接受的附加条件;</w:t>
      </w:r>
    </w:p>
    <w:p w14:paraId="0D003F68">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5、</w:t>
      </w:r>
      <w:r>
        <w:rPr>
          <w:rFonts w:ascii="仿宋" w:hAnsi="仿宋" w:eastAsia="仿宋" w:cs="Times New Roman"/>
          <w:color w:val="auto"/>
          <w:sz w:val="30"/>
          <w:szCs w:val="30"/>
        </w:rPr>
        <w:t>有选择的报价将不予接受，按无效</w:t>
      </w:r>
      <w:r>
        <w:rPr>
          <w:rFonts w:hint="eastAsia" w:ascii="仿宋" w:hAnsi="仿宋" w:eastAsia="仿宋" w:cs="Times New Roman"/>
          <w:color w:val="auto"/>
          <w:sz w:val="30"/>
          <w:szCs w:val="30"/>
        </w:rPr>
        <w:t>响应文件</w:t>
      </w:r>
      <w:r>
        <w:rPr>
          <w:rFonts w:ascii="仿宋" w:hAnsi="仿宋" w:eastAsia="仿宋" w:cs="Times New Roman"/>
          <w:color w:val="auto"/>
          <w:sz w:val="30"/>
          <w:szCs w:val="30"/>
        </w:rPr>
        <w:t>处理</w:t>
      </w:r>
      <w:r>
        <w:rPr>
          <w:rFonts w:hint="eastAsia" w:ascii="仿宋" w:hAnsi="仿宋" w:eastAsia="仿宋" w:cs="Times New Roman"/>
          <w:color w:val="auto"/>
          <w:sz w:val="30"/>
          <w:szCs w:val="30"/>
        </w:rPr>
        <w:t>；</w:t>
      </w:r>
    </w:p>
    <w:p w14:paraId="13AA4674">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6</w:t>
      </w:r>
      <w:r>
        <w:rPr>
          <w:rFonts w:ascii="仿宋" w:hAnsi="仿宋" w:eastAsia="仿宋" w:cs="Times New Roman"/>
          <w:color w:val="auto"/>
          <w:sz w:val="30"/>
          <w:szCs w:val="30"/>
        </w:rPr>
        <w:t>、</w:t>
      </w:r>
      <w:r>
        <w:rPr>
          <w:rFonts w:hint="eastAsia" w:ascii="仿宋" w:hAnsi="仿宋" w:eastAsia="仿宋" w:cs="Times New Roman"/>
          <w:color w:val="auto"/>
          <w:sz w:val="30"/>
          <w:szCs w:val="30"/>
        </w:rPr>
        <w:t>按《政府采购货物和服务招标投标管理办法》（财政部令第87号）</w:t>
      </w:r>
      <w:r>
        <w:rPr>
          <w:rFonts w:ascii="仿宋" w:hAnsi="仿宋" w:eastAsia="仿宋" w:cs="Times New Roman"/>
          <w:color w:val="auto"/>
          <w:sz w:val="30"/>
          <w:szCs w:val="30"/>
        </w:rPr>
        <w:t>修正后的报价经供应商确认后产生约束力，供应商不确认的，其</w:t>
      </w:r>
      <w:r>
        <w:rPr>
          <w:rFonts w:hint="eastAsia" w:ascii="仿宋" w:hAnsi="仿宋" w:eastAsia="仿宋" w:cs="Times New Roman"/>
          <w:color w:val="auto"/>
          <w:sz w:val="30"/>
          <w:szCs w:val="30"/>
        </w:rPr>
        <w:t>响应文件</w:t>
      </w:r>
      <w:r>
        <w:rPr>
          <w:rFonts w:ascii="仿宋" w:hAnsi="仿宋" w:eastAsia="仿宋" w:cs="Times New Roman"/>
          <w:color w:val="auto"/>
          <w:sz w:val="30"/>
          <w:szCs w:val="30"/>
        </w:rPr>
        <w:t>无效。</w:t>
      </w:r>
    </w:p>
    <w:p w14:paraId="72C00766">
      <w:pPr>
        <w:keepNext w:val="0"/>
        <w:keepLines w:val="0"/>
        <w:pageBreakBefore w:val="0"/>
        <w:numPr>
          <w:ilvl w:val="0"/>
          <w:numId w:val="0"/>
        </w:numPr>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八、</w:t>
      </w:r>
      <w:r>
        <w:rPr>
          <w:rFonts w:hint="eastAsia" w:ascii="仿宋" w:hAnsi="仿宋" w:eastAsia="仿宋" w:cs="仿宋"/>
          <w:b/>
          <w:bCs/>
          <w:color w:val="auto"/>
          <w:spacing w:val="2"/>
          <w:kern w:val="0"/>
          <w:sz w:val="30"/>
          <w:szCs w:val="30"/>
          <w:lang w:val="zh-CN"/>
        </w:rPr>
        <w:t>成交</w:t>
      </w:r>
    </w:p>
    <w:p w14:paraId="45874A1D">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（一）采购中心在评审工作结束后2个工作日内将评审报告送采购人。</w:t>
      </w:r>
    </w:p>
    <w:p w14:paraId="34104083">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（二）采购人在收到评审报告之日起5个工作日内确定成交供应商。</w:t>
      </w:r>
    </w:p>
    <w:p w14:paraId="493B0EC2">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（三）采购中心将在成交供应商确定之日起2个工作日内，</w:t>
      </w:r>
      <w:r>
        <w:rPr>
          <w:rFonts w:hint="eastAsia" w:ascii="仿宋" w:hAnsi="仿宋" w:eastAsia="仿宋" w:cs="Times New Roman"/>
          <w:color w:val="auto"/>
          <w:sz w:val="30"/>
          <w:szCs w:val="30"/>
          <w:lang w:val="zh-CN" w:eastAsia="zh-CN"/>
        </w:rPr>
        <w:t>向成交供应商发出成交通知书</w:t>
      </w:r>
      <w:r>
        <w:rPr>
          <w:rFonts w:hint="eastAsia" w:ascii="仿宋" w:hAnsi="仿宋" w:eastAsia="仿宋" w:cs="Times New Roman"/>
          <w:color w:val="auto"/>
          <w:sz w:val="30"/>
          <w:szCs w:val="30"/>
          <w:lang w:val="en-US" w:eastAsia="zh-CN"/>
        </w:rPr>
        <w:t>。</w:t>
      </w:r>
    </w:p>
    <w:p w14:paraId="01EE6832">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Times New Roman"/>
          <w:color w:val="auto"/>
          <w:sz w:val="30"/>
          <w:szCs w:val="30"/>
        </w:rPr>
      </w:pPr>
      <w:r>
        <w:rPr>
          <w:rFonts w:hint="eastAsia" w:ascii="仿宋" w:hAnsi="仿宋" w:eastAsia="仿宋" w:cs="Times New Roman"/>
          <w:color w:val="auto"/>
          <w:sz w:val="30"/>
          <w:szCs w:val="30"/>
        </w:rPr>
        <w:t>（</w:t>
      </w:r>
      <w:r>
        <w:rPr>
          <w:rFonts w:hint="eastAsia" w:ascii="仿宋" w:hAnsi="仿宋" w:eastAsia="仿宋" w:cs="Times New Roman"/>
          <w:color w:val="auto"/>
          <w:sz w:val="30"/>
          <w:szCs w:val="30"/>
          <w:lang w:val="en-US" w:eastAsia="zh-CN"/>
        </w:rPr>
        <w:t>四</w:t>
      </w:r>
      <w:r>
        <w:rPr>
          <w:rFonts w:hint="eastAsia" w:ascii="仿宋" w:hAnsi="仿宋" w:eastAsia="仿宋" w:cs="Times New Roman"/>
          <w:color w:val="auto"/>
          <w:sz w:val="30"/>
          <w:szCs w:val="30"/>
        </w:rPr>
        <w:t>）成交通知书发出后，采购人不得违法改变成交结果，成交供应商无正当理由不得放弃成交。</w:t>
      </w:r>
    </w:p>
    <w:p w14:paraId="2C47822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九</w:t>
      </w:r>
      <w:r>
        <w:rPr>
          <w:rFonts w:hint="eastAsia" w:ascii="仿宋" w:hAnsi="仿宋" w:eastAsia="仿宋" w:cs="仿宋"/>
          <w:b/>
          <w:bCs/>
          <w:color w:val="auto"/>
          <w:spacing w:val="2"/>
          <w:kern w:val="0"/>
          <w:sz w:val="30"/>
          <w:szCs w:val="30"/>
          <w:lang w:val="zh-CN"/>
        </w:rPr>
        <w:t>、签订政府采购合同</w:t>
      </w:r>
    </w:p>
    <w:p w14:paraId="6509EF3D">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采购人、成交供应商须在采购中心发出成交通知书之后，洽谈合同条款内容，拟订合同文本草案。并在成交通知书发出之日起三十日内签订书面合同。</w:t>
      </w:r>
    </w:p>
    <w:p w14:paraId="4D0E5725">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谈判文件、谈判响应文件及谈判过程中有关澄清文件均应作为合同附件。采购人与成交供应商不得擅自变更、中止或者终止合同。</w:t>
      </w:r>
    </w:p>
    <w:p w14:paraId="59ABB93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bookmarkStart w:id="5" w:name="_Toc31345"/>
      <w:bookmarkStart w:id="6" w:name="_Toc48834097"/>
      <w:bookmarkStart w:id="7" w:name="_Toc48834294"/>
      <w:bookmarkStart w:id="8" w:name="_Toc48834535"/>
      <w:bookmarkStart w:id="9" w:name="_Toc48834167"/>
      <w:bookmarkStart w:id="10" w:name="_Toc48834456"/>
      <w:r>
        <w:rPr>
          <w:rFonts w:hint="eastAsia" w:ascii="仿宋" w:hAnsi="仿宋" w:eastAsia="仿宋" w:cs="仿宋"/>
          <w:b/>
          <w:bCs/>
          <w:color w:val="auto"/>
          <w:spacing w:val="2"/>
          <w:kern w:val="0"/>
          <w:sz w:val="30"/>
          <w:szCs w:val="30"/>
          <w:lang w:val="zh-CN"/>
        </w:rPr>
        <w:t>十、</w:t>
      </w:r>
      <w:bookmarkEnd w:id="5"/>
      <w:bookmarkEnd w:id="6"/>
      <w:bookmarkEnd w:id="7"/>
      <w:bookmarkEnd w:id="8"/>
      <w:bookmarkEnd w:id="9"/>
      <w:bookmarkEnd w:id="10"/>
      <w:r>
        <w:rPr>
          <w:rFonts w:hint="eastAsia" w:ascii="仿宋" w:hAnsi="仿宋" w:eastAsia="仿宋" w:cs="仿宋"/>
          <w:b/>
          <w:bCs/>
          <w:color w:val="auto"/>
          <w:spacing w:val="2"/>
          <w:kern w:val="0"/>
          <w:sz w:val="30"/>
          <w:szCs w:val="30"/>
          <w:lang w:val="zh-CN"/>
        </w:rPr>
        <w:t>废标情形</w:t>
      </w:r>
    </w:p>
    <w:p w14:paraId="0A3940A1">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一）谈判小组发现谈判文件存在歧义、重大缺陷导致评审工作无法进行，或者谈判文件内容违反国家有关强制性规定的，应当停止评审工作，与采购人或者采购中心沟通并作书面记录。采购人或者采购中心确认后，应当修改谈判文件，重新组织采购活动。</w:t>
      </w:r>
    </w:p>
    <w:p w14:paraId="49A34515">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（二）根据《政府采购法》第三十六条规定，在采购活动中，出现下列情形之一的，本项目按废标处理：</w:t>
      </w:r>
    </w:p>
    <w:p w14:paraId="212E65FF">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1、出现影响采购公正的违法、违规行为；</w:t>
      </w:r>
    </w:p>
    <w:p w14:paraId="23F9BCA8">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2、供应商的报价均超过了采购预算，采购人不能支付；</w:t>
      </w:r>
    </w:p>
    <w:p w14:paraId="7382B003">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3、因重大变故，采购任务取消。</w:t>
      </w:r>
    </w:p>
    <w:p w14:paraId="20CDCE0E">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十</w:t>
      </w:r>
      <w:r>
        <w:rPr>
          <w:rFonts w:hint="eastAsia" w:ascii="仿宋" w:hAnsi="仿宋" w:eastAsia="仿宋" w:cs="仿宋"/>
          <w:b/>
          <w:color w:val="auto"/>
          <w:spacing w:val="2"/>
          <w:kern w:val="0"/>
          <w:sz w:val="30"/>
          <w:szCs w:val="30"/>
          <w:lang w:val="en-US" w:eastAsia="zh-CN"/>
        </w:rPr>
        <w:t>一</w:t>
      </w:r>
      <w:r>
        <w:rPr>
          <w:rFonts w:hint="eastAsia" w:ascii="仿宋" w:hAnsi="仿宋" w:eastAsia="仿宋" w:cs="仿宋"/>
          <w:b/>
          <w:color w:val="auto"/>
          <w:spacing w:val="2"/>
          <w:kern w:val="0"/>
          <w:sz w:val="30"/>
          <w:szCs w:val="30"/>
          <w:lang w:val="zh-CN"/>
        </w:rPr>
        <w:t>、其它事项</w:t>
      </w:r>
    </w:p>
    <w:p w14:paraId="5CF62873">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b/>
          <w:color w:val="auto"/>
          <w:spacing w:val="2"/>
          <w:kern w:val="0"/>
          <w:sz w:val="30"/>
          <w:szCs w:val="30"/>
          <w:lang w:val="zh-CN"/>
        </w:rPr>
      </w:pPr>
      <w:r>
        <w:rPr>
          <w:rFonts w:hint="eastAsia" w:ascii="仿宋" w:hAnsi="仿宋" w:eastAsia="仿宋" w:cs="仿宋"/>
          <w:b w:val="0"/>
          <w:bCs/>
          <w:color w:val="auto"/>
          <w:spacing w:val="2"/>
          <w:kern w:val="0"/>
          <w:sz w:val="30"/>
          <w:szCs w:val="30"/>
          <w:lang w:val="zh-CN"/>
        </w:rPr>
        <w:t>1、本采购项目</w:t>
      </w:r>
      <w:r>
        <w:rPr>
          <w:rFonts w:hint="eastAsia" w:ascii="仿宋" w:hAnsi="仿宋" w:eastAsia="仿宋" w:cs="仿宋"/>
          <w:b w:val="0"/>
          <w:bCs/>
          <w:color w:val="auto"/>
          <w:spacing w:val="2"/>
          <w:kern w:val="0"/>
          <w:sz w:val="30"/>
          <w:szCs w:val="30"/>
        </w:rPr>
        <w:t>实行多次报价。</w:t>
      </w:r>
      <w:r>
        <w:rPr>
          <w:rFonts w:hint="eastAsia" w:ascii="仿宋" w:hAnsi="仿宋" w:eastAsia="仿宋" w:cs="仿宋"/>
          <w:color w:val="auto"/>
          <w:spacing w:val="2"/>
          <w:kern w:val="0"/>
          <w:sz w:val="30"/>
          <w:szCs w:val="30"/>
        </w:rPr>
        <w:t>第一次报价后，谈判小组可以变更采购需求，最后报价为最终报价。如采购需求没有实质性变化，</w:t>
      </w:r>
      <w:r>
        <w:rPr>
          <w:rFonts w:hint="eastAsia" w:ascii="仿宋" w:hAnsi="仿宋" w:eastAsia="仿宋" w:cs="仿宋"/>
          <w:color w:val="auto"/>
          <w:spacing w:val="2"/>
          <w:kern w:val="0"/>
          <w:sz w:val="30"/>
          <w:szCs w:val="30"/>
          <w:lang w:eastAsia="zh-CN"/>
        </w:rPr>
        <w:t>谈判供应商</w:t>
      </w:r>
      <w:r>
        <w:rPr>
          <w:rFonts w:hint="eastAsia" w:ascii="仿宋" w:hAnsi="仿宋" w:eastAsia="仿宋" w:cs="仿宋"/>
          <w:color w:val="auto"/>
          <w:spacing w:val="2"/>
          <w:kern w:val="0"/>
          <w:sz w:val="30"/>
          <w:szCs w:val="30"/>
        </w:rPr>
        <w:t>的报价应逐次降低，本次报价超过上次报价的，为无效报价。</w:t>
      </w:r>
    </w:p>
    <w:p w14:paraId="3463E136">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2、供应商报价超过采购预算，应予废标。废标后，除采购任务取消情形外，应当重新组织谈判。</w:t>
      </w:r>
    </w:p>
    <w:p w14:paraId="107D3C45">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3、谈判开始到成交单位确定后，谈判小组、采购单位、供应商要严格遵循保密原则，任何一方不得透露与谈判有关的其它供应商的相关信息。否则，按相关法规进行相应的处罚。</w:t>
      </w:r>
    </w:p>
    <w:p w14:paraId="2C87FF01">
      <w:pPr>
        <w:pStyle w:val="19"/>
        <w:rPr>
          <w:rFonts w:hint="eastAsia"/>
          <w:color w:val="auto"/>
          <w:lang w:val="zh-CN"/>
        </w:rPr>
      </w:pPr>
    </w:p>
    <w:p w14:paraId="5DCEB930">
      <w:pPr>
        <w:pStyle w:val="20"/>
        <w:rPr>
          <w:rFonts w:hint="eastAsia"/>
          <w:color w:val="auto"/>
          <w:lang w:val="zh-CN"/>
        </w:rPr>
      </w:pPr>
    </w:p>
    <w:p w14:paraId="7C8516DE">
      <w:pPr>
        <w:pStyle w:val="20"/>
        <w:rPr>
          <w:rFonts w:hint="eastAsia"/>
          <w:color w:val="auto"/>
          <w:lang w:val="zh-CN"/>
        </w:rPr>
      </w:pPr>
    </w:p>
    <w:p w14:paraId="09650C4F">
      <w:pPr>
        <w:pStyle w:val="20"/>
        <w:rPr>
          <w:rFonts w:hint="eastAsia"/>
          <w:color w:val="auto"/>
          <w:lang w:val="zh-CN"/>
        </w:rPr>
      </w:pPr>
    </w:p>
    <w:p w14:paraId="4D649ED1">
      <w:pPr>
        <w:pStyle w:val="20"/>
        <w:rPr>
          <w:rFonts w:hint="eastAsia"/>
          <w:color w:val="auto"/>
          <w:lang w:val="zh-CN"/>
        </w:rPr>
      </w:pPr>
    </w:p>
    <w:p w14:paraId="6E7B5A26">
      <w:pPr>
        <w:numPr>
          <w:ilvl w:val="0"/>
          <w:numId w:val="3"/>
        </w:numPr>
        <w:autoSpaceDE w:val="0"/>
        <w:autoSpaceDN w:val="0"/>
        <w:adjustRightInd w:val="0"/>
        <w:snapToGrid w:val="0"/>
        <w:spacing w:line="360" w:lineRule="auto"/>
        <w:jc w:val="center"/>
        <w:rPr>
          <w:rFonts w:hint="eastAsia" w:ascii="仿宋" w:hAnsi="仿宋" w:eastAsia="仿宋" w:cs="仿宋"/>
          <w:b/>
          <w:bCs/>
          <w:color w:val="auto"/>
          <w:spacing w:val="2"/>
          <w:kern w:val="0"/>
          <w:sz w:val="36"/>
          <w:szCs w:val="36"/>
          <w:lang w:val="zh-CN"/>
        </w:rPr>
      </w:pPr>
      <w:r>
        <w:rPr>
          <w:rFonts w:hint="eastAsia" w:ascii="仿宋" w:hAnsi="仿宋" w:eastAsia="仿宋" w:cs="仿宋"/>
          <w:b/>
          <w:bCs/>
          <w:color w:val="auto"/>
          <w:spacing w:val="2"/>
          <w:kern w:val="0"/>
          <w:sz w:val="36"/>
          <w:szCs w:val="36"/>
          <w:lang w:val="en-US" w:eastAsia="zh-CN"/>
        </w:rPr>
        <w:t xml:space="preserve"> </w:t>
      </w:r>
      <w:r>
        <w:rPr>
          <w:rFonts w:hint="eastAsia" w:ascii="仿宋" w:hAnsi="仿宋" w:eastAsia="仿宋" w:cs="仿宋"/>
          <w:b/>
          <w:bCs/>
          <w:color w:val="auto"/>
          <w:spacing w:val="2"/>
          <w:kern w:val="0"/>
          <w:sz w:val="36"/>
          <w:szCs w:val="36"/>
          <w:lang w:val="zh-CN"/>
        </w:rPr>
        <w:t>谈判内容及要求</w:t>
      </w:r>
    </w:p>
    <w:p w14:paraId="1B084979">
      <w:pPr>
        <w:pStyle w:val="69"/>
        <w:keepNext w:val="0"/>
        <w:keepLines w:val="0"/>
        <w:pageBreakBefore w:val="0"/>
        <w:widowControl w:val="0"/>
        <w:kinsoku/>
        <w:wordWrap/>
        <w:overflowPunct/>
        <w:topLinePunct w:val="0"/>
        <w:autoSpaceDE/>
        <w:autoSpaceDN/>
        <w:bidi w:val="0"/>
        <w:adjustRightInd/>
        <w:snapToGrid/>
        <w:spacing w:line="440" w:lineRule="exact"/>
        <w:ind w:firstLine="567"/>
        <w:textAlignment w:val="auto"/>
        <w:rPr>
          <w:rFonts w:hint="eastAsia" w:ascii="仿宋" w:hAnsi="仿宋" w:eastAsia="仿宋" w:cs="仿宋"/>
          <w:b/>
          <w:bCs/>
          <w:color w:val="000000" w:themeColor="text1"/>
          <w:spacing w:val="2"/>
          <w:kern w:val="0"/>
          <w:sz w:val="44"/>
          <w:szCs w:val="44"/>
          <w:lang w:val="zh-CN"/>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本次采购项目为</w:t>
      </w:r>
      <w:r>
        <w:rPr>
          <w:rFonts w:hint="eastAsia" w:ascii="仿宋" w:hAnsi="仿宋" w:eastAsia="仿宋" w:cs="仿宋"/>
          <w:color w:val="000000" w:themeColor="text1"/>
          <w:sz w:val="30"/>
          <w:szCs w:val="30"/>
          <w:u w:val="single"/>
          <w:lang w:eastAsia="zh-CN"/>
          <w14:textFill>
            <w14:solidFill>
              <w14:schemeClr w14:val="tx1"/>
            </w14:solidFill>
          </w14:textFill>
        </w:rPr>
        <w:t>陕西神木朱盖塔矿业有限公司井下巷道加强支护工程</w:t>
      </w:r>
      <w:r>
        <w:rPr>
          <w:rFonts w:hint="eastAsia" w:ascii="仿宋" w:hAnsi="仿宋" w:eastAsia="仿宋" w:cs="仿宋"/>
          <w:color w:val="000000" w:themeColor="text1"/>
          <w:sz w:val="30"/>
          <w:szCs w:val="30"/>
          <w14:textFill>
            <w14:solidFill>
              <w14:schemeClr w14:val="tx1"/>
            </w14:solidFill>
          </w14:textFill>
        </w:rPr>
        <w:t>，供应商必须对本项目进行整体响应，只对其中一部分内容进行的响应都被视为无效响应。投标报价应遵守《中华人民共和国价格法》，供应商不得以低于成本的报价参与投标。</w:t>
      </w:r>
    </w:p>
    <w:p w14:paraId="47C7922B">
      <w:pPr>
        <w:pStyle w:val="69"/>
        <w:spacing w:line="500" w:lineRule="exact"/>
        <w:ind w:left="0" w:leftChars="0" w:firstLine="0" w:firstLineChars="0"/>
        <w:rPr>
          <w:rFonts w:hint="eastAsia"/>
          <w:sz w:val="24"/>
          <w:szCs w:val="24"/>
        </w:rPr>
      </w:pPr>
      <w:r>
        <w:rPr>
          <w:rFonts w:hint="eastAsia" w:ascii="仿宋" w:hAnsi="仿宋" w:eastAsia="仿宋" w:cs="Times New Roman"/>
          <w:b/>
          <w:bCs/>
          <w:color w:val="000000"/>
          <w:sz w:val="30"/>
          <w:szCs w:val="30"/>
          <w:lang w:eastAsia="zh-CN"/>
        </w:rPr>
        <w:t>工程量清单：</w:t>
      </w:r>
    </w:p>
    <w:p w14:paraId="1388D3BF">
      <w:pPr>
        <w:rPr>
          <w:rFonts w:hint="eastAsia" w:ascii="仿宋" w:hAnsi="仿宋" w:eastAsia="仿宋" w:cs="仿宋"/>
          <w:b/>
          <w:bCs/>
          <w:sz w:val="24"/>
          <w:szCs w:val="24"/>
        </w:rPr>
      </w:pPr>
      <w:r>
        <w:rPr>
          <w:rFonts w:hint="eastAsia" w:ascii="仿宋" w:hAnsi="仿宋" w:eastAsia="仿宋" w:cs="仿宋"/>
          <w:b/>
          <w:bCs/>
          <w:sz w:val="24"/>
          <w:szCs w:val="24"/>
        </w:rPr>
        <w:t xml:space="preserve">工程名称:12102切眼补打锚索、架设木垛加强支护    </w:t>
      </w:r>
    </w:p>
    <w:tbl>
      <w:tblPr>
        <w:tblStyle w:val="21"/>
        <w:tblW w:w="9517" w:type="dxa"/>
        <w:tblInd w:w="-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7"/>
        <w:gridCol w:w="1624"/>
        <w:gridCol w:w="1894"/>
        <w:gridCol w:w="2857"/>
        <w:gridCol w:w="1127"/>
        <w:gridCol w:w="1188"/>
      </w:tblGrid>
      <w:tr w14:paraId="66F90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trPr>
        <w:tc>
          <w:tcPr>
            <w:tcW w:w="827"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17439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62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75C32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89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6B461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85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C83E0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112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1AEAF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18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F883D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3E245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7"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3AF39F9">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62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A4A961">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89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86D2D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285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C9E2CD">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12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08FBA6">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18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47A4F7">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r>
      <w:tr w14:paraId="11897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7" w:hRule="atLeast"/>
        </w:trPr>
        <w:tc>
          <w:tcPr>
            <w:tcW w:w="827"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D04F0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6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C3FEC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060207005001</w:t>
            </w:r>
          </w:p>
        </w:tc>
        <w:tc>
          <w:tcPr>
            <w:tcW w:w="18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7427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平硐、平巷锚杆（锚索）架设支护</w:t>
            </w:r>
          </w:p>
        </w:tc>
        <w:tc>
          <w:tcPr>
            <w:tcW w:w="2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69F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[项目特征]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1.岩石类别:f&lt;3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2.锚杆(锚索)类型:φ21.8*9000mm钢绞线锚索，托板300*300*15mm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3.锚孔深度:8750mm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4.锚固剂:CK2380树脂锚固剂1支，K2380树脂锚固剂2支</w:t>
            </w:r>
          </w:p>
        </w:tc>
        <w:tc>
          <w:tcPr>
            <w:tcW w:w="1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561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根</w:t>
            </w:r>
          </w:p>
        </w:tc>
        <w:tc>
          <w:tcPr>
            <w:tcW w:w="11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9C8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200.00</w:t>
            </w:r>
          </w:p>
        </w:tc>
      </w:tr>
      <w:tr w14:paraId="2B565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9" w:hRule="atLeast"/>
        </w:trPr>
        <w:tc>
          <w:tcPr>
            <w:tcW w:w="827"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6D808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6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0E8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060207006001</w:t>
            </w:r>
          </w:p>
        </w:tc>
        <w:tc>
          <w:tcPr>
            <w:tcW w:w="18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DFD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平硐、平巷支架支护</w:t>
            </w:r>
          </w:p>
        </w:tc>
        <w:tc>
          <w:tcPr>
            <w:tcW w:w="2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ACB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[项目特征]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1.支架类别:木支架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2.背板类别:1500*200*200mm道木搭设木垛架，总共搭设72架，每架28层，累计消耗道木4032根，241.92立方米</w:t>
            </w:r>
          </w:p>
        </w:tc>
        <w:tc>
          <w:tcPr>
            <w:tcW w:w="1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41F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m³</w:t>
            </w:r>
          </w:p>
        </w:tc>
        <w:tc>
          <w:tcPr>
            <w:tcW w:w="11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F8D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241.92</w:t>
            </w:r>
          </w:p>
        </w:tc>
      </w:tr>
      <w:tr w14:paraId="50324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8" w:hRule="atLeast"/>
        </w:trPr>
        <w:tc>
          <w:tcPr>
            <w:tcW w:w="827"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0B7BF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6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4C2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060207006002</w:t>
            </w:r>
          </w:p>
        </w:tc>
        <w:tc>
          <w:tcPr>
            <w:tcW w:w="18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0C60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平硐、平巷支架支护</w:t>
            </w:r>
          </w:p>
        </w:tc>
        <w:tc>
          <w:tcPr>
            <w:tcW w:w="28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8863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[项目特征]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1.支架类别:木支架（拆除）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2.背板类别:1500*200*200mm道木搭设木垛架，总共搭设72架，每架28层，累计消耗道木4032根，241.92立方米</w:t>
            </w:r>
          </w:p>
        </w:tc>
        <w:tc>
          <w:tcPr>
            <w:tcW w:w="1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9B1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m³</w:t>
            </w:r>
          </w:p>
        </w:tc>
        <w:tc>
          <w:tcPr>
            <w:tcW w:w="11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275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241.92</w:t>
            </w:r>
          </w:p>
        </w:tc>
      </w:tr>
    </w:tbl>
    <w:p w14:paraId="76CDFA1F">
      <w:pPr>
        <w:rPr>
          <w:rFonts w:hint="eastAsia"/>
          <w:b/>
          <w:bCs/>
        </w:rPr>
      </w:pPr>
      <w:r>
        <w:rPr>
          <w:rFonts w:hint="eastAsia" w:ascii="仿宋" w:hAnsi="仿宋" w:eastAsia="仿宋" w:cs="仿宋"/>
          <w:b/>
          <w:bCs/>
          <w:sz w:val="24"/>
          <w:szCs w:val="24"/>
        </w:rPr>
        <w:t xml:space="preserve">工程名称:12101主、辅回撤通道补强支护及附属工程  </w:t>
      </w:r>
      <w:r>
        <w:rPr>
          <w:rFonts w:hint="eastAsia"/>
          <w:b/>
          <w:bCs/>
          <w:sz w:val="24"/>
          <w:szCs w:val="24"/>
        </w:rPr>
        <w:t xml:space="preserve"> </w:t>
      </w:r>
      <w:r>
        <w:rPr>
          <w:rFonts w:hint="eastAsia"/>
          <w:b/>
          <w:bCs/>
        </w:rPr>
        <w:t xml:space="preserve">    </w:t>
      </w:r>
    </w:p>
    <w:tbl>
      <w:tblPr>
        <w:tblStyle w:val="21"/>
        <w:tblW w:w="9496" w:type="dxa"/>
        <w:tblInd w:w="-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1"/>
        <w:gridCol w:w="1598"/>
        <w:gridCol w:w="1665"/>
        <w:gridCol w:w="3098"/>
        <w:gridCol w:w="1120"/>
        <w:gridCol w:w="1194"/>
      </w:tblGrid>
      <w:tr w14:paraId="1764A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 w:hRule="atLeast"/>
        </w:trPr>
        <w:tc>
          <w:tcPr>
            <w:tcW w:w="821"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0D01C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59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5AE54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665"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983C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09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77CD6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112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C1D6F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19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3FB1C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09227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21"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467A0D9">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59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35493F">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665"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DB29DE">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309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F5B87E1">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12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9421CE0">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c>
          <w:tcPr>
            <w:tcW w:w="119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029643">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0"/>
                <w:szCs w:val="20"/>
                <w:u w:val="none"/>
              </w:rPr>
            </w:pPr>
          </w:p>
        </w:tc>
      </w:tr>
      <w:tr w14:paraId="2BC68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2" w:hRule="atLeast"/>
        </w:trPr>
        <w:tc>
          <w:tcPr>
            <w:tcW w:w="82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B19EC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E478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060207005001</w:t>
            </w:r>
          </w:p>
        </w:tc>
        <w:tc>
          <w:tcPr>
            <w:tcW w:w="1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35942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平硐、平巷锚杆（锚索）架设支护</w:t>
            </w:r>
          </w:p>
        </w:tc>
        <w:tc>
          <w:tcPr>
            <w:tcW w:w="3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FABE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[项目特征]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1.岩石类别:f&lt;3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2.锚杆(锚索)类型:φ21.8*12000mm钢绞线锚索，托板300*300*15mm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3.锚孔深度:11750mm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4.锚固剂:CK2380树脂锚固剂1支，K2380树脂锚固剂2支</w:t>
            </w:r>
          </w:p>
        </w:tc>
        <w:tc>
          <w:tcPr>
            <w:tcW w:w="11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ACA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根</w:t>
            </w:r>
          </w:p>
        </w:tc>
        <w:tc>
          <w:tcPr>
            <w:tcW w:w="11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829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1731.00</w:t>
            </w:r>
          </w:p>
        </w:tc>
      </w:tr>
      <w:tr w14:paraId="75FF0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82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7A0B6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42C32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060207005002</w:t>
            </w:r>
          </w:p>
        </w:tc>
        <w:tc>
          <w:tcPr>
            <w:tcW w:w="1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6F04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平硐、平巷锚杆（锚索）架设支护</w:t>
            </w:r>
          </w:p>
        </w:tc>
        <w:tc>
          <w:tcPr>
            <w:tcW w:w="3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3C4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[项目特征]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1.岩石类别:f&lt;3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2.锚杆(锚索)类型:φ17.8*7000mm钢绞线锚索，托板300*300*15mm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3.锚孔深度:6750mm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4.锚固剂:CK2380树脂锚固剂1支，K2380树脂锚固剂2支</w:t>
            </w:r>
          </w:p>
        </w:tc>
        <w:tc>
          <w:tcPr>
            <w:tcW w:w="11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75B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根</w:t>
            </w:r>
          </w:p>
        </w:tc>
        <w:tc>
          <w:tcPr>
            <w:tcW w:w="11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CCDF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2109.00</w:t>
            </w:r>
          </w:p>
        </w:tc>
      </w:tr>
      <w:tr w14:paraId="6BFC4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2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F3661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C55E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060212018001</w:t>
            </w:r>
          </w:p>
        </w:tc>
        <w:tc>
          <w:tcPr>
            <w:tcW w:w="1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937C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钢筋托梁（钢带）等</w:t>
            </w:r>
          </w:p>
        </w:tc>
        <w:tc>
          <w:tcPr>
            <w:tcW w:w="3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1A4E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[项目特征]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1.类型:5400*280*5mm直型钢带</w:t>
            </w:r>
          </w:p>
        </w:tc>
        <w:tc>
          <w:tcPr>
            <w:tcW w:w="11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9042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t</w:t>
            </w:r>
          </w:p>
        </w:tc>
        <w:tc>
          <w:tcPr>
            <w:tcW w:w="11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CCB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10.742</w:t>
            </w:r>
          </w:p>
        </w:tc>
      </w:tr>
      <w:tr w14:paraId="40CEF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2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27864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B833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060212018002</w:t>
            </w:r>
          </w:p>
        </w:tc>
        <w:tc>
          <w:tcPr>
            <w:tcW w:w="1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B09A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钢筋托梁（钢带）等</w:t>
            </w:r>
          </w:p>
        </w:tc>
        <w:tc>
          <w:tcPr>
            <w:tcW w:w="3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C279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[项目特征]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1.类型:4500*280*5mm直型钢带</w:t>
            </w:r>
          </w:p>
        </w:tc>
        <w:tc>
          <w:tcPr>
            <w:tcW w:w="11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893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t</w:t>
            </w:r>
          </w:p>
        </w:tc>
        <w:tc>
          <w:tcPr>
            <w:tcW w:w="11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611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51.384</w:t>
            </w:r>
          </w:p>
        </w:tc>
      </w:tr>
      <w:tr w14:paraId="5C196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2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D4DC1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B271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060212018003</w:t>
            </w:r>
          </w:p>
        </w:tc>
        <w:tc>
          <w:tcPr>
            <w:tcW w:w="1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D42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钢筋托梁（钢带）等</w:t>
            </w:r>
          </w:p>
        </w:tc>
        <w:tc>
          <w:tcPr>
            <w:tcW w:w="3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E8F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[项目特征]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1.类型:4500*280*6mm直型钢带</w:t>
            </w:r>
          </w:p>
        </w:tc>
        <w:tc>
          <w:tcPr>
            <w:tcW w:w="11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BAB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t</w:t>
            </w:r>
          </w:p>
        </w:tc>
        <w:tc>
          <w:tcPr>
            <w:tcW w:w="11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4FD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3.205</w:t>
            </w:r>
          </w:p>
        </w:tc>
      </w:tr>
      <w:tr w14:paraId="7E989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82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1B0B8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811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060212017001</w:t>
            </w:r>
          </w:p>
        </w:tc>
        <w:tc>
          <w:tcPr>
            <w:tcW w:w="1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4E11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金属网（塑料网、编织网）</w:t>
            </w:r>
          </w:p>
        </w:tc>
        <w:tc>
          <w:tcPr>
            <w:tcW w:w="3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B01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[项目特征]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1.类型:14#菱形铁丝网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2.规格:6200*3200mm</w:t>
            </w:r>
          </w:p>
        </w:tc>
        <w:tc>
          <w:tcPr>
            <w:tcW w:w="11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99E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m²</w:t>
            </w:r>
          </w:p>
        </w:tc>
        <w:tc>
          <w:tcPr>
            <w:tcW w:w="11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C71C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2380.8</w:t>
            </w:r>
          </w:p>
        </w:tc>
      </w:tr>
      <w:tr w14:paraId="45A9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1" w:hRule="atLeast"/>
        </w:trPr>
        <w:tc>
          <w:tcPr>
            <w:tcW w:w="82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5D9C2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B5C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060212006001</w:t>
            </w:r>
          </w:p>
        </w:tc>
        <w:tc>
          <w:tcPr>
            <w:tcW w:w="1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C39F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巷道起底(刷大)</w:t>
            </w:r>
          </w:p>
        </w:tc>
        <w:tc>
          <w:tcPr>
            <w:tcW w:w="3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B16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[项目特征]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1.巷道类别:平巷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2.岩石类别:f&lt;6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3.起底(刷大)厚度:300mm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4.说明:机械甲供</w:t>
            </w:r>
          </w:p>
        </w:tc>
        <w:tc>
          <w:tcPr>
            <w:tcW w:w="11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087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m³</w:t>
            </w:r>
          </w:p>
        </w:tc>
        <w:tc>
          <w:tcPr>
            <w:tcW w:w="11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A8C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37.8</w:t>
            </w:r>
          </w:p>
        </w:tc>
      </w:tr>
    </w:tbl>
    <w:p w14:paraId="311B2070">
      <w:pPr>
        <w:rPr>
          <w:rFonts w:hint="eastAsia" w:ascii="仿宋" w:hAnsi="仿宋" w:eastAsia="仿宋" w:cs="仿宋"/>
          <w:b/>
          <w:bCs/>
          <w:sz w:val="24"/>
          <w:szCs w:val="24"/>
        </w:rPr>
      </w:pPr>
      <w:r>
        <w:rPr>
          <w:rFonts w:hint="eastAsia" w:ascii="仿宋" w:hAnsi="仿宋" w:eastAsia="仿宋" w:cs="仿宋"/>
          <w:b/>
          <w:bCs/>
          <w:sz w:val="24"/>
          <w:szCs w:val="24"/>
        </w:rPr>
        <w:t xml:space="preserve">工程名称:12103/12104机头穿副斜井加强支护   </w:t>
      </w:r>
    </w:p>
    <w:tbl>
      <w:tblPr>
        <w:tblStyle w:val="21"/>
        <w:tblW w:w="9497" w:type="dxa"/>
        <w:tblInd w:w="-2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9"/>
        <w:gridCol w:w="1613"/>
        <w:gridCol w:w="1683"/>
        <w:gridCol w:w="3075"/>
        <w:gridCol w:w="1121"/>
        <w:gridCol w:w="1196"/>
      </w:tblGrid>
      <w:tr w14:paraId="31809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17" w:hRule="atLeast"/>
        </w:trPr>
        <w:tc>
          <w:tcPr>
            <w:tcW w:w="809"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9EC47C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序号</w:t>
            </w:r>
          </w:p>
        </w:tc>
        <w:tc>
          <w:tcPr>
            <w:tcW w:w="161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1EF384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项目编码</w:t>
            </w:r>
          </w:p>
        </w:tc>
        <w:tc>
          <w:tcPr>
            <w:tcW w:w="168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62FBF9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项目名称</w:t>
            </w:r>
          </w:p>
        </w:tc>
        <w:tc>
          <w:tcPr>
            <w:tcW w:w="3075"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CAF3A2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项目特征描述</w:t>
            </w:r>
          </w:p>
        </w:tc>
        <w:tc>
          <w:tcPr>
            <w:tcW w:w="112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4D0636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计量单位</w:t>
            </w:r>
          </w:p>
        </w:tc>
        <w:tc>
          <w:tcPr>
            <w:tcW w:w="1196"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585349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工程量</w:t>
            </w:r>
          </w:p>
        </w:tc>
      </w:tr>
      <w:tr w14:paraId="19A2E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809"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7003059">
            <w:pPr>
              <w:keepNext w:val="0"/>
              <w:keepLines w:val="0"/>
              <w:pageBreakBefore w:val="0"/>
              <w:kinsoku/>
              <w:wordWrap/>
              <w:overflowPunct/>
              <w:topLinePunct w:val="0"/>
              <w:autoSpaceDE/>
              <w:autoSpaceDN/>
              <w:bidi w:val="0"/>
              <w:adjustRightInd/>
              <w:snapToGrid/>
              <w:spacing w:line="260" w:lineRule="exact"/>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61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E56CB7">
            <w:pPr>
              <w:keepNext w:val="0"/>
              <w:keepLines w:val="0"/>
              <w:pageBreakBefore w:val="0"/>
              <w:kinsoku/>
              <w:wordWrap/>
              <w:overflowPunct/>
              <w:topLinePunct w:val="0"/>
              <w:autoSpaceDE/>
              <w:autoSpaceDN/>
              <w:bidi w:val="0"/>
              <w:adjustRightInd/>
              <w:snapToGrid/>
              <w:spacing w:line="260" w:lineRule="exact"/>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68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6D2C417">
            <w:pPr>
              <w:keepNext w:val="0"/>
              <w:keepLines w:val="0"/>
              <w:pageBreakBefore w:val="0"/>
              <w:kinsoku/>
              <w:wordWrap/>
              <w:overflowPunct/>
              <w:topLinePunct w:val="0"/>
              <w:autoSpaceDE/>
              <w:autoSpaceDN/>
              <w:bidi w:val="0"/>
              <w:adjustRightInd/>
              <w:snapToGrid/>
              <w:spacing w:line="260" w:lineRule="exact"/>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3075"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2E8019">
            <w:pPr>
              <w:keepNext w:val="0"/>
              <w:keepLines w:val="0"/>
              <w:pageBreakBefore w:val="0"/>
              <w:kinsoku/>
              <w:wordWrap/>
              <w:overflowPunct/>
              <w:topLinePunct w:val="0"/>
              <w:autoSpaceDE/>
              <w:autoSpaceDN/>
              <w:bidi w:val="0"/>
              <w:adjustRightInd/>
              <w:snapToGrid/>
              <w:spacing w:line="260" w:lineRule="exact"/>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12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5B7643">
            <w:pPr>
              <w:keepNext w:val="0"/>
              <w:keepLines w:val="0"/>
              <w:pageBreakBefore w:val="0"/>
              <w:kinsoku/>
              <w:wordWrap/>
              <w:overflowPunct/>
              <w:topLinePunct w:val="0"/>
              <w:autoSpaceDE/>
              <w:autoSpaceDN/>
              <w:bidi w:val="0"/>
              <w:adjustRightInd/>
              <w:snapToGrid/>
              <w:spacing w:line="260" w:lineRule="exact"/>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196"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2A4EEB">
            <w:pPr>
              <w:keepNext w:val="0"/>
              <w:keepLines w:val="0"/>
              <w:pageBreakBefore w:val="0"/>
              <w:kinsoku/>
              <w:wordWrap/>
              <w:overflowPunct/>
              <w:topLinePunct w:val="0"/>
              <w:autoSpaceDE/>
              <w:autoSpaceDN/>
              <w:bidi w:val="0"/>
              <w:adjustRightInd/>
              <w:snapToGrid/>
              <w:spacing w:line="260" w:lineRule="exact"/>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101CA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872" w:hRule="atLeast"/>
        </w:trPr>
        <w:tc>
          <w:tcPr>
            <w:tcW w:w="809"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23AC52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4C06D">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060207006003</w:t>
            </w:r>
          </w:p>
        </w:tc>
        <w:tc>
          <w:tcPr>
            <w:tcW w:w="16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CFE44">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平硐、平巷支架支护</w:t>
            </w:r>
          </w:p>
        </w:tc>
        <w:tc>
          <w:tcPr>
            <w:tcW w:w="30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5857B">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[项目特征]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1.支架类别:工字钢支架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2.背板类别:50mm厚木背板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说明:工字钢棚规格：棚梁（6.5m）×棚腿（4.7m），棚梁使用A20、棚腿使用11#工字钢制作，工字钢棚腿下部焊接靴子，型号为10mm钢板，尺寸为0.15m*0.15m。上部焊接两个耳子，型号为10mm钢板，尺寸为0.3m*0.14m，棚间采用φ18钢筋连接，累计消耗钢材8.989吨，其中棚柱8.045吨，附件0.945吨</w:t>
            </w:r>
          </w:p>
        </w:tc>
        <w:tc>
          <w:tcPr>
            <w:tcW w:w="11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FACE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t</w:t>
            </w:r>
          </w:p>
        </w:tc>
        <w:tc>
          <w:tcPr>
            <w:tcW w:w="11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E1D2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8.989</w:t>
            </w:r>
          </w:p>
        </w:tc>
      </w:tr>
    </w:tbl>
    <w:p w14:paraId="2DE9DC03">
      <w:pPr>
        <w:jc w:val="center"/>
        <w:rPr>
          <w:rFonts w:hint="eastAsia" w:ascii="仿宋" w:hAnsi="仿宋" w:eastAsia="仿宋" w:cs="仿宋"/>
          <w:b/>
          <w:bCs/>
          <w:color w:val="auto"/>
          <w:spacing w:val="2"/>
          <w:kern w:val="0"/>
          <w:sz w:val="44"/>
          <w:szCs w:val="44"/>
          <w:lang w:val="zh-CN"/>
        </w:rPr>
      </w:pPr>
    </w:p>
    <w:p w14:paraId="368544FC">
      <w:pPr>
        <w:jc w:val="center"/>
        <w:rPr>
          <w:rFonts w:hint="eastAsia" w:ascii="仿宋" w:hAnsi="仿宋" w:eastAsia="仿宋" w:cs="仿宋"/>
          <w:b/>
          <w:bCs/>
          <w:color w:val="auto"/>
          <w:spacing w:val="2"/>
          <w:kern w:val="0"/>
          <w:sz w:val="44"/>
          <w:szCs w:val="44"/>
          <w:lang w:val="zh-CN"/>
        </w:rPr>
      </w:pPr>
    </w:p>
    <w:p w14:paraId="612E3670">
      <w:pPr>
        <w:jc w:val="center"/>
        <w:rPr>
          <w:rFonts w:hint="eastAsia" w:ascii="仿宋" w:hAnsi="仿宋" w:eastAsia="仿宋" w:cs="仿宋"/>
          <w:b/>
          <w:bCs/>
          <w:color w:val="auto"/>
          <w:spacing w:val="2"/>
          <w:kern w:val="0"/>
          <w:sz w:val="44"/>
          <w:szCs w:val="44"/>
          <w:lang w:val="zh-CN"/>
        </w:rPr>
      </w:pPr>
    </w:p>
    <w:p w14:paraId="08912925">
      <w:pPr>
        <w:jc w:val="center"/>
        <w:rPr>
          <w:rFonts w:hint="eastAsia" w:ascii="仿宋" w:hAnsi="仿宋" w:eastAsia="仿宋" w:cs="仿宋"/>
          <w:color w:val="auto"/>
          <w:sz w:val="30"/>
          <w:szCs w:val="30"/>
        </w:rPr>
      </w:pPr>
      <w:r>
        <w:rPr>
          <w:rFonts w:hint="eastAsia" w:ascii="仿宋" w:hAnsi="仿宋" w:eastAsia="仿宋" w:cs="仿宋"/>
          <w:b/>
          <w:bCs/>
          <w:color w:val="auto"/>
          <w:spacing w:val="2"/>
          <w:kern w:val="0"/>
          <w:sz w:val="44"/>
          <w:szCs w:val="44"/>
          <w:lang w:val="zh-CN"/>
        </w:rPr>
        <w:t>第四</w:t>
      </w:r>
      <w:r>
        <w:rPr>
          <w:rFonts w:hint="eastAsia" w:ascii="仿宋" w:hAnsi="仿宋" w:eastAsia="仿宋" w:cs="仿宋"/>
          <w:b/>
          <w:bCs/>
          <w:color w:val="auto"/>
          <w:spacing w:val="2"/>
          <w:kern w:val="0"/>
          <w:sz w:val="44"/>
          <w:szCs w:val="44"/>
          <w:lang w:val="en-US" w:eastAsia="zh-CN"/>
        </w:rPr>
        <w:t>章</w:t>
      </w:r>
      <w:r>
        <w:rPr>
          <w:rFonts w:hint="eastAsia" w:ascii="仿宋" w:hAnsi="仿宋" w:eastAsia="仿宋" w:cs="仿宋"/>
          <w:b/>
          <w:bCs/>
          <w:color w:val="auto"/>
          <w:spacing w:val="2"/>
          <w:kern w:val="0"/>
          <w:sz w:val="44"/>
          <w:szCs w:val="44"/>
          <w:lang w:val="zh-CN"/>
        </w:rPr>
        <w:t xml:space="preserve">  合同基本条款</w:t>
      </w:r>
    </w:p>
    <w:p w14:paraId="70B07650">
      <w:pPr>
        <w:keepNext w:val="0"/>
        <w:keepLines w:val="0"/>
        <w:pageBreakBefore w:val="0"/>
        <w:widowControl w:val="0"/>
        <w:kinsoku/>
        <w:wordWrap/>
        <w:overflowPunct/>
        <w:topLinePunct w:val="0"/>
        <w:autoSpaceDE/>
        <w:autoSpaceDN/>
        <w:bidi w:val="0"/>
        <w:adjustRightInd/>
        <w:snapToGrid/>
        <w:spacing w:line="36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bookmarkStart w:id="11" w:name="_Toc495014613"/>
      <w:bookmarkStart w:id="12" w:name="_Toc495014956"/>
      <w:bookmarkStart w:id="13" w:name="_Toc495014651"/>
      <w:bookmarkStart w:id="14" w:name="_Toc48834313"/>
      <w:bookmarkStart w:id="15" w:name="_Toc9680"/>
      <w:bookmarkStart w:id="16" w:name="_Toc48834116"/>
      <w:bookmarkStart w:id="17" w:name="_Toc495012773"/>
      <w:bookmarkStart w:id="18" w:name="_Toc48834554"/>
      <w:bookmarkStart w:id="19" w:name="_Toc48834186"/>
      <w:bookmarkStart w:id="20" w:name="_Toc13809"/>
      <w:bookmarkStart w:id="21" w:name="_Toc495014587"/>
      <w:bookmarkStart w:id="22" w:name="_Toc495014922"/>
      <w:bookmarkStart w:id="23" w:name="_Toc495012823"/>
      <w:bookmarkStart w:id="24" w:name="_Toc445306495"/>
      <w:bookmarkStart w:id="25" w:name="_Toc48834475"/>
      <w:bookmarkStart w:id="26" w:name="_Toc4769"/>
      <w:r>
        <w:rPr>
          <w:rFonts w:hint="eastAsia" w:ascii="仿宋" w:hAnsi="仿宋" w:eastAsia="仿宋" w:cs="仿宋"/>
          <w:color w:val="auto"/>
          <w:sz w:val="30"/>
          <w:szCs w:val="30"/>
          <w:lang w:val="zh-CN" w:eastAsia="zh-CN"/>
        </w:rPr>
        <w:t>一、</w:t>
      </w:r>
      <w:r>
        <w:rPr>
          <w:rFonts w:hint="eastAsia" w:ascii="仿宋" w:hAnsi="仿宋" w:eastAsia="仿宋" w:cs="仿宋"/>
          <w:color w:val="auto"/>
          <w:sz w:val="30"/>
          <w:szCs w:val="30"/>
          <w:lang w:val="en-US" w:eastAsia="zh-CN"/>
        </w:rPr>
        <w:t>项目</w:t>
      </w:r>
      <w:r>
        <w:rPr>
          <w:rFonts w:hint="eastAsia" w:ascii="仿宋" w:hAnsi="仿宋" w:eastAsia="仿宋" w:cs="仿宋"/>
          <w:color w:val="auto"/>
          <w:sz w:val="30"/>
          <w:szCs w:val="30"/>
          <w:lang w:val="zh-CN" w:eastAsia="zh-CN"/>
        </w:rPr>
        <w:t>条件</w:t>
      </w:r>
    </w:p>
    <w:p w14:paraId="1FAB934B">
      <w:pPr>
        <w:keepNext w:val="0"/>
        <w:keepLines w:val="0"/>
        <w:pageBreakBefore w:val="0"/>
        <w:widowControl w:val="0"/>
        <w:kinsoku/>
        <w:wordWrap/>
        <w:overflowPunct/>
        <w:topLinePunct w:val="0"/>
        <w:autoSpaceDE/>
        <w:autoSpaceDN/>
        <w:bidi w:val="0"/>
        <w:adjustRightInd/>
        <w:snapToGrid/>
        <w:spacing w:line="36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（一）</w:t>
      </w:r>
      <w:r>
        <w:rPr>
          <w:rFonts w:hint="eastAsia" w:ascii="仿宋" w:hAnsi="仿宋" w:eastAsia="仿宋" w:cs="仿宋"/>
          <w:color w:val="auto"/>
          <w:sz w:val="30"/>
          <w:szCs w:val="30"/>
          <w:lang w:val="en-US" w:eastAsia="zh-CN"/>
        </w:rPr>
        <w:t>工程</w:t>
      </w:r>
      <w:r>
        <w:rPr>
          <w:rFonts w:hint="eastAsia" w:ascii="仿宋" w:hAnsi="仿宋" w:eastAsia="仿宋" w:cs="仿宋"/>
          <w:color w:val="auto"/>
          <w:sz w:val="30"/>
          <w:szCs w:val="30"/>
          <w:lang w:val="zh-CN" w:eastAsia="zh-CN"/>
        </w:rPr>
        <w:t>地点：陕西神木朱盖塔矿业有限公司指定地点为准</w:t>
      </w:r>
    </w:p>
    <w:p w14:paraId="7D6DED67">
      <w:pPr>
        <w:keepNext w:val="0"/>
        <w:keepLines w:val="0"/>
        <w:pageBreakBefore w:val="0"/>
        <w:widowControl w:val="0"/>
        <w:kinsoku/>
        <w:wordWrap/>
        <w:overflowPunct/>
        <w:topLinePunct w:val="0"/>
        <w:autoSpaceDE/>
        <w:autoSpaceDN/>
        <w:bidi w:val="0"/>
        <w:adjustRightInd/>
        <w:snapToGrid/>
        <w:spacing w:line="360" w:lineRule="exact"/>
        <w:ind w:right="0" w:rightChars="0" w:firstLine="606" w:firstLineChars="200"/>
        <w:jc w:val="both"/>
        <w:textAlignment w:val="auto"/>
        <w:outlineLvl w:val="9"/>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zh-CN" w:eastAsia="zh-CN"/>
        </w:rPr>
        <w:t>（二）</w:t>
      </w:r>
      <w:r>
        <w:rPr>
          <w:rFonts w:hint="eastAsia" w:ascii="仿宋" w:hAnsi="仿宋" w:eastAsia="仿宋" w:cs="Times New Roman"/>
          <w:color w:val="000000"/>
          <w:sz w:val="30"/>
          <w:szCs w:val="30"/>
          <w:lang w:eastAsia="zh-CN"/>
        </w:rPr>
        <w:t>工</w:t>
      </w:r>
      <w:r>
        <w:rPr>
          <w:rFonts w:ascii="仿宋" w:hAnsi="仿宋" w:eastAsia="仿宋" w:cs="Times New Roman"/>
          <w:color w:val="000000"/>
          <w:sz w:val="30"/>
          <w:szCs w:val="30"/>
        </w:rPr>
        <w:t>期：</w:t>
      </w:r>
      <w:r>
        <w:rPr>
          <w:rFonts w:hint="eastAsia" w:ascii="仿宋" w:hAnsi="仿宋" w:eastAsia="仿宋" w:cs="Times New Roman"/>
          <w:color w:val="000000"/>
          <w:sz w:val="30"/>
          <w:szCs w:val="30"/>
          <w:lang w:val="en-US" w:eastAsia="zh-CN"/>
        </w:rPr>
        <w:t>30天</w:t>
      </w:r>
    </w:p>
    <w:p w14:paraId="462F2985">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b/>
          <w:color w:val="000000"/>
          <w:sz w:val="30"/>
          <w:szCs w:val="30"/>
        </w:rPr>
      </w:pPr>
      <w:bookmarkStart w:id="27" w:name="_Toc48834306"/>
      <w:bookmarkStart w:id="28" w:name="_Toc48834547"/>
      <w:bookmarkStart w:id="29" w:name="_Toc48834109"/>
      <w:bookmarkStart w:id="30" w:name="_Toc48834468"/>
      <w:bookmarkStart w:id="31" w:name="_Toc48834179"/>
      <w:bookmarkStart w:id="32" w:name="_Toc14082140"/>
      <w:bookmarkStart w:id="33" w:name="_Toc12082"/>
      <w:r>
        <w:rPr>
          <w:rFonts w:ascii="仿宋" w:hAnsi="仿宋" w:eastAsia="仿宋" w:cs="Times New Roman"/>
          <w:b/>
          <w:color w:val="000000"/>
          <w:sz w:val="30"/>
          <w:szCs w:val="30"/>
        </w:rPr>
        <w:t>二、合同价款</w:t>
      </w:r>
      <w:bookmarkEnd w:id="27"/>
      <w:bookmarkEnd w:id="28"/>
      <w:bookmarkEnd w:id="29"/>
      <w:bookmarkEnd w:id="30"/>
      <w:bookmarkEnd w:id="31"/>
      <w:bookmarkEnd w:id="32"/>
      <w:bookmarkEnd w:id="33"/>
    </w:p>
    <w:p w14:paraId="5810F7D6">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color w:val="000000"/>
          <w:sz w:val="30"/>
          <w:szCs w:val="30"/>
        </w:rPr>
      </w:pPr>
      <w:bookmarkStart w:id="34" w:name="_Toc14082141"/>
      <w:r>
        <w:rPr>
          <w:rFonts w:ascii="仿宋" w:hAnsi="仿宋" w:eastAsia="仿宋" w:cs="Times New Roman"/>
          <w:color w:val="000000"/>
          <w:sz w:val="30"/>
          <w:szCs w:val="30"/>
        </w:rPr>
        <w:t>合同总价</w:t>
      </w:r>
      <w:r>
        <w:rPr>
          <w:rFonts w:hint="eastAsia" w:ascii="仿宋" w:hAnsi="仿宋" w:eastAsia="仿宋" w:cs="Times New Roman"/>
          <w:color w:val="000000"/>
          <w:sz w:val="30"/>
          <w:szCs w:val="30"/>
        </w:rPr>
        <w:t>为</w:t>
      </w:r>
      <w:r>
        <w:rPr>
          <w:rFonts w:ascii="仿宋" w:hAnsi="仿宋" w:eastAsia="仿宋" w:cs="Times New Roman"/>
          <w:color w:val="000000"/>
          <w:sz w:val="30"/>
          <w:szCs w:val="30"/>
        </w:rPr>
        <w:t>一次性</w:t>
      </w:r>
      <w:r>
        <w:rPr>
          <w:rFonts w:hint="eastAsia" w:ascii="仿宋" w:hAnsi="仿宋" w:eastAsia="仿宋" w:cs="Times New Roman"/>
          <w:color w:val="000000"/>
          <w:sz w:val="30"/>
          <w:szCs w:val="30"/>
        </w:rPr>
        <w:t>包</w:t>
      </w:r>
      <w:r>
        <w:rPr>
          <w:rFonts w:hint="eastAsia" w:ascii="仿宋" w:hAnsi="仿宋" w:eastAsia="仿宋" w:cs="Times New Roman"/>
          <w:color w:val="000000"/>
          <w:sz w:val="30"/>
          <w:szCs w:val="30"/>
          <w:lang w:eastAsia="zh-CN"/>
        </w:rPr>
        <w:t>干</w:t>
      </w:r>
      <w:r>
        <w:rPr>
          <w:rFonts w:hint="eastAsia" w:ascii="仿宋" w:hAnsi="仿宋" w:eastAsia="仿宋" w:cs="Times New Roman"/>
          <w:color w:val="000000"/>
          <w:sz w:val="30"/>
          <w:szCs w:val="30"/>
        </w:rPr>
        <w:t>价</w:t>
      </w:r>
      <w:r>
        <w:rPr>
          <w:rFonts w:ascii="仿宋" w:hAnsi="仿宋" w:eastAsia="仿宋" w:cs="Times New Roman"/>
          <w:color w:val="000000"/>
          <w:sz w:val="30"/>
          <w:szCs w:val="30"/>
        </w:rPr>
        <w:t>，不受市场价格变化因素的影响。</w:t>
      </w:r>
    </w:p>
    <w:p w14:paraId="1B85EC4C">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ascii="仿宋" w:hAnsi="仿宋" w:eastAsia="仿宋" w:cs="Times New Roman"/>
          <w:b/>
          <w:color w:val="000000"/>
          <w:sz w:val="30"/>
          <w:szCs w:val="30"/>
        </w:rPr>
      </w:pPr>
      <w:bookmarkStart w:id="35" w:name="_Toc48834110"/>
      <w:bookmarkStart w:id="36" w:name="_Toc48834469"/>
      <w:bookmarkStart w:id="37" w:name="_Toc48834307"/>
      <w:bookmarkStart w:id="38" w:name="_Toc48834180"/>
      <w:bookmarkStart w:id="39" w:name="_Toc48834548"/>
      <w:bookmarkStart w:id="40" w:name="_Toc7025"/>
      <w:r>
        <w:rPr>
          <w:rFonts w:ascii="仿宋" w:hAnsi="仿宋" w:eastAsia="仿宋" w:cs="Times New Roman"/>
          <w:b/>
          <w:color w:val="000000"/>
          <w:sz w:val="30"/>
          <w:szCs w:val="30"/>
        </w:rPr>
        <w:t>三、款项结算</w:t>
      </w:r>
      <w:bookmarkEnd w:id="34"/>
      <w:bookmarkEnd w:id="35"/>
      <w:bookmarkEnd w:id="36"/>
      <w:bookmarkEnd w:id="37"/>
      <w:bookmarkEnd w:id="38"/>
      <w:bookmarkEnd w:id="39"/>
      <w:bookmarkEnd w:id="40"/>
    </w:p>
    <w:p w14:paraId="14826CF8">
      <w:pPr>
        <w:pStyle w:val="69"/>
        <w:keepNext w:val="0"/>
        <w:keepLines w:val="0"/>
        <w:pageBreakBefore w:val="0"/>
        <w:widowControl/>
        <w:kinsoku/>
        <w:wordWrap/>
        <w:overflowPunct/>
        <w:topLinePunct w:val="0"/>
        <w:autoSpaceDE/>
        <w:autoSpaceDN/>
        <w:bidi w:val="0"/>
        <w:adjustRightInd/>
        <w:snapToGrid/>
        <w:spacing w:line="360" w:lineRule="exact"/>
        <w:ind w:firstLine="567"/>
        <w:textAlignment w:val="auto"/>
        <w:rPr>
          <w:rFonts w:ascii="仿宋" w:hAnsi="仿宋" w:eastAsia="仿宋" w:cs="Times New Roman"/>
          <w:color w:val="000000"/>
          <w:sz w:val="30"/>
          <w:szCs w:val="30"/>
        </w:rPr>
      </w:pPr>
      <w:r>
        <w:rPr>
          <w:rFonts w:ascii="仿宋" w:hAnsi="仿宋" w:eastAsia="仿宋" w:cs="Times New Roman"/>
          <w:color w:val="000000"/>
          <w:sz w:val="30"/>
          <w:szCs w:val="30"/>
        </w:rPr>
        <w:t>（一）支付方式：银行转账</w:t>
      </w:r>
    </w:p>
    <w:p w14:paraId="12BA80C9">
      <w:pPr>
        <w:pStyle w:val="69"/>
        <w:keepNext w:val="0"/>
        <w:keepLines w:val="0"/>
        <w:pageBreakBefore w:val="0"/>
        <w:widowControl/>
        <w:kinsoku/>
        <w:wordWrap/>
        <w:overflowPunct/>
        <w:topLinePunct w:val="0"/>
        <w:autoSpaceDE/>
        <w:autoSpaceDN/>
        <w:bidi w:val="0"/>
        <w:adjustRightInd/>
        <w:snapToGrid/>
        <w:spacing w:line="360" w:lineRule="exact"/>
        <w:ind w:firstLine="567"/>
        <w:textAlignment w:val="auto"/>
        <w:rPr>
          <w:rFonts w:ascii="仿宋" w:hAnsi="仿宋" w:eastAsia="仿宋" w:cs="Times New Roman"/>
          <w:color w:val="000000"/>
          <w:sz w:val="30"/>
          <w:szCs w:val="30"/>
        </w:rPr>
      </w:pPr>
      <w:r>
        <w:rPr>
          <w:rFonts w:ascii="仿宋" w:hAnsi="仿宋" w:eastAsia="仿宋" w:cs="Times New Roman"/>
          <w:color w:val="000000"/>
          <w:sz w:val="30"/>
          <w:szCs w:val="30"/>
        </w:rPr>
        <w:t>（二）货币单位：人民币</w:t>
      </w:r>
    </w:p>
    <w:p w14:paraId="46BAD872">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ascii="仿宋" w:hAnsi="仿宋" w:eastAsia="仿宋" w:cs="Times New Roman"/>
          <w:color w:val="000000"/>
          <w:sz w:val="30"/>
          <w:szCs w:val="30"/>
        </w:rPr>
      </w:pPr>
      <w:r>
        <w:rPr>
          <w:rFonts w:ascii="仿宋" w:hAnsi="仿宋" w:eastAsia="仿宋" w:cs="Times New Roman"/>
          <w:color w:val="000000"/>
          <w:sz w:val="30"/>
          <w:szCs w:val="30"/>
        </w:rPr>
        <w:t>（三）结算方式：</w:t>
      </w:r>
      <w:bookmarkStart w:id="41" w:name="_Toc48834549"/>
      <w:bookmarkStart w:id="42" w:name="_Toc48834181"/>
      <w:bookmarkStart w:id="43" w:name="_Toc48834111"/>
      <w:bookmarkStart w:id="44" w:name="_Toc48834308"/>
      <w:bookmarkStart w:id="45" w:name="_Toc48834470"/>
      <w:bookmarkStart w:id="46" w:name="_Toc28437"/>
      <w:bookmarkStart w:id="47" w:name="_Toc41402087"/>
      <w:bookmarkStart w:id="48" w:name="_Toc14082147"/>
      <w:bookmarkStart w:id="49" w:name="_Toc14082144"/>
    </w:p>
    <w:p w14:paraId="5DA60F8D">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hint="eastAsia" w:ascii="仿宋" w:hAnsi="仿宋" w:eastAsia="仿宋" w:cs="Times New Roman"/>
          <w:b w:val="0"/>
          <w:bCs w:val="0"/>
          <w:color w:val="000000"/>
          <w:sz w:val="30"/>
          <w:szCs w:val="30"/>
          <w:lang w:val="en-US" w:eastAsia="zh-CN"/>
        </w:rPr>
      </w:pPr>
      <w:r>
        <w:rPr>
          <w:rFonts w:hint="eastAsia" w:ascii="仿宋" w:hAnsi="仿宋" w:eastAsia="仿宋" w:cs="Times New Roman"/>
          <w:b w:val="0"/>
          <w:bCs w:val="0"/>
          <w:color w:val="000000"/>
          <w:sz w:val="30"/>
          <w:szCs w:val="30"/>
          <w:lang w:val="en-US" w:eastAsia="zh-CN"/>
        </w:rPr>
        <w:t>1、若成交供应商为非中小企业，所有服务项目完成经采购单位组织验收合格后，乙方向甲方提供相应的正规税票，甲方一次性付清合同价款；</w:t>
      </w:r>
    </w:p>
    <w:p w14:paraId="78F3D735">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hint="eastAsia" w:ascii="仿宋" w:hAnsi="仿宋" w:eastAsia="仿宋" w:cs="Times New Roman"/>
          <w:color w:val="000000"/>
          <w:sz w:val="30"/>
          <w:szCs w:val="30"/>
          <w:lang w:val="en-US" w:eastAsia="zh-CN"/>
        </w:rPr>
      </w:pPr>
      <w:r>
        <w:rPr>
          <w:rFonts w:hint="eastAsia" w:ascii="仿宋" w:hAnsi="仿宋" w:eastAsia="仿宋" w:cs="Times New Roman"/>
          <w:b w:val="0"/>
          <w:bCs w:val="0"/>
          <w:color w:val="000000"/>
          <w:sz w:val="30"/>
          <w:szCs w:val="30"/>
          <w:lang w:val="en-US" w:eastAsia="zh-CN"/>
        </w:rPr>
        <w:t>2、若成交供应商为中小企业，合同签订后</w:t>
      </w:r>
      <w:r>
        <w:rPr>
          <w:rFonts w:hint="eastAsia" w:ascii="仿宋" w:hAnsi="仿宋" w:eastAsia="仿宋" w:cs="Times New Roman"/>
          <w:b w:val="0"/>
          <w:bCs w:val="0"/>
          <w:color w:val="000000"/>
          <w:sz w:val="30"/>
          <w:szCs w:val="30"/>
        </w:rPr>
        <w:t>采购人应支付合同价款40%的预付款</w:t>
      </w:r>
      <w:r>
        <w:rPr>
          <w:rFonts w:hint="eastAsia" w:ascii="仿宋" w:hAnsi="仿宋" w:eastAsia="仿宋" w:cs="Times New Roman"/>
          <w:b w:val="0"/>
          <w:bCs w:val="0"/>
          <w:color w:val="000000"/>
          <w:sz w:val="30"/>
          <w:szCs w:val="30"/>
          <w:lang w:eastAsia="zh-CN"/>
        </w:rPr>
        <w:t>（成交供应商</w:t>
      </w:r>
      <w:r>
        <w:rPr>
          <w:rFonts w:hint="eastAsia" w:ascii="仿宋" w:hAnsi="仿宋" w:eastAsia="仿宋" w:cs="Times New Roman"/>
          <w:b w:val="0"/>
          <w:bCs w:val="0"/>
          <w:color w:val="000000"/>
          <w:sz w:val="30"/>
          <w:szCs w:val="30"/>
        </w:rPr>
        <w:t>提供</w:t>
      </w:r>
      <w:r>
        <w:rPr>
          <w:rFonts w:hint="eastAsia" w:ascii="仿宋" w:hAnsi="仿宋" w:eastAsia="仿宋" w:cs="Times New Roman"/>
          <w:b w:val="0"/>
          <w:bCs w:val="0"/>
          <w:color w:val="000000"/>
          <w:sz w:val="30"/>
          <w:szCs w:val="30"/>
          <w:lang w:val="en-US" w:eastAsia="zh-CN"/>
        </w:rPr>
        <w:t>正规税票</w:t>
      </w:r>
      <w:r>
        <w:rPr>
          <w:rFonts w:hint="eastAsia" w:ascii="仿宋" w:hAnsi="仿宋" w:eastAsia="仿宋" w:cs="Times New Roman"/>
          <w:b w:val="0"/>
          <w:bCs w:val="0"/>
          <w:color w:val="000000"/>
          <w:sz w:val="30"/>
          <w:szCs w:val="30"/>
          <w:lang w:eastAsia="zh-CN"/>
        </w:rPr>
        <w:t>）</w:t>
      </w:r>
      <w:r>
        <w:rPr>
          <w:rFonts w:hint="eastAsia" w:ascii="仿宋" w:hAnsi="仿宋" w:eastAsia="仿宋" w:cs="Times New Roman"/>
          <w:b w:val="0"/>
          <w:bCs w:val="0"/>
          <w:color w:val="000000"/>
          <w:sz w:val="30"/>
          <w:szCs w:val="30"/>
        </w:rPr>
        <w:t>，在</w:t>
      </w:r>
      <w:r>
        <w:rPr>
          <w:rFonts w:hint="eastAsia" w:ascii="仿宋" w:hAnsi="仿宋" w:eastAsia="仿宋" w:cs="Times New Roman"/>
          <w:b w:val="0"/>
          <w:bCs w:val="0"/>
          <w:color w:val="000000"/>
          <w:sz w:val="30"/>
          <w:szCs w:val="30"/>
          <w:lang w:val="en-US" w:eastAsia="zh-CN"/>
        </w:rPr>
        <w:t>所有服务项目完成经采购单位组织</w:t>
      </w:r>
      <w:r>
        <w:rPr>
          <w:rFonts w:hint="eastAsia" w:ascii="仿宋" w:hAnsi="仿宋" w:eastAsia="仿宋" w:cs="Times New Roman"/>
          <w:b w:val="0"/>
          <w:bCs w:val="0"/>
          <w:color w:val="000000"/>
          <w:sz w:val="30"/>
          <w:szCs w:val="30"/>
        </w:rPr>
        <w:t>验收合格之日起</w:t>
      </w:r>
      <w:r>
        <w:rPr>
          <w:rFonts w:hint="eastAsia" w:ascii="仿宋" w:hAnsi="仿宋" w:eastAsia="仿宋" w:cs="Times New Roman"/>
          <w:b w:val="0"/>
          <w:bCs w:val="0"/>
          <w:color w:val="000000"/>
          <w:sz w:val="30"/>
          <w:szCs w:val="30"/>
          <w:lang w:val="en-US" w:eastAsia="zh-CN"/>
        </w:rPr>
        <w:t>10</w:t>
      </w:r>
      <w:r>
        <w:rPr>
          <w:rFonts w:hint="eastAsia" w:ascii="仿宋" w:hAnsi="仿宋" w:eastAsia="仿宋" w:cs="Times New Roman"/>
          <w:b w:val="0"/>
          <w:bCs w:val="0"/>
          <w:color w:val="000000"/>
          <w:sz w:val="30"/>
          <w:szCs w:val="30"/>
        </w:rPr>
        <w:t>日内支付剩余款项</w:t>
      </w:r>
      <w:r>
        <w:rPr>
          <w:rFonts w:hint="eastAsia" w:ascii="仿宋" w:hAnsi="仿宋" w:eastAsia="仿宋" w:cs="Times New Roman"/>
          <w:b w:val="0"/>
          <w:bCs w:val="0"/>
          <w:color w:val="000000"/>
          <w:sz w:val="30"/>
          <w:szCs w:val="30"/>
          <w:lang w:eastAsia="zh-CN"/>
        </w:rPr>
        <w:t>。</w:t>
      </w:r>
      <w:r>
        <w:rPr>
          <w:rFonts w:hint="eastAsia" w:ascii="仿宋" w:hAnsi="仿宋" w:eastAsia="仿宋" w:cs="Times New Roman"/>
          <w:b w:val="0"/>
          <w:bCs w:val="0"/>
          <w:color w:val="000000"/>
          <w:sz w:val="30"/>
          <w:szCs w:val="30"/>
        </w:rPr>
        <w:t>（具体支付事宜由采购人与中标人商定）</w:t>
      </w:r>
    </w:p>
    <w:p w14:paraId="33530051">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b/>
          <w:color w:val="000000"/>
          <w:sz w:val="30"/>
          <w:szCs w:val="30"/>
        </w:rPr>
      </w:pPr>
      <w:r>
        <w:rPr>
          <w:rFonts w:ascii="仿宋" w:hAnsi="仿宋" w:eastAsia="仿宋" w:cs="Times New Roman"/>
          <w:b/>
          <w:color w:val="000000"/>
          <w:sz w:val="30"/>
          <w:szCs w:val="30"/>
        </w:rPr>
        <w:t>四、</w:t>
      </w:r>
      <w:r>
        <w:rPr>
          <w:rFonts w:hint="eastAsia" w:ascii="仿宋" w:hAnsi="仿宋" w:eastAsia="仿宋" w:cs="Times New Roman"/>
          <w:b/>
          <w:color w:val="000000"/>
          <w:sz w:val="30"/>
          <w:szCs w:val="30"/>
          <w:lang w:eastAsia="zh-CN"/>
        </w:rPr>
        <w:t>工程</w:t>
      </w:r>
      <w:r>
        <w:rPr>
          <w:rFonts w:ascii="仿宋" w:hAnsi="仿宋" w:eastAsia="仿宋" w:cs="Times New Roman"/>
          <w:b/>
          <w:color w:val="000000"/>
          <w:sz w:val="30"/>
          <w:szCs w:val="30"/>
        </w:rPr>
        <w:t>保证</w:t>
      </w:r>
      <w:bookmarkEnd w:id="41"/>
      <w:bookmarkEnd w:id="42"/>
      <w:bookmarkEnd w:id="43"/>
      <w:bookmarkEnd w:id="44"/>
      <w:bookmarkEnd w:id="45"/>
    </w:p>
    <w:p w14:paraId="5E94BCDF">
      <w:pPr>
        <w:pStyle w:val="69"/>
        <w:keepNext w:val="0"/>
        <w:keepLines w:val="0"/>
        <w:pageBreakBefore w:val="0"/>
        <w:widowControl/>
        <w:kinsoku/>
        <w:wordWrap/>
        <w:overflowPunct/>
        <w:topLinePunct w:val="0"/>
        <w:autoSpaceDE/>
        <w:autoSpaceDN/>
        <w:bidi w:val="0"/>
        <w:adjustRightInd/>
        <w:snapToGrid/>
        <w:spacing w:line="360" w:lineRule="exact"/>
        <w:ind w:firstLine="567"/>
        <w:textAlignment w:val="auto"/>
        <w:rPr>
          <w:rFonts w:hint="eastAsia" w:ascii="仿宋" w:hAnsi="仿宋" w:eastAsia="仿宋" w:cs="Times New Roman"/>
          <w:color w:val="000000"/>
          <w:sz w:val="30"/>
          <w:szCs w:val="30"/>
        </w:rPr>
      </w:pPr>
      <w:r>
        <w:rPr>
          <w:rFonts w:hint="eastAsia" w:ascii="仿宋" w:hAnsi="仿宋" w:eastAsia="仿宋" w:cs="Times New Roman"/>
          <w:color w:val="000000"/>
          <w:sz w:val="30"/>
          <w:szCs w:val="30"/>
        </w:rPr>
        <w:t>（一）提供的</w:t>
      </w:r>
      <w:r>
        <w:rPr>
          <w:rFonts w:hint="eastAsia" w:ascii="仿宋" w:hAnsi="仿宋" w:eastAsia="仿宋" w:cs="Times New Roman"/>
          <w:color w:val="000000"/>
          <w:sz w:val="30"/>
          <w:szCs w:val="30"/>
          <w:lang w:eastAsia="zh-CN"/>
        </w:rPr>
        <w:t>工程</w:t>
      </w:r>
      <w:r>
        <w:rPr>
          <w:rFonts w:hint="eastAsia" w:ascii="仿宋" w:hAnsi="仿宋" w:eastAsia="仿宋" w:cs="Times New Roman"/>
          <w:color w:val="000000"/>
          <w:sz w:val="30"/>
          <w:szCs w:val="30"/>
        </w:rPr>
        <w:t>必须满足磋商文件要求。</w:t>
      </w:r>
    </w:p>
    <w:p w14:paraId="205FF98C">
      <w:pPr>
        <w:pStyle w:val="69"/>
        <w:keepNext w:val="0"/>
        <w:keepLines w:val="0"/>
        <w:pageBreakBefore w:val="0"/>
        <w:widowControl/>
        <w:kinsoku/>
        <w:wordWrap/>
        <w:overflowPunct/>
        <w:topLinePunct w:val="0"/>
        <w:autoSpaceDE/>
        <w:autoSpaceDN/>
        <w:bidi w:val="0"/>
        <w:adjustRightInd/>
        <w:snapToGrid/>
        <w:spacing w:line="360" w:lineRule="exact"/>
        <w:ind w:firstLine="567"/>
        <w:textAlignment w:val="auto"/>
        <w:rPr>
          <w:rFonts w:ascii="仿宋" w:hAnsi="仿宋" w:eastAsia="仿宋" w:cs="Times New Roman"/>
          <w:color w:val="000000"/>
          <w:sz w:val="30"/>
          <w:szCs w:val="30"/>
        </w:rPr>
      </w:pPr>
      <w:r>
        <w:rPr>
          <w:rFonts w:hint="eastAsia" w:ascii="仿宋" w:hAnsi="仿宋" w:eastAsia="仿宋" w:cs="Times New Roman"/>
          <w:color w:val="000000"/>
          <w:sz w:val="30"/>
          <w:szCs w:val="30"/>
        </w:rPr>
        <w:t>（二）符合国家要求，确保服务达到最佳状态。</w:t>
      </w:r>
    </w:p>
    <w:p w14:paraId="7051C89A">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ascii="仿宋" w:hAnsi="仿宋" w:eastAsia="仿宋" w:cs="Times New Roman"/>
          <w:b/>
          <w:color w:val="000000"/>
          <w:sz w:val="30"/>
          <w:szCs w:val="30"/>
        </w:rPr>
      </w:pPr>
      <w:bookmarkStart w:id="50" w:name="_Toc48834182"/>
      <w:bookmarkStart w:id="51" w:name="_Toc48834471"/>
      <w:bookmarkStart w:id="52" w:name="_Toc48834309"/>
      <w:bookmarkStart w:id="53" w:name="_Toc48834550"/>
      <w:bookmarkStart w:id="54" w:name="_Toc48834112"/>
      <w:r>
        <w:rPr>
          <w:rFonts w:ascii="仿宋" w:hAnsi="仿宋" w:eastAsia="仿宋" w:cs="Times New Roman"/>
          <w:b/>
          <w:color w:val="000000"/>
          <w:sz w:val="30"/>
          <w:szCs w:val="30"/>
        </w:rPr>
        <w:t>五、</w:t>
      </w:r>
      <w:r>
        <w:rPr>
          <w:rFonts w:hint="eastAsia" w:ascii="仿宋" w:hAnsi="仿宋" w:eastAsia="仿宋" w:cs="Times New Roman"/>
          <w:b/>
          <w:color w:val="000000"/>
          <w:sz w:val="30"/>
          <w:szCs w:val="30"/>
          <w:lang w:eastAsia="zh-CN"/>
        </w:rPr>
        <w:t>工程</w:t>
      </w:r>
      <w:r>
        <w:rPr>
          <w:rFonts w:ascii="仿宋" w:hAnsi="仿宋" w:eastAsia="仿宋" w:cs="Times New Roman"/>
          <w:b/>
          <w:color w:val="000000"/>
          <w:sz w:val="30"/>
          <w:szCs w:val="30"/>
        </w:rPr>
        <w:t>承诺</w:t>
      </w:r>
      <w:bookmarkEnd w:id="50"/>
      <w:bookmarkEnd w:id="51"/>
      <w:bookmarkEnd w:id="52"/>
      <w:bookmarkEnd w:id="53"/>
      <w:bookmarkEnd w:id="54"/>
    </w:p>
    <w:p w14:paraId="334EC44A">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color w:val="000000"/>
          <w:sz w:val="30"/>
          <w:szCs w:val="30"/>
        </w:rPr>
      </w:pPr>
      <w:r>
        <w:rPr>
          <w:rFonts w:ascii="仿宋" w:hAnsi="仿宋" w:eastAsia="仿宋" w:cs="Times New Roman"/>
          <w:color w:val="000000"/>
          <w:sz w:val="30"/>
          <w:szCs w:val="30"/>
        </w:rPr>
        <w:t>以</w:t>
      </w:r>
      <w:r>
        <w:rPr>
          <w:rFonts w:hint="eastAsia" w:ascii="仿宋" w:hAnsi="仿宋" w:eastAsia="仿宋" w:cs="Times New Roman"/>
          <w:color w:val="000000"/>
          <w:sz w:val="30"/>
          <w:szCs w:val="30"/>
        </w:rPr>
        <w:t>响应文件</w:t>
      </w:r>
      <w:r>
        <w:rPr>
          <w:rFonts w:ascii="仿宋" w:hAnsi="仿宋" w:eastAsia="仿宋" w:cs="Times New Roman"/>
          <w:color w:val="000000"/>
          <w:sz w:val="30"/>
          <w:szCs w:val="30"/>
        </w:rPr>
        <w:t>、澄清表（函）、合同等相关文件为准。</w:t>
      </w:r>
    </w:p>
    <w:p w14:paraId="37BA66E4">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ascii="仿宋" w:hAnsi="仿宋" w:eastAsia="仿宋" w:cs="Times New Roman"/>
          <w:b/>
          <w:color w:val="000000"/>
          <w:sz w:val="30"/>
          <w:szCs w:val="30"/>
        </w:rPr>
      </w:pPr>
      <w:bookmarkStart w:id="55" w:name="_Toc48834183"/>
      <w:bookmarkStart w:id="56" w:name="_Toc48834113"/>
      <w:bookmarkStart w:id="57" w:name="_Toc48834310"/>
      <w:bookmarkStart w:id="58" w:name="_Toc48834472"/>
      <w:bookmarkStart w:id="59" w:name="_Toc48834551"/>
      <w:r>
        <w:rPr>
          <w:rFonts w:ascii="仿宋" w:hAnsi="仿宋" w:eastAsia="仿宋" w:cs="Times New Roman"/>
          <w:b/>
          <w:color w:val="000000"/>
          <w:sz w:val="30"/>
          <w:szCs w:val="30"/>
        </w:rPr>
        <w:t>六、违约责任</w:t>
      </w:r>
      <w:bookmarkEnd w:id="55"/>
      <w:bookmarkEnd w:id="56"/>
      <w:bookmarkEnd w:id="57"/>
      <w:bookmarkEnd w:id="58"/>
      <w:bookmarkEnd w:id="59"/>
    </w:p>
    <w:p w14:paraId="5DD71046">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color w:val="000000"/>
          <w:sz w:val="30"/>
          <w:szCs w:val="30"/>
        </w:rPr>
      </w:pPr>
      <w:r>
        <w:rPr>
          <w:rFonts w:ascii="仿宋" w:hAnsi="仿宋" w:eastAsia="仿宋" w:cs="Times New Roman"/>
          <w:color w:val="000000"/>
          <w:sz w:val="30"/>
          <w:szCs w:val="30"/>
        </w:rPr>
        <w:t>（一）按《中华人民共和国</w:t>
      </w:r>
      <w:r>
        <w:rPr>
          <w:rFonts w:hint="eastAsia" w:ascii="仿宋" w:hAnsi="仿宋" w:eastAsia="仿宋" w:cs="Times New Roman"/>
          <w:color w:val="000000"/>
          <w:sz w:val="30"/>
          <w:szCs w:val="30"/>
        </w:rPr>
        <w:t>民法典</w:t>
      </w:r>
      <w:r>
        <w:rPr>
          <w:rFonts w:ascii="仿宋" w:hAnsi="仿宋" w:eastAsia="仿宋" w:cs="Times New Roman"/>
          <w:color w:val="000000"/>
          <w:sz w:val="30"/>
          <w:szCs w:val="30"/>
        </w:rPr>
        <w:t>》中的相关条款执行。</w:t>
      </w:r>
    </w:p>
    <w:p w14:paraId="08CCB1A6">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color w:val="000000"/>
          <w:sz w:val="30"/>
          <w:szCs w:val="30"/>
        </w:rPr>
      </w:pPr>
      <w:r>
        <w:rPr>
          <w:rFonts w:ascii="仿宋" w:hAnsi="仿宋" w:eastAsia="仿宋" w:cs="Times New Roman"/>
          <w:color w:val="000000"/>
          <w:sz w:val="30"/>
          <w:szCs w:val="30"/>
        </w:rPr>
        <w:t>（二）未按合同要求提供</w:t>
      </w:r>
      <w:r>
        <w:rPr>
          <w:rFonts w:hint="eastAsia" w:ascii="仿宋" w:hAnsi="仿宋" w:eastAsia="仿宋" w:cs="Times New Roman"/>
          <w:color w:val="000000"/>
          <w:sz w:val="30"/>
          <w:szCs w:val="30"/>
          <w:lang w:eastAsia="zh-CN"/>
        </w:rPr>
        <w:t>工程</w:t>
      </w:r>
      <w:r>
        <w:rPr>
          <w:rFonts w:ascii="仿宋" w:hAnsi="仿宋" w:eastAsia="仿宋" w:cs="Times New Roman"/>
          <w:color w:val="000000"/>
          <w:sz w:val="30"/>
          <w:szCs w:val="30"/>
        </w:rPr>
        <w:t>质量不能满足合同要求，采购人有权依据《中华人民共和国</w:t>
      </w:r>
      <w:r>
        <w:rPr>
          <w:rFonts w:hint="eastAsia" w:ascii="仿宋" w:hAnsi="仿宋" w:eastAsia="仿宋" w:cs="Times New Roman"/>
          <w:color w:val="000000"/>
          <w:sz w:val="30"/>
          <w:szCs w:val="30"/>
        </w:rPr>
        <w:t>民法典</w:t>
      </w:r>
      <w:r>
        <w:rPr>
          <w:rFonts w:ascii="仿宋" w:hAnsi="仿宋" w:eastAsia="仿宋" w:cs="Times New Roman"/>
          <w:color w:val="000000"/>
          <w:sz w:val="30"/>
          <w:szCs w:val="30"/>
        </w:rPr>
        <w:t>》有关条款及合同约定终止合同，并要求</w:t>
      </w:r>
      <w:r>
        <w:rPr>
          <w:rFonts w:hint="eastAsia" w:ascii="仿宋" w:hAnsi="仿宋" w:eastAsia="仿宋" w:cs="Times New Roman"/>
          <w:color w:val="000000"/>
          <w:sz w:val="30"/>
          <w:szCs w:val="30"/>
        </w:rPr>
        <w:t>成交供应商</w:t>
      </w:r>
      <w:r>
        <w:rPr>
          <w:rFonts w:ascii="仿宋" w:hAnsi="仿宋" w:eastAsia="仿宋" w:cs="Times New Roman"/>
          <w:color w:val="000000"/>
          <w:sz w:val="30"/>
          <w:szCs w:val="30"/>
        </w:rPr>
        <w:t>承担违约责任。</w:t>
      </w:r>
    </w:p>
    <w:p w14:paraId="4E1AE6C1">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ascii="仿宋" w:hAnsi="仿宋" w:eastAsia="仿宋" w:cs="Times New Roman"/>
          <w:b/>
          <w:color w:val="000000"/>
          <w:sz w:val="30"/>
          <w:szCs w:val="30"/>
        </w:rPr>
      </w:pPr>
      <w:bookmarkStart w:id="60" w:name="_Toc48834114"/>
      <w:bookmarkStart w:id="61" w:name="_Toc48834473"/>
      <w:bookmarkStart w:id="62" w:name="_Toc48834311"/>
      <w:bookmarkStart w:id="63" w:name="_Toc48834184"/>
      <w:bookmarkStart w:id="64" w:name="_Toc48834552"/>
      <w:r>
        <w:rPr>
          <w:rFonts w:ascii="仿宋" w:hAnsi="仿宋" w:eastAsia="仿宋" w:cs="Times New Roman"/>
          <w:b/>
          <w:color w:val="000000"/>
          <w:sz w:val="30"/>
          <w:szCs w:val="30"/>
        </w:rPr>
        <w:t>七、争议解决</w:t>
      </w:r>
      <w:bookmarkEnd w:id="60"/>
      <w:bookmarkEnd w:id="61"/>
      <w:bookmarkEnd w:id="62"/>
      <w:bookmarkEnd w:id="63"/>
      <w:bookmarkEnd w:id="64"/>
    </w:p>
    <w:p w14:paraId="77913FB9">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color w:val="000000"/>
          <w:sz w:val="30"/>
          <w:szCs w:val="30"/>
        </w:rPr>
      </w:pPr>
      <w:r>
        <w:rPr>
          <w:rFonts w:hint="eastAsia" w:ascii="仿宋" w:hAnsi="仿宋" w:eastAsia="仿宋" w:cs="Times New Roman"/>
          <w:color w:val="000000"/>
          <w:sz w:val="30"/>
          <w:szCs w:val="30"/>
        </w:rPr>
        <w:t>若</w:t>
      </w:r>
      <w:r>
        <w:rPr>
          <w:rFonts w:ascii="仿宋" w:hAnsi="仿宋" w:eastAsia="仿宋" w:cs="Times New Roman"/>
          <w:color w:val="000000"/>
          <w:sz w:val="30"/>
          <w:szCs w:val="30"/>
        </w:rPr>
        <w:t>本合同</w:t>
      </w:r>
      <w:r>
        <w:rPr>
          <w:rFonts w:hint="eastAsia" w:ascii="仿宋" w:hAnsi="仿宋" w:eastAsia="仿宋" w:cs="Times New Roman"/>
          <w:color w:val="000000"/>
          <w:sz w:val="30"/>
          <w:szCs w:val="30"/>
        </w:rPr>
        <w:t>执行过程中</w:t>
      </w:r>
      <w:r>
        <w:rPr>
          <w:rFonts w:ascii="仿宋" w:hAnsi="仿宋" w:eastAsia="仿宋" w:cs="Times New Roman"/>
          <w:color w:val="000000"/>
          <w:sz w:val="30"/>
          <w:szCs w:val="30"/>
        </w:rPr>
        <w:t>产生纠纷，由采购人与成交供应商双方协商解决；</w:t>
      </w:r>
      <w:r>
        <w:rPr>
          <w:rFonts w:hint="eastAsia" w:ascii="仿宋" w:hAnsi="仿宋" w:eastAsia="仿宋" w:cs="Times New Roman"/>
          <w:color w:val="000000"/>
          <w:sz w:val="30"/>
          <w:szCs w:val="30"/>
        </w:rPr>
        <w:t>若</w:t>
      </w:r>
      <w:r>
        <w:rPr>
          <w:rFonts w:ascii="仿宋" w:hAnsi="仿宋" w:eastAsia="仿宋" w:cs="Times New Roman"/>
          <w:color w:val="000000"/>
          <w:sz w:val="30"/>
          <w:szCs w:val="30"/>
        </w:rPr>
        <w:t>协商不成，向</w:t>
      </w:r>
      <w:r>
        <w:rPr>
          <w:rFonts w:hint="eastAsia" w:ascii="仿宋" w:hAnsi="仿宋" w:eastAsia="仿宋" w:cs="Times New Roman"/>
          <w:color w:val="000000"/>
          <w:sz w:val="30"/>
          <w:szCs w:val="30"/>
        </w:rPr>
        <w:t>采购人所在地</w:t>
      </w:r>
      <w:r>
        <w:rPr>
          <w:rFonts w:ascii="仿宋" w:hAnsi="仿宋" w:eastAsia="仿宋" w:cs="Times New Roman"/>
          <w:color w:val="000000"/>
          <w:sz w:val="30"/>
          <w:szCs w:val="30"/>
        </w:rPr>
        <w:t>的人民法院提起诉讼。</w:t>
      </w:r>
    </w:p>
    <w:p w14:paraId="62D8A562">
      <w:pPr>
        <w:pStyle w:val="19"/>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outlineLvl w:val="1"/>
        <w:rPr>
          <w:rFonts w:ascii="仿宋" w:hAnsi="仿宋" w:eastAsia="仿宋" w:cs="Times New Roman"/>
          <w:b/>
          <w:color w:val="000000"/>
          <w:sz w:val="30"/>
          <w:szCs w:val="30"/>
        </w:rPr>
      </w:pPr>
      <w:bookmarkStart w:id="65" w:name="_Toc48834474"/>
      <w:bookmarkStart w:id="66" w:name="_Toc48834185"/>
      <w:bookmarkStart w:id="67" w:name="_Toc48834553"/>
      <w:bookmarkStart w:id="68" w:name="_Toc48834115"/>
      <w:bookmarkStart w:id="69" w:name="_Toc48834312"/>
      <w:r>
        <w:rPr>
          <w:rFonts w:ascii="仿宋" w:hAnsi="仿宋" w:eastAsia="仿宋" w:cs="Times New Roman"/>
          <w:b/>
          <w:color w:val="000000"/>
          <w:sz w:val="30"/>
          <w:szCs w:val="30"/>
        </w:rPr>
        <w:t>八、合同生效及其他</w:t>
      </w:r>
      <w:bookmarkEnd w:id="65"/>
      <w:bookmarkEnd w:id="66"/>
      <w:bookmarkEnd w:id="67"/>
      <w:bookmarkEnd w:id="68"/>
      <w:bookmarkEnd w:id="69"/>
    </w:p>
    <w:p w14:paraId="54CFE506">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color w:val="000000"/>
          <w:sz w:val="30"/>
          <w:szCs w:val="30"/>
        </w:rPr>
      </w:pPr>
      <w:r>
        <w:rPr>
          <w:rFonts w:ascii="仿宋" w:hAnsi="仿宋" w:eastAsia="仿宋" w:cs="Times New Roman"/>
          <w:color w:val="000000"/>
          <w:sz w:val="30"/>
          <w:szCs w:val="30"/>
        </w:rPr>
        <w:t>1、本合同自签订之日起生效。</w:t>
      </w:r>
    </w:p>
    <w:p w14:paraId="5486BD19">
      <w:pPr>
        <w:keepNext w:val="0"/>
        <w:keepLines w:val="0"/>
        <w:pageBreakBefore w:val="0"/>
        <w:widowControl/>
        <w:kinsoku/>
        <w:wordWrap/>
        <w:overflowPunct/>
        <w:topLinePunct w:val="0"/>
        <w:autoSpaceDE/>
        <w:autoSpaceDN/>
        <w:bidi w:val="0"/>
        <w:adjustRightInd/>
        <w:snapToGrid/>
        <w:spacing w:line="360" w:lineRule="exact"/>
        <w:ind w:firstLine="606" w:firstLineChars="200"/>
        <w:textAlignment w:val="auto"/>
        <w:rPr>
          <w:rFonts w:ascii="仿宋" w:hAnsi="仿宋" w:eastAsia="仿宋" w:cs="Times New Roman"/>
          <w:color w:val="000000"/>
          <w:sz w:val="30"/>
          <w:szCs w:val="30"/>
        </w:rPr>
        <w:sectPr>
          <w:headerReference r:id="rId6" w:type="first"/>
          <w:footerReference r:id="rId8" w:type="first"/>
          <w:headerReference r:id="rId5" w:type="default"/>
          <w:footerReference r:id="rId7" w:type="default"/>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titlePg/>
          <w:docGrid w:type="linesAndChars" w:linePitch="381" w:charSpace="704"/>
        </w:sectPr>
      </w:pPr>
      <w:r>
        <w:rPr>
          <w:rFonts w:hint="eastAsia" w:ascii="仿宋" w:hAnsi="仿宋" w:eastAsia="仿宋" w:cs="Times New Roman"/>
          <w:color w:val="000000"/>
          <w:sz w:val="30"/>
          <w:szCs w:val="30"/>
          <w:lang w:val="en-US" w:eastAsia="zh-CN"/>
        </w:rPr>
        <w:t>2</w:t>
      </w:r>
      <w:r>
        <w:rPr>
          <w:rFonts w:ascii="仿宋" w:hAnsi="仿宋" w:eastAsia="仿宋" w:cs="Times New Roman"/>
          <w:color w:val="000000"/>
          <w:sz w:val="30"/>
          <w:szCs w:val="30"/>
        </w:rPr>
        <w:t>、未尽事宜由双方在签订合同时具体明确。</w:t>
      </w:r>
      <w:bookmarkEnd w:id="46"/>
      <w:bookmarkEnd w:id="47"/>
      <w:bookmarkEnd w:id="48"/>
      <w:bookmarkEnd w:id="49"/>
    </w:p>
    <w:p w14:paraId="58ECABD3">
      <w:pPr>
        <w:keepNext w:val="0"/>
        <w:keepLines w:val="0"/>
        <w:pageBreakBefore w:val="0"/>
        <w:widowControl w:val="0"/>
        <w:kinsoku/>
        <w:wordWrap/>
        <w:overflowPunct/>
        <w:topLinePunct w:val="0"/>
        <w:autoSpaceDE/>
        <w:autoSpaceDN/>
        <w:bidi w:val="0"/>
        <w:adjustRightInd/>
        <w:snapToGrid/>
        <w:spacing w:line="500" w:lineRule="exact"/>
        <w:ind w:right="0" w:rightChars="0" w:firstLine="600" w:firstLineChars="200"/>
        <w:jc w:val="both"/>
        <w:textAlignment w:val="auto"/>
        <w:outlineLvl w:val="9"/>
        <w:rPr>
          <w:rFonts w:hint="eastAsia" w:ascii="仿宋" w:hAnsi="仿宋" w:eastAsia="仿宋" w:cs="仿宋"/>
          <w:color w:val="auto"/>
          <w:sz w:val="30"/>
          <w:szCs w:val="30"/>
          <w:lang w:val="zh-CN" w:eastAsia="zh-CN"/>
        </w:rPr>
      </w:pP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14:paraId="7AEDD565">
      <w:pPr>
        <w:tabs>
          <w:tab w:val="left" w:pos="8280"/>
        </w:tabs>
        <w:jc w:val="center"/>
        <w:rPr>
          <w:rFonts w:hint="eastAsia" w:ascii="仿宋" w:hAnsi="仿宋" w:eastAsia="仿宋" w:cs="仿宋"/>
          <w:b/>
          <w:bCs/>
          <w:color w:val="auto"/>
          <w:sz w:val="44"/>
        </w:rPr>
      </w:pPr>
      <w:r>
        <w:rPr>
          <w:rFonts w:hint="eastAsia" w:ascii="仿宋" w:hAnsi="仿宋" w:eastAsia="仿宋" w:cs="仿宋"/>
          <w:b/>
          <w:bCs/>
          <w:color w:val="auto"/>
          <w:sz w:val="44"/>
        </w:rPr>
        <w:t>第五</w:t>
      </w:r>
      <w:r>
        <w:rPr>
          <w:rFonts w:hint="eastAsia" w:ascii="仿宋" w:hAnsi="仿宋" w:eastAsia="仿宋" w:cs="仿宋"/>
          <w:b/>
          <w:bCs/>
          <w:color w:val="auto"/>
          <w:sz w:val="44"/>
          <w:lang w:val="en-US" w:eastAsia="zh-CN"/>
        </w:rPr>
        <w:t>章</w:t>
      </w:r>
      <w:r>
        <w:rPr>
          <w:rFonts w:hint="eastAsia" w:ascii="仿宋" w:hAnsi="仿宋" w:eastAsia="仿宋" w:cs="仿宋"/>
          <w:b/>
          <w:bCs/>
          <w:color w:val="auto"/>
          <w:sz w:val="44"/>
        </w:rPr>
        <w:t xml:space="preserve">  响应文件构成及格式</w:t>
      </w:r>
    </w:p>
    <w:p w14:paraId="420C0392">
      <w:pPr>
        <w:tabs>
          <w:tab w:val="left" w:pos="8280"/>
        </w:tabs>
        <w:ind w:firstLine="6507" w:firstLineChars="1473"/>
        <w:rPr>
          <w:rFonts w:hint="eastAsia" w:ascii="仿宋_GB2312" w:hAnsi="仿宋" w:eastAsia="仿宋_GB2312"/>
          <w:b/>
          <w:bCs/>
          <w:color w:val="auto"/>
          <w:sz w:val="44"/>
        </w:rPr>
      </w:pPr>
    </w:p>
    <w:p w14:paraId="3019A4DF">
      <w:pPr>
        <w:tabs>
          <w:tab w:val="left" w:pos="8280"/>
        </w:tabs>
        <w:ind w:firstLine="6507" w:firstLineChars="1473"/>
        <w:rPr>
          <w:rFonts w:hint="eastAsia" w:ascii="仿宋_GB2312" w:hAnsi="仿宋" w:eastAsia="仿宋_GB2312"/>
          <w:b/>
          <w:bCs/>
          <w:color w:val="auto"/>
          <w:sz w:val="44"/>
        </w:rPr>
      </w:pPr>
    </w:p>
    <w:p w14:paraId="1598CC70">
      <w:pPr>
        <w:tabs>
          <w:tab w:val="left" w:pos="8280"/>
        </w:tabs>
        <w:ind w:firstLine="6507" w:firstLineChars="1473"/>
        <w:rPr>
          <w:rFonts w:hint="eastAsia" w:ascii="仿宋_GB2312" w:hAnsi="仿宋" w:eastAsia="仿宋_GB2312"/>
          <w:b/>
          <w:bCs/>
          <w:color w:val="auto"/>
          <w:sz w:val="32"/>
        </w:rPr>
      </w:pPr>
      <w:r>
        <w:rPr>
          <w:rFonts w:hint="eastAsia" w:ascii="仿宋_GB2312" w:hAnsi="仿宋" w:eastAsia="仿宋_GB2312"/>
          <w:b/>
          <w:bCs/>
          <w:color w:val="auto"/>
          <w:sz w:val="44"/>
        </w:rPr>
        <w:t>正本</w:t>
      </w:r>
      <w:r>
        <w:rPr>
          <w:rFonts w:hint="eastAsia" w:ascii="仿宋_GB2312" w:hAnsi="仿宋" w:eastAsia="仿宋"/>
          <w:b/>
          <w:bCs/>
          <w:color w:val="auto"/>
          <w:sz w:val="44"/>
        </w:rPr>
        <w:t>∕</w:t>
      </w:r>
      <w:r>
        <w:rPr>
          <w:rFonts w:hint="eastAsia" w:ascii="仿宋_GB2312" w:hAnsi="仿宋" w:eastAsia="仿宋_GB2312"/>
          <w:b/>
          <w:bCs/>
          <w:color w:val="auto"/>
          <w:sz w:val="44"/>
        </w:rPr>
        <w:t>副本</w:t>
      </w:r>
    </w:p>
    <w:p w14:paraId="28D10125">
      <w:pPr>
        <w:tabs>
          <w:tab w:val="left" w:pos="8280"/>
        </w:tabs>
        <w:jc w:val="center"/>
        <w:rPr>
          <w:rFonts w:hint="eastAsia" w:ascii="仿宋_GB2312" w:hAnsi="仿宋" w:eastAsia="仿宋_GB2312"/>
          <w:b/>
          <w:bCs/>
          <w:color w:val="auto"/>
          <w:sz w:val="32"/>
        </w:rPr>
      </w:pPr>
    </w:p>
    <w:p w14:paraId="2384187B">
      <w:pPr>
        <w:tabs>
          <w:tab w:val="left" w:pos="610"/>
          <w:tab w:val="left" w:pos="8280"/>
        </w:tabs>
        <w:rPr>
          <w:rFonts w:hint="eastAsia" w:ascii="仿宋_GB2312" w:hAnsi="仿宋" w:eastAsia="仿宋_GB2312"/>
          <w:b/>
          <w:bCs/>
          <w:color w:val="auto"/>
          <w:sz w:val="44"/>
          <w:szCs w:val="44"/>
          <w:u w:val="single"/>
        </w:rPr>
      </w:pPr>
      <w:r>
        <w:rPr>
          <w:rFonts w:hint="eastAsia" w:ascii="仿宋_GB2312" w:hAnsi="仿宋" w:eastAsia="仿宋_GB2312"/>
          <w:b/>
          <w:bCs/>
          <w:color w:val="auto"/>
          <w:sz w:val="32"/>
        </w:rPr>
        <w:tab/>
      </w:r>
      <w:r>
        <w:rPr>
          <w:rFonts w:hint="eastAsia" w:ascii="仿宋_GB2312" w:hAnsi="仿宋" w:eastAsia="仿宋_GB2312"/>
          <w:b/>
          <w:bCs/>
          <w:color w:val="auto"/>
          <w:sz w:val="44"/>
          <w:szCs w:val="44"/>
        </w:rPr>
        <w:t>项目名称：</w:t>
      </w:r>
      <w:r>
        <w:rPr>
          <w:rFonts w:hint="eastAsia" w:ascii="仿宋_GB2312" w:hAnsi="仿宋" w:eastAsia="仿宋_GB2312"/>
          <w:b/>
          <w:bCs/>
          <w:color w:val="auto"/>
          <w:sz w:val="44"/>
          <w:szCs w:val="44"/>
          <w:u w:val="single"/>
        </w:rPr>
        <w:t xml:space="preserve">                       </w:t>
      </w:r>
    </w:p>
    <w:p w14:paraId="72160021">
      <w:pPr>
        <w:tabs>
          <w:tab w:val="left" w:pos="450"/>
          <w:tab w:val="left" w:pos="8280"/>
        </w:tabs>
        <w:ind w:firstLine="3090" w:firstLineChars="592"/>
        <w:rPr>
          <w:rFonts w:hint="eastAsia" w:ascii="仿宋_GB2312" w:hAnsi="仿宋" w:eastAsia="仿宋_GB2312"/>
          <w:b/>
          <w:bCs/>
          <w:color w:val="auto"/>
          <w:sz w:val="52"/>
        </w:rPr>
      </w:pPr>
    </w:p>
    <w:p w14:paraId="59C21950">
      <w:pPr>
        <w:tabs>
          <w:tab w:val="left" w:pos="450"/>
          <w:tab w:val="left" w:pos="8280"/>
        </w:tabs>
        <w:ind w:firstLine="2833" w:firstLineChars="392"/>
        <w:rPr>
          <w:rFonts w:hint="eastAsia" w:ascii="仿宋_GB2312" w:hAnsi="仿宋" w:eastAsia="仿宋_GB2312"/>
          <w:b/>
          <w:bCs/>
          <w:color w:val="auto"/>
          <w:sz w:val="32"/>
        </w:rPr>
      </w:pPr>
      <w:r>
        <w:rPr>
          <w:rFonts w:hint="eastAsia" w:ascii="仿宋_GB2312" w:hAnsi="黑体" w:eastAsia="仿宋_GB2312" w:cs="黑体"/>
          <w:b/>
          <w:bCs/>
          <w:color w:val="auto"/>
          <w:sz w:val="72"/>
          <w:szCs w:val="72"/>
          <w:lang w:eastAsia="zh-CN"/>
        </w:rPr>
        <w:t>响</w:t>
      </w:r>
      <w:r>
        <w:rPr>
          <w:rFonts w:hint="eastAsia" w:ascii="仿宋_GB2312" w:hAnsi="黑体" w:eastAsia="仿宋_GB2312" w:cs="黑体"/>
          <w:b/>
          <w:bCs/>
          <w:color w:val="auto"/>
          <w:sz w:val="72"/>
          <w:szCs w:val="72"/>
          <w:lang w:val="en-US" w:eastAsia="zh-CN"/>
        </w:rPr>
        <w:t xml:space="preserve"> </w:t>
      </w:r>
      <w:r>
        <w:rPr>
          <w:rFonts w:hint="eastAsia" w:ascii="仿宋_GB2312" w:hAnsi="黑体" w:eastAsia="仿宋_GB2312" w:cs="黑体"/>
          <w:b/>
          <w:bCs/>
          <w:color w:val="auto"/>
          <w:sz w:val="72"/>
          <w:szCs w:val="72"/>
          <w:lang w:eastAsia="zh-CN"/>
        </w:rPr>
        <w:t>应</w:t>
      </w:r>
      <w:r>
        <w:rPr>
          <w:rFonts w:hint="eastAsia" w:ascii="仿宋_GB2312" w:hAnsi="黑体" w:eastAsia="仿宋_GB2312" w:cs="黑体"/>
          <w:b/>
          <w:bCs/>
          <w:color w:val="auto"/>
          <w:sz w:val="72"/>
          <w:szCs w:val="72"/>
        </w:rPr>
        <w:t xml:space="preserve"> 文 件</w:t>
      </w:r>
    </w:p>
    <w:p w14:paraId="44550293">
      <w:pPr>
        <w:tabs>
          <w:tab w:val="left" w:pos="275"/>
          <w:tab w:val="left" w:pos="8280"/>
        </w:tabs>
        <w:ind w:firstLine="482" w:firstLineChars="150"/>
        <w:rPr>
          <w:rFonts w:hint="eastAsia" w:ascii="仿宋_GB2312" w:hAnsi="仿宋" w:eastAsia="仿宋_GB2312"/>
          <w:b/>
          <w:bCs/>
          <w:color w:val="auto"/>
          <w:sz w:val="32"/>
        </w:rPr>
      </w:pPr>
      <w:r>
        <w:rPr>
          <w:rFonts w:hint="eastAsia" w:ascii="仿宋_GB2312" w:hAnsi="仿宋" w:eastAsia="仿宋_GB2312"/>
          <w:b/>
          <w:bCs/>
          <w:color w:val="auto"/>
          <w:sz w:val="32"/>
        </w:rPr>
        <w:tab/>
      </w:r>
    </w:p>
    <w:p w14:paraId="252229F5">
      <w:pPr>
        <w:tabs>
          <w:tab w:val="left" w:pos="275"/>
          <w:tab w:val="left" w:pos="8280"/>
        </w:tabs>
        <w:ind w:firstLine="472" w:firstLineChars="147"/>
        <w:rPr>
          <w:rFonts w:hint="eastAsia" w:ascii="仿宋_GB2312" w:hAnsi="仿宋" w:eastAsia="仿宋_GB2312"/>
          <w:b/>
          <w:bCs/>
          <w:color w:val="auto"/>
          <w:sz w:val="32"/>
          <w:szCs w:val="32"/>
          <w:u w:val="single"/>
        </w:rPr>
      </w:pPr>
      <w:r>
        <w:rPr>
          <w:rFonts w:hint="eastAsia" w:ascii="仿宋_GB2312" w:hAnsi="仿宋" w:eastAsia="仿宋_GB2312"/>
          <w:b/>
          <w:bCs/>
          <w:color w:val="auto"/>
          <w:sz w:val="32"/>
          <w:szCs w:val="32"/>
        </w:rPr>
        <w:t>项目编号：</w:t>
      </w:r>
      <w:r>
        <w:rPr>
          <w:rFonts w:hint="eastAsia" w:ascii="仿宋_GB2312" w:hAnsi="仿宋" w:eastAsia="仿宋_GB2312"/>
          <w:b/>
          <w:bCs/>
          <w:color w:val="auto"/>
          <w:sz w:val="32"/>
          <w:szCs w:val="32"/>
          <w:u w:val="single"/>
        </w:rPr>
        <w:t xml:space="preserve">                                      </w:t>
      </w:r>
    </w:p>
    <w:p w14:paraId="4FCB155F">
      <w:pPr>
        <w:tabs>
          <w:tab w:val="left" w:pos="765"/>
          <w:tab w:val="left" w:pos="8280"/>
        </w:tabs>
        <w:ind w:firstLine="472" w:firstLineChars="147"/>
        <w:rPr>
          <w:rFonts w:hint="eastAsia" w:ascii="仿宋_GB2312" w:hAnsi="仿宋" w:eastAsia="仿宋_GB2312"/>
          <w:b/>
          <w:bCs/>
          <w:color w:val="auto"/>
          <w:sz w:val="32"/>
        </w:rPr>
      </w:pPr>
    </w:p>
    <w:p w14:paraId="66EC5389">
      <w:pPr>
        <w:tabs>
          <w:tab w:val="left" w:pos="765"/>
          <w:tab w:val="left" w:pos="8280"/>
        </w:tabs>
        <w:ind w:firstLine="472" w:firstLineChars="147"/>
        <w:rPr>
          <w:rFonts w:hint="eastAsia" w:ascii="仿宋_GB2312" w:hAnsi="仿宋" w:eastAsia="仿宋_GB2312"/>
          <w:b/>
          <w:bCs/>
          <w:color w:val="auto"/>
          <w:sz w:val="32"/>
        </w:rPr>
      </w:pPr>
    </w:p>
    <w:p w14:paraId="145BAC66">
      <w:pPr>
        <w:tabs>
          <w:tab w:val="left" w:pos="765"/>
          <w:tab w:val="left" w:pos="8280"/>
        </w:tabs>
        <w:ind w:firstLine="472" w:firstLineChars="147"/>
        <w:rPr>
          <w:rFonts w:hint="eastAsia" w:ascii="仿宋_GB2312" w:hAnsi="仿宋" w:eastAsia="仿宋_GB2312"/>
          <w:b/>
          <w:bCs/>
          <w:color w:val="auto"/>
          <w:sz w:val="32"/>
        </w:rPr>
      </w:pPr>
      <w:r>
        <w:rPr>
          <w:rFonts w:hint="eastAsia" w:ascii="仿宋_GB2312" w:hAnsi="仿宋" w:eastAsia="仿宋_GB2312"/>
          <w:b/>
          <w:bCs/>
          <w:color w:val="auto"/>
          <w:sz w:val="32"/>
          <w:lang w:eastAsia="zh-CN"/>
        </w:rPr>
        <w:t>供应商</w:t>
      </w:r>
      <w:r>
        <w:rPr>
          <w:rFonts w:hint="eastAsia" w:ascii="仿宋_GB2312" w:hAnsi="仿宋" w:eastAsia="仿宋_GB2312"/>
          <w:b/>
          <w:bCs/>
          <w:color w:val="auto"/>
          <w:sz w:val="32"/>
        </w:rPr>
        <w:t>名称（公章）：</w:t>
      </w:r>
      <w:r>
        <w:rPr>
          <w:rFonts w:hint="eastAsia" w:ascii="仿宋_GB2312" w:hAnsi="仿宋" w:eastAsia="仿宋_GB2312"/>
          <w:b/>
          <w:bCs/>
          <w:color w:val="auto"/>
          <w:sz w:val="32"/>
          <w:u w:val="single"/>
        </w:rPr>
        <w:t xml:space="preserve">                           </w:t>
      </w:r>
    </w:p>
    <w:p w14:paraId="0B8EF00E">
      <w:pPr>
        <w:tabs>
          <w:tab w:val="left" w:pos="505"/>
          <w:tab w:val="left" w:pos="8280"/>
        </w:tabs>
        <w:ind w:firstLine="469" w:firstLineChars="146"/>
        <w:rPr>
          <w:rFonts w:hint="eastAsia" w:ascii="仿宋_GB2312" w:hAnsi="仿宋" w:eastAsia="仿宋_GB2312"/>
          <w:b/>
          <w:bCs/>
          <w:color w:val="auto"/>
          <w:sz w:val="32"/>
        </w:rPr>
      </w:pPr>
    </w:p>
    <w:p w14:paraId="0E228F66">
      <w:pPr>
        <w:tabs>
          <w:tab w:val="left" w:pos="505"/>
          <w:tab w:val="left" w:pos="8280"/>
        </w:tabs>
        <w:ind w:firstLine="469" w:firstLineChars="146"/>
        <w:rPr>
          <w:rFonts w:hint="eastAsia" w:ascii="仿宋_GB2312" w:hAnsi="仿宋" w:eastAsia="仿宋_GB2312"/>
          <w:b/>
          <w:bCs/>
          <w:color w:val="auto"/>
          <w:sz w:val="32"/>
        </w:rPr>
      </w:pPr>
    </w:p>
    <w:p w14:paraId="1094531F">
      <w:pPr>
        <w:tabs>
          <w:tab w:val="left" w:pos="505"/>
          <w:tab w:val="left" w:pos="8280"/>
        </w:tabs>
        <w:ind w:firstLine="469" w:firstLineChars="146"/>
        <w:rPr>
          <w:rFonts w:hint="eastAsia" w:ascii="仿宋_GB2312" w:hAnsi="仿宋" w:eastAsia="仿宋_GB2312"/>
          <w:b/>
          <w:bCs/>
          <w:color w:val="auto"/>
          <w:sz w:val="32"/>
        </w:rPr>
      </w:pPr>
      <w:r>
        <w:rPr>
          <w:rFonts w:hint="eastAsia" w:ascii="仿宋_GB2312" w:hAnsi="仿宋" w:eastAsia="仿宋_GB2312"/>
          <w:b/>
          <w:bCs/>
          <w:color w:val="auto"/>
          <w:sz w:val="32"/>
        </w:rPr>
        <w:t>法定代表人或</w:t>
      </w:r>
      <w:r>
        <w:rPr>
          <w:rFonts w:hint="eastAsia" w:ascii="仿宋_GB2312" w:hAnsi="仿宋" w:eastAsia="仿宋_GB2312"/>
          <w:b/>
          <w:bCs/>
          <w:color w:val="auto"/>
          <w:sz w:val="32"/>
          <w:szCs w:val="32"/>
        </w:rPr>
        <w:t>委托代理人</w:t>
      </w:r>
      <w:r>
        <w:rPr>
          <w:rFonts w:hint="eastAsia" w:ascii="仿宋_GB2312" w:hAnsi="仿宋" w:eastAsia="仿宋_GB2312"/>
          <w:b/>
          <w:bCs/>
          <w:color w:val="auto"/>
          <w:sz w:val="32"/>
        </w:rPr>
        <w:t>（签字或盖章）：</w:t>
      </w:r>
      <w:r>
        <w:rPr>
          <w:rFonts w:hint="eastAsia" w:ascii="仿宋_GB2312" w:hAnsi="仿宋" w:eastAsia="仿宋_GB2312"/>
          <w:b/>
          <w:bCs/>
          <w:color w:val="auto"/>
          <w:sz w:val="32"/>
          <w:u w:val="single"/>
        </w:rPr>
        <w:t xml:space="preserve">           </w:t>
      </w:r>
    </w:p>
    <w:p w14:paraId="6347D1FE">
      <w:pPr>
        <w:tabs>
          <w:tab w:val="left" w:pos="840"/>
          <w:tab w:val="left" w:pos="8280"/>
        </w:tabs>
        <w:ind w:firstLine="472" w:firstLineChars="147"/>
        <w:rPr>
          <w:rFonts w:hint="eastAsia" w:ascii="仿宋_GB2312" w:hAnsi="仿宋" w:eastAsia="仿宋_GB2312"/>
          <w:b/>
          <w:bCs/>
          <w:color w:val="auto"/>
          <w:sz w:val="32"/>
        </w:rPr>
      </w:pPr>
    </w:p>
    <w:p w14:paraId="237A7132">
      <w:pPr>
        <w:tabs>
          <w:tab w:val="left" w:pos="840"/>
          <w:tab w:val="left" w:pos="8280"/>
        </w:tabs>
        <w:ind w:firstLine="472" w:firstLineChars="147"/>
        <w:rPr>
          <w:rFonts w:hint="eastAsia" w:ascii="仿宋_GB2312" w:hAnsi="仿宋" w:eastAsia="仿宋_GB2312"/>
          <w:b/>
          <w:bCs/>
          <w:color w:val="auto"/>
          <w:sz w:val="32"/>
        </w:rPr>
      </w:pPr>
    </w:p>
    <w:p w14:paraId="0D5ED307">
      <w:pPr>
        <w:tabs>
          <w:tab w:val="left" w:pos="840"/>
          <w:tab w:val="left" w:pos="8280"/>
        </w:tabs>
        <w:ind w:firstLine="472" w:firstLineChars="147"/>
        <w:rPr>
          <w:rFonts w:hint="eastAsia" w:ascii="仿宋_GB2312" w:hAnsi="仿宋" w:eastAsia="仿宋_GB2312"/>
          <w:b/>
          <w:bCs/>
          <w:color w:val="auto"/>
          <w:sz w:val="32"/>
        </w:rPr>
      </w:pPr>
      <w:r>
        <w:rPr>
          <w:rFonts w:hint="eastAsia" w:ascii="仿宋_GB2312" w:hAnsi="仿宋" w:eastAsia="仿宋_GB2312"/>
          <w:b/>
          <w:bCs/>
          <w:color w:val="auto"/>
          <w:sz w:val="32"/>
        </w:rPr>
        <w:t>地      址：</w:t>
      </w:r>
      <w:r>
        <w:rPr>
          <w:rFonts w:hint="eastAsia" w:ascii="仿宋_GB2312" w:hAnsi="仿宋" w:eastAsia="仿宋_GB2312"/>
          <w:b/>
          <w:bCs/>
          <w:color w:val="auto"/>
          <w:sz w:val="32"/>
          <w:u w:val="single"/>
        </w:rPr>
        <w:t xml:space="preserve">                                   </w:t>
      </w:r>
    </w:p>
    <w:p w14:paraId="1A041594">
      <w:pPr>
        <w:tabs>
          <w:tab w:val="left" w:pos="840"/>
          <w:tab w:val="left" w:pos="8280"/>
        </w:tabs>
        <w:ind w:firstLine="472" w:firstLineChars="147"/>
        <w:rPr>
          <w:rFonts w:hint="eastAsia" w:ascii="仿宋_GB2312" w:hAnsi="仿宋" w:eastAsia="仿宋_GB2312"/>
          <w:b/>
          <w:bCs/>
          <w:color w:val="auto"/>
          <w:sz w:val="32"/>
        </w:rPr>
      </w:pPr>
    </w:p>
    <w:p w14:paraId="0E27C1BD">
      <w:pPr>
        <w:tabs>
          <w:tab w:val="left" w:pos="840"/>
          <w:tab w:val="left" w:pos="8280"/>
        </w:tabs>
        <w:ind w:firstLine="472" w:firstLineChars="147"/>
        <w:rPr>
          <w:rFonts w:hint="eastAsia" w:ascii="仿宋_GB2312" w:hAnsi="仿宋" w:eastAsia="仿宋_GB2312"/>
          <w:b/>
          <w:bCs/>
          <w:color w:val="auto"/>
          <w:sz w:val="32"/>
        </w:rPr>
      </w:pPr>
    </w:p>
    <w:p w14:paraId="01E11DC1">
      <w:pPr>
        <w:tabs>
          <w:tab w:val="left" w:pos="840"/>
          <w:tab w:val="left" w:pos="8280"/>
        </w:tabs>
        <w:ind w:firstLine="472" w:firstLineChars="147"/>
        <w:rPr>
          <w:rFonts w:hint="eastAsia" w:ascii="仿宋_GB2312" w:hAnsi="仿宋" w:eastAsia="仿宋_GB2312"/>
          <w:b/>
          <w:bCs/>
          <w:color w:val="auto"/>
          <w:sz w:val="32"/>
        </w:rPr>
      </w:pPr>
    </w:p>
    <w:p w14:paraId="60BDC417">
      <w:pPr>
        <w:tabs>
          <w:tab w:val="left" w:pos="840"/>
          <w:tab w:val="left" w:pos="8280"/>
        </w:tabs>
        <w:ind w:firstLine="472" w:firstLineChars="147"/>
        <w:rPr>
          <w:rFonts w:hint="eastAsia" w:ascii="仿宋_GB2312" w:hAnsi="仿宋" w:eastAsia="仿宋_GB2312"/>
          <w:b/>
          <w:bCs/>
          <w:color w:val="auto"/>
          <w:sz w:val="32"/>
        </w:rPr>
      </w:pPr>
      <w:r>
        <w:rPr>
          <w:rFonts w:hint="eastAsia" w:ascii="仿宋_GB2312" w:hAnsi="仿宋" w:eastAsia="仿宋_GB2312"/>
          <w:b/>
          <w:bCs/>
          <w:color w:val="auto"/>
          <w:sz w:val="32"/>
        </w:rPr>
        <w:t>电      话：</w:t>
      </w:r>
      <w:r>
        <w:rPr>
          <w:rFonts w:hint="eastAsia" w:ascii="仿宋_GB2312" w:hAnsi="仿宋" w:eastAsia="仿宋_GB2312"/>
          <w:b/>
          <w:bCs/>
          <w:color w:val="auto"/>
          <w:sz w:val="32"/>
          <w:u w:val="single"/>
        </w:rPr>
        <w:t xml:space="preserve">                                   </w:t>
      </w:r>
      <w:r>
        <w:rPr>
          <w:rFonts w:hint="eastAsia" w:ascii="仿宋_GB2312" w:hAnsi="仿宋" w:eastAsia="仿宋_GB2312"/>
          <w:b/>
          <w:bCs/>
          <w:color w:val="auto"/>
          <w:sz w:val="32"/>
        </w:rPr>
        <w:t xml:space="preserve"> </w:t>
      </w:r>
    </w:p>
    <w:p w14:paraId="1B5E1594">
      <w:pPr>
        <w:tabs>
          <w:tab w:val="left" w:pos="8280"/>
        </w:tabs>
        <w:jc w:val="center"/>
        <w:rPr>
          <w:rFonts w:hint="eastAsia" w:ascii="仿宋_GB2312" w:hAnsi="仿宋" w:eastAsia="仿宋_GB2312"/>
          <w:b/>
          <w:bCs/>
          <w:color w:val="auto"/>
          <w:sz w:val="32"/>
        </w:rPr>
      </w:pPr>
    </w:p>
    <w:p w14:paraId="7436ADAF">
      <w:pPr>
        <w:tabs>
          <w:tab w:val="left" w:pos="8280"/>
        </w:tabs>
        <w:jc w:val="center"/>
        <w:rPr>
          <w:rFonts w:hint="eastAsia" w:ascii="仿宋_GB2312" w:hAnsi="仿宋" w:eastAsia="仿宋_GB2312"/>
          <w:b/>
          <w:bCs/>
          <w:color w:val="auto"/>
          <w:sz w:val="32"/>
        </w:rPr>
      </w:pPr>
      <w:r>
        <w:rPr>
          <w:rFonts w:hint="eastAsia" w:ascii="仿宋_GB2312" w:hAnsi="仿宋" w:eastAsia="仿宋_GB2312"/>
          <w:b/>
          <w:bCs/>
          <w:color w:val="auto"/>
          <w:sz w:val="32"/>
        </w:rPr>
        <w:t xml:space="preserve">                  </w:t>
      </w:r>
    </w:p>
    <w:p w14:paraId="4B579E89">
      <w:pPr>
        <w:tabs>
          <w:tab w:val="left" w:pos="8280"/>
        </w:tabs>
        <w:jc w:val="center"/>
        <w:rPr>
          <w:rFonts w:hint="eastAsia" w:ascii="仿宋_GB2312" w:hAnsi="仿宋" w:eastAsia="仿宋_GB2312"/>
          <w:b/>
          <w:bCs/>
          <w:color w:val="auto"/>
          <w:sz w:val="32"/>
        </w:rPr>
      </w:pPr>
    </w:p>
    <w:p w14:paraId="2B830FAB">
      <w:pPr>
        <w:tabs>
          <w:tab w:val="left" w:pos="8280"/>
        </w:tabs>
        <w:jc w:val="center"/>
        <w:rPr>
          <w:rFonts w:hint="eastAsia" w:ascii="仿宋_GB2312" w:hAnsi="仿宋" w:eastAsia="仿宋_GB2312"/>
          <w:b/>
          <w:bCs/>
          <w:color w:val="auto"/>
          <w:sz w:val="32"/>
        </w:rPr>
      </w:pPr>
      <w:r>
        <w:rPr>
          <w:rFonts w:hint="eastAsia" w:ascii="仿宋_GB2312" w:hAnsi="仿宋" w:eastAsia="仿宋_GB2312"/>
          <w:b/>
          <w:bCs/>
          <w:color w:val="auto"/>
          <w:sz w:val="32"/>
        </w:rPr>
        <w:t xml:space="preserve"> 年     月     日</w:t>
      </w:r>
    </w:p>
    <w:p w14:paraId="21851C22">
      <w:pPr>
        <w:spacing w:line="600" w:lineRule="exact"/>
        <w:jc w:val="center"/>
        <w:rPr>
          <w:rFonts w:hint="eastAsia" w:ascii="宋体" w:hAnsi="宋体"/>
          <w:b/>
          <w:color w:val="auto"/>
          <w:sz w:val="52"/>
          <w:szCs w:val="52"/>
        </w:rPr>
      </w:pPr>
    </w:p>
    <w:p w14:paraId="626C8E61">
      <w:pPr>
        <w:spacing w:line="600" w:lineRule="exact"/>
        <w:jc w:val="center"/>
        <w:rPr>
          <w:rFonts w:hint="eastAsia" w:ascii="宋体" w:hAnsi="宋体"/>
          <w:b/>
          <w:color w:val="auto"/>
          <w:sz w:val="52"/>
          <w:szCs w:val="52"/>
        </w:rPr>
      </w:pPr>
    </w:p>
    <w:p w14:paraId="2A5A6E6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b/>
          <w:color w:val="auto"/>
          <w:sz w:val="44"/>
          <w:szCs w:val="44"/>
        </w:rPr>
      </w:pPr>
      <w:r>
        <w:rPr>
          <w:rFonts w:hint="eastAsia" w:ascii="宋体" w:hAnsi="宋体"/>
          <w:b/>
          <w:color w:val="auto"/>
          <w:sz w:val="44"/>
          <w:szCs w:val="44"/>
        </w:rPr>
        <w:t>目  录</w:t>
      </w:r>
    </w:p>
    <w:p w14:paraId="63FDC8E9">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5" w:leftChars="200" w:right="630" w:rightChars="300" w:hanging="1405" w:hangingChars="500"/>
        <w:textAlignment w:val="auto"/>
        <w:rPr>
          <w:rFonts w:hint="eastAsia" w:ascii="仿宋" w:hAnsi="仿宋" w:eastAsia="仿宋" w:cs="Times New Roman"/>
          <w:color w:val="auto"/>
          <w:sz w:val="28"/>
          <w:szCs w:val="28"/>
        </w:rPr>
      </w:pPr>
      <w:r>
        <w:rPr>
          <w:rFonts w:ascii="仿宋" w:hAnsi="仿宋" w:eastAsia="仿宋" w:cs="Times New Roman"/>
          <w:b/>
          <w:bCs/>
          <w:color w:val="auto"/>
          <w:sz w:val="28"/>
          <w:szCs w:val="28"/>
        </w:rPr>
        <w:t>第一部分</w:t>
      </w:r>
      <w:r>
        <w:rPr>
          <w:rFonts w:hint="eastAsia" w:ascii="仿宋" w:hAnsi="仿宋" w:eastAsia="仿宋" w:cs="Times New Roman"/>
          <w:color w:val="auto"/>
          <w:sz w:val="28"/>
          <w:szCs w:val="28"/>
        </w:rPr>
        <w:t xml:space="preserve">  </w:t>
      </w:r>
      <w:r>
        <w:rPr>
          <w:rFonts w:hint="eastAsia" w:ascii="仿宋" w:hAnsi="仿宋" w:eastAsia="仿宋" w:cs="Times New Roman"/>
          <w:bCs/>
          <w:color w:val="auto"/>
          <w:sz w:val="28"/>
          <w:szCs w:val="28"/>
        </w:rPr>
        <w:t>响应</w:t>
      </w:r>
      <w:r>
        <w:rPr>
          <w:rFonts w:ascii="仿宋" w:hAnsi="仿宋" w:eastAsia="仿宋" w:cs="Times New Roman"/>
          <w:color w:val="auto"/>
          <w:sz w:val="28"/>
          <w:szCs w:val="28"/>
        </w:rPr>
        <w:t>函格式</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67C8BC16">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5" w:leftChars="200" w:right="630" w:rightChars="300" w:hanging="1405" w:hangingChars="500"/>
        <w:textAlignment w:val="auto"/>
        <w:rPr>
          <w:rFonts w:hint="eastAsia" w:ascii="仿宋" w:hAnsi="仿宋" w:eastAsia="仿宋" w:cs="Times New Roman"/>
          <w:color w:val="auto"/>
          <w:sz w:val="28"/>
          <w:szCs w:val="28"/>
        </w:rPr>
      </w:pPr>
      <w:r>
        <w:rPr>
          <w:rFonts w:ascii="仿宋" w:hAnsi="仿宋" w:eastAsia="仿宋" w:cs="Times New Roman"/>
          <w:b/>
          <w:bCs/>
          <w:color w:val="auto"/>
          <w:sz w:val="28"/>
          <w:szCs w:val="28"/>
        </w:rPr>
        <w:t>第二部分</w:t>
      </w:r>
      <w:r>
        <w:rPr>
          <w:rFonts w:hint="eastAsia" w:ascii="仿宋" w:hAnsi="仿宋" w:eastAsia="仿宋" w:cs="Times New Roman"/>
          <w:color w:val="auto"/>
          <w:sz w:val="28"/>
          <w:szCs w:val="28"/>
        </w:rPr>
        <w:t xml:space="preserve">  第一次谈判报价表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4F14D5EC">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0" w:leftChars="200" w:right="630" w:rightChars="300" w:hanging="1400" w:hangingChars="5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一、</w:t>
      </w:r>
      <w:r>
        <w:rPr>
          <w:rFonts w:ascii="仿宋" w:hAnsi="仿宋" w:eastAsia="仿宋" w:cs="Times New Roman"/>
          <w:color w:val="auto"/>
          <w:sz w:val="28"/>
          <w:szCs w:val="28"/>
        </w:rPr>
        <w:t>开标一览表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45BBDC5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0" w:leftChars="200" w:right="630" w:rightChars="300" w:hanging="1400" w:hangingChars="500"/>
        <w:textAlignment w:val="auto"/>
        <w:rPr>
          <w:rFonts w:ascii="仿宋" w:hAnsi="仿宋" w:eastAsia="仿宋" w:cs="Times New Roman"/>
          <w:color w:val="auto"/>
          <w:sz w:val="28"/>
          <w:szCs w:val="28"/>
        </w:rPr>
      </w:pPr>
      <w:r>
        <w:rPr>
          <w:rFonts w:ascii="仿宋" w:hAnsi="仿宋" w:eastAsia="仿宋" w:cs="Times New Roman"/>
          <w:color w:val="auto"/>
          <w:sz w:val="28"/>
          <w:szCs w:val="28"/>
        </w:rPr>
        <w:t>　　</w:t>
      </w:r>
      <w:r>
        <w:rPr>
          <w:rFonts w:hint="eastAsia" w:ascii="仿宋" w:hAnsi="仿宋" w:eastAsia="仿宋" w:cs="Times New Roman"/>
          <w:color w:val="auto"/>
          <w:sz w:val="28"/>
          <w:szCs w:val="28"/>
        </w:rPr>
        <w:t xml:space="preserve"> 二、</w:t>
      </w:r>
      <w:r>
        <w:rPr>
          <w:rFonts w:ascii="仿宋" w:hAnsi="仿宋" w:eastAsia="仿宋" w:cs="Times New Roman"/>
          <w:color w:val="auto"/>
          <w:sz w:val="28"/>
          <w:szCs w:val="28"/>
        </w:rPr>
        <w:t>分项报价表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37125E8D">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5" w:leftChars="200" w:right="630" w:rightChars="300" w:hanging="1405" w:hangingChars="500"/>
        <w:textAlignment w:val="auto"/>
        <w:rPr>
          <w:rFonts w:ascii="仿宋" w:hAnsi="仿宋" w:eastAsia="仿宋" w:cs="Times New Roman"/>
          <w:color w:val="auto"/>
          <w:sz w:val="28"/>
          <w:szCs w:val="28"/>
        </w:rPr>
      </w:pPr>
      <w:r>
        <w:rPr>
          <w:rFonts w:ascii="仿宋" w:hAnsi="仿宋" w:eastAsia="仿宋" w:cs="Times New Roman"/>
          <w:b/>
          <w:bCs/>
          <w:color w:val="auto"/>
          <w:sz w:val="28"/>
          <w:szCs w:val="28"/>
        </w:rPr>
        <w:t>第三部分</w:t>
      </w: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资格证明文件</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0C92EAAC">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firstLine="1120" w:firstLineChars="4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一、营业执照等主体资格证明文件</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2401FDB2">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二、财务状况报告</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5688D5B9">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三、社保缴纳证明</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7548736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四、税收缴纳证明</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6967F29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五、法定代表人授权委托书</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0737C89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六、信用记录</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287A6186">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七、榆林市政府采购工程类/货物类/服务类项目供应商信用承诺书</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5A376DB2">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八、矿山工程施工总承包三级以上资质（含三级），并具备有效的安全生产许可证</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671D375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九、拟委派的项目负责人须具备矿业工程专业注册建造师二级以上（含二级）执业资格和有效的安全生产考核合格证书（B证），并提供未担任其他在建工程的项目负责人承诺书</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124F40E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hint="eastAsia" w:ascii="仿宋" w:hAnsi="仿宋" w:eastAsia="仿宋" w:cs="Times New Roman"/>
          <w:b/>
          <w:bCs/>
          <w:color w:val="auto"/>
          <w:sz w:val="28"/>
          <w:szCs w:val="28"/>
        </w:rPr>
        <w:t>第四部分</w:t>
      </w:r>
      <w:r>
        <w:rPr>
          <w:rFonts w:hint="eastAsia" w:ascii="仿宋" w:hAnsi="仿宋" w:eastAsia="仿宋" w:cs="Times New Roman"/>
          <w:color w:val="auto"/>
          <w:sz w:val="28"/>
          <w:szCs w:val="28"/>
        </w:rPr>
        <w:t xml:space="preserve">  供应商概况</w:t>
      </w:r>
    </w:p>
    <w:p w14:paraId="483BC4E8">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一、供应商基本信息</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7E153AFB">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二、</w:t>
      </w:r>
      <w:r>
        <w:rPr>
          <w:rFonts w:ascii="仿宋" w:hAnsi="仿宋" w:eastAsia="仿宋" w:cs="Times New Roman"/>
          <w:color w:val="auto"/>
          <w:sz w:val="28"/>
          <w:szCs w:val="28"/>
        </w:rPr>
        <w:t>供应商性质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31B3D2D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三、</w:t>
      </w:r>
      <w:r>
        <w:rPr>
          <w:rFonts w:ascii="仿宋" w:hAnsi="仿宋" w:eastAsia="仿宋" w:cs="Times New Roman"/>
          <w:color w:val="auto"/>
          <w:sz w:val="28"/>
          <w:szCs w:val="28"/>
        </w:rPr>
        <w:t>其他</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27797A1F">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hint="eastAsia" w:ascii="仿宋" w:hAnsi="仿宋" w:eastAsia="仿宋" w:cs="Times New Roman"/>
          <w:b/>
          <w:bCs/>
          <w:color w:val="auto"/>
          <w:sz w:val="28"/>
          <w:szCs w:val="28"/>
        </w:rPr>
        <w:t>第五部分</w:t>
      </w: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供应商参加政府采购活动承诺书</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11E9830A">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b/>
          <w:bCs/>
          <w:color w:val="auto"/>
          <w:sz w:val="28"/>
          <w:szCs w:val="28"/>
        </w:rPr>
        <w:t>第</w:t>
      </w:r>
      <w:r>
        <w:rPr>
          <w:rFonts w:hint="eastAsia" w:ascii="仿宋" w:hAnsi="仿宋" w:eastAsia="仿宋" w:cs="Times New Roman"/>
          <w:b/>
          <w:bCs/>
          <w:color w:val="auto"/>
          <w:sz w:val="28"/>
          <w:szCs w:val="28"/>
        </w:rPr>
        <w:t>六</w:t>
      </w:r>
      <w:r>
        <w:rPr>
          <w:rFonts w:ascii="仿宋" w:hAnsi="仿宋" w:eastAsia="仿宋" w:cs="Times New Roman"/>
          <w:b/>
          <w:bCs/>
          <w:color w:val="auto"/>
          <w:sz w:val="28"/>
          <w:szCs w:val="28"/>
        </w:rPr>
        <w:t>部分</w:t>
      </w:r>
      <w:r>
        <w:rPr>
          <w:rFonts w:ascii="仿宋" w:hAnsi="仿宋" w:eastAsia="仿宋" w:cs="Times New Roman"/>
          <w:color w:val="auto"/>
          <w:sz w:val="28"/>
          <w:szCs w:val="28"/>
        </w:rPr>
        <w:t xml:space="preserve">  响应方案</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6E7527AC">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一、</w:t>
      </w:r>
      <w:r>
        <w:rPr>
          <w:rFonts w:ascii="仿宋" w:hAnsi="仿宋" w:eastAsia="仿宋" w:cs="Times New Roman"/>
          <w:color w:val="auto"/>
          <w:sz w:val="28"/>
          <w:szCs w:val="28"/>
        </w:rPr>
        <w:t>响应方案</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3E2959E6">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二、</w:t>
      </w:r>
      <w:r>
        <w:rPr>
          <w:rFonts w:ascii="仿宋" w:hAnsi="仿宋" w:eastAsia="仿宋" w:cs="Times New Roman"/>
          <w:color w:val="auto"/>
          <w:sz w:val="28"/>
          <w:szCs w:val="28"/>
        </w:rPr>
        <w:t>参考样表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46EB86A9">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三、</w:t>
      </w:r>
      <w:r>
        <w:rPr>
          <w:rFonts w:ascii="仿宋" w:hAnsi="仿宋" w:eastAsia="仿宋" w:cs="Times New Roman"/>
          <w:color w:val="auto"/>
          <w:sz w:val="28"/>
          <w:szCs w:val="28"/>
        </w:rPr>
        <w:t>技术服务偏差表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117BF62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四</w:t>
      </w:r>
      <w:r>
        <w:rPr>
          <w:rFonts w:ascii="仿宋" w:hAnsi="仿宋" w:eastAsia="仿宋" w:cs="Times New Roman"/>
          <w:color w:val="auto"/>
          <w:sz w:val="28"/>
          <w:szCs w:val="28"/>
        </w:rPr>
        <w:t>、合同条款响应</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005CCD2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仿宋"/>
          <w:color w:val="auto"/>
          <w:sz w:val="30"/>
          <w:szCs w:val="30"/>
        </w:rPr>
      </w:pPr>
      <w:r>
        <w:rPr>
          <w:rFonts w:hint="eastAsia" w:ascii="仿宋" w:hAnsi="仿宋" w:eastAsia="仿宋" w:cs="Times New Roman"/>
          <w:color w:val="auto"/>
          <w:sz w:val="28"/>
          <w:szCs w:val="28"/>
        </w:rPr>
        <w:t xml:space="preserve">        五</w:t>
      </w:r>
      <w:r>
        <w:rPr>
          <w:rFonts w:ascii="仿宋" w:hAnsi="仿宋" w:eastAsia="仿宋" w:cs="Times New Roman"/>
          <w:color w:val="auto"/>
          <w:sz w:val="28"/>
          <w:szCs w:val="28"/>
        </w:rPr>
        <w:t>、供应商认为有利于</w:t>
      </w:r>
      <w:r>
        <w:rPr>
          <w:rFonts w:hint="eastAsia" w:ascii="仿宋" w:hAnsi="仿宋" w:eastAsia="仿宋" w:cs="Times New Roman"/>
          <w:color w:val="auto"/>
          <w:sz w:val="28"/>
          <w:szCs w:val="28"/>
        </w:rPr>
        <w:t>成交</w:t>
      </w:r>
      <w:r>
        <w:rPr>
          <w:rFonts w:ascii="仿宋" w:hAnsi="仿宋" w:eastAsia="仿宋" w:cs="Times New Roman"/>
          <w:color w:val="auto"/>
          <w:sz w:val="28"/>
          <w:szCs w:val="28"/>
        </w:rPr>
        <w:t>的其他情况说明</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33E01CB4">
      <w:pPr>
        <w:pStyle w:val="19"/>
        <w:spacing w:line="500" w:lineRule="exact"/>
        <w:ind w:firstLine="325"/>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第一部分  响应函格式</w:t>
      </w:r>
    </w:p>
    <w:p w14:paraId="4818126E">
      <w:pPr>
        <w:spacing w:line="500" w:lineRule="exact"/>
        <w:jc w:val="center"/>
        <w:rPr>
          <w:rFonts w:hint="eastAsia" w:ascii="仿宋" w:hAnsi="仿宋" w:eastAsia="仿宋" w:cs="Times New Roman"/>
          <w:b/>
          <w:bCs/>
          <w:color w:val="auto"/>
          <w:sz w:val="28"/>
          <w:szCs w:val="28"/>
        </w:rPr>
      </w:pPr>
      <w:r>
        <w:rPr>
          <w:rFonts w:hint="eastAsia" w:ascii="仿宋" w:hAnsi="仿宋" w:eastAsia="仿宋" w:cs="Times New Roman"/>
          <w:b/>
          <w:bCs/>
          <w:color w:val="auto"/>
          <w:sz w:val="28"/>
          <w:szCs w:val="28"/>
        </w:rPr>
        <w:t>响应函</w:t>
      </w:r>
      <w:bookmarkStart w:id="70" w:name="_Toc17687"/>
      <w:bookmarkStart w:id="71" w:name="_Toc4834"/>
      <w:bookmarkStart w:id="72" w:name="_Toc1167"/>
      <w:bookmarkStart w:id="73" w:name="_Toc48834119"/>
      <w:bookmarkStart w:id="74" w:name="_Toc48834316"/>
      <w:bookmarkStart w:id="75" w:name="_Toc48834189"/>
      <w:bookmarkStart w:id="76" w:name="_Toc23035"/>
      <w:bookmarkStart w:id="77" w:name="_Toc4366"/>
      <w:bookmarkStart w:id="78" w:name="_Toc20063"/>
    </w:p>
    <w:bookmarkEnd w:id="70"/>
    <w:bookmarkEnd w:id="71"/>
    <w:bookmarkEnd w:id="72"/>
    <w:bookmarkEnd w:id="73"/>
    <w:bookmarkEnd w:id="74"/>
    <w:bookmarkEnd w:id="75"/>
    <w:bookmarkEnd w:id="76"/>
    <w:bookmarkEnd w:id="77"/>
    <w:bookmarkEnd w:id="78"/>
    <w:p w14:paraId="477A4B9D">
      <w:pPr>
        <w:pStyle w:val="69"/>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ascii="仿宋" w:hAnsi="仿宋" w:eastAsia="仿宋" w:cs="Times New Roman"/>
          <w:color w:val="auto"/>
          <w:sz w:val="28"/>
          <w:szCs w:val="28"/>
          <w:lang w:val="zh-CN"/>
        </w:rPr>
      </w:pPr>
      <w:r>
        <w:rPr>
          <w:rFonts w:hint="eastAsia" w:ascii="仿宋" w:hAnsi="仿宋" w:eastAsia="仿宋" w:cs="Times New Roman"/>
          <w:color w:val="auto"/>
          <w:sz w:val="28"/>
          <w:szCs w:val="28"/>
          <w:lang w:eastAsia="zh-CN"/>
        </w:rPr>
        <w:t>神木市政府</w:t>
      </w:r>
      <w:r>
        <w:rPr>
          <w:rFonts w:ascii="仿宋" w:hAnsi="仿宋" w:eastAsia="仿宋" w:cs="Times New Roman"/>
          <w:color w:val="auto"/>
          <w:sz w:val="28"/>
          <w:szCs w:val="28"/>
        </w:rPr>
        <w:t>采购中心</w:t>
      </w:r>
      <w:r>
        <w:rPr>
          <w:rFonts w:ascii="仿宋" w:hAnsi="仿宋" w:eastAsia="仿宋" w:cs="Times New Roman"/>
          <w:color w:val="auto"/>
          <w:sz w:val="28"/>
          <w:szCs w:val="28"/>
          <w:lang w:val="zh-CN"/>
        </w:rPr>
        <w:t>：</w:t>
      </w:r>
    </w:p>
    <w:p w14:paraId="5D0F3ACC">
      <w:pPr>
        <w:keepNext w:val="0"/>
        <w:keepLines w:val="0"/>
        <w:pageBreakBefore w:val="0"/>
        <w:widowControl w:val="0"/>
        <w:kinsoku/>
        <w:wordWrap/>
        <w:overflowPunct/>
        <w:topLinePunct w:val="0"/>
        <w:autoSpaceDE/>
        <w:autoSpaceDN/>
        <w:bidi w:val="0"/>
        <w:adjustRightInd/>
        <w:snapToGrid/>
        <w:spacing w:line="420" w:lineRule="exact"/>
        <w:ind w:right="11" w:firstLine="560" w:firstLineChars="2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zh-CN"/>
        </w:rPr>
        <w:t>根据贵方项目编号</w:t>
      </w:r>
      <w:r>
        <w:rPr>
          <w:rFonts w:hint="eastAsia" w:ascii="仿宋" w:hAnsi="仿宋" w:eastAsia="仿宋" w:cs="Times New Roman"/>
          <w:color w:val="auto"/>
          <w:sz w:val="28"/>
          <w:szCs w:val="28"/>
          <w:u w:val="single"/>
          <w:lang w:val="zh-CN"/>
        </w:rPr>
        <w:t xml:space="preserve">SMZCZ-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lang w:eastAsia="zh-CN"/>
        </w:rPr>
        <w:t>单一来源谈判</w:t>
      </w:r>
      <w:r>
        <w:rPr>
          <w:rFonts w:hint="eastAsia" w:ascii="仿宋" w:hAnsi="仿宋" w:eastAsia="仿宋" w:cs="Times New Roman"/>
          <w:color w:val="auto"/>
          <w:sz w:val="28"/>
          <w:szCs w:val="28"/>
          <w:lang w:val="zh-CN"/>
        </w:rPr>
        <w:t>文件，我们决定参加</w:t>
      </w:r>
      <w:r>
        <w:rPr>
          <w:rFonts w:hint="eastAsia" w:ascii="仿宋" w:hAnsi="仿宋" w:eastAsia="仿宋" w:cs="Times New Roman"/>
          <w:color w:val="auto"/>
          <w:sz w:val="28"/>
          <w:szCs w:val="28"/>
          <w:u w:val="single"/>
          <w:lang w:val="zh-CN"/>
        </w:rPr>
        <w:t xml:space="preserve">（项目名称）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zh-CN"/>
        </w:rPr>
        <w:t xml:space="preserve"> </w:t>
      </w:r>
      <w:r>
        <w:rPr>
          <w:rFonts w:hint="eastAsia" w:ascii="仿宋" w:hAnsi="仿宋" w:eastAsia="仿宋" w:cs="Times New Roman"/>
          <w:color w:val="auto"/>
          <w:sz w:val="28"/>
          <w:szCs w:val="28"/>
          <w:lang w:val="zh-CN"/>
        </w:rPr>
        <w:t>谈判活动。为此，我方郑重声明以下诸点，并负法律责任</w:t>
      </w:r>
      <w:r>
        <w:rPr>
          <w:rFonts w:ascii="仿宋" w:hAnsi="仿宋" w:eastAsia="仿宋" w:cs="Times New Roman"/>
          <w:color w:val="auto"/>
          <w:sz w:val="28"/>
          <w:szCs w:val="28"/>
        </w:rPr>
        <w:t>。</w:t>
      </w:r>
    </w:p>
    <w:p w14:paraId="001AFFAD">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一、我方已详细阅读了谈判文件，完全理解并同意谈判文件的所有事项及内容。</w:t>
      </w:r>
      <w:r>
        <w:rPr>
          <w:rFonts w:hint="eastAsia" w:ascii="华文仿宋" w:hAnsi="华文仿宋" w:eastAsia="华文仿宋"/>
          <w:color w:val="auto"/>
          <w:sz w:val="28"/>
          <w:szCs w:val="28"/>
          <w:lang w:val="zh-CN"/>
        </w:rPr>
        <w:t>愿意满足谈判文件中的一切要求，提供服务;谈判总报价为人民币（大写）</w:t>
      </w:r>
      <w:r>
        <w:rPr>
          <w:rFonts w:hint="eastAsia" w:ascii="华文仿宋" w:hAnsi="华文仿宋" w:eastAsia="华文仿宋"/>
          <w:color w:val="auto"/>
          <w:sz w:val="28"/>
          <w:szCs w:val="28"/>
          <w:u w:val="single"/>
          <w:lang w:val="zh-CN"/>
        </w:rPr>
        <w:t xml:space="preserve">：     </w:t>
      </w:r>
      <w:r>
        <w:rPr>
          <w:rFonts w:hint="eastAsia" w:ascii="华文仿宋" w:hAnsi="华文仿宋" w:eastAsia="华文仿宋"/>
          <w:color w:val="auto"/>
          <w:sz w:val="28"/>
          <w:szCs w:val="28"/>
          <w:u w:val="single"/>
        </w:rPr>
        <w:t xml:space="preserve">        </w:t>
      </w:r>
      <w:r>
        <w:rPr>
          <w:rFonts w:hint="eastAsia" w:ascii="华文仿宋" w:hAnsi="华文仿宋" w:eastAsia="华文仿宋"/>
          <w:color w:val="auto"/>
          <w:sz w:val="28"/>
          <w:szCs w:val="28"/>
          <w:u w:val="single"/>
          <w:lang w:val="zh-CN"/>
        </w:rPr>
        <w:t xml:space="preserve"> </w:t>
      </w:r>
      <w:r>
        <w:rPr>
          <w:rFonts w:hint="eastAsia" w:ascii="华文仿宋" w:hAnsi="华文仿宋" w:eastAsia="华文仿宋"/>
          <w:color w:val="auto"/>
          <w:sz w:val="28"/>
          <w:szCs w:val="28"/>
          <w:u w:val="single"/>
        </w:rPr>
        <w:t xml:space="preserve">    </w:t>
      </w:r>
      <w:r>
        <w:rPr>
          <w:rFonts w:hint="eastAsia" w:ascii="华文仿宋" w:hAnsi="华文仿宋" w:eastAsia="华文仿宋"/>
          <w:color w:val="auto"/>
          <w:sz w:val="28"/>
          <w:szCs w:val="28"/>
          <w:u w:val="single"/>
          <w:lang w:val="zh-CN"/>
        </w:rPr>
        <w:t xml:space="preserve">    ，￥：　</w:t>
      </w:r>
      <w:r>
        <w:rPr>
          <w:rFonts w:hint="eastAsia" w:ascii="华文仿宋" w:hAnsi="华文仿宋" w:eastAsia="华文仿宋"/>
          <w:color w:val="auto"/>
          <w:sz w:val="28"/>
          <w:szCs w:val="28"/>
          <w:u w:val="single"/>
          <w:lang w:val="en-US" w:eastAsia="zh-CN"/>
        </w:rPr>
        <w:t xml:space="preserve">  </w:t>
      </w:r>
      <w:r>
        <w:rPr>
          <w:rFonts w:hint="eastAsia" w:ascii="华文仿宋" w:hAnsi="华文仿宋" w:eastAsia="华文仿宋"/>
          <w:color w:val="auto"/>
          <w:sz w:val="28"/>
          <w:szCs w:val="28"/>
          <w:u w:val="single"/>
          <w:lang w:val="zh-CN"/>
        </w:rPr>
        <w:t>　 元</w:t>
      </w:r>
      <w:r>
        <w:rPr>
          <w:rFonts w:hint="eastAsia" w:ascii="华文仿宋" w:hAnsi="华文仿宋" w:eastAsia="华文仿宋"/>
          <w:color w:val="auto"/>
          <w:sz w:val="28"/>
          <w:szCs w:val="28"/>
          <w:lang w:val="zh-CN"/>
        </w:rPr>
        <w:t>。</w:t>
      </w:r>
    </w:p>
    <w:p w14:paraId="237AA1E7">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二</w:t>
      </w:r>
      <w:r>
        <w:rPr>
          <w:rFonts w:ascii="仿宋" w:hAnsi="仿宋" w:eastAsia="仿宋" w:cs="Times New Roman"/>
          <w:color w:val="auto"/>
          <w:sz w:val="28"/>
          <w:szCs w:val="28"/>
        </w:rPr>
        <w:t>、我方同意向贵方提供与本</w:t>
      </w:r>
      <w:r>
        <w:rPr>
          <w:rFonts w:hint="eastAsia" w:ascii="仿宋" w:hAnsi="仿宋" w:eastAsia="仿宋" w:cs="Times New Roman"/>
          <w:color w:val="auto"/>
          <w:sz w:val="28"/>
          <w:szCs w:val="28"/>
        </w:rPr>
        <w:t>次采购活动</w:t>
      </w:r>
      <w:r>
        <w:rPr>
          <w:rFonts w:ascii="仿宋" w:hAnsi="仿宋" w:eastAsia="仿宋" w:cs="Times New Roman"/>
          <w:color w:val="auto"/>
          <w:sz w:val="28"/>
          <w:szCs w:val="28"/>
        </w:rPr>
        <w:t>有关的任何证明材料，保证所提交的证明材料真实、合法、有效，并尊重谈判小组的评审结果。</w:t>
      </w:r>
    </w:p>
    <w:p w14:paraId="68C0D73D">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三</w:t>
      </w:r>
      <w:r>
        <w:rPr>
          <w:rFonts w:ascii="仿宋" w:hAnsi="仿宋" w:eastAsia="仿宋" w:cs="Times New Roman"/>
          <w:color w:val="auto"/>
          <w:sz w:val="28"/>
          <w:szCs w:val="28"/>
        </w:rPr>
        <w:t>、我方愿意按照谈判文件中的一切要求，完成本项目合同责任和义务。</w:t>
      </w:r>
      <w:r>
        <w:rPr>
          <w:rFonts w:hint="eastAsia" w:ascii="华文仿宋" w:hAnsi="华文仿宋" w:eastAsia="华文仿宋"/>
          <w:color w:val="auto"/>
          <w:sz w:val="28"/>
          <w:szCs w:val="28"/>
          <w:lang w:val="zh-CN"/>
        </w:rPr>
        <w:t>一旦成交，我方将根据谈判文件的规定和我方的承诺严格履行合同。</w:t>
      </w:r>
    </w:p>
    <w:p w14:paraId="0F795FE4">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四、我方提交的响应文件，</w:t>
      </w:r>
      <w:r>
        <w:rPr>
          <w:rFonts w:hint="eastAsia" w:ascii="仿宋" w:hAnsi="仿宋" w:eastAsia="仿宋" w:cs="Times New Roman"/>
          <w:color w:val="auto"/>
          <w:sz w:val="28"/>
          <w:szCs w:val="28"/>
          <w:lang w:val="zh-CN" w:eastAsia="zh-CN"/>
        </w:rPr>
        <w:t>正本一份，副本两份</w:t>
      </w:r>
      <w:r>
        <w:rPr>
          <w:rFonts w:hint="eastAsia" w:ascii="仿宋" w:hAnsi="仿宋" w:eastAsia="仿宋" w:cs="Times New Roman"/>
          <w:color w:val="auto"/>
          <w:sz w:val="28"/>
          <w:szCs w:val="28"/>
          <w:lang w:val="en-US" w:eastAsia="zh-CN"/>
        </w:rPr>
        <w:t>。</w:t>
      </w:r>
    </w:p>
    <w:p w14:paraId="27730240">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五、我方的响应文件在开标之日起</w:t>
      </w:r>
      <w:r>
        <w:rPr>
          <w:rFonts w:hint="eastAsia" w:ascii="仿宋" w:hAnsi="仿宋" w:eastAsia="仿宋" w:cs="Times New Roman"/>
          <w:b/>
          <w:bCs/>
          <w:color w:val="auto"/>
          <w:sz w:val="28"/>
          <w:szCs w:val="28"/>
          <w:lang w:val="en-US" w:eastAsia="zh-CN"/>
        </w:rPr>
        <w:t>90</w:t>
      </w:r>
      <w:r>
        <w:rPr>
          <w:rFonts w:hint="eastAsia" w:ascii="仿宋" w:hAnsi="仿宋" w:eastAsia="仿宋" w:cs="Times New Roman"/>
          <w:color w:val="auto"/>
          <w:sz w:val="28"/>
          <w:szCs w:val="28"/>
          <w:lang w:val="en-US" w:eastAsia="zh-CN"/>
        </w:rPr>
        <w:t>个日历日内有效，如成交，延长至合同执行完毕时止。</w:t>
      </w:r>
    </w:p>
    <w:p w14:paraId="6BEC3ABF">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六</w:t>
      </w:r>
      <w:r>
        <w:rPr>
          <w:rFonts w:hint="eastAsia" w:ascii="仿宋" w:hAnsi="仿宋" w:eastAsia="仿宋" w:cs="Times New Roman"/>
          <w:color w:val="auto"/>
          <w:sz w:val="28"/>
          <w:szCs w:val="28"/>
          <w:lang w:val="zh-CN" w:eastAsia="zh-CN"/>
        </w:rPr>
        <w:t>、我方已详细阅读全部谈判文件及有关附件，完全理解并放弃提出含糊不清或易形成歧义的表述和资料。</w:t>
      </w:r>
    </w:p>
    <w:p w14:paraId="6EAB4050">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七、所有关于此次采购活动的函电，请按下列地址联系：</w:t>
      </w:r>
    </w:p>
    <w:p w14:paraId="64CA251A">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供应商：</w:t>
      </w:r>
      <w:r>
        <w:rPr>
          <w:rFonts w:ascii="仿宋" w:hAnsi="仿宋" w:eastAsia="仿宋" w:cs="Times New Roman"/>
          <w:color w:val="auto"/>
          <w:sz w:val="28"/>
          <w:szCs w:val="28"/>
          <w:u w:val="single"/>
        </w:rPr>
        <w:t>名称</w:t>
      </w:r>
      <w:r>
        <w:rPr>
          <w:rFonts w:ascii="仿宋" w:hAnsi="仿宋" w:eastAsia="仿宋" w:cs="Times New Roman"/>
          <w:color w:val="auto"/>
          <w:sz w:val="28"/>
          <w:szCs w:val="28"/>
        </w:rPr>
        <w:t>（盖章）</w:t>
      </w:r>
    </w:p>
    <w:p w14:paraId="6A21E96D">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地址：</w:t>
      </w:r>
    </w:p>
    <w:p w14:paraId="18A8895A">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开户银行：</w:t>
      </w:r>
    </w:p>
    <w:p w14:paraId="140AE19E">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账号：</w:t>
      </w:r>
    </w:p>
    <w:p w14:paraId="7FEC7C0C">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电话：</w:t>
      </w:r>
    </w:p>
    <w:p w14:paraId="7C0E4A27">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传真：</w:t>
      </w:r>
    </w:p>
    <w:p w14:paraId="71683F64">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邮编：</w:t>
      </w:r>
    </w:p>
    <w:p w14:paraId="3179E594">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 xml:space="preserve">电子邮箱：          </w:t>
      </w:r>
      <w:r>
        <w:rPr>
          <w:rFonts w:ascii="仿宋" w:hAnsi="仿宋" w:eastAsia="仿宋" w:cs="Times New Roman"/>
          <w:b/>
          <w:bCs/>
          <w:color w:val="auto"/>
          <w:sz w:val="28"/>
          <w:szCs w:val="28"/>
        </w:rPr>
        <w:t>（专用邮箱）</w:t>
      </w:r>
    </w:p>
    <w:p w14:paraId="00C5FBB6">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日期：　　年　月　日</w:t>
      </w:r>
    </w:p>
    <w:p w14:paraId="0F7CCFEF">
      <w:pPr>
        <w:pStyle w:val="69"/>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ascii="仿宋" w:hAnsi="仿宋" w:eastAsia="仿宋" w:cs="Times New Roman"/>
          <w:color w:val="auto"/>
          <w:sz w:val="28"/>
          <w:szCs w:val="28"/>
        </w:rPr>
      </w:pPr>
      <w:r>
        <w:rPr>
          <w:rFonts w:ascii="仿宋" w:hAnsi="仿宋" w:eastAsia="仿宋" w:cs="Times New Roman"/>
          <w:color w:val="auto"/>
          <w:sz w:val="28"/>
          <w:szCs w:val="28"/>
        </w:rPr>
        <w:t>备注：除可填报项目外，对本响应函的任何实质性内容修改将被视为非实质性响应，在评审时将其视为无效响应。</w:t>
      </w:r>
    </w:p>
    <w:p w14:paraId="40E9FA89">
      <w:pPr>
        <w:spacing w:line="500" w:lineRule="exact"/>
        <w:jc w:val="center"/>
        <w:rPr>
          <w:rFonts w:hint="eastAsia" w:ascii="仿宋" w:hAnsi="仿宋" w:eastAsia="仿宋" w:cs="Times New Roman"/>
          <w:b/>
          <w:color w:val="auto"/>
          <w:sz w:val="32"/>
          <w:szCs w:val="32"/>
          <w:lang w:val="en-US" w:eastAsia="zh-CN"/>
        </w:rPr>
      </w:pPr>
    </w:p>
    <w:p w14:paraId="15D3F2F0">
      <w:pPr>
        <w:spacing w:line="500" w:lineRule="exact"/>
        <w:jc w:val="center"/>
        <w:rPr>
          <w:rFonts w:hint="eastAsia" w:ascii="仿宋" w:hAnsi="仿宋" w:eastAsia="仿宋" w:cs="Times New Roman"/>
          <w:b/>
          <w:color w:val="auto"/>
          <w:sz w:val="32"/>
          <w:szCs w:val="32"/>
          <w:lang w:val="en-US" w:eastAsia="zh-CN"/>
        </w:rPr>
      </w:pPr>
    </w:p>
    <w:p w14:paraId="668B710C">
      <w:pPr>
        <w:spacing w:line="500" w:lineRule="exact"/>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lang w:val="en-US" w:eastAsia="zh-CN"/>
        </w:rPr>
        <w:t xml:space="preserve"> </w:t>
      </w:r>
      <w:r>
        <w:rPr>
          <w:rFonts w:hint="eastAsia" w:ascii="仿宋" w:hAnsi="仿宋" w:eastAsia="仿宋" w:cs="Times New Roman"/>
          <w:b/>
          <w:color w:val="auto"/>
          <w:sz w:val="32"/>
          <w:szCs w:val="32"/>
        </w:rPr>
        <w:t>第二部分  第一次谈判报价表</w:t>
      </w:r>
    </w:p>
    <w:p w14:paraId="352840E9">
      <w:pPr>
        <w:jc w:val="left"/>
        <w:rPr>
          <w:rFonts w:hint="eastAsia" w:ascii="仿宋" w:hAnsi="仿宋" w:eastAsia="仿宋" w:cs="仿宋"/>
          <w:b/>
          <w:bCs/>
          <w:color w:val="auto"/>
          <w:sz w:val="28"/>
          <w:szCs w:val="28"/>
          <w:lang w:val="en-US" w:eastAsia="zh-CN"/>
        </w:rPr>
      </w:pPr>
      <w:bookmarkStart w:id="79" w:name="_Toc48834318"/>
      <w:bookmarkStart w:id="80" w:name="_Toc5592"/>
      <w:bookmarkStart w:id="81" w:name="_Toc25597_WPSOffice_Level2"/>
      <w:bookmarkStart w:id="82" w:name="_Toc26334"/>
      <w:bookmarkStart w:id="83" w:name="_Toc29232"/>
      <w:bookmarkStart w:id="84" w:name="_Toc31114"/>
      <w:bookmarkStart w:id="85" w:name="_Toc8006"/>
      <w:bookmarkStart w:id="86" w:name="_Toc29740_WPSOffice_Level2"/>
      <w:bookmarkStart w:id="87" w:name="_Toc24699_WPSOffice_Level2"/>
    </w:p>
    <w:p w14:paraId="70562B04">
      <w:pPr>
        <w:jc w:val="left"/>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en-US" w:eastAsia="zh-CN"/>
        </w:rPr>
        <w:t>一、</w:t>
      </w:r>
      <w:r>
        <w:rPr>
          <w:rFonts w:hint="eastAsia" w:ascii="仿宋" w:hAnsi="仿宋" w:eastAsia="仿宋" w:cs="仿宋"/>
          <w:b/>
          <w:bCs/>
          <w:color w:val="auto"/>
          <w:sz w:val="28"/>
          <w:szCs w:val="28"/>
          <w:lang w:val="zh-CN"/>
        </w:rPr>
        <w:t>开标一览表（报价表）</w:t>
      </w:r>
    </w:p>
    <w:p w14:paraId="4397B0DD">
      <w:pPr>
        <w:spacing w:line="360" w:lineRule="auto"/>
        <w:ind w:firstLine="840" w:firstLineChars="300"/>
        <w:rPr>
          <w:rFonts w:hint="eastAsia" w:ascii="仿宋" w:hAnsi="仿宋" w:eastAsia="仿宋" w:cs="仿宋"/>
          <w:color w:val="auto"/>
          <w:sz w:val="28"/>
          <w:szCs w:val="28"/>
          <w:lang w:val="zh-CN"/>
        </w:rPr>
      </w:pPr>
      <w:bookmarkStart w:id="88" w:name="_Toc103760469"/>
    </w:p>
    <w:p w14:paraId="022B5813">
      <w:pPr>
        <w:spacing w:line="360" w:lineRule="auto"/>
        <w:ind w:firstLine="840" w:firstLineChars="30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lang w:val="zh-CN"/>
        </w:rPr>
        <w:t>项目编号: SMZCZ-</w:t>
      </w:r>
      <w:r>
        <w:rPr>
          <w:rFonts w:hint="eastAsia" w:ascii="仿宋" w:hAnsi="仿宋" w:eastAsia="仿宋" w:cs="仿宋"/>
          <w:b/>
          <w:bCs/>
          <w:color w:val="auto"/>
          <w:sz w:val="28"/>
          <w:szCs w:val="28"/>
          <w:u w:val="single"/>
          <w:lang w:val="en-US" w:eastAsia="zh-CN"/>
        </w:rPr>
        <w:t xml:space="preserve">       </w:t>
      </w:r>
    </w:p>
    <w:p w14:paraId="6F01B56D">
      <w:pPr>
        <w:spacing w:line="360" w:lineRule="auto"/>
        <w:ind w:firstLine="840" w:firstLineChars="3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项目名称：</w:t>
      </w:r>
    </w:p>
    <w:tbl>
      <w:tblPr>
        <w:tblStyle w:val="2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7"/>
        <w:gridCol w:w="1201"/>
        <w:gridCol w:w="4282"/>
        <w:gridCol w:w="2210"/>
      </w:tblGrid>
      <w:tr w14:paraId="67C09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97" w:hRule="atLeast"/>
          <w:jc w:val="center"/>
        </w:trPr>
        <w:tc>
          <w:tcPr>
            <w:tcW w:w="1107" w:type="dxa"/>
            <w:noWrap w:val="0"/>
            <w:vAlign w:val="center"/>
          </w:tcPr>
          <w:p w14:paraId="7832AB2A">
            <w:pPr>
              <w:spacing w:line="0" w:lineRule="atLeast"/>
              <w:jc w:val="center"/>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序号</w:t>
            </w:r>
          </w:p>
        </w:tc>
        <w:tc>
          <w:tcPr>
            <w:tcW w:w="5483" w:type="dxa"/>
            <w:gridSpan w:val="2"/>
            <w:noWrap w:val="0"/>
            <w:vAlign w:val="center"/>
          </w:tcPr>
          <w:p w14:paraId="2FB8C906">
            <w:pPr>
              <w:pStyle w:val="65"/>
              <w:pBdr>
                <w:bottom w:val="none" w:color="auto" w:sz="0" w:space="0"/>
              </w:pBdr>
              <w:tabs>
                <w:tab w:val="left" w:pos="420"/>
              </w:tabs>
              <w:spacing w:line="0" w:lineRule="atLeast"/>
              <w:ind w:firstLine="560"/>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谈判内容</w:t>
            </w:r>
          </w:p>
        </w:tc>
        <w:tc>
          <w:tcPr>
            <w:tcW w:w="2210" w:type="dxa"/>
            <w:noWrap w:val="0"/>
            <w:vAlign w:val="center"/>
          </w:tcPr>
          <w:p w14:paraId="79955042">
            <w:pPr>
              <w:spacing w:line="0" w:lineRule="atLeast"/>
              <w:jc w:val="center"/>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总</w:t>
            </w:r>
            <w:r>
              <w:rPr>
                <w:rFonts w:hint="eastAsia" w:ascii="仿宋" w:hAnsi="仿宋" w:eastAsia="仿宋" w:cs="仿宋"/>
                <w:b/>
                <w:bCs/>
                <w:color w:val="auto"/>
                <w:sz w:val="28"/>
                <w:szCs w:val="28"/>
              </w:rPr>
              <w:t xml:space="preserve">  价</w:t>
            </w:r>
          </w:p>
        </w:tc>
      </w:tr>
      <w:tr w14:paraId="3F7C2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52" w:hRule="atLeast"/>
          <w:jc w:val="center"/>
        </w:trPr>
        <w:tc>
          <w:tcPr>
            <w:tcW w:w="1107" w:type="dxa"/>
            <w:noWrap w:val="0"/>
            <w:vAlign w:val="center"/>
          </w:tcPr>
          <w:p w14:paraId="0C69F004">
            <w:pPr>
              <w:pStyle w:val="60"/>
              <w:spacing w:line="0" w:lineRule="atLeas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1</w:t>
            </w:r>
          </w:p>
        </w:tc>
        <w:tc>
          <w:tcPr>
            <w:tcW w:w="5483" w:type="dxa"/>
            <w:gridSpan w:val="2"/>
            <w:noWrap w:val="0"/>
            <w:vAlign w:val="center"/>
          </w:tcPr>
          <w:p w14:paraId="532B714E">
            <w:pPr>
              <w:spacing w:line="360" w:lineRule="auto"/>
              <w:jc w:val="center"/>
              <w:rPr>
                <w:rFonts w:hint="eastAsia" w:ascii="仿宋" w:hAnsi="仿宋" w:eastAsia="仿宋" w:cs="仿宋"/>
                <w:color w:val="auto"/>
                <w:sz w:val="28"/>
                <w:szCs w:val="28"/>
                <w:lang w:val="zh-CN" w:eastAsia="zh-CN"/>
              </w:rPr>
            </w:pPr>
            <w:r>
              <w:rPr>
                <w:rFonts w:hint="eastAsia" w:ascii="仿宋" w:hAnsi="仿宋" w:eastAsia="仿宋" w:cs="仿宋"/>
                <w:b w:val="0"/>
                <w:bCs w:val="0"/>
                <w:color w:val="000000"/>
                <w:sz w:val="28"/>
                <w:szCs w:val="28"/>
                <w:u w:val="none"/>
                <w:lang w:val="en-US" w:eastAsia="zh-CN"/>
              </w:rPr>
              <w:t>井下巷道加强支护工程</w:t>
            </w:r>
          </w:p>
        </w:tc>
        <w:tc>
          <w:tcPr>
            <w:tcW w:w="2210" w:type="dxa"/>
            <w:noWrap w:val="0"/>
            <w:vAlign w:val="center"/>
          </w:tcPr>
          <w:p w14:paraId="1447FB9F">
            <w:pPr>
              <w:spacing w:line="0" w:lineRule="atLeast"/>
              <w:jc w:val="center"/>
              <w:rPr>
                <w:rFonts w:hint="eastAsia" w:ascii="仿宋" w:hAnsi="仿宋" w:eastAsia="仿宋" w:cs="仿宋"/>
                <w:color w:val="auto"/>
                <w:sz w:val="28"/>
                <w:szCs w:val="28"/>
                <w:lang w:val="zh-CN"/>
              </w:rPr>
            </w:pPr>
          </w:p>
        </w:tc>
      </w:tr>
      <w:tr w14:paraId="32D3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52" w:hRule="atLeast"/>
          <w:jc w:val="center"/>
        </w:trPr>
        <w:tc>
          <w:tcPr>
            <w:tcW w:w="1107" w:type="dxa"/>
            <w:noWrap w:val="0"/>
            <w:vAlign w:val="center"/>
          </w:tcPr>
          <w:p w14:paraId="09E8449B">
            <w:pPr>
              <w:pStyle w:val="60"/>
              <w:spacing w:line="0" w:lineRule="atLeas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5483" w:type="dxa"/>
            <w:gridSpan w:val="2"/>
            <w:noWrap w:val="0"/>
            <w:vAlign w:val="center"/>
          </w:tcPr>
          <w:p w14:paraId="443396AB">
            <w:pPr>
              <w:spacing w:line="0" w:lineRule="atLeast"/>
              <w:jc w:val="center"/>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其   他</w:t>
            </w:r>
          </w:p>
        </w:tc>
        <w:tc>
          <w:tcPr>
            <w:tcW w:w="2210" w:type="dxa"/>
            <w:noWrap w:val="0"/>
            <w:vAlign w:val="center"/>
          </w:tcPr>
          <w:p w14:paraId="3833B699">
            <w:pPr>
              <w:spacing w:line="0" w:lineRule="atLeast"/>
              <w:jc w:val="center"/>
              <w:rPr>
                <w:rFonts w:hint="eastAsia" w:ascii="仿宋" w:hAnsi="仿宋" w:eastAsia="仿宋" w:cs="仿宋"/>
                <w:color w:val="auto"/>
                <w:sz w:val="28"/>
                <w:szCs w:val="28"/>
                <w:lang w:val="zh-CN"/>
              </w:rPr>
            </w:pPr>
          </w:p>
        </w:tc>
      </w:tr>
      <w:tr w14:paraId="633B5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40" w:hRule="atLeast"/>
          <w:jc w:val="center"/>
        </w:trPr>
        <w:tc>
          <w:tcPr>
            <w:tcW w:w="8800" w:type="dxa"/>
            <w:gridSpan w:val="4"/>
            <w:noWrap w:val="0"/>
            <w:vAlign w:val="center"/>
          </w:tcPr>
          <w:p w14:paraId="0091351F">
            <w:pPr>
              <w:spacing w:line="0" w:lineRule="atLeast"/>
              <w:jc w:val="center"/>
              <w:rPr>
                <w:rFonts w:hint="eastAsia" w:ascii="仿宋" w:hAnsi="仿宋" w:eastAsia="仿宋" w:cs="仿宋"/>
                <w:color w:val="auto"/>
                <w:sz w:val="28"/>
                <w:szCs w:val="28"/>
                <w:lang w:val="zh-CN"/>
              </w:rPr>
            </w:pPr>
          </w:p>
          <w:p w14:paraId="5BE4C77E">
            <w:pPr>
              <w:spacing w:line="0" w:lineRule="atLeas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谈判总报价（1+2）人民币大写：</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元</w:t>
            </w:r>
          </w:p>
          <w:p w14:paraId="4071D9ED">
            <w:pPr>
              <w:spacing w:line="0" w:lineRule="atLeast"/>
              <w:jc w:val="center"/>
              <w:rPr>
                <w:rFonts w:hint="eastAsia" w:ascii="仿宋" w:hAnsi="仿宋" w:eastAsia="仿宋" w:cs="仿宋"/>
                <w:color w:val="auto"/>
                <w:sz w:val="28"/>
                <w:szCs w:val="28"/>
                <w:lang w:val="zh-CN"/>
              </w:rPr>
            </w:pPr>
          </w:p>
        </w:tc>
      </w:tr>
      <w:tr w14:paraId="7E1FE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40" w:hRule="atLeast"/>
          <w:jc w:val="center"/>
        </w:trPr>
        <w:tc>
          <w:tcPr>
            <w:tcW w:w="2308" w:type="dxa"/>
            <w:gridSpan w:val="2"/>
            <w:noWrap w:val="0"/>
            <w:vAlign w:val="center"/>
          </w:tcPr>
          <w:p w14:paraId="00B7238E">
            <w:pPr>
              <w:spacing w:line="0" w:lineRule="atLeas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工 期</w:t>
            </w:r>
          </w:p>
        </w:tc>
        <w:tc>
          <w:tcPr>
            <w:tcW w:w="6492" w:type="dxa"/>
            <w:gridSpan w:val="2"/>
            <w:noWrap w:val="0"/>
            <w:vAlign w:val="center"/>
          </w:tcPr>
          <w:p w14:paraId="16070183">
            <w:pPr>
              <w:spacing w:line="0" w:lineRule="atLeas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本项目工期30天。</w:t>
            </w:r>
          </w:p>
        </w:tc>
      </w:tr>
      <w:tr w14:paraId="13A66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40" w:hRule="atLeast"/>
          <w:jc w:val="center"/>
        </w:trPr>
        <w:tc>
          <w:tcPr>
            <w:tcW w:w="8800" w:type="dxa"/>
            <w:gridSpan w:val="4"/>
            <w:noWrap w:val="0"/>
            <w:vAlign w:val="center"/>
          </w:tcPr>
          <w:p w14:paraId="1128A9D1">
            <w:pPr>
              <w:spacing w:line="0" w:lineRule="atLeas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备注：1、表内报价内容以元为单位，精确到分；</w:t>
            </w:r>
          </w:p>
          <w:p w14:paraId="5C5F0753">
            <w:pPr>
              <w:spacing w:line="0" w:lineRule="atLeas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2、第</w:t>
            </w:r>
            <w:r>
              <w:rPr>
                <w:rFonts w:hint="eastAsia" w:ascii="仿宋" w:hAnsi="仿宋" w:eastAsia="仿宋" w:cs="仿宋"/>
                <w:color w:val="auto"/>
                <w:sz w:val="28"/>
                <w:szCs w:val="28"/>
                <w:lang w:val="en-US" w:eastAsia="zh-CN"/>
              </w:rPr>
              <w:t>二</w:t>
            </w:r>
            <w:r>
              <w:rPr>
                <w:rFonts w:hint="eastAsia" w:ascii="仿宋" w:hAnsi="仿宋" w:eastAsia="仿宋" w:cs="仿宋"/>
                <w:color w:val="auto"/>
                <w:sz w:val="28"/>
                <w:szCs w:val="28"/>
                <w:lang w:val="zh-CN"/>
              </w:rPr>
              <w:t>项“</w:t>
            </w:r>
            <w:r>
              <w:rPr>
                <w:rFonts w:hint="eastAsia" w:ascii="仿宋" w:hAnsi="仿宋" w:eastAsia="仿宋" w:cs="仿宋"/>
                <w:color w:val="auto"/>
                <w:sz w:val="28"/>
                <w:szCs w:val="28"/>
                <w:lang w:val="en-US" w:eastAsia="zh-CN"/>
              </w:rPr>
              <w:t>税费及</w:t>
            </w:r>
            <w:r>
              <w:rPr>
                <w:rFonts w:hint="eastAsia" w:ascii="仿宋" w:hAnsi="仿宋" w:eastAsia="仿宋" w:cs="仿宋"/>
                <w:color w:val="auto"/>
                <w:sz w:val="28"/>
                <w:szCs w:val="28"/>
                <w:lang w:val="zh-CN"/>
              </w:rPr>
              <w:t>其它”报价，是指“前项费用栏”没有包括的</w:t>
            </w:r>
            <w:r>
              <w:rPr>
                <w:rFonts w:hint="eastAsia" w:ascii="仿宋" w:hAnsi="仿宋" w:eastAsia="仿宋" w:cs="仿宋"/>
                <w:color w:val="auto"/>
                <w:sz w:val="28"/>
                <w:szCs w:val="28"/>
                <w:lang w:val="en-US" w:eastAsia="zh-CN"/>
              </w:rPr>
              <w:t>其它所有</w:t>
            </w:r>
            <w:r>
              <w:rPr>
                <w:rFonts w:hint="eastAsia" w:ascii="仿宋" w:hAnsi="仿宋" w:eastAsia="仿宋" w:cs="仿宋"/>
                <w:color w:val="auto"/>
                <w:sz w:val="28"/>
                <w:szCs w:val="28"/>
                <w:lang w:val="zh-CN"/>
              </w:rPr>
              <w:t>费用。</w:t>
            </w:r>
          </w:p>
        </w:tc>
      </w:tr>
    </w:tbl>
    <w:p w14:paraId="6EEA2D89">
      <w:pPr>
        <w:ind w:firstLine="420" w:firstLineChars="150"/>
        <w:rPr>
          <w:rFonts w:hint="eastAsia" w:ascii="仿宋" w:hAnsi="仿宋" w:eastAsia="仿宋" w:cs="仿宋"/>
          <w:color w:val="auto"/>
          <w:sz w:val="28"/>
          <w:szCs w:val="28"/>
          <w:lang w:val="zh-CN"/>
        </w:rPr>
      </w:pPr>
    </w:p>
    <w:p w14:paraId="71D0641C">
      <w:pPr>
        <w:spacing w:line="360" w:lineRule="auto"/>
        <w:ind w:firstLine="140" w:firstLineChars="5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供应商全称（公章）:</w:t>
      </w:r>
    </w:p>
    <w:p w14:paraId="7E0F6737">
      <w:pPr>
        <w:spacing w:line="360" w:lineRule="auto"/>
        <w:rPr>
          <w:rFonts w:hint="eastAsia" w:ascii="仿宋" w:hAnsi="仿宋" w:eastAsia="仿宋" w:cs="仿宋"/>
          <w:color w:val="auto"/>
          <w:sz w:val="28"/>
          <w:szCs w:val="28"/>
          <w:lang w:val="zh-CN"/>
        </w:rPr>
      </w:pPr>
    </w:p>
    <w:p w14:paraId="140F55FE">
      <w:pPr>
        <w:spacing w:line="360" w:lineRule="auto"/>
        <w:ind w:firstLine="140" w:firstLineChars="5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法定代表人或</w:t>
      </w:r>
      <w:r>
        <w:rPr>
          <w:rFonts w:hint="eastAsia" w:ascii="仿宋" w:hAnsi="仿宋" w:eastAsia="仿宋" w:cs="仿宋"/>
          <w:color w:val="auto"/>
          <w:sz w:val="28"/>
          <w:szCs w:val="28"/>
        </w:rPr>
        <w:t>委托代理人</w:t>
      </w:r>
      <w:r>
        <w:rPr>
          <w:rFonts w:hint="eastAsia" w:ascii="仿宋" w:hAnsi="仿宋" w:eastAsia="仿宋" w:cs="仿宋"/>
          <w:color w:val="auto"/>
          <w:sz w:val="28"/>
          <w:szCs w:val="28"/>
          <w:lang w:val="zh-CN"/>
        </w:rPr>
        <w:t>（签字或盖章）</w:t>
      </w:r>
    </w:p>
    <w:p w14:paraId="3F1AFD16">
      <w:pPr>
        <w:spacing w:line="360" w:lineRule="auto"/>
        <w:rPr>
          <w:rFonts w:hint="eastAsia" w:ascii="仿宋" w:hAnsi="仿宋" w:eastAsia="仿宋" w:cs="仿宋"/>
          <w:color w:val="auto"/>
          <w:sz w:val="28"/>
          <w:szCs w:val="28"/>
          <w:lang w:val="zh-CN"/>
        </w:rPr>
      </w:pPr>
    </w:p>
    <w:p w14:paraId="60077DAD">
      <w:pPr>
        <w:spacing w:line="360" w:lineRule="auto"/>
        <w:ind w:left="0" w:leftChars="0" w:firstLine="218" w:firstLineChars="78"/>
        <w:rPr>
          <w:rFonts w:hint="eastAsia" w:ascii="华文仿宋" w:hAnsi="华文仿宋" w:eastAsia="华文仿宋"/>
          <w:color w:val="auto"/>
          <w:sz w:val="32"/>
          <w:lang w:val="zh-CN"/>
        </w:rPr>
      </w:pPr>
      <w:r>
        <w:rPr>
          <w:rFonts w:hint="eastAsia" w:ascii="仿宋" w:hAnsi="仿宋" w:eastAsia="仿宋" w:cs="仿宋"/>
          <w:color w:val="auto"/>
          <w:sz w:val="28"/>
          <w:szCs w:val="28"/>
          <w:lang w:val="zh-CN"/>
        </w:rPr>
        <w:t>日     期:          年     月     日</w:t>
      </w:r>
      <w:r>
        <w:rPr>
          <w:rFonts w:hint="eastAsia" w:ascii="华文仿宋" w:hAnsi="华文仿宋" w:eastAsia="华文仿宋"/>
          <w:color w:val="auto"/>
          <w:sz w:val="32"/>
          <w:lang w:val="zh-CN"/>
        </w:rPr>
        <w:t xml:space="preserve"> </w:t>
      </w:r>
      <w:bookmarkEnd w:id="88"/>
    </w:p>
    <w:p w14:paraId="6E1E719A">
      <w:pPr>
        <w:pStyle w:val="68"/>
        <w:keepNext/>
        <w:keepLines/>
        <w:pageBreakBefore w:val="0"/>
        <w:widowControl w:val="0"/>
        <w:kinsoku/>
        <w:wordWrap/>
        <w:overflowPunct/>
        <w:topLinePunct w:val="0"/>
        <w:autoSpaceDE/>
        <w:autoSpaceDN/>
        <w:bidi w:val="0"/>
        <w:adjustRightInd/>
        <w:snapToGrid/>
        <w:spacing w:before="0" w:after="0" w:line="240" w:lineRule="auto"/>
        <w:ind w:firstLine="562" w:firstLineChars="200"/>
        <w:jc w:val="left"/>
        <w:textAlignment w:val="auto"/>
        <w:outlineLvl w:val="9"/>
        <w:rPr>
          <w:rFonts w:hint="eastAsia" w:ascii="仿宋" w:hAnsi="仿宋" w:eastAsia="仿宋"/>
          <w:bCs w:val="0"/>
          <w:color w:val="auto"/>
          <w:sz w:val="28"/>
          <w:szCs w:val="28"/>
        </w:rPr>
      </w:pPr>
    </w:p>
    <w:bookmarkEnd w:id="79"/>
    <w:p w14:paraId="56A07C98">
      <w:pPr>
        <w:spacing w:line="360" w:lineRule="auto"/>
        <w:ind w:right="640"/>
        <w:jc w:val="left"/>
        <w:rPr>
          <w:rFonts w:hint="eastAsia" w:ascii="仿宋" w:hAnsi="仿宋" w:eastAsia="仿宋"/>
          <w:b/>
          <w:color w:val="auto"/>
          <w:sz w:val="32"/>
          <w:szCs w:val="32"/>
        </w:rPr>
      </w:pPr>
    </w:p>
    <w:p w14:paraId="304695DD">
      <w:pPr>
        <w:spacing w:line="360" w:lineRule="auto"/>
        <w:ind w:right="640"/>
        <w:jc w:val="left"/>
        <w:rPr>
          <w:rFonts w:hint="eastAsia" w:ascii="仿宋" w:hAnsi="仿宋" w:eastAsia="仿宋"/>
          <w:b/>
          <w:color w:val="auto"/>
          <w:sz w:val="32"/>
          <w:szCs w:val="32"/>
        </w:rPr>
      </w:pPr>
    </w:p>
    <w:p w14:paraId="1C635AA7">
      <w:pPr>
        <w:pStyle w:val="8"/>
        <w:rPr>
          <w:rFonts w:hint="eastAsia" w:ascii="仿宋" w:hAnsi="仿宋" w:eastAsia="仿宋"/>
          <w:b/>
          <w:color w:val="auto"/>
          <w:sz w:val="32"/>
          <w:szCs w:val="32"/>
        </w:rPr>
      </w:pPr>
    </w:p>
    <w:p w14:paraId="245D0000">
      <w:pPr>
        <w:pStyle w:val="68"/>
        <w:spacing w:line="500" w:lineRule="exact"/>
        <w:jc w:val="left"/>
        <w:outlineLvl w:val="9"/>
        <w:rPr>
          <w:rFonts w:ascii="仿宋" w:hAnsi="仿宋" w:eastAsia="仿宋"/>
          <w:bCs w:val="0"/>
          <w:sz w:val="28"/>
          <w:szCs w:val="28"/>
        </w:rPr>
      </w:pPr>
      <w:r>
        <w:rPr>
          <w:rFonts w:hint="eastAsia" w:ascii="仿宋" w:hAnsi="仿宋" w:eastAsia="仿宋"/>
          <w:bCs w:val="0"/>
          <w:sz w:val="28"/>
          <w:szCs w:val="28"/>
        </w:rPr>
        <w:t>二、</w:t>
      </w:r>
      <w:r>
        <w:rPr>
          <w:rFonts w:ascii="仿宋" w:hAnsi="仿宋" w:eastAsia="仿宋"/>
          <w:bCs w:val="0"/>
          <w:sz w:val="28"/>
          <w:szCs w:val="28"/>
        </w:rPr>
        <w:t>分项报价表（样表）</w:t>
      </w:r>
    </w:p>
    <w:tbl>
      <w:tblPr>
        <w:tblStyle w:val="21"/>
        <w:tblW w:w="4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251"/>
        <w:gridCol w:w="1519"/>
        <w:gridCol w:w="2140"/>
        <w:gridCol w:w="896"/>
        <w:gridCol w:w="896"/>
        <w:gridCol w:w="896"/>
        <w:gridCol w:w="900"/>
      </w:tblGrid>
      <w:tr w14:paraId="0AAC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0" w:type="pct"/>
            <w:noWrap w:val="0"/>
            <w:vAlign w:val="center"/>
          </w:tcPr>
          <w:p w14:paraId="2FDC1F08">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89" w:name="_Toc32361"/>
            <w:bookmarkStart w:id="90" w:name="_Toc48834191"/>
            <w:bookmarkStart w:id="91" w:name="_Toc22436"/>
            <w:bookmarkStart w:id="92" w:name="_Toc1934"/>
            <w:bookmarkStart w:id="93" w:name="_Toc28408"/>
            <w:bookmarkStart w:id="94" w:name="_Toc18433"/>
            <w:bookmarkStart w:id="95" w:name="_Toc48834478"/>
            <w:bookmarkStart w:id="96" w:name="_Toc26257"/>
            <w:bookmarkStart w:id="97" w:name="_Toc11855"/>
            <w:bookmarkStart w:id="98" w:name="_Toc16723"/>
            <w:bookmarkStart w:id="99" w:name="_Toc48834319"/>
            <w:bookmarkStart w:id="100" w:name="_Toc48834121"/>
            <w:bookmarkStart w:id="101" w:name="_Toc13948"/>
            <w:bookmarkStart w:id="102" w:name="_Toc22090"/>
            <w:r>
              <w:rPr>
                <w:rFonts w:ascii="仿宋" w:hAnsi="仿宋" w:eastAsia="仿宋"/>
                <w:bCs w:val="0"/>
                <w:sz w:val="24"/>
                <w:szCs w:val="24"/>
              </w:rPr>
              <w:t>序号</w:t>
            </w:r>
            <w:bookmarkEnd w:id="89"/>
            <w:bookmarkEnd w:id="90"/>
            <w:bookmarkEnd w:id="91"/>
            <w:bookmarkEnd w:id="92"/>
            <w:bookmarkEnd w:id="93"/>
            <w:bookmarkEnd w:id="94"/>
            <w:bookmarkEnd w:id="95"/>
            <w:bookmarkEnd w:id="96"/>
            <w:bookmarkEnd w:id="97"/>
            <w:bookmarkEnd w:id="98"/>
            <w:bookmarkEnd w:id="99"/>
            <w:bookmarkEnd w:id="100"/>
            <w:bookmarkEnd w:id="101"/>
            <w:bookmarkEnd w:id="102"/>
          </w:p>
        </w:tc>
        <w:tc>
          <w:tcPr>
            <w:tcW w:w="677" w:type="pct"/>
            <w:noWrap w:val="0"/>
            <w:vAlign w:val="center"/>
          </w:tcPr>
          <w:p w14:paraId="24900B98">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103" w:name="_Toc2200"/>
            <w:bookmarkStart w:id="104" w:name="_Toc25988"/>
            <w:bookmarkStart w:id="105" w:name="_Toc48834122"/>
            <w:bookmarkStart w:id="106" w:name="_Toc305"/>
            <w:bookmarkStart w:id="107" w:name="_Toc30628"/>
            <w:bookmarkStart w:id="108" w:name="_Toc22136"/>
            <w:bookmarkStart w:id="109" w:name="_Toc48834479"/>
            <w:bookmarkStart w:id="110" w:name="_Toc48834320"/>
            <w:bookmarkStart w:id="111" w:name="_Toc26803"/>
            <w:bookmarkStart w:id="112" w:name="_Toc10554"/>
            <w:bookmarkStart w:id="113" w:name="_Toc18237"/>
            <w:bookmarkStart w:id="114" w:name="_Toc25508"/>
            <w:bookmarkStart w:id="115" w:name="_Toc48834192"/>
            <w:bookmarkStart w:id="116" w:name="_Toc27672"/>
            <w:r>
              <w:rPr>
                <w:rFonts w:hint="eastAsia" w:ascii="仿宋" w:hAnsi="仿宋" w:eastAsia="仿宋"/>
                <w:bCs w:val="0"/>
                <w:sz w:val="24"/>
                <w:szCs w:val="24"/>
              </w:rPr>
              <w:t>项目</w:t>
            </w:r>
            <w:r>
              <w:rPr>
                <w:rFonts w:ascii="仿宋" w:hAnsi="仿宋" w:eastAsia="仿宋"/>
                <w:bCs w:val="0"/>
                <w:sz w:val="24"/>
                <w:szCs w:val="24"/>
              </w:rPr>
              <w:t>名称</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c>
        <w:tc>
          <w:tcPr>
            <w:tcW w:w="822" w:type="pct"/>
            <w:noWrap w:val="0"/>
            <w:vAlign w:val="center"/>
          </w:tcPr>
          <w:p w14:paraId="1686AF06">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117" w:name="_Toc48834321"/>
            <w:bookmarkStart w:id="118" w:name="_Toc48834193"/>
            <w:bookmarkStart w:id="119" w:name="_Toc2261"/>
            <w:bookmarkStart w:id="120" w:name="_Toc24812"/>
            <w:bookmarkStart w:id="121" w:name="_Toc4954"/>
            <w:bookmarkStart w:id="122" w:name="_Toc1510"/>
            <w:bookmarkStart w:id="123" w:name="_Toc48834123"/>
            <w:bookmarkStart w:id="124" w:name="_Toc48834480"/>
            <w:bookmarkStart w:id="125" w:name="_Toc17303"/>
            <w:bookmarkStart w:id="126" w:name="_Toc27856"/>
            <w:bookmarkStart w:id="127" w:name="_Toc20493"/>
            <w:bookmarkStart w:id="128" w:name="_Toc19168"/>
            <w:bookmarkStart w:id="129" w:name="_Toc31649"/>
            <w:bookmarkStart w:id="130" w:name="_Toc31990"/>
            <w:r>
              <w:rPr>
                <w:rFonts w:ascii="仿宋" w:hAnsi="仿宋" w:eastAsia="仿宋"/>
                <w:bCs w:val="0"/>
                <w:sz w:val="24"/>
                <w:szCs w:val="24"/>
              </w:rPr>
              <w:t>计量单位</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c>
        <w:tc>
          <w:tcPr>
            <w:tcW w:w="1158" w:type="pct"/>
            <w:noWrap w:val="0"/>
            <w:vAlign w:val="center"/>
          </w:tcPr>
          <w:p w14:paraId="7D4D5555">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131" w:name="_Toc24925"/>
            <w:bookmarkStart w:id="132" w:name="_Toc20600"/>
            <w:bookmarkStart w:id="133" w:name="_Toc17587"/>
            <w:bookmarkStart w:id="134" w:name="_Toc28843"/>
            <w:bookmarkStart w:id="135" w:name="_Toc8643"/>
            <w:bookmarkStart w:id="136" w:name="_Toc26426"/>
            <w:bookmarkStart w:id="137" w:name="_Toc13762"/>
            <w:bookmarkStart w:id="138" w:name="_Toc27981"/>
            <w:bookmarkStart w:id="139" w:name="_Toc7958"/>
            <w:bookmarkStart w:id="140" w:name="_Toc10304"/>
            <w:bookmarkStart w:id="141" w:name="_Toc48834124"/>
            <w:bookmarkStart w:id="142" w:name="_Toc48834322"/>
            <w:bookmarkStart w:id="143" w:name="_Toc48834481"/>
            <w:bookmarkStart w:id="144" w:name="_Toc48834194"/>
            <w:r>
              <w:rPr>
                <w:rFonts w:ascii="仿宋" w:hAnsi="仿宋" w:eastAsia="仿宋"/>
                <w:bCs w:val="0"/>
                <w:sz w:val="24"/>
                <w:szCs w:val="24"/>
              </w:rPr>
              <w:t>具体</w:t>
            </w:r>
            <w:bookmarkEnd w:id="131"/>
            <w:bookmarkEnd w:id="132"/>
            <w:bookmarkEnd w:id="133"/>
            <w:bookmarkEnd w:id="134"/>
            <w:bookmarkEnd w:id="135"/>
            <w:bookmarkEnd w:id="136"/>
            <w:bookmarkEnd w:id="137"/>
            <w:bookmarkEnd w:id="138"/>
            <w:bookmarkEnd w:id="139"/>
            <w:bookmarkEnd w:id="140"/>
            <w:r>
              <w:rPr>
                <w:rFonts w:ascii="仿宋" w:hAnsi="仿宋" w:eastAsia="仿宋"/>
                <w:bCs w:val="0"/>
                <w:sz w:val="24"/>
                <w:szCs w:val="24"/>
              </w:rPr>
              <w:t>内容</w:t>
            </w:r>
            <w:bookmarkEnd w:id="141"/>
            <w:bookmarkEnd w:id="142"/>
            <w:bookmarkEnd w:id="143"/>
            <w:bookmarkEnd w:id="144"/>
          </w:p>
        </w:tc>
        <w:tc>
          <w:tcPr>
            <w:tcW w:w="485" w:type="pct"/>
            <w:noWrap w:val="0"/>
            <w:vAlign w:val="center"/>
          </w:tcPr>
          <w:p w14:paraId="220AE9DE">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145" w:name="_Toc48834323"/>
            <w:bookmarkStart w:id="146" w:name="_Toc405"/>
            <w:bookmarkStart w:id="147" w:name="_Toc48834482"/>
            <w:bookmarkStart w:id="148" w:name="_Toc1305"/>
            <w:bookmarkStart w:id="149" w:name="_Toc2815"/>
            <w:bookmarkStart w:id="150" w:name="_Toc48834125"/>
            <w:bookmarkStart w:id="151" w:name="_Toc18350"/>
            <w:bookmarkStart w:id="152" w:name="_Toc20275"/>
            <w:bookmarkStart w:id="153" w:name="_Toc4902"/>
            <w:bookmarkStart w:id="154" w:name="_Toc20516"/>
            <w:bookmarkStart w:id="155" w:name="_Toc31126"/>
            <w:bookmarkStart w:id="156" w:name="_Toc28269"/>
            <w:bookmarkStart w:id="157" w:name="_Toc22239"/>
            <w:bookmarkStart w:id="158" w:name="_Toc48834195"/>
            <w:r>
              <w:rPr>
                <w:rFonts w:ascii="仿宋" w:hAnsi="仿宋" w:eastAsia="仿宋"/>
                <w:bCs w:val="0"/>
                <w:sz w:val="24"/>
                <w:szCs w:val="24"/>
              </w:rPr>
              <w:t>单价</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c>
        <w:tc>
          <w:tcPr>
            <w:tcW w:w="485" w:type="pct"/>
            <w:noWrap w:val="0"/>
            <w:vAlign w:val="center"/>
          </w:tcPr>
          <w:p w14:paraId="7DBFD8E4">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159" w:name="_Toc21248"/>
            <w:bookmarkStart w:id="160" w:name="_Toc48834324"/>
            <w:bookmarkStart w:id="161" w:name="_Toc31777"/>
            <w:bookmarkStart w:id="162" w:name="_Toc13000"/>
            <w:bookmarkStart w:id="163" w:name="_Toc10807"/>
            <w:bookmarkStart w:id="164" w:name="_Toc48834483"/>
            <w:bookmarkStart w:id="165" w:name="_Toc13619"/>
            <w:bookmarkStart w:id="166" w:name="_Toc24619"/>
            <w:bookmarkStart w:id="167" w:name="_Toc6325"/>
            <w:bookmarkStart w:id="168" w:name="_Toc48834126"/>
            <w:bookmarkStart w:id="169" w:name="_Toc5160"/>
            <w:bookmarkStart w:id="170" w:name="_Toc28802"/>
            <w:bookmarkStart w:id="171" w:name="_Toc14107"/>
            <w:bookmarkStart w:id="172" w:name="_Toc48834196"/>
            <w:r>
              <w:rPr>
                <w:rFonts w:ascii="仿宋" w:hAnsi="仿宋" w:eastAsia="仿宋"/>
                <w:bCs w:val="0"/>
                <w:sz w:val="24"/>
                <w:szCs w:val="24"/>
              </w:rPr>
              <w:t>数量</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tc>
        <w:tc>
          <w:tcPr>
            <w:tcW w:w="485" w:type="pct"/>
            <w:noWrap w:val="0"/>
            <w:vAlign w:val="center"/>
          </w:tcPr>
          <w:p w14:paraId="5141CA5E">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173" w:name="_Toc20517"/>
            <w:bookmarkStart w:id="174" w:name="_Toc17975"/>
            <w:bookmarkStart w:id="175" w:name="_Toc48834325"/>
            <w:bookmarkStart w:id="176" w:name="_Toc24719"/>
            <w:bookmarkStart w:id="177" w:name="_Toc48834127"/>
            <w:bookmarkStart w:id="178" w:name="_Toc48834197"/>
            <w:bookmarkStart w:id="179" w:name="_Toc28052"/>
            <w:bookmarkStart w:id="180" w:name="_Toc5319"/>
            <w:bookmarkStart w:id="181" w:name="_Toc25187"/>
            <w:bookmarkStart w:id="182" w:name="_Toc28095"/>
            <w:bookmarkStart w:id="183" w:name="_Toc5673"/>
            <w:bookmarkStart w:id="184" w:name="_Toc48834484"/>
            <w:bookmarkStart w:id="185" w:name="_Toc12016"/>
            <w:bookmarkStart w:id="186" w:name="_Toc31567"/>
            <w:r>
              <w:rPr>
                <w:rFonts w:ascii="仿宋" w:hAnsi="仿宋" w:eastAsia="仿宋"/>
                <w:bCs w:val="0"/>
                <w:sz w:val="24"/>
                <w:szCs w:val="24"/>
              </w:rPr>
              <w:t>合计</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c>
        <w:tc>
          <w:tcPr>
            <w:tcW w:w="486" w:type="pct"/>
            <w:noWrap w:val="0"/>
            <w:vAlign w:val="center"/>
          </w:tcPr>
          <w:p w14:paraId="1FFFCC7A">
            <w:pPr>
              <w:pStyle w:val="68"/>
              <w:pageBreakBefore w:val="0"/>
              <w:widowControl w:val="0"/>
              <w:kinsoku/>
              <w:wordWrap/>
              <w:overflowPunct/>
              <w:topLinePunct w:val="0"/>
              <w:bidi w:val="0"/>
              <w:adjustRightInd/>
              <w:snapToGrid/>
              <w:spacing w:line="360" w:lineRule="exact"/>
              <w:textAlignment w:val="auto"/>
              <w:rPr>
                <w:rFonts w:ascii="仿宋" w:hAnsi="仿宋" w:eastAsia="仿宋"/>
                <w:bCs w:val="0"/>
                <w:sz w:val="24"/>
                <w:szCs w:val="24"/>
              </w:rPr>
            </w:pPr>
            <w:bookmarkStart w:id="187" w:name="_Toc10182"/>
            <w:bookmarkStart w:id="188" w:name="_Toc16650"/>
            <w:bookmarkStart w:id="189" w:name="_Toc48834326"/>
            <w:bookmarkStart w:id="190" w:name="_Toc13096"/>
            <w:bookmarkStart w:id="191" w:name="_Toc30744"/>
            <w:bookmarkStart w:id="192" w:name="_Toc27866"/>
            <w:bookmarkStart w:id="193" w:name="_Toc48834485"/>
            <w:bookmarkStart w:id="194" w:name="_Toc3646"/>
            <w:bookmarkStart w:id="195" w:name="_Toc3675"/>
            <w:bookmarkStart w:id="196" w:name="_Toc25536"/>
            <w:bookmarkStart w:id="197" w:name="_Toc48834198"/>
            <w:bookmarkStart w:id="198" w:name="_Toc31556"/>
            <w:bookmarkStart w:id="199" w:name="_Toc48834128"/>
            <w:r>
              <w:rPr>
                <w:rFonts w:ascii="仿宋" w:hAnsi="仿宋" w:eastAsia="仿宋"/>
                <w:bCs w:val="0"/>
                <w:sz w:val="24"/>
                <w:szCs w:val="24"/>
              </w:rPr>
              <w:t>备注</w:t>
            </w:r>
            <w:bookmarkEnd w:id="187"/>
            <w:bookmarkEnd w:id="188"/>
            <w:bookmarkEnd w:id="189"/>
            <w:bookmarkEnd w:id="190"/>
            <w:bookmarkEnd w:id="191"/>
            <w:bookmarkEnd w:id="192"/>
            <w:bookmarkEnd w:id="193"/>
            <w:bookmarkEnd w:id="194"/>
            <w:bookmarkEnd w:id="195"/>
            <w:bookmarkEnd w:id="196"/>
            <w:bookmarkEnd w:id="197"/>
            <w:bookmarkEnd w:id="198"/>
            <w:bookmarkEnd w:id="199"/>
          </w:p>
        </w:tc>
      </w:tr>
      <w:tr w14:paraId="6FA4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0" w:type="pct"/>
            <w:noWrap w:val="0"/>
            <w:vAlign w:val="top"/>
          </w:tcPr>
          <w:p w14:paraId="2255894F">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677" w:type="pct"/>
            <w:noWrap w:val="0"/>
            <w:vAlign w:val="top"/>
          </w:tcPr>
          <w:p w14:paraId="65B83E13">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822" w:type="pct"/>
            <w:noWrap w:val="0"/>
            <w:vAlign w:val="top"/>
          </w:tcPr>
          <w:p w14:paraId="643392A0">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1158" w:type="pct"/>
            <w:noWrap w:val="0"/>
            <w:vAlign w:val="top"/>
          </w:tcPr>
          <w:p w14:paraId="36C2A233">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4C96CC07">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15EA9382">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53C4515D">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6" w:type="pct"/>
            <w:noWrap w:val="0"/>
            <w:vAlign w:val="top"/>
          </w:tcPr>
          <w:p w14:paraId="28808717">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r>
      <w:tr w14:paraId="3D32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0" w:type="pct"/>
            <w:noWrap w:val="0"/>
            <w:vAlign w:val="top"/>
          </w:tcPr>
          <w:p w14:paraId="61B3AB1C">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677" w:type="pct"/>
            <w:noWrap w:val="0"/>
            <w:vAlign w:val="top"/>
          </w:tcPr>
          <w:p w14:paraId="707E1A56">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822" w:type="pct"/>
            <w:noWrap w:val="0"/>
            <w:vAlign w:val="top"/>
          </w:tcPr>
          <w:p w14:paraId="3FF6B6EC">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1158" w:type="pct"/>
            <w:noWrap w:val="0"/>
            <w:vAlign w:val="top"/>
          </w:tcPr>
          <w:p w14:paraId="7AF22DC6">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076C1ACA">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442644EA">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326DD52F">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6" w:type="pct"/>
            <w:noWrap w:val="0"/>
            <w:vAlign w:val="top"/>
          </w:tcPr>
          <w:p w14:paraId="7B515463">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r>
      <w:tr w14:paraId="210E6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0" w:type="pct"/>
            <w:noWrap w:val="0"/>
            <w:vAlign w:val="top"/>
          </w:tcPr>
          <w:p w14:paraId="35E037B0">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677" w:type="pct"/>
            <w:noWrap w:val="0"/>
            <w:vAlign w:val="top"/>
          </w:tcPr>
          <w:p w14:paraId="44BDC54B">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822" w:type="pct"/>
            <w:noWrap w:val="0"/>
            <w:vAlign w:val="top"/>
          </w:tcPr>
          <w:p w14:paraId="436CFA98">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1158" w:type="pct"/>
            <w:noWrap w:val="0"/>
            <w:vAlign w:val="top"/>
          </w:tcPr>
          <w:p w14:paraId="45BE1096">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5A1F7D45">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7FCD5246">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4869409E">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6" w:type="pct"/>
            <w:noWrap w:val="0"/>
            <w:vAlign w:val="top"/>
          </w:tcPr>
          <w:p w14:paraId="42ECF93F">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r>
      <w:tr w14:paraId="7FA1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0" w:type="pct"/>
            <w:noWrap w:val="0"/>
            <w:vAlign w:val="top"/>
          </w:tcPr>
          <w:p w14:paraId="3B01DBE5">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677" w:type="pct"/>
            <w:noWrap w:val="0"/>
            <w:vAlign w:val="top"/>
          </w:tcPr>
          <w:p w14:paraId="6B0C8B14">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822" w:type="pct"/>
            <w:noWrap w:val="0"/>
            <w:vAlign w:val="top"/>
          </w:tcPr>
          <w:p w14:paraId="61A864FB">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1158" w:type="pct"/>
            <w:noWrap w:val="0"/>
            <w:vAlign w:val="top"/>
          </w:tcPr>
          <w:p w14:paraId="35E6D0F6">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74A10C3F">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42821FBC">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555D5023">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6" w:type="pct"/>
            <w:noWrap w:val="0"/>
            <w:vAlign w:val="top"/>
          </w:tcPr>
          <w:p w14:paraId="5B916D81">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r>
      <w:tr w14:paraId="63910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0" w:type="pct"/>
            <w:noWrap w:val="0"/>
            <w:vAlign w:val="top"/>
          </w:tcPr>
          <w:p w14:paraId="0331DB74">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677" w:type="pct"/>
            <w:noWrap w:val="0"/>
            <w:vAlign w:val="top"/>
          </w:tcPr>
          <w:p w14:paraId="3E4365A5">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822" w:type="pct"/>
            <w:noWrap w:val="0"/>
            <w:vAlign w:val="top"/>
          </w:tcPr>
          <w:p w14:paraId="1E299CC2">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1158" w:type="pct"/>
            <w:noWrap w:val="0"/>
            <w:vAlign w:val="top"/>
          </w:tcPr>
          <w:p w14:paraId="561DA560">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327FEF65">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762BB767">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5" w:type="pct"/>
            <w:noWrap w:val="0"/>
            <w:vAlign w:val="top"/>
          </w:tcPr>
          <w:p w14:paraId="01E30B2E">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c>
          <w:tcPr>
            <w:tcW w:w="486" w:type="pct"/>
            <w:noWrap w:val="0"/>
            <w:vAlign w:val="top"/>
          </w:tcPr>
          <w:p w14:paraId="6DC69EB1">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Cs w:val="0"/>
                <w:sz w:val="24"/>
                <w:szCs w:val="24"/>
              </w:rPr>
            </w:pPr>
          </w:p>
        </w:tc>
      </w:tr>
      <w:tr w14:paraId="42AB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77" w:type="pct"/>
            <w:gridSpan w:val="2"/>
            <w:noWrap w:val="0"/>
            <w:vAlign w:val="center"/>
          </w:tcPr>
          <w:p w14:paraId="207DD97E">
            <w:pPr>
              <w:pStyle w:val="68"/>
              <w:pageBreakBefore w:val="0"/>
              <w:widowControl w:val="0"/>
              <w:kinsoku/>
              <w:wordWrap/>
              <w:overflowPunct/>
              <w:topLinePunct w:val="0"/>
              <w:bidi w:val="0"/>
              <w:adjustRightInd/>
              <w:snapToGrid/>
              <w:spacing w:line="360" w:lineRule="exact"/>
              <w:textAlignment w:val="auto"/>
              <w:rPr>
                <w:rFonts w:ascii="仿宋" w:hAnsi="仿宋" w:eastAsia="仿宋"/>
                <w:b w:val="0"/>
                <w:bCs w:val="0"/>
                <w:sz w:val="24"/>
                <w:szCs w:val="24"/>
              </w:rPr>
            </w:pPr>
            <w:bookmarkStart w:id="200" w:name="_Toc48834486"/>
            <w:bookmarkStart w:id="201" w:name="_Toc48834129"/>
            <w:bookmarkStart w:id="202" w:name="_Toc48834199"/>
            <w:bookmarkStart w:id="203" w:name="_Toc48834327"/>
            <w:r>
              <w:rPr>
                <w:rFonts w:ascii="仿宋" w:hAnsi="仿宋" w:eastAsia="仿宋"/>
                <w:sz w:val="24"/>
                <w:szCs w:val="24"/>
              </w:rPr>
              <w:t>投标报价</w:t>
            </w:r>
            <w:bookmarkEnd w:id="200"/>
            <w:bookmarkEnd w:id="201"/>
            <w:bookmarkEnd w:id="202"/>
            <w:bookmarkEnd w:id="203"/>
          </w:p>
        </w:tc>
        <w:tc>
          <w:tcPr>
            <w:tcW w:w="3922" w:type="pct"/>
            <w:gridSpan w:val="6"/>
            <w:noWrap w:val="0"/>
            <w:vAlign w:val="top"/>
          </w:tcPr>
          <w:p w14:paraId="3DA413BE">
            <w:pPr>
              <w:pageBreakBefore w:val="0"/>
              <w:widowControl w:val="0"/>
              <w:kinsoku/>
              <w:wordWrap/>
              <w:overflowPunct/>
              <w:topLinePunct w:val="0"/>
              <w:autoSpaceDE w:val="0"/>
              <w:autoSpaceDN w:val="0"/>
              <w:bidi w:val="0"/>
              <w:adjustRightInd/>
              <w:snapToGrid/>
              <w:spacing w:line="360" w:lineRule="exact"/>
              <w:textAlignment w:val="auto"/>
              <w:rPr>
                <w:rFonts w:ascii="仿宋" w:hAnsi="仿宋" w:eastAsia="仿宋" w:cs="Times New Roman"/>
                <w:sz w:val="24"/>
                <w:szCs w:val="24"/>
                <w:lang w:val="zh-CN"/>
              </w:rPr>
            </w:pPr>
          </w:p>
          <w:p w14:paraId="6625BBD1">
            <w:pPr>
              <w:pStyle w:val="19"/>
              <w:pageBreakBefore w:val="0"/>
              <w:widowControl w:val="0"/>
              <w:kinsoku/>
              <w:wordWrap/>
              <w:overflowPunct/>
              <w:topLinePunct w:val="0"/>
              <w:bidi w:val="0"/>
              <w:adjustRightInd/>
              <w:snapToGrid/>
              <w:spacing w:line="360" w:lineRule="exact"/>
              <w:ind w:firstLine="0" w:firstLineChars="0"/>
              <w:textAlignment w:val="auto"/>
              <w:rPr>
                <w:rFonts w:hint="eastAsia" w:ascii="仿宋" w:hAnsi="仿宋" w:eastAsia="仿宋" w:cs="Times New Roman"/>
                <w:sz w:val="24"/>
                <w:szCs w:val="24"/>
                <w:lang w:val="zh-CN"/>
              </w:rPr>
            </w:pPr>
            <w:r>
              <w:rPr>
                <w:rFonts w:ascii="仿宋" w:hAnsi="仿宋" w:eastAsia="仿宋" w:cs="Times New Roman"/>
                <w:sz w:val="24"/>
                <w:szCs w:val="24"/>
                <w:lang w:val="zh-CN"/>
              </w:rPr>
              <w:t>小写：</w:t>
            </w:r>
          </w:p>
          <w:p w14:paraId="0580F0EE">
            <w:pPr>
              <w:pStyle w:val="19"/>
              <w:pageBreakBefore w:val="0"/>
              <w:widowControl w:val="0"/>
              <w:kinsoku/>
              <w:wordWrap/>
              <w:overflowPunct/>
              <w:topLinePunct w:val="0"/>
              <w:bidi w:val="0"/>
              <w:adjustRightInd/>
              <w:snapToGrid/>
              <w:spacing w:line="360" w:lineRule="exact"/>
              <w:ind w:firstLine="0" w:firstLineChars="0"/>
              <w:textAlignment w:val="auto"/>
              <w:rPr>
                <w:rFonts w:ascii="仿宋" w:hAnsi="仿宋" w:eastAsia="仿宋" w:cs="Times New Roman"/>
                <w:lang w:val="zh-CN"/>
              </w:rPr>
            </w:pPr>
            <w:r>
              <w:rPr>
                <w:rFonts w:hint="eastAsia" w:ascii="仿宋" w:hAnsi="仿宋" w:eastAsia="仿宋" w:cs="Times New Roman"/>
                <w:sz w:val="24"/>
                <w:szCs w:val="24"/>
                <w:lang w:val="zh-CN"/>
              </w:rPr>
              <w:t>大写：</w:t>
            </w:r>
          </w:p>
          <w:p w14:paraId="4109E068">
            <w:pPr>
              <w:pStyle w:val="68"/>
              <w:pageBreakBefore w:val="0"/>
              <w:widowControl w:val="0"/>
              <w:kinsoku/>
              <w:wordWrap/>
              <w:overflowPunct/>
              <w:topLinePunct w:val="0"/>
              <w:bidi w:val="0"/>
              <w:adjustRightInd/>
              <w:snapToGrid/>
              <w:spacing w:line="360" w:lineRule="exact"/>
              <w:jc w:val="left"/>
              <w:textAlignment w:val="auto"/>
              <w:rPr>
                <w:rFonts w:ascii="仿宋" w:hAnsi="仿宋" w:eastAsia="仿宋"/>
                <w:b w:val="0"/>
                <w:bCs w:val="0"/>
                <w:sz w:val="24"/>
                <w:szCs w:val="24"/>
              </w:rPr>
            </w:pPr>
            <w:bookmarkStart w:id="204" w:name="_Toc48834487"/>
            <w:bookmarkStart w:id="205" w:name="_Toc31077"/>
            <w:bookmarkStart w:id="206" w:name="_Toc8004"/>
            <w:bookmarkStart w:id="207" w:name="_Toc28010"/>
            <w:bookmarkStart w:id="208" w:name="_Toc22162"/>
            <w:bookmarkStart w:id="209" w:name="_Toc31429"/>
            <w:bookmarkStart w:id="210" w:name="_Toc48834200"/>
            <w:bookmarkStart w:id="211" w:name="_Toc17991"/>
            <w:bookmarkStart w:id="212" w:name="_Toc48834328"/>
            <w:bookmarkStart w:id="213" w:name="_Toc48834130"/>
            <w:bookmarkStart w:id="214" w:name="_Toc2537"/>
            <w:bookmarkStart w:id="215" w:name="_Toc7253"/>
            <w:r>
              <w:rPr>
                <w:rFonts w:hint="eastAsia" w:ascii="仿宋" w:hAnsi="仿宋" w:eastAsia="仿宋"/>
                <w:b w:val="0"/>
                <w:bCs w:val="0"/>
                <w:sz w:val="24"/>
                <w:szCs w:val="24"/>
              </w:rPr>
              <w:t xml:space="preserve">                            </w:t>
            </w:r>
            <w:r>
              <w:rPr>
                <w:rFonts w:ascii="仿宋" w:hAnsi="仿宋" w:eastAsia="仿宋"/>
                <w:b w:val="0"/>
                <w:bCs w:val="0"/>
                <w:sz w:val="24"/>
                <w:szCs w:val="24"/>
              </w:rPr>
              <w:t>单位：元</w:t>
            </w:r>
            <w:bookmarkEnd w:id="204"/>
            <w:bookmarkEnd w:id="205"/>
            <w:bookmarkEnd w:id="206"/>
            <w:bookmarkEnd w:id="207"/>
            <w:bookmarkEnd w:id="208"/>
            <w:bookmarkEnd w:id="209"/>
            <w:bookmarkEnd w:id="210"/>
            <w:bookmarkEnd w:id="211"/>
            <w:bookmarkEnd w:id="212"/>
            <w:bookmarkEnd w:id="213"/>
            <w:bookmarkEnd w:id="214"/>
            <w:bookmarkEnd w:id="215"/>
          </w:p>
        </w:tc>
      </w:tr>
    </w:tbl>
    <w:p w14:paraId="7FD9B7D4">
      <w:pPr>
        <w:tabs>
          <w:tab w:val="right" w:pos="9072"/>
        </w:tabs>
        <w:spacing w:line="500" w:lineRule="exact"/>
        <w:ind w:firstLine="422" w:firstLineChars="200"/>
        <w:jc w:val="right"/>
        <w:rPr>
          <w:rFonts w:ascii="仿宋" w:hAnsi="仿宋" w:eastAsia="仿宋" w:cs="Times New Roman"/>
          <w:b/>
        </w:rPr>
      </w:pPr>
    </w:p>
    <w:p w14:paraId="0924D5BD">
      <w:pPr>
        <w:spacing w:line="360" w:lineRule="auto"/>
        <w:rPr>
          <w:rFonts w:hint="eastAsia" w:ascii="华文仿宋" w:hAnsi="华文仿宋" w:eastAsia="华文仿宋"/>
          <w:color w:val="auto"/>
          <w:sz w:val="24"/>
          <w:szCs w:val="24"/>
          <w:lang w:val="zh-CN"/>
        </w:rPr>
      </w:pPr>
      <w:r>
        <w:rPr>
          <w:rFonts w:hint="eastAsia" w:ascii="华文仿宋" w:hAnsi="华文仿宋" w:eastAsia="华文仿宋"/>
          <w:color w:val="auto"/>
          <w:sz w:val="24"/>
          <w:szCs w:val="24"/>
          <w:lang w:val="zh-CN"/>
        </w:rPr>
        <w:t>备注：</w:t>
      </w:r>
      <w:r>
        <w:rPr>
          <w:rFonts w:hint="eastAsia" w:ascii="华文仿宋" w:hAnsi="华文仿宋" w:eastAsia="华文仿宋"/>
          <w:color w:val="auto"/>
          <w:sz w:val="24"/>
          <w:szCs w:val="24"/>
          <w:lang w:val="en-US" w:eastAsia="zh-CN"/>
        </w:rPr>
        <w:t>1、</w:t>
      </w:r>
      <w:r>
        <w:rPr>
          <w:rFonts w:hint="eastAsia" w:ascii="华文仿宋" w:hAnsi="华文仿宋" w:eastAsia="华文仿宋"/>
          <w:color w:val="auto"/>
          <w:sz w:val="24"/>
          <w:szCs w:val="24"/>
          <w:lang w:val="zh-CN"/>
        </w:rPr>
        <w:t>如果不提供详细分项报价将视为没有实质性响应谈判文件，按无效标处理</w:t>
      </w:r>
      <w:r>
        <w:rPr>
          <w:rFonts w:hint="eastAsia" w:ascii="华文仿宋" w:hAnsi="华文仿宋" w:eastAsia="华文仿宋" w:cs="Times New Roman"/>
          <w:color w:val="auto"/>
          <w:sz w:val="24"/>
          <w:szCs w:val="24"/>
          <w:lang w:val="zh-CN"/>
        </w:rPr>
        <w:t>；</w:t>
      </w:r>
    </w:p>
    <w:p w14:paraId="0653BE25">
      <w:pPr>
        <w:spacing w:line="360" w:lineRule="auto"/>
        <w:ind w:firstLine="720" w:firstLineChars="300"/>
        <w:rPr>
          <w:rFonts w:hint="eastAsia" w:ascii="华文仿宋" w:hAnsi="华文仿宋" w:eastAsia="华文仿宋" w:cs="Times New Roman"/>
          <w:color w:val="auto"/>
          <w:sz w:val="24"/>
          <w:szCs w:val="24"/>
          <w:lang w:val="zh-CN"/>
        </w:rPr>
      </w:pPr>
      <w:r>
        <w:rPr>
          <w:rFonts w:hint="eastAsia" w:ascii="华文仿宋" w:hAnsi="华文仿宋" w:eastAsia="华文仿宋" w:cs="Times New Roman"/>
          <w:color w:val="auto"/>
          <w:sz w:val="24"/>
          <w:szCs w:val="24"/>
          <w:lang w:val="en-US" w:eastAsia="zh-CN"/>
        </w:rPr>
        <w:t>2</w:t>
      </w:r>
      <w:r>
        <w:rPr>
          <w:rFonts w:hint="eastAsia" w:ascii="华文仿宋" w:hAnsi="华文仿宋" w:eastAsia="华文仿宋" w:cs="Times New Roman"/>
          <w:color w:val="auto"/>
          <w:sz w:val="24"/>
          <w:szCs w:val="24"/>
          <w:lang w:val="zh-CN"/>
        </w:rPr>
        <w:t>、本表“投标报价”金额应与“开标一览表”中的“投标报价”一致；</w:t>
      </w:r>
    </w:p>
    <w:p w14:paraId="0031F2E0">
      <w:pPr>
        <w:spacing w:line="360" w:lineRule="auto"/>
        <w:ind w:firstLine="720" w:firstLineChars="300"/>
        <w:rPr>
          <w:rFonts w:hint="eastAsia" w:ascii="华文仿宋" w:hAnsi="华文仿宋" w:eastAsia="华文仿宋" w:cs="Times New Roman"/>
          <w:color w:val="auto"/>
          <w:sz w:val="24"/>
          <w:szCs w:val="24"/>
          <w:lang w:val="zh-CN"/>
        </w:rPr>
      </w:pPr>
      <w:r>
        <w:rPr>
          <w:rFonts w:hint="eastAsia" w:ascii="华文仿宋" w:hAnsi="华文仿宋" w:eastAsia="华文仿宋" w:cs="Times New Roman"/>
          <w:color w:val="auto"/>
          <w:sz w:val="24"/>
          <w:szCs w:val="24"/>
          <w:lang w:val="en-US" w:eastAsia="zh-CN"/>
        </w:rPr>
        <w:t>3</w:t>
      </w:r>
      <w:r>
        <w:rPr>
          <w:rFonts w:hint="eastAsia" w:ascii="华文仿宋" w:hAnsi="华文仿宋" w:eastAsia="华文仿宋" w:cs="Times New Roman"/>
          <w:color w:val="auto"/>
          <w:sz w:val="24"/>
          <w:szCs w:val="24"/>
          <w:lang w:val="zh-CN"/>
        </w:rPr>
        <w:t>、本表为样表，仅供参考，供应商根据项目实际需求进行填写。</w:t>
      </w:r>
    </w:p>
    <w:p w14:paraId="73F385B5">
      <w:pPr>
        <w:pStyle w:val="69"/>
        <w:spacing w:line="500" w:lineRule="exact"/>
        <w:ind w:firstLine="960" w:firstLineChars="400"/>
        <w:jc w:val="center"/>
        <w:rPr>
          <w:rFonts w:hint="eastAsia" w:ascii="华文仿宋" w:hAnsi="华文仿宋" w:eastAsia="华文仿宋"/>
          <w:color w:val="auto"/>
          <w:sz w:val="28"/>
          <w:szCs w:val="28"/>
          <w:lang w:val="zh-CN"/>
        </w:rPr>
      </w:pPr>
      <w:r>
        <w:rPr>
          <w:rFonts w:hint="eastAsia" w:ascii="仿宋" w:hAnsi="仿宋" w:eastAsia="仿宋" w:cs="Times New Roman"/>
          <w:sz w:val="24"/>
          <w:szCs w:val="24"/>
        </w:rPr>
        <w:t xml:space="preserve">                          </w:t>
      </w:r>
    </w:p>
    <w:bookmarkEnd w:id="80"/>
    <w:bookmarkEnd w:id="81"/>
    <w:bookmarkEnd w:id="82"/>
    <w:bookmarkEnd w:id="83"/>
    <w:bookmarkEnd w:id="84"/>
    <w:bookmarkEnd w:id="85"/>
    <w:bookmarkEnd w:id="86"/>
    <w:bookmarkEnd w:id="87"/>
    <w:p w14:paraId="695B5F1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供应商全称（公章）:</w:t>
      </w:r>
    </w:p>
    <w:p w14:paraId="3EA54B3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法定代表人或</w:t>
      </w:r>
      <w:r>
        <w:rPr>
          <w:rFonts w:hint="eastAsia" w:ascii="仿宋" w:hAnsi="仿宋" w:eastAsia="仿宋" w:cs="仿宋"/>
          <w:color w:val="auto"/>
          <w:sz w:val="28"/>
          <w:szCs w:val="28"/>
        </w:rPr>
        <w:t>委托代理人</w:t>
      </w:r>
      <w:r>
        <w:rPr>
          <w:rFonts w:hint="eastAsia" w:ascii="仿宋" w:hAnsi="仿宋" w:eastAsia="仿宋" w:cs="仿宋"/>
          <w:color w:val="auto"/>
          <w:sz w:val="28"/>
          <w:szCs w:val="28"/>
          <w:lang w:val="zh-CN"/>
        </w:rPr>
        <w:t>（签字或盖章）</w:t>
      </w:r>
    </w:p>
    <w:p w14:paraId="66AF60A3">
      <w:pPr>
        <w:keepNext w:val="0"/>
        <w:keepLines w:val="0"/>
        <w:pageBreakBefore w:val="0"/>
        <w:widowControl w:val="0"/>
        <w:kinsoku/>
        <w:wordWrap/>
        <w:overflowPunct/>
        <w:topLinePunct w:val="0"/>
        <w:autoSpaceDE/>
        <w:autoSpaceDN/>
        <w:bidi w:val="0"/>
        <w:adjustRightInd/>
        <w:snapToGrid/>
        <w:spacing w:line="480" w:lineRule="auto"/>
        <w:ind w:firstLine="3640" w:firstLineChars="1300"/>
        <w:textAlignment w:val="auto"/>
        <w:rPr>
          <w:rFonts w:hint="eastAsia" w:ascii="华文仿宋" w:hAnsi="华文仿宋" w:eastAsia="华文仿宋"/>
          <w:color w:val="auto"/>
          <w:sz w:val="32"/>
          <w:lang w:val="zh-CN"/>
        </w:rPr>
      </w:pPr>
      <w:r>
        <w:rPr>
          <w:rFonts w:hint="eastAsia" w:ascii="仿宋" w:hAnsi="仿宋" w:eastAsia="仿宋" w:cs="仿宋"/>
          <w:color w:val="auto"/>
          <w:sz w:val="28"/>
          <w:szCs w:val="28"/>
          <w:lang w:val="zh-CN"/>
        </w:rPr>
        <w:t>日     期:          年     月     日</w:t>
      </w:r>
      <w:r>
        <w:rPr>
          <w:rFonts w:hint="eastAsia" w:ascii="华文仿宋" w:hAnsi="华文仿宋" w:eastAsia="华文仿宋"/>
          <w:color w:val="auto"/>
          <w:sz w:val="32"/>
          <w:lang w:val="zh-CN"/>
        </w:rPr>
        <w:t xml:space="preserve"> </w:t>
      </w:r>
    </w:p>
    <w:p w14:paraId="4C7C25BD">
      <w:pPr>
        <w:pStyle w:val="69"/>
        <w:spacing w:line="500" w:lineRule="exact"/>
        <w:ind w:firstLine="1124" w:firstLineChars="400"/>
        <w:jc w:val="center"/>
        <w:rPr>
          <w:rFonts w:hint="eastAsia" w:ascii="仿宋" w:hAnsi="仿宋" w:eastAsia="仿宋"/>
          <w:b/>
          <w:color w:val="auto"/>
          <w:sz w:val="28"/>
          <w:szCs w:val="28"/>
        </w:rPr>
      </w:pPr>
    </w:p>
    <w:p w14:paraId="16C9DE73">
      <w:pPr>
        <w:pStyle w:val="69"/>
        <w:spacing w:line="500" w:lineRule="exact"/>
        <w:ind w:firstLine="1124" w:firstLineChars="400"/>
        <w:jc w:val="center"/>
        <w:rPr>
          <w:rFonts w:hint="eastAsia" w:ascii="仿宋" w:hAnsi="仿宋" w:eastAsia="仿宋"/>
          <w:b/>
          <w:color w:val="auto"/>
          <w:sz w:val="28"/>
          <w:szCs w:val="28"/>
        </w:rPr>
      </w:pPr>
    </w:p>
    <w:p w14:paraId="72B9F1BF">
      <w:pPr>
        <w:pStyle w:val="69"/>
        <w:spacing w:line="500" w:lineRule="exact"/>
        <w:ind w:firstLine="0" w:firstLineChars="0"/>
        <w:jc w:val="center"/>
        <w:rPr>
          <w:rFonts w:ascii="仿宋" w:hAnsi="仿宋" w:eastAsia="仿宋" w:cs="Times New Roman"/>
          <w:b/>
          <w:color w:val="auto"/>
          <w:sz w:val="32"/>
          <w:szCs w:val="32"/>
        </w:rPr>
      </w:pPr>
      <w:r>
        <w:rPr>
          <w:rFonts w:ascii="仿宋" w:hAnsi="仿宋" w:eastAsia="仿宋" w:cs="Times New Roman"/>
          <w:b/>
          <w:color w:val="auto"/>
          <w:sz w:val="32"/>
          <w:szCs w:val="32"/>
        </w:rPr>
        <w:t>第</w:t>
      </w:r>
      <w:r>
        <w:rPr>
          <w:rFonts w:hint="eastAsia" w:ascii="仿宋" w:hAnsi="仿宋" w:eastAsia="仿宋" w:cs="Times New Roman"/>
          <w:b/>
          <w:color w:val="auto"/>
          <w:sz w:val="32"/>
          <w:szCs w:val="32"/>
        </w:rPr>
        <w:t>三</w:t>
      </w:r>
      <w:r>
        <w:rPr>
          <w:rFonts w:ascii="仿宋" w:hAnsi="仿宋" w:eastAsia="仿宋" w:cs="Times New Roman"/>
          <w:b/>
          <w:color w:val="auto"/>
          <w:sz w:val="32"/>
          <w:szCs w:val="32"/>
        </w:rPr>
        <w:t>部分  资格证明文件</w:t>
      </w:r>
    </w:p>
    <w:p w14:paraId="6A0E19E2">
      <w:pPr>
        <w:spacing w:line="500" w:lineRule="exact"/>
        <w:ind w:firstLine="562" w:firstLineChars="200"/>
        <w:rPr>
          <w:rFonts w:ascii="仿宋" w:hAnsi="仿宋" w:eastAsia="仿宋" w:cs="Times New Roman"/>
          <w:b/>
          <w:color w:val="auto"/>
          <w:sz w:val="28"/>
          <w:szCs w:val="28"/>
        </w:rPr>
      </w:pPr>
      <w:bookmarkStart w:id="216" w:name="_Toc9321"/>
      <w:bookmarkStart w:id="217" w:name="_Toc16287"/>
      <w:bookmarkStart w:id="218" w:name="_Toc16358"/>
      <w:bookmarkStart w:id="219" w:name="_Toc18571"/>
      <w:bookmarkStart w:id="220" w:name="_Toc528596085"/>
      <w:bookmarkStart w:id="221" w:name="_Toc18338"/>
      <w:bookmarkStart w:id="222" w:name="_Toc528596084"/>
      <w:bookmarkStart w:id="223" w:name="_Toc9011"/>
      <w:bookmarkStart w:id="224" w:name="_Toc17677"/>
      <w:bookmarkStart w:id="225" w:name="_Toc17411"/>
      <w:bookmarkStart w:id="226" w:name="_Toc22518"/>
      <w:bookmarkStart w:id="227" w:name="_Toc726"/>
      <w:r>
        <w:rPr>
          <w:rFonts w:hint="eastAsia" w:ascii="仿宋" w:hAnsi="仿宋" w:eastAsia="仿宋" w:cs="Times New Roman"/>
          <w:b/>
          <w:bCs/>
          <w:color w:val="auto"/>
          <w:sz w:val="28"/>
          <w:szCs w:val="28"/>
        </w:rPr>
        <w:t>供应商应按照</w:t>
      </w:r>
      <w:r>
        <w:rPr>
          <w:rFonts w:hint="eastAsia" w:ascii="仿宋" w:hAnsi="仿宋" w:eastAsia="仿宋" w:cs="Times New Roman"/>
          <w:b/>
          <w:bCs/>
          <w:color w:val="auto"/>
          <w:sz w:val="28"/>
          <w:szCs w:val="28"/>
          <w:lang w:val="en-US" w:eastAsia="zh-CN"/>
        </w:rPr>
        <w:t>谈判</w:t>
      </w:r>
      <w:r>
        <w:rPr>
          <w:rFonts w:hint="eastAsia" w:ascii="仿宋" w:hAnsi="仿宋" w:eastAsia="仿宋" w:cs="Times New Roman"/>
          <w:b/>
          <w:bCs/>
          <w:color w:val="auto"/>
          <w:sz w:val="28"/>
          <w:szCs w:val="28"/>
        </w:rPr>
        <w:t>文件第一章所列“本项目特定资格要求”逐一提供全部资格证明文件。</w:t>
      </w:r>
      <w:r>
        <w:rPr>
          <w:rFonts w:hint="eastAsia" w:ascii="仿宋" w:hAnsi="仿宋" w:eastAsia="仿宋" w:cs="Times New Roman"/>
          <w:color w:val="auto"/>
          <w:sz w:val="28"/>
          <w:szCs w:val="28"/>
        </w:rPr>
        <w:t>缺少其中任何一项，其响应文件将被视为</w:t>
      </w:r>
      <w:r>
        <w:rPr>
          <w:rFonts w:hint="eastAsia" w:ascii="仿宋" w:hAnsi="仿宋" w:eastAsia="仿宋" w:cs="Times New Roman"/>
          <w:b/>
          <w:color w:val="auto"/>
          <w:sz w:val="28"/>
          <w:szCs w:val="28"/>
        </w:rPr>
        <w:t>无效文件</w:t>
      </w:r>
      <w:r>
        <w:rPr>
          <w:rFonts w:hint="eastAsia" w:ascii="仿宋" w:hAnsi="仿宋" w:eastAsia="仿宋" w:cs="Times New Roman"/>
          <w:color w:val="auto"/>
          <w:sz w:val="28"/>
          <w:szCs w:val="28"/>
        </w:rPr>
        <w:t>。其中，</w:t>
      </w:r>
      <w:r>
        <w:rPr>
          <w:rFonts w:ascii="仿宋" w:hAnsi="仿宋" w:eastAsia="仿宋" w:cs="Times New Roman"/>
          <w:color w:val="auto"/>
          <w:sz w:val="28"/>
          <w:szCs w:val="28"/>
        </w:rPr>
        <w:t>《法定代表人授权委托书》</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val="en-US" w:eastAsia="zh-CN"/>
        </w:rPr>
        <w:t>《榆林市政府采购工程类/货物类/服务类项目供应商信用承诺书》</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eastAsia="zh-CN"/>
        </w:rPr>
        <w:t>《</w:t>
      </w:r>
      <w:r>
        <w:rPr>
          <w:rFonts w:hint="eastAsia" w:ascii="仿宋" w:hAnsi="仿宋" w:eastAsia="仿宋" w:cs="Times New Roman"/>
          <w:b/>
          <w:bCs/>
          <w:color w:val="auto"/>
          <w:sz w:val="28"/>
          <w:szCs w:val="28"/>
          <w:lang w:val="en-US" w:eastAsia="zh-CN"/>
        </w:rPr>
        <w:t>残疾人福利性单位声明函</w:t>
      </w:r>
      <w:r>
        <w:rPr>
          <w:rFonts w:hint="eastAsia" w:ascii="仿宋" w:hAnsi="仿宋" w:eastAsia="仿宋" w:cs="Times New Roman"/>
          <w:b/>
          <w:bCs/>
          <w:color w:val="auto"/>
          <w:sz w:val="28"/>
          <w:szCs w:val="28"/>
          <w:lang w:eastAsia="zh-CN"/>
        </w:rPr>
        <w:t>》（</w:t>
      </w:r>
      <w:r>
        <w:rPr>
          <w:rFonts w:hint="eastAsia" w:ascii="仿宋" w:hAnsi="仿宋" w:eastAsia="仿宋" w:cs="Times New Roman"/>
          <w:b/>
          <w:bCs/>
          <w:color w:val="auto"/>
          <w:sz w:val="28"/>
          <w:szCs w:val="28"/>
          <w:lang w:val="en-US" w:eastAsia="zh-CN"/>
        </w:rPr>
        <w:t>如有</w:t>
      </w:r>
      <w:r>
        <w:rPr>
          <w:rFonts w:hint="eastAsia" w:ascii="仿宋" w:hAnsi="仿宋" w:eastAsia="仿宋" w:cs="Times New Roman"/>
          <w:b/>
          <w:bCs/>
          <w:color w:val="auto"/>
          <w:sz w:val="28"/>
          <w:szCs w:val="28"/>
          <w:lang w:eastAsia="zh-CN"/>
        </w:rPr>
        <w:t>）</w:t>
      </w:r>
      <w:r>
        <w:rPr>
          <w:rFonts w:hint="eastAsia" w:ascii="仿宋" w:hAnsi="仿宋" w:eastAsia="仿宋" w:cs="Times New Roman"/>
          <w:color w:val="auto"/>
          <w:sz w:val="28"/>
          <w:szCs w:val="28"/>
        </w:rPr>
        <w:t>应</w:t>
      </w:r>
      <w:r>
        <w:rPr>
          <w:rFonts w:ascii="仿宋" w:hAnsi="仿宋" w:eastAsia="仿宋" w:cs="Times New Roman"/>
          <w:color w:val="auto"/>
          <w:sz w:val="28"/>
          <w:szCs w:val="28"/>
        </w:rPr>
        <w:t>按下文给定格式填写，否则按</w:t>
      </w:r>
      <w:r>
        <w:rPr>
          <w:rFonts w:ascii="仿宋" w:hAnsi="仿宋" w:eastAsia="仿宋" w:cs="Times New Roman"/>
          <w:b/>
          <w:color w:val="auto"/>
          <w:sz w:val="28"/>
          <w:szCs w:val="28"/>
        </w:rPr>
        <w:t>无效处理</w:t>
      </w:r>
      <w:r>
        <w:rPr>
          <w:rFonts w:ascii="仿宋" w:hAnsi="仿宋" w:eastAsia="仿宋" w:cs="Times New Roman"/>
          <w:color w:val="auto"/>
          <w:sz w:val="28"/>
          <w:szCs w:val="28"/>
        </w:rPr>
        <w:t>。特别说明，法定代表人亲自参加</w:t>
      </w:r>
      <w:r>
        <w:rPr>
          <w:rFonts w:hint="eastAsia" w:ascii="仿宋" w:hAnsi="仿宋" w:eastAsia="仿宋" w:cs="Times New Roman"/>
          <w:color w:val="auto"/>
          <w:sz w:val="28"/>
          <w:szCs w:val="28"/>
          <w:lang w:val="en-US" w:eastAsia="zh-CN"/>
        </w:rPr>
        <w:t>磋商</w:t>
      </w:r>
      <w:r>
        <w:rPr>
          <w:rFonts w:ascii="仿宋" w:hAnsi="仿宋" w:eastAsia="仿宋" w:cs="Times New Roman"/>
          <w:color w:val="auto"/>
          <w:sz w:val="28"/>
          <w:szCs w:val="28"/>
        </w:rPr>
        <w:t>的，可不提供法定代表人授权委托书，但须提供其本人身份证（正反面）复印件</w:t>
      </w:r>
      <w:r>
        <w:rPr>
          <w:rFonts w:hint="eastAsia" w:ascii="仿宋" w:hAnsi="仿宋" w:eastAsia="仿宋" w:cs="Times New Roman"/>
          <w:color w:val="000000"/>
          <w:sz w:val="28"/>
          <w:szCs w:val="28"/>
          <w:u w:val="none"/>
          <w:lang w:val="en-US" w:eastAsia="zh-CN"/>
        </w:rPr>
        <w:t>并注明项目名称、项目编号、标段名称（如有）、标段编号（如有）</w:t>
      </w:r>
      <w:r>
        <w:rPr>
          <w:rFonts w:ascii="仿宋" w:hAnsi="仿宋" w:eastAsia="仿宋" w:cs="Times New Roman"/>
          <w:color w:val="auto"/>
          <w:sz w:val="28"/>
          <w:szCs w:val="28"/>
        </w:rPr>
        <w:t>。</w:t>
      </w:r>
    </w:p>
    <w:p w14:paraId="65B19A0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一、营业执照等主体资格证明文件</w:t>
      </w:r>
    </w:p>
    <w:p w14:paraId="4F6CBD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val="en-US" w:eastAsia="zh-CN"/>
        </w:rPr>
        <w:t>二、</w:t>
      </w:r>
      <w:r>
        <w:rPr>
          <w:rFonts w:hint="eastAsia" w:ascii="仿宋" w:hAnsi="仿宋" w:eastAsia="仿宋" w:cs="Times New Roman"/>
          <w:color w:val="auto"/>
          <w:sz w:val="28"/>
          <w:szCs w:val="28"/>
          <w:lang w:eastAsia="zh-CN"/>
        </w:rPr>
        <w:t>财务状况报告（二选一）</w:t>
      </w:r>
    </w:p>
    <w:p w14:paraId="65B49F2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三</w:t>
      </w:r>
      <w:r>
        <w:rPr>
          <w:rFonts w:hint="eastAsia" w:ascii="仿宋" w:hAnsi="仿宋" w:eastAsia="仿宋" w:cs="Times New Roman"/>
          <w:color w:val="auto"/>
          <w:sz w:val="28"/>
          <w:szCs w:val="28"/>
        </w:rPr>
        <w:t>、社保缴纳证明</w:t>
      </w:r>
    </w:p>
    <w:p w14:paraId="0D6DC78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四</w:t>
      </w:r>
      <w:r>
        <w:rPr>
          <w:rFonts w:hint="eastAsia" w:ascii="仿宋" w:hAnsi="仿宋" w:eastAsia="仿宋" w:cs="Times New Roman"/>
          <w:color w:val="auto"/>
          <w:sz w:val="28"/>
          <w:szCs w:val="28"/>
        </w:rPr>
        <w:t>、税收缴纳证明</w:t>
      </w:r>
    </w:p>
    <w:p w14:paraId="76D260B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五</w:t>
      </w:r>
      <w:r>
        <w:rPr>
          <w:rFonts w:hint="eastAsia" w:ascii="仿宋" w:hAnsi="仿宋" w:eastAsia="仿宋" w:cs="Times New Roman"/>
          <w:color w:val="auto"/>
          <w:sz w:val="28"/>
          <w:szCs w:val="28"/>
        </w:rPr>
        <w:t>、法定代表人授权委托书</w:t>
      </w:r>
    </w:p>
    <w:p w14:paraId="28A1AE3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六</w:t>
      </w:r>
      <w:r>
        <w:rPr>
          <w:rFonts w:hint="eastAsia" w:ascii="仿宋" w:hAnsi="仿宋" w:eastAsia="仿宋" w:cs="Times New Roman"/>
          <w:color w:val="auto"/>
          <w:sz w:val="28"/>
          <w:szCs w:val="28"/>
        </w:rPr>
        <w:t>、信用记录</w:t>
      </w:r>
    </w:p>
    <w:p w14:paraId="1FDF84D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七</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val="en-US" w:eastAsia="zh-CN"/>
        </w:rPr>
        <w:t>榆林市政府采购工程类/货物类/服务类项目供应商信用承诺书</w:t>
      </w:r>
    </w:p>
    <w:p w14:paraId="1EF2DFC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八</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矿山工程施工总承包三级以上资质（含三级），并具备有效的安全生产许可证</w:t>
      </w:r>
    </w:p>
    <w:p w14:paraId="625AC05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九</w:t>
      </w:r>
      <w:r>
        <w:rPr>
          <w:rFonts w:hint="eastAsia" w:ascii="仿宋" w:hAnsi="仿宋" w:eastAsia="仿宋" w:cs="Times New Roman"/>
          <w:color w:val="auto"/>
          <w:sz w:val="28"/>
          <w:szCs w:val="28"/>
          <w:lang w:eastAsia="zh-CN"/>
        </w:rPr>
        <w:t>、拟委派的项目负责人须具备矿业工程专业注册建造师二级以上（含二级）执业资格和有效的安全生产考核合格证书（B证），并提供未担任其他在建工程的项目负责人承诺书</w:t>
      </w:r>
      <w:r>
        <w:rPr>
          <w:rFonts w:hint="eastAsia" w:ascii="仿宋" w:hAnsi="仿宋" w:eastAsia="仿宋" w:cs="Times New Roman"/>
          <w:color w:val="auto"/>
          <w:sz w:val="28"/>
          <w:szCs w:val="28"/>
        </w:rPr>
        <w:tab/>
      </w:r>
    </w:p>
    <w:p w14:paraId="7A1080B4">
      <w:pPr>
        <w:spacing w:line="500" w:lineRule="exact"/>
        <w:ind w:firstLine="420" w:firstLineChars="200"/>
        <w:jc w:val="center"/>
        <w:rPr>
          <w:rFonts w:hint="eastAsia" w:ascii="仿宋" w:hAnsi="仿宋" w:eastAsia="仿宋" w:cs="Times New Roman"/>
          <w:b/>
          <w:bCs/>
          <w:sz w:val="32"/>
          <w:szCs w:val="32"/>
          <w:lang w:eastAsia="zh-CN"/>
        </w:rPr>
      </w:pPr>
      <w:r>
        <w:rPr>
          <w:rFonts w:ascii="仿宋" w:hAnsi="仿宋" w:eastAsia="仿宋" w:cs="Times New Roman"/>
          <w:color w:val="auto"/>
        </w:rPr>
        <w:br w:type="page"/>
      </w:r>
      <w:bookmarkEnd w:id="216"/>
      <w:bookmarkEnd w:id="217"/>
      <w:bookmarkEnd w:id="218"/>
      <w:bookmarkEnd w:id="219"/>
      <w:bookmarkEnd w:id="220"/>
      <w:bookmarkEnd w:id="221"/>
      <w:bookmarkEnd w:id="222"/>
      <w:bookmarkEnd w:id="223"/>
      <w:bookmarkEnd w:id="224"/>
      <w:bookmarkEnd w:id="225"/>
      <w:bookmarkEnd w:id="226"/>
      <w:bookmarkEnd w:id="227"/>
      <w:bookmarkStart w:id="228" w:name="_Toc19363"/>
      <w:bookmarkStart w:id="229" w:name="_Toc48834315"/>
      <w:bookmarkStart w:id="230" w:name="_Toc26489"/>
      <w:bookmarkStart w:id="231" w:name="_Toc28431"/>
      <w:bookmarkStart w:id="232" w:name="_Toc20547"/>
      <w:bookmarkStart w:id="233" w:name="_Toc23615"/>
      <w:bookmarkStart w:id="234" w:name="_Toc21850"/>
      <w:bookmarkStart w:id="235" w:name="_Toc5467"/>
      <w:bookmarkStart w:id="236" w:name="_Toc23313"/>
      <w:bookmarkStart w:id="237" w:name="_Toc19672"/>
      <w:bookmarkStart w:id="238" w:name="_Toc48834118"/>
      <w:bookmarkStart w:id="239" w:name="_Toc48834188"/>
      <w:bookmarkStart w:id="240" w:name="_Toc528596088"/>
      <w:bookmarkStart w:id="241" w:name="_Toc48834477"/>
      <w:bookmarkStart w:id="242" w:name="_Toc18135"/>
      <w:bookmarkStart w:id="243" w:name="_Toc2848"/>
      <w:bookmarkStart w:id="244" w:name="_Toc48834556"/>
      <w:bookmarkStart w:id="245" w:name="_Toc16759"/>
      <w:r>
        <w:rPr>
          <w:rFonts w:ascii="仿宋" w:hAnsi="仿宋" w:eastAsia="仿宋" w:cs="Times New Roman"/>
          <w:b/>
          <w:sz w:val="32"/>
          <w:szCs w:val="32"/>
        </w:rPr>
        <w:t>法定代表人授权委托书</w:t>
      </w:r>
      <w:r>
        <w:rPr>
          <w:rFonts w:hint="eastAsia" w:ascii="仿宋" w:hAnsi="仿宋" w:eastAsia="仿宋" w:cs="Times New Roman"/>
          <w:b/>
          <w:sz w:val="32"/>
          <w:szCs w:val="32"/>
          <w:lang w:eastAsia="zh-CN"/>
        </w:rPr>
        <w:t>（</w:t>
      </w:r>
      <w:r>
        <w:rPr>
          <w:rFonts w:hint="eastAsia" w:ascii="仿宋" w:hAnsi="仿宋" w:eastAsia="仿宋" w:cs="Times New Roman"/>
          <w:b/>
          <w:sz w:val="32"/>
          <w:szCs w:val="32"/>
          <w:lang w:val="en-US" w:eastAsia="zh-CN"/>
        </w:rPr>
        <w:t>格式</w:t>
      </w:r>
      <w:r>
        <w:rPr>
          <w:rFonts w:hint="eastAsia" w:ascii="仿宋" w:hAnsi="仿宋" w:eastAsia="仿宋" w:cs="Times New Roman"/>
          <w:b/>
          <w:sz w:val="32"/>
          <w:szCs w:val="32"/>
          <w:lang w:eastAsia="zh-CN"/>
        </w:rPr>
        <w:t>）</w:t>
      </w:r>
    </w:p>
    <w:p w14:paraId="050D279C">
      <w:pPr>
        <w:snapToGrid w:val="0"/>
        <w:spacing w:after="190" w:afterLines="50" w:line="500" w:lineRule="exact"/>
        <w:rPr>
          <w:rFonts w:ascii="仿宋" w:hAnsi="仿宋" w:eastAsia="仿宋" w:cs="Times New Roman"/>
          <w:sz w:val="28"/>
          <w:szCs w:val="28"/>
        </w:rPr>
      </w:pPr>
      <w:r>
        <w:rPr>
          <w:rFonts w:hint="eastAsia" w:ascii="仿宋" w:hAnsi="仿宋" w:eastAsia="仿宋" w:cs="Times New Roman"/>
          <w:sz w:val="28"/>
          <w:szCs w:val="28"/>
          <w:lang w:eastAsia="zh-CN"/>
        </w:rPr>
        <w:t>神木市政府</w:t>
      </w:r>
      <w:r>
        <w:rPr>
          <w:rFonts w:ascii="仿宋" w:hAnsi="仿宋" w:eastAsia="仿宋" w:cs="Times New Roman"/>
          <w:sz w:val="28"/>
          <w:szCs w:val="28"/>
        </w:rPr>
        <w:t>采购中心：</w:t>
      </w:r>
    </w:p>
    <w:p w14:paraId="29C57941">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现委派（</w:t>
      </w:r>
      <w:r>
        <w:rPr>
          <w:rFonts w:hint="eastAsia" w:ascii="仿宋" w:hAnsi="仿宋" w:eastAsia="仿宋" w:cs="Times New Roman"/>
          <w:sz w:val="28"/>
          <w:szCs w:val="28"/>
          <w:u w:val="single"/>
          <w:lang w:val="en-US" w:eastAsia="zh-CN"/>
        </w:rPr>
        <w:t>被</w:t>
      </w:r>
      <w:r>
        <w:rPr>
          <w:rFonts w:ascii="仿宋" w:hAnsi="仿宋" w:eastAsia="仿宋" w:cs="Times New Roman"/>
          <w:sz w:val="28"/>
          <w:szCs w:val="28"/>
          <w:u w:val="single"/>
        </w:rPr>
        <w:t>授权代表姓名</w:t>
      </w:r>
      <w:r>
        <w:rPr>
          <w:rFonts w:ascii="仿宋" w:hAnsi="仿宋" w:eastAsia="仿宋" w:cs="Times New Roman"/>
          <w:sz w:val="28"/>
          <w:szCs w:val="28"/>
        </w:rPr>
        <w:t>）（身份证号：</w:t>
      </w:r>
      <w:r>
        <w:rPr>
          <w:rFonts w:hint="eastAsia" w:ascii="仿宋" w:hAnsi="仿宋" w:eastAsia="仿宋" w:cs="Times New Roman"/>
          <w:sz w:val="28"/>
          <w:szCs w:val="28"/>
          <w:u w:val="single"/>
          <w:lang w:val="en-US" w:eastAsia="zh-CN"/>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）为本公司的授权代表，参加贵中心组织的</w:t>
      </w:r>
      <w:bookmarkStart w:id="246" w:name="_top"/>
      <w:bookmarkEnd w:id="246"/>
      <w:r>
        <w:rPr>
          <w:rFonts w:ascii="仿宋" w:hAnsi="仿宋" w:eastAsia="仿宋" w:cs="Times New Roman"/>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02E2B869">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I43AH41AgAAYwQAAA4AAAAAAAAAAQAgAAAAIAEAAGRycy9lMm9Eb2MueG1s&#10;UEsFBgAAAAAGAAYAWQEAAMcFAAAAAA==&#10;">
                <v:fill on="f" focussize="0,0"/>
                <v:stroke on="f" weight="0.5pt"/>
                <v:imagedata o:title=""/>
                <o:lock v:ext="edit" aspectratio="f"/>
                <v:textbox inset="0mm,0mm,0mm,0mm" style="mso-fit-shape-to-text:t;">
                  <w:txbxContent>
                    <w:p w14:paraId="02E2B869">
                      <w:pPr>
                        <w:pStyle w:val="14"/>
                      </w:pPr>
                    </w:p>
                  </w:txbxContent>
                </v:textbox>
              </v:shape>
            </w:pict>
          </mc:Fallback>
        </mc:AlternateContent>
      </w:r>
      <w:r>
        <w:rPr>
          <w:rFonts w:ascii="仿宋" w:hAnsi="仿宋" w:eastAsia="仿宋" w:cs="Times New Roman"/>
          <w:sz w:val="28"/>
          <w:szCs w:val="28"/>
        </w:rPr>
        <w:t>《</w:t>
      </w:r>
      <w:r>
        <w:rPr>
          <w:rFonts w:ascii="仿宋" w:hAnsi="仿宋" w:eastAsia="仿宋" w:cs="Times New Roman"/>
          <w:sz w:val="28"/>
          <w:szCs w:val="28"/>
          <w:u w:val="single"/>
        </w:rPr>
        <w:t>项目名称</w:t>
      </w:r>
      <w:r>
        <w:rPr>
          <w:rFonts w:ascii="仿宋" w:hAnsi="仿宋" w:eastAsia="仿宋" w:cs="Times New Roman"/>
          <w:sz w:val="28"/>
          <w:szCs w:val="28"/>
        </w:rPr>
        <w:t>》（项目编号：</w:t>
      </w:r>
      <w:r>
        <w:rPr>
          <w:rFonts w:hint="eastAsia" w:ascii="仿宋" w:hAnsi="仿宋" w:eastAsia="仿宋" w:cs="Times New Roman"/>
          <w:sz w:val="28"/>
          <w:szCs w:val="28"/>
          <w:u w:val="single"/>
          <w:lang w:val="en-US" w:eastAsia="zh-CN"/>
        </w:rPr>
        <w:t xml:space="preserve">    </w:t>
      </w:r>
      <w:r>
        <w:rPr>
          <w:rFonts w:ascii="仿宋" w:hAnsi="仿宋" w:eastAsia="仿宋" w:cs="Times New Roman"/>
          <w:sz w:val="28"/>
          <w:szCs w:val="28"/>
        </w:rPr>
        <w:t>）</w:t>
      </w:r>
      <w:r>
        <w:rPr>
          <w:rFonts w:hint="eastAsia" w:ascii="仿宋" w:hAnsi="仿宋" w:eastAsia="仿宋" w:cs="Times New Roman"/>
          <w:b w:val="0"/>
          <w:bCs w:val="0"/>
          <w:color w:val="000000"/>
          <w:sz w:val="28"/>
          <w:szCs w:val="28"/>
          <w:lang w:val="en-US" w:eastAsia="zh-CN"/>
        </w:rPr>
        <w:t>政</w:t>
      </w:r>
      <w:r>
        <w:rPr>
          <w:rFonts w:ascii="仿宋" w:hAnsi="仿宋" w:eastAsia="仿宋" w:cs="Times New Roman"/>
          <w:sz w:val="28"/>
          <w:szCs w:val="28"/>
        </w:rPr>
        <w:t>府采购活动，就该项目的投标及合同的执行和完成，以本公司的名义处理一切与之有关的事宜。</w:t>
      </w:r>
    </w:p>
    <w:p w14:paraId="71C8BD12">
      <w:pPr>
        <w:spacing w:line="460" w:lineRule="exact"/>
        <w:ind w:right="11" w:firstLine="560" w:firstLineChars="200"/>
        <w:rPr>
          <w:rFonts w:ascii="仿宋" w:hAnsi="仿宋" w:eastAsia="仿宋" w:cs="Times New Roman"/>
          <w:sz w:val="28"/>
          <w:szCs w:val="28"/>
        </w:rPr>
      </w:pPr>
      <w:r>
        <w:rPr>
          <w:rFonts w:hint="eastAsia" w:ascii="仿宋" w:hAnsi="仿宋" w:eastAsia="仿宋" w:cs="Times New Roman"/>
          <w:sz w:val="28"/>
          <w:szCs w:val="28"/>
          <w:lang w:eastAsia="zh-CN"/>
        </w:rPr>
        <w:t>注：本授权自开标之日起，有效期为</w:t>
      </w:r>
      <w:r>
        <w:rPr>
          <w:rFonts w:hint="eastAsia" w:ascii="仿宋" w:hAnsi="仿宋" w:eastAsia="仿宋" w:cs="Times New Roman"/>
          <w:sz w:val="28"/>
          <w:szCs w:val="28"/>
          <w:lang w:val="en-US" w:eastAsia="zh-CN"/>
        </w:rPr>
        <w:t>90个日历日。</w:t>
      </w:r>
    </w:p>
    <w:p w14:paraId="2E5C178E">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授权代表姓名：________________   性别：_______________</w:t>
      </w:r>
    </w:p>
    <w:p w14:paraId="5D8127DA">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职务：________________           电话：_______________</w:t>
      </w:r>
    </w:p>
    <w:p w14:paraId="3A7C4A87">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通讯地址：___________________    邮政编码：___________</w:t>
      </w:r>
    </w:p>
    <w:tbl>
      <w:tblPr>
        <w:tblStyle w:val="21"/>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7"/>
        <w:gridCol w:w="4092"/>
      </w:tblGrid>
      <w:tr w14:paraId="17087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4" w:hRule="atLeast"/>
          <w:jc w:val="center"/>
        </w:trPr>
        <w:tc>
          <w:tcPr>
            <w:tcW w:w="4067" w:type="dxa"/>
            <w:tcBorders>
              <w:top w:val="single" w:color="auto" w:sz="4" w:space="0"/>
              <w:left w:val="single" w:color="auto" w:sz="4" w:space="0"/>
              <w:right w:val="single" w:color="auto" w:sz="4" w:space="0"/>
            </w:tcBorders>
            <w:noWrap w:val="0"/>
            <w:vAlign w:val="center"/>
          </w:tcPr>
          <w:p w14:paraId="42693A8E">
            <w:pPr>
              <w:ind w:firstLine="280" w:firstLineChars="100"/>
              <w:jc w:val="both"/>
              <w:rPr>
                <w:rFonts w:ascii="仿宋" w:hAnsi="仿宋" w:eastAsia="仿宋" w:cs="Times New Roman"/>
                <w:sz w:val="28"/>
                <w:szCs w:val="28"/>
              </w:rPr>
            </w:pPr>
            <w:r>
              <w:rPr>
                <w:rFonts w:ascii="仿宋" w:hAnsi="仿宋" w:eastAsia="仿宋" w:cs="Times New Roman"/>
                <w:sz w:val="28"/>
                <w:szCs w:val="28"/>
              </w:rPr>
              <w:t>法定代表人身份证复印件</w:t>
            </w:r>
          </w:p>
          <w:p w14:paraId="56AE87D7">
            <w:pPr>
              <w:ind w:firstLine="8" w:firstLineChars="3"/>
              <w:jc w:val="center"/>
              <w:rPr>
                <w:rFonts w:ascii="仿宋" w:hAnsi="仿宋" w:eastAsia="仿宋" w:cs="Times New Roman"/>
                <w:sz w:val="28"/>
                <w:szCs w:val="28"/>
              </w:rPr>
            </w:pPr>
            <w:r>
              <w:rPr>
                <w:rFonts w:ascii="仿宋" w:hAnsi="仿宋" w:eastAsia="仿宋" w:cs="Times New Roman"/>
                <w:sz w:val="28"/>
                <w:szCs w:val="28"/>
              </w:rPr>
              <w:t>（</w:t>
            </w:r>
            <w:r>
              <w:rPr>
                <w:rFonts w:hint="eastAsia" w:ascii="仿宋" w:hAnsi="仿宋" w:eastAsia="仿宋" w:cs="Times New Roman"/>
                <w:sz w:val="28"/>
                <w:szCs w:val="28"/>
                <w:lang w:eastAsia="zh-CN"/>
              </w:rPr>
              <w:t>正反</w:t>
            </w:r>
            <w:r>
              <w:rPr>
                <w:rFonts w:ascii="仿宋" w:hAnsi="仿宋" w:eastAsia="仿宋" w:cs="Times New Roman"/>
                <w:sz w:val="28"/>
                <w:szCs w:val="28"/>
              </w:rPr>
              <w:t>面）</w:t>
            </w:r>
          </w:p>
          <w:p w14:paraId="0734AFC6">
            <w:pPr>
              <w:jc w:val="center"/>
              <w:rPr>
                <w:rFonts w:ascii="仿宋" w:hAnsi="仿宋" w:eastAsia="仿宋" w:cs="Times New Roman"/>
                <w:sz w:val="28"/>
                <w:szCs w:val="28"/>
              </w:rPr>
            </w:pPr>
          </w:p>
        </w:tc>
        <w:tc>
          <w:tcPr>
            <w:tcW w:w="4092" w:type="dxa"/>
            <w:tcBorders>
              <w:top w:val="single" w:color="auto" w:sz="4" w:space="0"/>
              <w:left w:val="single" w:color="auto" w:sz="4" w:space="0"/>
              <w:right w:val="single" w:color="auto" w:sz="4" w:space="0"/>
            </w:tcBorders>
            <w:noWrap w:val="0"/>
            <w:vAlign w:val="center"/>
          </w:tcPr>
          <w:p w14:paraId="5D0F65CE">
            <w:pPr>
              <w:jc w:val="center"/>
              <w:rPr>
                <w:rFonts w:ascii="仿宋" w:hAnsi="仿宋" w:eastAsia="仿宋" w:cs="Times New Roman"/>
                <w:sz w:val="28"/>
                <w:szCs w:val="28"/>
              </w:rPr>
            </w:pPr>
            <w:r>
              <w:rPr>
                <w:rFonts w:ascii="仿宋" w:hAnsi="仿宋" w:eastAsia="仿宋" w:cs="Times New Roman"/>
                <w:sz w:val="28"/>
                <w:szCs w:val="28"/>
              </w:rPr>
              <w:t>授权代表身份证复印件</w:t>
            </w:r>
          </w:p>
          <w:p w14:paraId="268066A5">
            <w:pPr>
              <w:jc w:val="center"/>
              <w:rPr>
                <w:rFonts w:ascii="仿宋" w:hAnsi="仿宋" w:eastAsia="仿宋" w:cs="Times New Roman"/>
                <w:sz w:val="28"/>
                <w:szCs w:val="28"/>
              </w:rPr>
            </w:pPr>
            <w:r>
              <w:rPr>
                <w:rFonts w:ascii="仿宋" w:hAnsi="仿宋" w:eastAsia="仿宋" w:cs="Times New Roman"/>
                <w:sz w:val="28"/>
                <w:szCs w:val="28"/>
              </w:rPr>
              <w:t>（</w:t>
            </w:r>
            <w:r>
              <w:rPr>
                <w:rFonts w:hint="eastAsia" w:ascii="仿宋" w:hAnsi="仿宋" w:eastAsia="仿宋" w:cs="Times New Roman"/>
                <w:sz w:val="28"/>
                <w:szCs w:val="28"/>
                <w:lang w:eastAsia="zh-CN"/>
              </w:rPr>
              <w:t>正反</w:t>
            </w:r>
            <w:r>
              <w:rPr>
                <w:rFonts w:ascii="仿宋" w:hAnsi="仿宋" w:eastAsia="仿宋" w:cs="Times New Roman"/>
                <w:sz w:val="28"/>
                <w:szCs w:val="28"/>
              </w:rPr>
              <w:t>面）</w:t>
            </w:r>
          </w:p>
          <w:p w14:paraId="6E363AA1">
            <w:pPr>
              <w:jc w:val="center"/>
              <w:rPr>
                <w:rFonts w:ascii="仿宋" w:hAnsi="仿宋" w:eastAsia="仿宋" w:cs="Times New Roman"/>
                <w:sz w:val="28"/>
                <w:szCs w:val="28"/>
              </w:rPr>
            </w:pPr>
          </w:p>
        </w:tc>
      </w:tr>
    </w:tbl>
    <w:p w14:paraId="1B94AC0D">
      <w:pPr>
        <w:tabs>
          <w:tab w:val="right" w:pos="8931"/>
        </w:tabs>
        <w:ind w:firstLine="520" w:firstLineChars="200"/>
        <w:rPr>
          <w:rFonts w:ascii="仿宋" w:hAnsi="仿宋" w:eastAsia="仿宋" w:cs="Times New Roman"/>
          <w:spacing w:val="-10"/>
          <w:sz w:val="28"/>
          <w:szCs w:val="28"/>
          <w:u w:val="single"/>
        </w:rPr>
      </w:pPr>
    </w:p>
    <w:p w14:paraId="42D9213A">
      <w:pPr>
        <w:tabs>
          <w:tab w:val="right" w:pos="8931"/>
        </w:tabs>
        <w:ind w:firstLine="520" w:firstLineChars="200"/>
        <w:rPr>
          <w:rFonts w:ascii="仿宋" w:hAnsi="仿宋" w:eastAsia="仿宋" w:cs="Times New Roman"/>
          <w:sz w:val="28"/>
          <w:szCs w:val="28"/>
        </w:rPr>
      </w:pPr>
      <w:r>
        <w:rPr>
          <w:rFonts w:hint="eastAsia" w:ascii="仿宋" w:hAnsi="仿宋" w:eastAsia="仿宋" w:cs="Times New Roman"/>
          <w:spacing w:val="-10"/>
          <w:sz w:val="28"/>
          <w:szCs w:val="28"/>
          <w:u w:val="none"/>
          <w:lang w:val="en-US" w:eastAsia="zh-CN"/>
        </w:rPr>
        <w:t>供应商</w:t>
      </w:r>
      <w:r>
        <w:rPr>
          <w:rFonts w:hint="eastAsia" w:ascii="仿宋" w:hAnsi="仿宋" w:eastAsia="仿宋" w:cs="Times New Roman"/>
          <w:spacing w:val="-10"/>
          <w:sz w:val="28"/>
          <w:szCs w:val="28"/>
          <w:u w:val="none"/>
          <w:lang w:eastAsia="zh-CN"/>
        </w:rPr>
        <w:t>：</w:t>
      </w:r>
      <w:r>
        <w:rPr>
          <w:rFonts w:hint="eastAsia" w:ascii="仿宋" w:hAnsi="仿宋" w:eastAsia="仿宋" w:cs="Times New Roman"/>
          <w:spacing w:val="-10"/>
          <w:sz w:val="28"/>
          <w:szCs w:val="28"/>
          <w:u w:val="single"/>
          <w:lang w:val="en-US" w:eastAsia="zh-CN"/>
        </w:rPr>
        <w:t>名</w:t>
      </w:r>
      <w:r>
        <w:rPr>
          <w:rFonts w:ascii="仿宋" w:hAnsi="仿宋" w:eastAsia="仿宋" w:cs="Times New Roman"/>
          <w:spacing w:val="-10"/>
          <w:sz w:val="28"/>
          <w:szCs w:val="28"/>
          <w:u w:val="single"/>
        </w:rPr>
        <w:t>称</w:t>
      </w:r>
      <w:r>
        <w:rPr>
          <w:rFonts w:ascii="仿宋" w:hAnsi="仿宋" w:eastAsia="仿宋" w:cs="Times New Roman"/>
          <w:sz w:val="28"/>
          <w:szCs w:val="28"/>
        </w:rPr>
        <w:t>（加盖公章）       法定代表人：（签字或盖章）</w:t>
      </w:r>
    </w:p>
    <w:p w14:paraId="2514D2C2">
      <w:pPr>
        <w:spacing w:line="440" w:lineRule="exact"/>
        <w:ind w:firstLine="5728" w:firstLineChars="2046"/>
        <w:rPr>
          <w:rFonts w:ascii="仿宋" w:hAnsi="仿宋" w:eastAsia="仿宋" w:cs="Times New Roman"/>
          <w:sz w:val="28"/>
          <w:szCs w:val="28"/>
        </w:rPr>
      </w:pPr>
    </w:p>
    <w:p w14:paraId="296CC882">
      <w:pPr>
        <w:spacing w:line="440" w:lineRule="exact"/>
        <w:ind w:firstLine="5728" w:firstLineChars="2046"/>
        <w:rPr>
          <w:rFonts w:ascii="仿宋" w:hAnsi="仿宋" w:eastAsia="仿宋" w:cs="Times New Roman"/>
          <w:sz w:val="28"/>
          <w:szCs w:val="28"/>
        </w:rPr>
      </w:pPr>
      <w:r>
        <w:rPr>
          <w:rFonts w:ascii="仿宋" w:hAnsi="仿宋" w:eastAsia="仿宋" w:cs="Times New Roman"/>
          <w:sz w:val="28"/>
          <w:szCs w:val="28"/>
        </w:rPr>
        <w:t>日期：　年　月　日</w:t>
      </w:r>
    </w:p>
    <w:p w14:paraId="6299F730">
      <w:pPr>
        <w:keepNext w:val="0"/>
        <w:keepLines w:val="0"/>
        <w:pageBreakBefore w:val="0"/>
        <w:widowControl/>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备注：</w:t>
      </w:r>
    </w:p>
    <w:p w14:paraId="06619CF6">
      <w:pPr>
        <w:keepNext w:val="0"/>
        <w:keepLines w:val="0"/>
        <w:pageBreakBefore w:val="0"/>
        <w:widowControl/>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b w:val="0"/>
          <w:bCs w:val="0"/>
          <w:color w:val="000000"/>
          <w:kern w:val="0"/>
          <w:sz w:val="21"/>
          <w:szCs w:val="21"/>
          <w:lang w:val="en-US" w:eastAsia="zh-CN"/>
        </w:rPr>
      </w:pPr>
      <w:r>
        <w:rPr>
          <w:rFonts w:hint="eastAsia" w:ascii="仿宋" w:hAnsi="仿宋" w:eastAsia="仿宋" w:cs="仿宋"/>
          <w:b w:val="0"/>
          <w:bCs w:val="0"/>
          <w:color w:val="000000"/>
          <w:kern w:val="0"/>
          <w:sz w:val="21"/>
          <w:szCs w:val="21"/>
          <w:lang w:val="en-US" w:eastAsia="zh-CN"/>
        </w:rPr>
        <w:t>1、法定代表人参加投标的，须提供本人身份证复印件。</w:t>
      </w:r>
    </w:p>
    <w:p w14:paraId="501DCCD6">
      <w:pPr>
        <w:keepNext w:val="0"/>
        <w:keepLines w:val="0"/>
        <w:pageBreakBefore w:val="0"/>
        <w:widowControl/>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b w:val="0"/>
          <w:bCs w:val="0"/>
          <w:color w:val="000000"/>
          <w:kern w:val="0"/>
          <w:sz w:val="21"/>
          <w:szCs w:val="21"/>
          <w:lang w:val="en-US" w:eastAsia="zh-CN"/>
        </w:rPr>
      </w:pPr>
      <w:r>
        <w:rPr>
          <w:rFonts w:hint="eastAsia" w:ascii="仿宋" w:hAnsi="仿宋" w:eastAsia="仿宋" w:cs="仿宋"/>
          <w:b w:val="0"/>
          <w:bCs w:val="0"/>
          <w:color w:val="000000"/>
          <w:kern w:val="0"/>
          <w:sz w:val="21"/>
          <w:szCs w:val="21"/>
          <w:lang w:val="en-US" w:eastAsia="zh-CN"/>
        </w:rPr>
        <w:t>2、法人的分支机构参与投标时，投标文件中应附法人给分支机构出具的授权书。授权书附在《法定代表人授权委托书》后，如无授权，将被视为无效文件。法人只能授权一家分支机构参与投标，且不能与分支机构同时参与投标。</w:t>
      </w:r>
    </w:p>
    <w:p w14:paraId="3244F0C9">
      <w:pPr>
        <w:keepNext w:val="0"/>
        <w:keepLines w:val="0"/>
        <w:pageBreakBefore w:val="0"/>
        <w:widowControl/>
        <w:kinsoku/>
        <w:wordWrap/>
        <w:overflowPunct/>
        <w:topLinePunct w:val="0"/>
        <w:autoSpaceDE/>
        <w:autoSpaceDN/>
        <w:bidi w:val="0"/>
        <w:adjustRightInd/>
        <w:snapToGrid/>
        <w:spacing w:line="300" w:lineRule="exact"/>
        <w:ind w:firstLine="480" w:firstLineChars="200"/>
        <w:jc w:val="both"/>
        <w:textAlignment w:val="auto"/>
        <w:rPr>
          <w:rFonts w:hint="eastAsia" w:ascii="宋体" w:hAnsi="宋体" w:cs="宋体"/>
          <w:b w:val="0"/>
          <w:bCs w:val="0"/>
          <w:color w:val="000000"/>
          <w:kern w:val="0"/>
          <w:sz w:val="24"/>
          <w:szCs w:val="24"/>
          <w:lang w:val="en-US" w:eastAsia="zh-CN"/>
        </w:rPr>
      </w:pPr>
    </w:p>
    <w:p w14:paraId="4FF42F8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 w:hAnsi="仿宋" w:eastAsia="仿宋" w:cs="Times New Roman"/>
          <w:b/>
          <w:color w:val="000000"/>
          <w:sz w:val="32"/>
          <w:szCs w:val="32"/>
          <w:lang w:val="en-US" w:eastAsia="zh-CN"/>
        </w:rPr>
      </w:pPr>
    </w:p>
    <w:p w14:paraId="3489374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 w:hAnsi="仿宋" w:eastAsia="仿宋" w:cs="Times New Roman"/>
          <w:b/>
          <w:color w:val="000000"/>
          <w:sz w:val="32"/>
          <w:szCs w:val="32"/>
          <w:lang w:val="en-US" w:eastAsia="zh-CN"/>
        </w:rPr>
      </w:pP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14:paraId="1EF823CB">
      <w:pPr>
        <w:spacing w:line="240" w:lineRule="auto"/>
        <w:jc w:val="center"/>
        <w:rPr>
          <w:rFonts w:hint="eastAsia" w:ascii="仿宋" w:hAnsi="仿宋" w:eastAsia="仿宋" w:cs="Times New Roman"/>
          <w:b/>
          <w:color w:val="auto"/>
          <w:sz w:val="32"/>
          <w:szCs w:val="32"/>
          <w:lang w:eastAsia="zh-CN"/>
        </w:rPr>
      </w:pPr>
      <w:bookmarkStart w:id="247" w:name="_Toc20205"/>
      <w:bookmarkStart w:id="248" w:name="_Toc24858"/>
      <w:bookmarkStart w:id="249" w:name="_Toc21118"/>
      <w:r>
        <w:rPr>
          <w:rFonts w:hint="eastAsia" w:ascii="仿宋" w:hAnsi="仿宋" w:eastAsia="仿宋" w:cs="Times New Roman"/>
          <w:b/>
          <w:color w:val="auto"/>
          <w:sz w:val="32"/>
          <w:szCs w:val="32"/>
          <w:lang w:val="en-US" w:eastAsia="zh-CN"/>
        </w:rPr>
        <w:t>榆林市政府采购工程类/货物类/服务类项目供应商信用承诺书</w:t>
      </w:r>
    </w:p>
    <w:p w14:paraId="79F177B9">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市场主体名称：</w:t>
      </w:r>
    </w:p>
    <w:p w14:paraId="3E92AE38">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证件类型：统一社会信用代码</w:t>
      </w:r>
    </w:p>
    <w:p w14:paraId="6884DCF6">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证件号码：</w:t>
      </w:r>
    </w:p>
    <w:p w14:paraId="61AA49EC">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法人代表：</w:t>
      </w:r>
    </w:p>
    <w:p w14:paraId="4C4FD6E4">
      <w:pPr>
        <w:spacing w:line="500" w:lineRule="exact"/>
        <w:ind w:firstLine="560" w:firstLineChars="200"/>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rPr>
        <w:t>承诺有效期限：</w:t>
      </w:r>
      <w:r>
        <w:rPr>
          <w:rFonts w:hint="eastAsia" w:ascii="仿宋" w:hAnsi="仿宋" w:eastAsia="仿宋" w:cs="Times New Roman"/>
          <w:color w:val="auto"/>
          <w:sz w:val="28"/>
          <w:szCs w:val="28"/>
          <w:lang w:val="en-US" w:eastAsia="zh-CN"/>
        </w:rPr>
        <w:t xml:space="preserve">   年  月  日—     年  月  日</w:t>
      </w:r>
    </w:p>
    <w:p w14:paraId="3E23C525">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承诺内容：</w:t>
      </w:r>
    </w:p>
    <w:p w14:paraId="1D75A658">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为维护公开、公平、公正的政府采购市场秩序，树立诚实守信的政府采购投标人形象，本单位自愿做出以下承诺：</w:t>
      </w:r>
    </w:p>
    <w:p w14:paraId="7FC2ABE3">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一、承诺本单位严格遵守国家法律、法规和规章，全面履行应尽的责任和义务，全面做到履约守信，具备《政府采购法》第二十二条第一款规定的条件;</w:t>
      </w:r>
    </w:p>
    <w:p w14:paraId="05AA3B31">
      <w:pPr>
        <w:overflowPunct w:val="0"/>
        <w:topLinePunct/>
        <w:spacing w:line="44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二、承诺本单位提供给注册登记部门、行业管理部门、司法部门、行业组织以及在政府采购活动中提交的所有资料均合法、真实、有效，无任何伪造、修改、</w:t>
      </w:r>
      <w:r>
        <w:rPr>
          <w:rFonts w:hint="eastAsia" w:ascii="仿宋" w:hAnsi="仿宋" w:eastAsia="仿宋" w:cs="Times New Roman"/>
          <w:color w:val="auto"/>
          <w:sz w:val="28"/>
          <w:szCs w:val="28"/>
          <w:lang w:eastAsia="zh-CN"/>
        </w:rPr>
        <w:t>虚假成分</w:t>
      </w:r>
      <w:r>
        <w:rPr>
          <w:rFonts w:ascii="仿宋" w:hAnsi="仿宋" w:eastAsia="仿宋" w:cs="Times New Roman"/>
          <w:color w:val="auto"/>
          <w:sz w:val="28"/>
          <w:szCs w:val="28"/>
        </w:rPr>
        <w:t>，并对所提供资料的真实性负责；</w:t>
      </w:r>
    </w:p>
    <w:p w14:paraId="28EBDBE4">
      <w:pPr>
        <w:overflowPunct w:val="0"/>
        <w:topLinePunct/>
        <w:spacing w:line="44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三、承诺本单位严格依法开展生产经营活动，主动接受行业监管，自愿接受依法开展的日常检查；违法失信经营后将自愿接受约束和惩戒，并依法承担相应责任；</w:t>
      </w:r>
    </w:p>
    <w:p w14:paraId="19F6F4B7">
      <w:pPr>
        <w:overflowPunct w:val="0"/>
        <w:topLinePunct/>
        <w:spacing w:line="44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四、承诺本单位自觉接受行政管理部门、行业组织、社会公众、新闻舆论的监督；</w:t>
      </w:r>
    </w:p>
    <w:p w14:paraId="79E244FA">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五</w:t>
      </w:r>
      <w:r>
        <w:rPr>
          <w:rFonts w:ascii="仿宋" w:hAnsi="仿宋" w:eastAsia="仿宋" w:cs="Times New Roman"/>
          <w:color w:val="auto"/>
          <w:sz w:val="28"/>
          <w:szCs w:val="28"/>
        </w:rPr>
        <w:t>、承诺本单位自我约束、自我管理，重合同、守信用，不制假售假、商标侵权、虚假宣传、违约毁约、恶意逃债、偷税漏税、价格欺诈、垄断和不正当竞争，维护经营者、消费者的合法权益；</w:t>
      </w:r>
    </w:p>
    <w:p w14:paraId="7E989413">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六</w:t>
      </w:r>
      <w:r>
        <w:rPr>
          <w:rFonts w:ascii="仿宋" w:hAnsi="仿宋" w:eastAsia="仿宋" w:cs="Times New Roman"/>
          <w:color w:val="auto"/>
          <w:sz w:val="28"/>
          <w:szCs w:val="28"/>
        </w:rPr>
        <w:t>、承诺本单位提出政府采购质疑和投诉坚持依法依规、诚实信用原则，在全国范围12个月内没有三次以上查无实据的政府采购投诉；</w:t>
      </w:r>
    </w:p>
    <w:p w14:paraId="0FABE2E5">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七</w:t>
      </w:r>
      <w:r>
        <w:rPr>
          <w:rFonts w:ascii="仿宋" w:hAnsi="仿宋" w:eastAsia="仿宋" w:cs="Times New Roman"/>
          <w:color w:val="auto"/>
          <w:sz w:val="28"/>
          <w:szCs w:val="28"/>
        </w:rPr>
        <w:t>、根据政府采购相关法律法规的规定需要作出的其他承诺：</w:t>
      </w:r>
      <w:r>
        <w:rPr>
          <w:rFonts w:hint="eastAsia" w:ascii="宋体" w:hAnsi="宋体" w:eastAsia="宋体" w:cs="宋体"/>
          <w:color w:val="auto"/>
          <w:sz w:val="28"/>
          <w:szCs w:val="28"/>
          <w:u w:val="single"/>
        </w:rPr>
        <w:t>                             </w:t>
      </w:r>
      <w:r>
        <w:rPr>
          <w:rFonts w:hint="eastAsia" w:ascii="宋体" w:hAnsi="宋体" w:eastAsia="宋体" w:cs="宋体"/>
          <w:color w:val="auto"/>
          <w:sz w:val="28"/>
          <w:szCs w:val="28"/>
        </w:rPr>
        <w:t>                </w:t>
      </w:r>
    </w:p>
    <w:p w14:paraId="7E5864F3">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八</w:t>
      </w:r>
      <w:r>
        <w:rPr>
          <w:rFonts w:ascii="仿宋" w:hAnsi="仿宋" w:eastAsia="仿宋" w:cs="Times New Roman"/>
          <w:color w:val="auto"/>
          <w:sz w:val="28"/>
          <w:szCs w:val="28"/>
        </w:rPr>
        <w:t>、</w:t>
      </w:r>
      <w:r>
        <w:rPr>
          <w:rFonts w:hint="eastAsia" w:ascii="仿宋" w:hAnsi="仿宋" w:eastAsia="仿宋" w:cs="Times New Roman"/>
          <w:color w:val="auto"/>
          <w:sz w:val="28"/>
          <w:szCs w:val="28"/>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DBA652A">
      <w:pPr>
        <w:overflowPunct w:val="0"/>
        <w:topLinePunct/>
        <w:spacing w:line="440" w:lineRule="exact"/>
        <w:ind w:firstLine="560" w:firstLineChars="200"/>
        <w:jc w:val="left"/>
        <w:rPr>
          <w:rFonts w:ascii="仿宋" w:hAnsi="仿宋" w:eastAsia="仿宋" w:cs="Times New Roman"/>
          <w:color w:val="auto"/>
          <w:sz w:val="28"/>
          <w:szCs w:val="28"/>
        </w:rPr>
      </w:pPr>
    </w:p>
    <w:p w14:paraId="072DB1B0">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宋体" w:hAnsi="宋体" w:eastAsia="宋体" w:cs="宋体"/>
          <w:color w:val="auto"/>
          <w:sz w:val="28"/>
          <w:szCs w:val="28"/>
        </w:rPr>
        <w:t>       </w:t>
      </w:r>
      <w:r>
        <w:rPr>
          <w:rFonts w:ascii="仿宋" w:hAnsi="仿宋" w:eastAsia="仿宋" w:cs="Times New Roman"/>
          <w:color w:val="auto"/>
          <w:sz w:val="28"/>
          <w:szCs w:val="28"/>
        </w:rPr>
        <w:t>承诺单位（盖章）：</w:t>
      </w:r>
    </w:p>
    <w:p w14:paraId="12EEF52F">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宋体" w:hAnsi="宋体" w:eastAsia="宋体" w:cs="宋体"/>
          <w:color w:val="auto"/>
          <w:sz w:val="28"/>
          <w:szCs w:val="28"/>
        </w:rPr>
        <w:t>       </w:t>
      </w:r>
      <w:r>
        <w:rPr>
          <w:rFonts w:ascii="仿宋" w:hAnsi="仿宋" w:eastAsia="仿宋" w:cs="Times New Roman"/>
          <w:color w:val="auto"/>
          <w:sz w:val="28"/>
          <w:szCs w:val="28"/>
        </w:rPr>
        <w:t>法定代表人（负责人）</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签字或盖章</w:t>
      </w:r>
      <w:r>
        <w:rPr>
          <w:rFonts w:hint="eastAsia" w:ascii="仿宋" w:hAnsi="仿宋" w:eastAsia="仿宋" w:cs="Times New Roman"/>
          <w:color w:val="auto"/>
          <w:sz w:val="28"/>
          <w:szCs w:val="28"/>
          <w:lang w:eastAsia="zh-CN"/>
        </w:rPr>
        <w:t>）</w:t>
      </w:r>
      <w:r>
        <w:rPr>
          <w:rFonts w:ascii="仿宋" w:hAnsi="仿宋" w:eastAsia="仿宋" w:cs="Times New Roman"/>
          <w:color w:val="auto"/>
          <w:sz w:val="28"/>
          <w:szCs w:val="28"/>
        </w:rPr>
        <w:t>：</w:t>
      </w:r>
    </w:p>
    <w:p w14:paraId="29245F84">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法定代表人（负责人）</w:t>
      </w:r>
      <w:r>
        <w:rPr>
          <w:rFonts w:hint="eastAsia" w:ascii="仿宋" w:hAnsi="仿宋" w:eastAsia="仿宋" w:cs="Times New Roman"/>
          <w:color w:val="auto"/>
          <w:sz w:val="28"/>
          <w:szCs w:val="28"/>
        </w:rPr>
        <w:t>身份证号：</w:t>
      </w:r>
    </w:p>
    <w:p w14:paraId="0409DE52">
      <w:pPr>
        <w:overflowPunct w:val="0"/>
        <w:topLinePunct/>
        <w:spacing w:line="440" w:lineRule="exact"/>
        <w:ind w:firstLine="560" w:firstLineChars="200"/>
        <w:jc w:val="left"/>
        <w:rPr>
          <w:rFonts w:ascii="仿宋" w:hAnsi="仿宋" w:eastAsia="仿宋" w:cs="Times New Roman"/>
          <w:color w:val="auto"/>
        </w:rPr>
      </w:pPr>
      <w:r>
        <w:rPr>
          <w:rFonts w:hint="eastAsia" w:ascii="宋体" w:hAnsi="宋体" w:eastAsia="宋体" w:cs="宋体"/>
          <w:color w:val="auto"/>
          <w:sz w:val="28"/>
          <w:szCs w:val="28"/>
        </w:rPr>
        <w:t>       </w:t>
      </w:r>
      <w:r>
        <w:rPr>
          <w:rFonts w:ascii="仿宋" w:hAnsi="仿宋" w:eastAsia="仿宋" w:cs="Times New Roman"/>
          <w:color w:val="auto"/>
          <w:sz w:val="28"/>
          <w:szCs w:val="28"/>
        </w:rPr>
        <w:t>承诺日期：</w:t>
      </w:r>
    </w:p>
    <w:p w14:paraId="3F2F9353">
      <w:pPr>
        <w:spacing w:line="500" w:lineRule="exact"/>
        <w:jc w:val="both"/>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  </w:t>
      </w:r>
    </w:p>
    <w:p w14:paraId="16DD5B92">
      <w:pPr>
        <w:spacing w:line="500" w:lineRule="exact"/>
        <w:ind w:firstLine="420" w:firstLineChars="200"/>
        <w:jc w:val="left"/>
        <w:rPr>
          <w:rFonts w:hint="eastAsia" w:ascii="仿宋" w:hAnsi="仿宋" w:eastAsia="仿宋" w:cs="Times New Roman"/>
          <w:b/>
          <w:bCs/>
          <w:color w:val="auto"/>
          <w:sz w:val="32"/>
          <w:szCs w:val="32"/>
        </w:rPr>
      </w:pPr>
      <w:r>
        <w:rPr>
          <w:rFonts w:hint="eastAsia" w:ascii="仿宋" w:hAnsi="仿宋" w:eastAsia="仿宋" w:cs="Times New Roman"/>
          <w:color w:val="auto"/>
          <w:lang w:val="en-US" w:eastAsia="zh-CN"/>
        </w:rPr>
        <w:t>备注</w:t>
      </w:r>
      <w:r>
        <w:rPr>
          <w:rFonts w:ascii="仿宋" w:hAnsi="仿宋" w:eastAsia="仿宋" w:cs="Times New Roman"/>
          <w:color w:val="auto"/>
        </w:rPr>
        <w:t>：法定代表人或负责人、主体名称发生变更的应当重新做出承诺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承诺书标题按照工程类、货物类、服务类确定。</w:t>
      </w:r>
    </w:p>
    <w:p w14:paraId="1FAE9D8E">
      <w:pPr>
        <w:spacing w:line="500" w:lineRule="exact"/>
        <w:jc w:val="center"/>
        <w:rPr>
          <w:rFonts w:hint="eastAsia" w:ascii="仿宋" w:hAnsi="仿宋" w:eastAsia="仿宋" w:cs="Times New Roman"/>
          <w:b/>
          <w:bCs/>
          <w:color w:val="auto"/>
          <w:sz w:val="32"/>
          <w:szCs w:val="32"/>
        </w:rPr>
      </w:pPr>
    </w:p>
    <w:p w14:paraId="7F8C1F16">
      <w:pPr>
        <w:spacing w:line="500" w:lineRule="exact"/>
        <w:jc w:val="center"/>
        <w:rPr>
          <w:rFonts w:hint="eastAsia" w:ascii="仿宋" w:hAnsi="仿宋" w:eastAsia="仿宋" w:cs="Times New Roman"/>
          <w:b/>
          <w:bCs/>
          <w:color w:val="auto"/>
          <w:sz w:val="32"/>
          <w:szCs w:val="32"/>
        </w:rPr>
      </w:pPr>
    </w:p>
    <w:p w14:paraId="6F3765DC">
      <w:pPr>
        <w:spacing w:line="500" w:lineRule="exact"/>
        <w:jc w:val="center"/>
        <w:rPr>
          <w:rFonts w:hint="eastAsia" w:ascii="仿宋" w:hAnsi="仿宋" w:eastAsia="仿宋" w:cs="Times New Roman"/>
          <w:b/>
          <w:bCs/>
          <w:color w:val="auto"/>
          <w:sz w:val="32"/>
          <w:szCs w:val="32"/>
        </w:rPr>
      </w:pPr>
    </w:p>
    <w:p w14:paraId="4AC18268">
      <w:pPr>
        <w:spacing w:line="500" w:lineRule="exact"/>
        <w:jc w:val="center"/>
        <w:rPr>
          <w:rFonts w:hint="eastAsia" w:ascii="仿宋" w:hAnsi="仿宋" w:eastAsia="仿宋" w:cs="Times New Roman"/>
          <w:b/>
          <w:bCs/>
          <w:color w:val="auto"/>
          <w:sz w:val="32"/>
          <w:szCs w:val="32"/>
        </w:rPr>
      </w:pPr>
    </w:p>
    <w:p w14:paraId="5D5414EF">
      <w:pPr>
        <w:spacing w:line="500" w:lineRule="exact"/>
        <w:jc w:val="center"/>
        <w:rPr>
          <w:rFonts w:hint="eastAsia" w:ascii="仿宋" w:hAnsi="仿宋" w:eastAsia="仿宋" w:cs="Times New Roman"/>
          <w:b/>
          <w:bCs/>
          <w:color w:val="auto"/>
          <w:sz w:val="32"/>
          <w:szCs w:val="32"/>
        </w:rPr>
      </w:pPr>
    </w:p>
    <w:p w14:paraId="7FF1CA56">
      <w:pPr>
        <w:spacing w:line="500" w:lineRule="exact"/>
        <w:jc w:val="center"/>
        <w:rPr>
          <w:rFonts w:hint="eastAsia" w:ascii="仿宋" w:hAnsi="仿宋" w:eastAsia="仿宋" w:cs="Times New Roman"/>
          <w:b/>
          <w:bCs/>
          <w:color w:val="auto"/>
          <w:sz w:val="32"/>
          <w:szCs w:val="32"/>
        </w:rPr>
      </w:pPr>
    </w:p>
    <w:p w14:paraId="3FB7C1A3">
      <w:pPr>
        <w:spacing w:line="500" w:lineRule="exact"/>
        <w:jc w:val="center"/>
        <w:rPr>
          <w:rFonts w:hint="eastAsia" w:ascii="仿宋" w:hAnsi="仿宋" w:eastAsia="仿宋" w:cs="Times New Roman"/>
          <w:b/>
          <w:bCs/>
          <w:color w:val="auto"/>
          <w:sz w:val="32"/>
          <w:szCs w:val="32"/>
        </w:rPr>
      </w:pPr>
    </w:p>
    <w:p w14:paraId="2F1EC787">
      <w:pPr>
        <w:spacing w:line="500" w:lineRule="exact"/>
        <w:jc w:val="center"/>
        <w:rPr>
          <w:rFonts w:hint="eastAsia" w:ascii="仿宋" w:hAnsi="仿宋" w:eastAsia="仿宋" w:cs="Times New Roman"/>
          <w:b/>
          <w:bCs/>
          <w:color w:val="auto"/>
          <w:sz w:val="32"/>
          <w:szCs w:val="32"/>
        </w:rPr>
      </w:pPr>
    </w:p>
    <w:p w14:paraId="05EC21D4">
      <w:pPr>
        <w:spacing w:line="500" w:lineRule="exact"/>
        <w:jc w:val="center"/>
        <w:rPr>
          <w:rFonts w:hint="eastAsia" w:ascii="仿宋" w:hAnsi="仿宋" w:eastAsia="仿宋" w:cs="Times New Roman"/>
          <w:b/>
          <w:bCs/>
          <w:color w:val="auto"/>
          <w:sz w:val="32"/>
          <w:szCs w:val="32"/>
        </w:rPr>
      </w:pPr>
    </w:p>
    <w:p w14:paraId="54BB7CE7">
      <w:pPr>
        <w:spacing w:line="500" w:lineRule="exact"/>
        <w:jc w:val="center"/>
        <w:rPr>
          <w:rFonts w:hint="eastAsia" w:ascii="仿宋" w:hAnsi="仿宋" w:eastAsia="仿宋" w:cs="Times New Roman"/>
          <w:b/>
          <w:bCs/>
          <w:color w:val="auto"/>
          <w:sz w:val="32"/>
          <w:szCs w:val="32"/>
        </w:rPr>
      </w:pPr>
    </w:p>
    <w:p w14:paraId="75FE6908">
      <w:pPr>
        <w:spacing w:line="500" w:lineRule="exact"/>
        <w:jc w:val="center"/>
        <w:rPr>
          <w:rFonts w:hint="eastAsia" w:ascii="仿宋" w:hAnsi="仿宋" w:eastAsia="仿宋" w:cs="Times New Roman"/>
          <w:b/>
          <w:bCs/>
          <w:color w:val="auto"/>
          <w:sz w:val="32"/>
          <w:szCs w:val="32"/>
        </w:rPr>
      </w:pPr>
    </w:p>
    <w:p w14:paraId="7B88D4A7">
      <w:pPr>
        <w:spacing w:line="500" w:lineRule="exact"/>
        <w:jc w:val="center"/>
        <w:rPr>
          <w:rFonts w:hint="eastAsia" w:ascii="仿宋" w:hAnsi="仿宋" w:eastAsia="仿宋" w:cs="Times New Roman"/>
          <w:b/>
          <w:bCs/>
          <w:color w:val="auto"/>
          <w:sz w:val="32"/>
          <w:szCs w:val="32"/>
        </w:rPr>
      </w:pPr>
    </w:p>
    <w:p w14:paraId="1A6D5C60">
      <w:pPr>
        <w:spacing w:line="500" w:lineRule="exact"/>
        <w:jc w:val="center"/>
        <w:rPr>
          <w:rFonts w:hint="eastAsia" w:ascii="仿宋" w:hAnsi="仿宋" w:eastAsia="仿宋" w:cs="Times New Roman"/>
          <w:b/>
          <w:bCs/>
          <w:color w:val="auto"/>
          <w:sz w:val="32"/>
          <w:szCs w:val="32"/>
        </w:rPr>
      </w:pPr>
    </w:p>
    <w:p w14:paraId="6DE58831">
      <w:pPr>
        <w:spacing w:line="500" w:lineRule="exact"/>
        <w:jc w:val="center"/>
        <w:rPr>
          <w:rFonts w:hint="eastAsia" w:ascii="仿宋" w:hAnsi="仿宋" w:eastAsia="仿宋" w:cs="Times New Roman"/>
          <w:b/>
          <w:bCs/>
          <w:color w:val="auto"/>
          <w:sz w:val="32"/>
          <w:szCs w:val="32"/>
        </w:rPr>
      </w:pPr>
    </w:p>
    <w:p w14:paraId="2F13F9AE">
      <w:pPr>
        <w:spacing w:line="500" w:lineRule="exact"/>
        <w:jc w:val="center"/>
        <w:rPr>
          <w:rFonts w:hint="eastAsia" w:ascii="仿宋" w:hAnsi="仿宋" w:eastAsia="仿宋" w:cs="Times New Roman"/>
          <w:b/>
          <w:bCs/>
          <w:color w:val="auto"/>
          <w:sz w:val="32"/>
          <w:szCs w:val="32"/>
        </w:rPr>
      </w:pPr>
    </w:p>
    <w:p w14:paraId="1C46B4EA">
      <w:pPr>
        <w:spacing w:line="500" w:lineRule="exact"/>
        <w:jc w:val="center"/>
        <w:rPr>
          <w:rFonts w:hint="eastAsia" w:ascii="仿宋" w:hAnsi="仿宋" w:eastAsia="仿宋" w:cs="Times New Roman"/>
          <w:b/>
          <w:bCs/>
          <w:color w:val="auto"/>
          <w:sz w:val="32"/>
          <w:szCs w:val="32"/>
        </w:rPr>
      </w:pPr>
    </w:p>
    <w:p w14:paraId="661A2B92">
      <w:pPr>
        <w:spacing w:line="500" w:lineRule="exact"/>
        <w:jc w:val="center"/>
        <w:rPr>
          <w:rFonts w:hint="eastAsia" w:ascii="仿宋" w:hAnsi="仿宋" w:eastAsia="仿宋" w:cs="Times New Roman"/>
          <w:b/>
          <w:bCs/>
          <w:color w:val="auto"/>
          <w:sz w:val="32"/>
          <w:szCs w:val="32"/>
        </w:rPr>
      </w:pPr>
    </w:p>
    <w:p w14:paraId="7130A9BD">
      <w:pPr>
        <w:spacing w:line="500" w:lineRule="exact"/>
        <w:jc w:val="both"/>
        <w:rPr>
          <w:rFonts w:hint="eastAsia" w:ascii="仿宋" w:hAnsi="仿宋" w:eastAsia="仿宋" w:cs="Times New Roman"/>
          <w:b/>
          <w:bCs/>
          <w:color w:val="auto"/>
          <w:sz w:val="32"/>
          <w:szCs w:val="32"/>
        </w:rPr>
      </w:pPr>
    </w:p>
    <w:p w14:paraId="5C49172A">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第四部分  供应商概况</w:t>
      </w:r>
    </w:p>
    <w:p w14:paraId="5F5406DB">
      <w:pPr>
        <w:spacing w:before="190" w:beforeLines="50" w:line="500" w:lineRule="exact"/>
        <w:jc w:val="left"/>
        <w:rPr>
          <w:rFonts w:ascii="仿宋" w:hAnsi="仿宋" w:eastAsia="仿宋" w:cs="Times New Roman"/>
          <w:b/>
          <w:color w:val="auto"/>
          <w:sz w:val="28"/>
          <w:szCs w:val="28"/>
        </w:rPr>
      </w:pPr>
      <w:r>
        <w:rPr>
          <w:rFonts w:hint="eastAsia" w:ascii="仿宋" w:hAnsi="仿宋" w:eastAsia="仿宋"/>
          <w:b/>
          <w:bCs/>
          <w:color w:val="auto"/>
          <w:sz w:val="28"/>
          <w:szCs w:val="28"/>
        </w:rPr>
        <w:t>一、</w:t>
      </w:r>
      <w:r>
        <w:rPr>
          <w:rFonts w:ascii="仿宋" w:hAnsi="仿宋" w:eastAsia="仿宋" w:cs="Times New Roman"/>
          <w:b/>
          <w:color w:val="auto"/>
          <w:sz w:val="28"/>
          <w:szCs w:val="28"/>
        </w:rPr>
        <w:t>供应商基本信息</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35DE06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3E54CB80">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单位基本情况</w:t>
            </w:r>
          </w:p>
        </w:tc>
      </w:tr>
      <w:tr w14:paraId="481C3E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63847944">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6B782DFA">
            <w:pPr>
              <w:autoSpaceDE w:val="0"/>
              <w:autoSpaceDN w:val="0"/>
              <w:adjustRightInd w:val="0"/>
              <w:spacing w:line="500" w:lineRule="exact"/>
              <w:rPr>
                <w:rFonts w:ascii="仿宋" w:hAnsi="仿宋" w:eastAsia="仿宋" w:cs="Times New Roman"/>
                <w:color w:val="auto"/>
                <w:kern w:val="0"/>
                <w:sz w:val="28"/>
                <w:szCs w:val="28"/>
              </w:rPr>
            </w:pPr>
          </w:p>
        </w:tc>
      </w:tr>
      <w:tr w14:paraId="37B101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1365ADB1">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注册地址</w:t>
            </w:r>
          </w:p>
        </w:tc>
        <w:tc>
          <w:tcPr>
            <w:tcW w:w="3119" w:type="dxa"/>
            <w:gridSpan w:val="2"/>
            <w:tcBorders>
              <w:top w:val="single" w:color="auto" w:sz="6" w:space="0"/>
            </w:tcBorders>
            <w:noWrap w:val="0"/>
            <w:vAlign w:val="center"/>
          </w:tcPr>
          <w:p w14:paraId="18FF9074">
            <w:pPr>
              <w:autoSpaceDE w:val="0"/>
              <w:autoSpaceDN w:val="0"/>
              <w:adjustRightInd w:val="0"/>
              <w:spacing w:line="500" w:lineRule="exact"/>
              <w:rPr>
                <w:rFonts w:ascii="仿宋" w:hAnsi="仿宋" w:eastAsia="仿宋" w:cs="Times New Roman"/>
                <w:color w:val="auto"/>
                <w:kern w:val="0"/>
                <w:sz w:val="28"/>
                <w:szCs w:val="28"/>
              </w:rPr>
            </w:pPr>
          </w:p>
        </w:tc>
        <w:tc>
          <w:tcPr>
            <w:tcW w:w="1417" w:type="dxa"/>
            <w:tcBorders>
              <w:top w:val="single" w:color="auto" w:sz="6" w:space="0"/>
            </w:tcBorders>
            <w:noWrap w:val="0"/>
            <w:vAlign w:val="center"/>
          </w:tcPr>
          <w:p w14:paraId="3B7F6EEA">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成立时间</w:t>
            </w:r>
          </w:p>
        </w:tc>
        <w:tc>
          <w:tcPr>
            <w:tcW w:w="2958" w:type="dxa"/>
            <w:gridSpan w:val="2"/>
            <w:tcBorders>
              <w:top w:val="single" w:color="auto" w:sz="6" w:space="0"/>
              <w:right w:val="single" w:color="auto" w:sz="12" w:space="0"/>
            </w:tcBorders>
            <w:noWrap w:val="0"/>
            <w:vAlign w:val="center"/>
          </w:tcPr>
          <w:p w14:paraId="0C844239">
            <w:pPr>
              <w:autoSpaceDE w:val="0"/>
              <w:autoSpaceDN w:val="0"/>
              <w:adjustRightInd w:val="0"/>
              <w:spacing w:line="500" w:lineRule="exact"/>
              <w:rPr>
                <w:rFonts w:ascii="仿宋" w:hAnsi="仿宋" w:eastAsia="仿宋" w:cs="Times New Roman"/>
                <w:color w:val="auto"/>
                <w:kern w:val="0"/>
                <w:sz w:val="28"/>
                <w:szCs w:val="28"/>
              </w:rPr>
            </w:pPr>
          </w:p>
        </w:tc>
      </w:tr>
      <w:tr w14:paraId="2F7443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105B9C04">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登记证号</w:t>
            </w:r>
          </w:p>
        </w:tc>
        <w:tc>
          <w:tcPr>
            <w:tcW w:w="3119" w:type="dxa"/>
            <w:gridSpan w:val="2"/>
            <w:noWrap w:val="0"/>
            <w:vAlign w:val="center"/>
          </w:tcPr>
          <w:p w14:paraId="0D71C12F">
            <w:pPr>
              <w:autoSpaceDE w:val="0"/>
              <w:autoSpaceDN w:val="0"/>
              <w:adjustRightInd w:val="0"/>
              <w:spacing w:line="500" w:lineRule="exact"/>
              <w:rPr>
                <w:rFonts w:ascii="仿宋" w:hAnsi="仿宋" w:eastAsia="仿宋" w:cs="Times New Roman"/>
                <w:color w:val="auto"/>
                <w:kern w:val="0"/>
                <w:sz w:val="28"/>
                <w:szCs w:val="28"/>
              </w:rPr>
            </w:pPr>
          </w:p>
        </w:tc>
        <w:tc>
          <w:tcPr>
            <w:tcW w:w="1417" w:type="dxa"/>
            <w:noWrap w:val="0"/>
            <w:vAlign w:val="center"/>
          </w:tcPr>
          <w:p w14:paraId="6BBB9A95">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单位性质</w:t>
            </w:r>
          </w:p>
        </w:tc>
        <w:tc>
          <w:tcPr>
            <w:tcW w:w="2958" w:type="dxa"/>
            <w:gridSpan w:val="2"/>
            <w:tcBorders>
              <w:right w:val="single" w:color="auto" w:sz="12" w:space="0"/>
            </w:tcBorders>
            <w:noWrap w:val="0"/>
            <w:vAlign w:val="center"/>
          </w:tcPr>
          <w:p w14:paraId="58016EAE">
            <w:pPr>
              <w:autoSpaceDE w:val="0"/>
              <w:autoSpaceDN w:val="0"/>
              <w:adjustRightInd w:val="0"/>
              <w:spacing w:line="500" w:lineRule="exact"/>
              <w:rPr>
                <w:rFonts w:ascii="仿宋" w:hAnsi="仿宋" w:eastAsia="仿宋" w:cs="Times New Roman"/>
                <w:color w:val="auto"/>
                <w:kern w:val="0"/>
                <w:sz w:val="28"/>
                <w:szCs w:val="28"/>
              </w:rPr>
            </w:pPr>
          </w:p>
        </w:tc>
      </w:tr>
      <w:tr w14:paraId="49495E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959FBD8">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法定代表人</w:t>
            </w:r>
          </w:p>
          <w:p w14:paraId="12F49B87">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(主要负责人)</w:t>
            </w:r>
          </w:p>
        </w:tc>
        <w:tc>
          <w:tcPr>
            <w:tcW w:w="3119" w:type="dxa"/>
            <w:gridSpan w:val="2"/>
            <w:noWrap w:val="0"/>
            <w:vAlign w:val="center"/>
          </w:tcPr>
          <w:p w14:paraId="17589CDA">
            <w:pPr>
              <w:autoSpaceDE w:val="0"/>
              <w:autoSpaceDN w:val="0"/>
              <w:adjustRightInd w:val="0"/>
              <w:spacing w:line="500" w:lineRule="exact"/>
              <w:rPr>
                <w:rFonts w:ascii="仿宋" w:hAnsi="仿宋" w:eastAsia="仿宋" w:cs="Times New Roman"/>
                <w:color w:val="auto"/>
                <w:kern w:val="0"/>
                <w:sz w:val="28"/>
                <w:szCs w:val="28"/>
              </w:rPr>
            </w:pPr>
          </w:p>
        </w:tc>
        <w:tc>
          <w:tcPr>
            <w:tcW w:w="1417" w:type="dxa"/>
            <w:noWrap w:val="0"/>
            <w:vAlign w:val="center"/>
          </w:tcPr>
          <w:p w14:paraId="76B65942">
            <w:pPr>
              <w:autoSpaceDE w:val="0"/>
              <w:autoSpaceDN w:val="0"/>
              <w:adjustRightInd w:val="0"/>
              <w:spacing w:line="500" w:lineRule="exact"/>
              <w:rPr>
                <w:rFonts w:hint="eastAsia" w:ascii="仿宋" w:hAnsi="仿宋" w:eastAsia="仿宋" w:cs="Times New Roman"/>
                <w:color w:val="auto"/>
                <w:kern w:val="0"/>
                <w:sz w:val="28"/>
                <w:szCs w:val="28"/>
              </w:rPr>
            </w:pPr>
          </w:p>
          <w:p w14:paraId="364E5277">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所属行业</w:t>
            </w:r>
          </w:p>
        </w:tc>
        <w:tc>
          <w:tcPr>
            <w:tcW w:w="2958" w:type="dxa"/>
            <w:gridSpan w:val="2"/>
            <w:tcBorders>
              <w:right w:val="single" w:color="auto" w:sz="12" w:space="0"/>
            </w:tcBorders>
            <w:noWrap w:val="0"/>
            <w:vAlign w:val="center"/>
          </w:tcPr>
          <w:p w14:paraId="113C88AC">
            <w:pPr>
              <w:autoSpaceDE w:val="0"/>
              <w:autoSpaceDN w:val="0"/>
              <w:adjustRightInd w:val="0"/>
              <w:spacing w:line="500" w:lineRule="exact"/>
              <w:rPr>
                <w:rFonts w:ascii="仿宋" w:hAnsi="仿宋" w:eastAsia="仿宋" w:cs="Times New Roman"/>
                <w:color w:val="auto"/>
                <w:kern w:val="0"/>
                <w:sz w:val="28"/>
                <w:szCs w:val="28"/>
              </w:rPr>
            </w:pPr>
          </w:p>
        </w:tc>
      </w:tr>
      <w:tr w14:paraId="51FD66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1C853F">
            <w:pPr>
              <w:autoSpaceDE w:val="0"/>
              <w:autoSpaceDN w:val="0"/>
              <w:adjustRightInd w:val="0"/>
              <w:spacing w:line="500" w:lineRule="exact"/>
              <w:rPr>
                <w:rFonts w:hint="eastAsia" w:ascii="仿宋" w:hAnsi="仿宋" w:eastAsia="仿宋" w:cs="Times New Roman"/>
                <w:color w:val="auto"/>
                <w:kern w:val="0"/>
                <w:sz w:val="28"/>
                <w:szCs w:val="28"/>
                <w:lang w:eastAsia="zh-CN"/>
              </w:rPr>
            </w:pPr>
            <w:r>
              <w:rPr>
                <w:rFonts w:ascii="仿宋" w:hAnsi="仿宋" w:eastAsia="仿宋" w:cs="Times New Roman"/>
                <w:color w:val="auto"/>
                <w:kern w:val="0"/>
                <w:sz w:val="28"/>
                <w:szCs w:val="28"/>
              </w:rPr>
              <w:t>上年度</w:t>
            </w:r>
          </w:p>
          <w:p w14:paraId="5DEF1B7B">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营业收入</w:t>
            </w:r>
          </w:p>
        </w:tc>
        <w:tc>
          <w:tcPr>
            <w:tcW w:w="3119" w:type="dxa"/>
            <w:gridSpan w:val="2"/>
            <w:noWrap w:val="0"/>
            <w:vAlign w:val="center"/>
          </w:tcPr>
          <w:p w14:paraId="5FD29A41">
            <w:pPr>
              <w:autoSpaceDE w:val="0"/>
              <w:autoSpaceDN w:val="0"/>
              <w:adjustRightInd w:val="0"/>
              <w:spacing w:line="500" w:lineRule="exact"/>
              <w:rPr>
                <w:rFonts w:ascii="仿宋" w:hAnsi="仿宋" w:eastAsia="仿宋" w:cs="Times New Roman"/>
                <w:color w:val="auto"/>
                <w:kern w:val="0"/>
                <w:sz w:val="28"/>
                <w:szCs w:val="28"/>
              </w:rPr>
            </w:pPr>
          </w:p>
        </w:tc>
        <w:tc>
          <w:tcPr>
            <w:tcW w:w="1417" w:type="dxa"/>
            <w:noWrap w:val="0"/>
            <w:vAlign w:val="center"/>
          </w:tcPr>
          <w:p w14:paraId="086B86C2">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资产总额</w:t>
            </w:r>
          </w:p>
        </w:tc>
        <w:tc>
          <w:tcPr>
            <w:tcW w:w="2958" w:type="dxa"/>
            <w:gridSpan w:val="2"/>
            <w:tcBorders>
              <w:right w:val="single" w:color="auto" w:sz="12" w:space="0"/>
            </w:tcBorders>
            <w:noWrap w:val="0"/>
            <w:vAlign w:val="center"/>
          </w:tcPr>
          <w:p w14:paraId="7D98A2A4">
            <w:pPr>
              <w:autoSpaceDE w:val="0"/>
              <w:autoSpaceDN w:val="0"/>
              <w:adjustRightInd w:val="0"/>
              <w:spacing w:line="500" w:lineRule="exact"/>
              <w:rPr>
                <w:rFonts w:ascii="仿宋" w:hAnsi="仿宋" w:eastAsia="仿宋" w:cs="Times New Roman"/>
                <w:color w:val="auto"/>
                <w:kern w:val="0"/>
                <w:sz w:val="28"/>
                <w:szCs w:val="28"/>
              </w:rPr>
            </w:pPr>
          </w:p>
        </w:tc>
      </w:tr>
      <w:tr w14:paraId="1B8E0E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66903A8">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所获得资质及等级(国家行政部门颁发)</w:t>
            </w:r>
          </w:p>
        </w:tc>
        <w:tc>
          <w:tcPr>
            <w:tcW w:w="7494" w:type="dxa"/>
            <w:gridSpan w:val="5"/>
            <w:tcBorders>
              <w:right w:val="single" w:color="auto" w:sz="12" w:space="0"/>
            </w:tcBorders>
            <w:noWrap w:val="0"/>
            <w:vAlign w:val="center"/>
          </w:tcPr>
          <w:p w14:paraId="50E52649">
            <w:pPr>
              <w:autoSpaceDE w:val="0"/>
              <w:autoSpaceDN w:val="0"/>
              <w:adjustRightInd w:val="0"/>
              <w:spacing w:line="500" w:lineRule="exact"/>
              <w:rPr>
                <w:rFonts w:ascii="仿宋" w:hAnsi="仿宋" w:eastAsia="仿宋" w:cs="Times New Roman"/>
                <w:color w:val="auto"/>
                <w:kern w:val="0"/>
                <w:sz w:val="28"/>
                <w:szCs w:val="28"/>
              </w:rPr>
            </w:pPr>
          </w:p>
          <w:p w14:paraId="24D4C5BB">
            <w:pPr>
              <w:autoSpaceDE w:val="0"/>
              <w:autoSpaceDN w:val="0"/>
              <w:adjustRightInd w:val="0"/>
              <w:spacing w:line="500" w:lineRule="exact"/>
              <w:rPr>
                <w:rFonts w:ascii="仿宋" w:hAnsi="仿宋" w:eastAsia="仿宋" w:cs="Times New Roman"/>
                <w:color w:val="auto"/>
                <w:kern w:val="0"/>
                <w:sz w:val="28"/>
                <w:szCs w:val="28"/>
              </w:rPr>
            </w:pPr>
          </w:p>
        </w:tc>
      </w:tr>
      <w:tr w14:paraId="3AF689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087583A8">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经营范围</w:t>
            </w:r>
          </w:p>
        </w:tc>
        <w:tc>
          <w:tcPr>
            <w:tcW w:w="7494" w:type="dxa"/>
            <w:gridSpan w:val="5"/>
            <w:tcBorders>
              <w:right w:val="single" w:color="auto" w:sz="12" w:space="0"/>
            </w:tcBorders>
            <w:noWrap w:val="0"/>
            <w:vAlign w:val="center"/>
          </w:tcPr>
          <w:p w14:paraId="05856E9A">
            <w:pPr>
              <w:autoSpaceDE w:val="0"/>
              <w:autoSpaceDN w:val="0"/>
              <w:adjustRightInd w:val="0"/>
              <w:spacing w:line="500" w:lineRule="exact"/>
              <w:rPr>
                <w:rFonts w:ascii="仿宋" w:hAnsi="仿宋" w:eastAsia="仿宋" w:cs="Times New Roman"/>
                <w:color w:val="auto"/>
                <w:kern w:val="0"/>
                <w:sz w:val="28"/>
                <w:szCs w:val="28"/>
              </w:rPr>
            </w:pPr>
          </w:p>
        </w:tc>
      </w:tr>
      <w:tr w14:paraId="72908A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68ED4214">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人员情况</w:t>
            </w:r>
          </w:p>
        </w:tc>
      </w:tr>
      <w:tr w14:paraId="20968E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75A626CB">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从业人员总数</w:t>
            </w:r>
          </w:p>
        </w:tc>
        <w:tc>
          <w:tcPr>
            <w:tcW w:w="1586" w:type="dxa"/>
            <w:vMerge w:val="restart"/>
            <w:noWrap w:val="0"/>
            <w:vAlign w:val="center"/>
          </w:tcPr>
          <w:p w14:paraId="40C8F5F4">
            <w:pPr>
              <w:autoSpaceDE w:val="0"/>
              <w:autoSpaceDN w:val="0"/>
              <w:adjustRightInd w:val="0"/>
              <w:spacing w:line="500" w:lineRule="exact"/>
              <w:rPr>
                <w:rFonts w:ascii="仿宋" w:hAnsi="仿宋" w:eastAsia="仿宋" w:cs="Times New Roman"/>
                <w:color w:val="auto"/>
                <w:kern w:val="0"/>
                <w:sz w:val="28"/>
                <w:szCs w:val="28"/>
              </w:rPr>
            </w:pPr>
          </w:p>
        </w:tc>
        <w:tc>
          <w:tcPr>
            <w:tcW w:w="1533" w:type="dxa"/>
            <w:noWrap w:val="0"/>
            <w:vAlign w:val="center"/>
          </w:tcPr>
          <w:p w14:paraId="1B70F1FE">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管理人员数量</w:t>
            </w:r>
          </w:p>
        </w:tc>
        <w:tc>
          <w:tcPr>
            <w:tcW w:w="1417" w:type="dxa"/>
            <w:noWrap w:val="0"/>
            <w:vAlign w:val="center"/>
          </w:tcPr>
          <w:p w14:paraId="30C38D2E">
            <w:pPr>
              <w:autoSpaceDE w:val="0"/>
              <w:autoSpaceDN w:val="0"/>
              <w:adjustRightInd w:val="0"/>
              <w:spacing w:line="500" w:lineRule="exact"/>
              <w:rPr>
                <w:rFonts w:ascii="仿宋" w:hAnsi="仿宋" w:eastAsia="仿宋" w:cs="Times New Roman"/>
                <w:color w:val="auto"/>
                <w:kern w:val="0"/>
                <w:sz w:val="28"/>
                <w:szCs w:val="28"/>
              </w:rPr>
            </w:pPr>
          </w:p>
        </w:tc>
        <w:tc>
          <w:tcPr>
            <w:tcW w:w="1560" w:type="dxa"/>
            <w:noWrap w:val="0"/>
            <w:vAlign w:val="center"/>
          </w:tcPr>
          <w:p w14:paraId="4DC50315">
            <w:pPr>
              <w:autoSpaceDE w:val="0"/>
              <w:autoSpaceDN w:val="0"/>
              <w:adjustRightInd w:val="0"/>
              <w:spacing w:line="500" w:lineRule="exact"/>
              <w:rPr>
                <w:rFonts w:hint="eastAsia" w:ascii="仿宋" w:hAnsi="仿宋" w:eastAsia="仿宋" w:cs="Times New Roman"/>
                <w:color w:val="auto"/>
                <w:kern w:val="0"/>
                <w:sz w:val="28"/>
                <w:szCs w:val="28"/>
                <w:lang w:eastAsia="zh-CN"/>
              </w:rPr>
            </w:pPr>
            <w:r>
              <w:rPr>
                <w:rFonts w:ascii="仿宋" w:hAnsi="仿宋" w:eastAsia="仿宋" w:cs="Times New Roman"/>
                <w:color w:val="auto"/>
                <w:kern w:val="0"/>
                <w:sz w:val="28"/>
                <w:szCs w:val="28"/>
              </w:rPr>
              <w:t>专业技术</w:t>
            </w:r>
          </w:p>
          <w:p w14:paraId="2CDC876A">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人员数量</w:t>
            </w:r>
          </w:p>
        </w:tc>
        <w:tc>
          <w:tcPr>
            <w:tcW w:w="1398" w:type="dxa"/>
            <w:tcBorders>
              <w:right w:val="single" w:color="auto" w:sz="12" w:space="0"/>
            </w:tcBorders>
            <w:noWrap w:val="0"/>
            <w:vAlign w:val="center"/>
          </w:tcPr>
          <w:p w14:paraId="58436433">
            <w:pPr>
              <w:autoSpaceDE w:val="0"/>
              <w:autoSpaceDN w:val="0"/>
              <w:adjustRightInd w:val="0"/>
              <w:spacing w:line="500" w:lineRule="exact"/>
              <w:rPr>
                <w:rFonts w:ascii="仿宋" w:hAnsi="仿宋" w:eastAsia="仿宋" w:cs="Times New Roman"/>
                <w:bCs/>
                <w:color w:val="auto"/>
                <w:kern w:val="0"/>
                <w:sz w:val="28"/>
                <w:szCs w:val="28"/>
              </w:rPr>
            </w:pPr>
          </w:p>
        </w:tc>
      </w:tr>
      <w:tr w14:paraId="0A5595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315A4304">
            <w:pPr>
              <w:autoSpaceDE w:val="0"/>
              <w:autoSpaceDN w:val="0"/>
              <w:adjustRightInd w:val="0"/>
              <w:spacing w:line="500" w:lineRule="exact"/>
              <w:rPr>
                <w:rFonts w:ascii="仿宋" w:hAnsi="仿宋" w:eastAsia="仿宋" w:cs="Times New Roman"/>
                <w:color w:val="auto"/>
                <w:kern w:val="0"/>
                <w:sz w:val="28"/>
                <w:szCs w:val="28"/>
              </w:rPr>
            </w:pPr>
          </w:p>
        </w:tc>
        <w:tc>
          <w:tcPr>
            <w:tcW w:w="1586" w:type="dxa"/>
            <w:vMerge w:val="continue"/>
            <w:tcBorders>
              <w:bottom w:val="single" w:color="auto" w:sz="4" w:space="0"/>
            </w:tcBorders>
            <w:noWrap w:val="0"/>
            <w:vAlign w:val="center"/>
          </w:tcPr>
          <w:p w14:paraId="3DE4A21C">
            <w:pPr>
              <w:autoSpaceDE w:val="0"/>
              <w:autoSpaceDN w:val="0"/>
              <w:adjustRightInd w:val="0"/>
              <w:spacing w:line="500" w:lineRule="exact"/>
              <w:rPr>
                <w:rFonts w:ascii="仿宋" w:hAnsi="仿宋" w:eastAsia="仿宋" w:cs="Times New Roman"/>
                <w:color w:val="auto"/>
                <w:kern w:val="0"/>
                <w:sz w:val="28"/>
                <w:szCs w:val="28"/>
              </w:rPr>
            </w:pPr>
          </w:p>
        </w:tc>
        <w:tc>
          <w:tcPr>
            <w:tcW w:w="1533" w:type="dxa"/>
            <w:tcBorders>
              <w:bottom w:val="single" w:color="auto" w:sz="4" w:space="0"/>
            </w:tcBorders>
            <w:noWrap w:val="0"/>
            <w:vAlign w:val="center"/>
          </w:tcPr>
          <w:p w14:paraId="220122B2">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残疾人人数</w:t>
            </w:r>
          </w:p>
        </w:tc>
        <w:tc>
          <w:tcPr>
            <w:tcW w:w="1417" w:type="dxa"/>
            <w:tcBorders>
              <w:bottom w:val="single" w:color="auto" w:sz="4" w:space="0"/>
            </w:tcBorders>
            <w:noWrap w:val="0"/>
            <w:vAlign w:val="center"/>
          </w:tcPr>
          <w:p w14:paraId="193881B9">
            <w:pPr>
              <w:autoSpaceDE w:val="0"/>
              <w:autoSpaceDN w:val="0"/>
              <w:adjustRightInd w:val="0"/>
              <w:spacing w:line="500" w:lineRule="exact"/>
              <w:rPr>
                <w:rFonts w:ascii="仿宋" w:hAnsi="仿宋" w:eastAsia="仿宋" w:cs="Times New Roman"/>
                <w:color w:val="auto"/>
                <w:kern w:val="0"/>
                <w:sz w:val="28"/>
                <w:szCs w:val="28"/>
              </w:rPr>
            </w:pPr>
          </w:p>
        </w:tc>
        <w:tc>
          <w:tcPr>
            <w:tcW w:w="1560" w:type="dxa"/>
            <w:tcBorders>
              <w:bottom w:val="single" w:color="auto" w:sz="4" w:space="0"/>
            </w:tcBorders>
            <w:noWrap w:val="0"/>
            <w:vAlign w:val="center"/>
          </w:tcPr>
          <w:p w14:paraId="05DDFB05">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少数民族人数</w:t>
            </w:r>
          </w:p>
        </w:tc>
        <w:tc>
          <w:tcPr>
            <w:tcW w:w="1398" w:type="dxa"/>
            <w:tcBorders>
              <w:bottom w:val="single" w:color="auto" w:sz="4" w:space="0"/>
              <w:right w:val="single" w:color="auto" w:sz="12" w:space="0"/>
            </w:tcBorders>
            <w:noWrap w:val="0"/>
            <w:vAlign w:val="center"/>
          </w:tcPr>
          <w:p w14:paraId="3E99D168">
            <w:pPr>
              <w:autoSpaceDE w:val="0"/>
              <w:autoSpaceDN w:val="0"/>
              <w:adjustRightInd w:val="0"/>
              <w:spacing w:line="500" w:lineRule="exact"/>
              <w:rPr>
                <w:rFonts w:ascii="仿宋" w:hAnsi="仿宋" w:eastAsia="仿宋" w:cs="Times New Roman"/>
                <w:bCs/>
                <w:color w:val="auto"/>
                <w:kern w:val="0"/>
                <w:sz w:val="28"/>
                <w:szCs w:val="28"/>
              </w:rPr>
            </w:pPr>
          </w:p>
        </w:tc>
      </w:tr>
      <w:tr w14:paraId="00219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02ED6027">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存在直接控股、管理关系的相关供应商</w:t>
            </w:r>
          </w:p>
        </w:tc>
      </w:tr>
      <w:tr w14:paraId="524A1E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0E640FCB">
            <w:pPr>
              <w:autoSpaceDE w:val="0"/>
              <w:autoSpaceDN w:val="0"/>
              <w:adjustRightInd w:val="0"/>
              <w:spacing w:line="500" w:lineRule="exact"/>
              <w:jc w:val="center"/>
              <w:rPr>
                <w:rFonts w:ascii="仿宋" w:hAnsi="仿宋" w:eastAsia="仿宋" w:cs="Times New Roman"/>
                <w:color w:val="auto"/>
                <w:kern w:val="0"/>
                <w:sz w:val="28"/>
                <w:szCs w:val="28"/>
              </w:rPr>
            </w:pPr>
            <w:r>
              <w:rPr>
                <w:rFonts w:ascii="仿宋" w:hAnsi="仿宋" w:eastAsia="仿宋" w:cs="Times New Roman"/>
                <w:bCs/>
                <w:color w:val="auto"/>
                <w:kern w:val="0"/>
                <w:sz w:val="28"/>
                <w:szCs w:val="28"/>
              </w:rPr>
              <w:t>关系</w:t>
            </w:r>
          </w:p>
        </w:tc>
        <w:tc>
          <w:tcPr>
            <w:tcW w:w="7494" w:type="dxa"/>
            <w:gridSpan w:val="5"/>
            <w:tcBorders>
              <w:right w:val="single" w:color="auto" w:sz="12" w:space="0"/>
            </w:tcBorders>
            <w:noWrap w:val="0"/>
            <w:vAlign w:val="center"/>
          </w:tcPr>
          <w:p w14:paraId="1C0FB15D">
            <w:pPr>
              <w:autoSpaceDE w:val="0"/>
              <w:autoSpaceDN w:val="0"/>
              <w:adjustRightInd w:val="0"/>
              <w:spacing w:line="500" w:lineRule="exact"/>
              <w:rPr>
                <w:rFonts w:ascii="仿宋" w:hAnsi="仿宋" w:eastAsia="仿宋" w:cs="Times New Roman"/>
                <w:bCs/>
                <w:color w:val="auto"/>
                <w:kern w:val="0"/>
                <w:sz w:val="28"/>
                <w:szCs w:val="28"/>
              </w:rPr>
            </w:pPr>
            <w:r>
              <w:rPr>
                <w:rFonts w:ascii="仿宋" w:hAnsi="仿宋" w:eastAsia="仿宋" w:cs="Times New Roman"/>
                <w:bCs/>
                <w:color w:val="auto"/>
                <w:kern w:val="0"/>
                <w:sz w:val="28"/>
                <w:szCs w:val="28"/>
              </w:rPr>
              <w:t>供应商名称</w:t>
            </w:r>
          </w:p>
        </w:tc>
      </w:tr>
      <w:tr w14:paraId="2C0BD9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6228D1BF">
            <w:pPr>
              <w:autoSpaceDE w:val="0"/>
              <w:autoSpaceDN w:val="0"/>
              <w:adjustRightInd w:val="0"/>
              <w:spacing w:line="500" w:lineRule="exact"/>
              <w:jc w:val="center"/>
              <w:rPr>
                <w:rFonts w:ascii="仿宋" w:hAnsi="仿宋" w:eastAsia="仿宋" w:cs="Times New Roman"/>
                <w:color w:val="auto"/>
                <w:kern w:val="0"/>
                <w:sz w:val="28"/>
                <w:szCs w:val="28"/>
              </w:rPr>
            </w:pPr>
          </w:p>
        </w:tc>
        <w:tc>
          <w:tcPr>
            <w:tcW w:w="7494" w:type="dxa"/>
            <w:gridSpan w:val="5"/>
            <w:tcBorders>
              <w:right w:val="single" w:color="auto" w:sz="12" w:space="0"/>
            </w:tcBorders>
            <w:noWrap w:val="0"/>
            <w:vAlign w:val="center"/>
          </w:tcPr>
          <w:p w14:paraId="798A15D4">
            <w:pPr>
              <w:autoSpaceDE w:val="0"/>
              <w:autoSpaceDN w:val="0"/>
              <w:adjustRightInd w:val="0"/>
              <w:spacing w:line="500" w:lineRule="exact"/>
              <w:rPr>
                <w:rFonts w:ascii="仿宋" w:hAnsi="仿宋" w:eastAsia="仿宋" w:cs="Times New Roman"/>
                <w:bCs/>
                <w:color w:val="auto"/>
                <w:kern w:val="0"/>
                <w:sz w:val="28"/>
                <w:szCs w:val="28"/>
              </w:rPr>
            </w:pPr>
          </w:p>
        </w:tc>
      </w:tr>
      <w:tr w14:paraId="28D0F4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1097C5EC">
            <w:pPr>
              <w:autoSpaceDE w:val="0"/>
              <w:autoSpaceDN w:val="0"/>
              <w:adjustRightInd w:val="0"/>
              <w:spacing w:line="500" w:lineRule="exact"/>
              <w:jc w:val="center"/>
              <w:rPr>
                <w:rFonts w:ascii="仿宋" w:hAnsi="仿宋" w:eastAsia="仿宋" w:cs="Times New Roman"/>
                <w:color w:val="auto"/>
                <w:kern w:val="0"/>
                <w:sz w:val="28"/>
                <w:szCs w:val="28"/>
              </w:rPr>
            </w:pPr>
          </w:p>
        </w:tc>
        <w:tc>
          <w:tcPr>
            <w:tcW w:w="7494" w:type="dxa"/>
            <w:gridSpan w:val="5"/>
            <w:tcBorders>
              <w:right w:val="single" w:color="auto" w:sz="12" w:space="0"/>
            </w:tcBorders>
            <w:noWrap w:val="0"/>
            <w:vAlign w:val="center"/>
          </w:tcPr>
          <w:p w14:paraId="0406AD04">
            <w:pPr>
              <w:autoSpaceDE w:val="0"/>
              <w:autoSpaceDN w:val="0"/>
              <w:adjustRightInd w:val="0"/>
              <w:spacing w:line="500" w:lineRule="exact"/>
              <w:rPr>
                <w:rFonts w:ascii="仿宋" w:hAnsi="仿宋" w:eastAsia="仿宋" w:cs="Times New Roman"/>
                <w:bCs/>
                <w:color w:val="auto"/>
                <w:kern w:val="0"/>
                <w:sz w:val="28"/>
                <w:szCs w:val="28"/>
              </w:rPr>
            </w:pPr>
          </w:p>
        </w:tc>
      </w:tr>
      <w:tr w14:paraId="06C85E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4A91DCB9">
            <w:pPr>
              <w:autoSpaceDE w:val="0"/>
              <w:autoSpaceDN w:val="0"/>
              <w:adjustRightInd w:val="0"/>
              <w:spacing w:line="500" w:lineRule="exact"/>
              <w:jc w:val="center"/>
              <w:rPr>
                <w:rFonts w:ascii="仿宋" w:hAnsi="仿宋" w:eastAsia="仿宋" w:cs="Times New Roman"/>
                <w:color w:val="auto"/>
                <w:kern w:val="0"/>
                <w:sz w:val="28"/>
                <w:szCs w:val="28"/>
              </w:rPr>
            </w:pPr>
          </w:p>
        </w:tc>
        <w:tc>
          <w:tcPr>
            <w:tcW w:w="7494" w:type="dxa"/>
            <w:gridSpan w:val="5"/>
            <w:tcBorders>
              <w:right w:val="single" w:color="auto" w:sz="12" w:space="0"/>
            </w:tcBorders>
            <w:noWrap w:val="0"/>
            <w:vAlign w:val="center"/>
          </w:tcPr>
          <w:p w14:paraId="5210B4A9">
            <w:pPr>
              <w:autoSpaceDE w:val="0"/>
              <w:autoSpaceDN w:val="0"/>
              <w:adjustRightInd w:val="0"/>
              <w:spacing w:line="500" w:lineRule="exact"/>
              <w:rPr>
                <w:rFonts w:ascii="仿宋" w:hAnsi="仿宋" w:eastAsia="仿宋" w:cs="Times New Roman"/>
                <w:bCs/>
                <w:color w:val="auto"/>
                <w:kern w:val="0"/>
                <w:sz w:val="28"/>
                <w:szCs w:val="28"/>
              </w:rPr>
            </w:pPr>
          </w:p>
        </w:tc>
      </w:tr>
      <w:tr w14:paraId="3C789F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583E4F18">
            <w:pPr>
              <w:autoSpaceDE w:val="0"/>
              <w:autoSpaceDN w:val="0"/>
              <w:adjustRightInd w:val="0"/>
              <w:spacing w:line="500" w:lineRule="exact"/>
              <w:jc w:val="center"/>
              <w:rPr>
                <w:rFonts w:ascii="仿宋" w:hAnsi="仿宋" w:eastAsia="仿宋" w:cs="Times New Roman"/>
                <w:color w:val="auto"/>
                <w:kern w:val="0"/>
                <w:sz w:val="28"/>
                <w:szCs w:val="28"/>
              </w:rPr>
            </w:pPr>
            <w:r>
              <w:rPr>
                <w:rFonts w:ascii="仿宋" w:hAnsi="仿宋" w:eastAsia="仿宋" w:cs="Times New Roman"/>
                <w:color w:val="auto"/>
                <w:kern w:val="0"/>
                <w:sz w:val="28"/>
                <w:szCs w:val="28"/>
              </w:rPr>
              <w:t>说明</w:t>
            </w:r>
          </w:p>
        </w:tc>
        <w:tc>
          <w:tcPr>
            <w:tcW w:w="7494" w:type="dxa"/>
            <w:gridSpan w:val="5"/>
            <w:tcBorders>
              <w:bottom w:val="single" w:color="auto" w:sz="12" w:space="0"/>
              <w:right w:val="single" w:color="auto" w:sz="12" w:space="0"/>
            </w:tcBorders>
            <w:noWrap w:val="0"/>
            <w:vAlign w:val="center"/>
          </w:tcPr>
          <w:p w14:paraId="378C3A36">
            <w:pPr>
              <w:spacing w:line="500" w:lineRule="exact"/>
              <w:ind w:left="360" w:hanging="360"/>
              <w:rPr>
                <w:rFonts w:ascii="仿宋" w:hAnsi="仿宋" w:eastAsia="仿宋" w:cs="Times New Roman"/>
                <w:color w:val="auto"/>
                <w:sz w:val="28"/>
                <w:szCs w:val="28"/>
              </w:rPr>
            </w:pPr>
            <w:r>
              <w:rPr>
                <w:rFonts w:ascii="仿宋" w:hAnsi="仿宋" w:eastAsia="仿宋" w:cs="Times New Roman"/>
                <w:color w:val="auto"/>
                <w:sz w:val="28"/>
                <w:szCs w:val="28"/>
              </w:rPr>
              <w:t>1、登记证号指营业执照/事业单位法人证书/专业服务机构执业许可证/民办非企业单位登记证书中的登记号。</w:t>
            </w:r>
          </w:p>
          <w:p w14:paraId="4F9219E5">
            <w:pPr>
              <w:spacing w:line="500" w:lineRule="exact"/>
              <w:ind w:left="360" w:hanging="360"/>
              <w:rPr>
                <w:rFonts w:ascii="仿宋" w:hAnsi="仿宋" w:eastAsia="仿宋" w:cs="Times New Roman"/>
                <w:color w:val="auto"/>
                <w:sz w:val="28"/>
                <w:szCs w:val="28"/>
              </w:rPr>
            </w:pPr>
            <w:r>
              <w:rPr>
                <w:rFonts w:ascii="仿宋" w:hAnsi="仿宋" w:eastAsia="仿宋" w:cs="Times New Roman"/>
                <w:color w:val="auto"/>
                <w:sz w:val="28"/>
                <w:szCs w:val="28"/>
              </w:rPr>
              <w:t>2、成立时间至提交响应文件截止时间不足一年的可不提供“上年度营业收入”。</w:t>
            </w:r>
          </w:p>
          <w:p w14:paraId="02D9310C">
            <w:pPr>
              <w:spacing w:line="500" w:lineRule="exact"/>
              <w:ind w:left="360" w:hanging="360"/>
              <w:rPr>
                <w:rFonts w:ascii="仿宋" w:hAnsi="仿宋" w:eastAsia="仿宋" w:cs="Times New Roman"/>
                <w:color w:val="auto"/>
                <w:kern w:val="0"/>
                <w:sz w:val="28"/>
                <w:szCs w:val="28"/>
              </w:rPr>
            </w:pPr>
            <w:r>
              <w:rPr>
                <w:rFonts w:ascii="仿宋" w:hAnsi="仿宋" w:eastAsia="仿宋" w:cs="Times New Roman"/>
                <w:color w:val="auto"/>
                <w:sz w:val="28"/>
                <w:szCs w:val="28"/>
              </w:rPr>
              <w:t>3、供应商应如实填写上述信息。</w:t>
            </w:r>
            <w:bookmarkStart w:id="250" w:name="■AcceptUnion_CH5_A■"/>
            <w:r>
              <w:rPr>
                <w:rFonts w:hint="eastAsia" w:ascii="仿宋" w:hAnsi="仿宋" w:eastAsia="仿宋" w:cs="Times New Roman"/>
                <w:color w:val="auto"/>
                <w:sz w:val="28"/>
                <w:szCs w:val="28"/>
                <w:lang w:eastAsia="zh-CN"/>
              </w:rPr>
              <w:t>谈判</w:t>
            </w:r>
            <w:r>
              <w:rPr>
                <w:rFonts w:ascii="仿宋" w:hAnsi="仿宋" w:eastAsia="仿宋" w:cs="Times New Roman"/>
                <w:color w:val="auto"/>
                <w:sz w:val="28"/>
                <w:szCs w:val="28"/>
              </w:rPr>
              <w:t>文件允许联合体投标的，联合体各方均应提供。</w:t>
            </w:r>
            <w:bookmarkEnd w:id="250"/>
          </w:p>
        </w:tc>
      </w:tr>
    </w:tbl>
    <w:p w14:paraId="3F4BDAB8">
      <w:pPr>
        <w:spacing w:before="190" w:beforeLines="50" w:line="500" w:lineRule="exact"/>
        <w:rPr>
          <w:rFonts w:ascii="仿宋" w:hAnsi="仿宋" w:eastAsia="仿宋" w:cs="Times New Roman"/>
          <w:b/>
          <w:color w:val="auto"/>
          <w:sz w:val="28"/>
          <w:szCs w:val="28"/>
        </w:rPr>
      </w:pPr>
      <w:r>
        <w:rPr>
          <w:rFonts w:hint="eastAsia" w:ascii="仿宋" w:hAnsi="仿宋" w:eastAsia="仿宋" w:cs="Times New Roman"/>
          <w:b/>
          <w:color w:val="auto"/>
        </w:rPr>
        <w:t xml:space="preserve">  </w:t>
      </w:r>
      <w:r>
        <w:rPr>
          <w:rFonts w:hint="eastAsia" w:ascii="仿宋" w:hAnsi="仿宋" w:eastAsia="仿宋" w:cs="Times New Roman"/>
          <w:b/>
          <w:color w:val="auto"/>
          <w:sz w:val="28"/>
          <w:szCs w:val="28"/>
        </w:rPr>
        <w:t xml:space="preserve">  二、</w:t>
      </w:r>
      <w:r>
        <w:rPr>
          <w:rFonts w:ascii="仿宋" w:hAnsi="仿宋" w:eastAsia="仿宋" w:cs="Times New Roman"/>
          <w:b/>
          <w:color w:val="auto"/>
          <w:sz w:val="28"/>
          <w:szCs w:val="28"/>
        </w:rPr>
        <w:t>供应商性质</w:t>
      </w:r>
    </w:p>
    <w:p w14:paraId="66C7C1C7">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中小（中、小、微）企业、</w:t>
      </w:r>
      <w:r>
        <w:rPr>
          <w:rFonts w:ascii="仿宋" w:hAnsi="仿宋" w:eastAsia="仿宋" w:cs="Times New Roman"/>
          <w:color w:val="auto"/>
          <w:sz w:val="28"/>
          <w:szCs w:val="28"/>
        </w:rPr>
        <w:t>残疾人福利性单位投标时，应提供声明函（按</w:t>
      </w:r>
      <w:r>
        <w:rPr>
          <w:rFonts w:hint="eastAsia" w:ascii="仿宋" w:hAnsi="仿宋" w:eastAsia="仿宋" w:cs="Times New Roman"/>
          <w:color w:val="auto"/>
          <w:sz w:val="28"/>
          <w:szCs w:val="28"/>
          <w:lang w:val="en-US" w:eastAsia="zh-CN"/>
        </w:rPr>
        <w:t>磋商</w:t>
      </w:r>
      <w:r>
        <w:rPr>
          <w:rFonts w:ascii="仿宋" w:hAnsi="仿宋" w:eastAsia="仿宋" w:cs="Times New Roman"/>
          <w:color w:val="auto"/>
          <w:sz w:val="28"/>
          <w:szCs w:val="28"/>
        </w:rPr>
        <w:t>文</w:t>
      </w:r>
      <w:r>
        <w:rPr>
          <w:rFonts w:hint="eastAsia" w:ascii="仿宋" w:hAnsi="仿宋" w:eastAsia="仿宋" w:cs="Times New Roman"/>
          <w:color w:val="auto"/>
          <w:sz w:val="28"/>
          <w:szCs w:val="28"/>
          <w:lang w:val="en-US" w:eastAsia="zh-CN"/>
        </w:rPr>
        <w:t>件</w:t>
      </w:r>
      <w:r>
        <w:rPr>
          <w:rFonts w:ascii="仿宋" w:hAnsi="仿宋" w:eastAsia="仿宋" w:cs="Times New Roman"/>
          <w:color w:val="auto"/>
          <w:sz w:val="28"/>
          <w:szCs w:val="28"/>
        </w:rPr>
        <w:t>给定格式）。</w:t>
      </w:r>
      <w:r>
        <w:rPr>
          <w:rFonts w:hint="eastAsia" w:ascii="仿宋" w:hAnsi="仿宋" w:eastAsia="仿宋" w:cs="Times New Roman"/>
          <w:color w:val="auto"/>
          <w:sz w:val="28"/>
          <w:szCs w:val="28"/>
          <w:lang w:val="en-US" w:eastAsia="zh-CN"/>
        </w:rPr>
        <w:t>监狱企业投标时，</w:t>
      </w:r>
      <w:r>
        <w:rPr>
          <w:rFonts w:ascii="仿宋" w:hAnsi="仿宋" w:eastAsia="仿宋" w:cs="Times New Roman"/>
          <w:color w:val="auto"/>
          <w:sz w:val="28"/>
          <w:szCs w:val="28"/>
        </w:rPr>
        <w:t>应当提供由省级以上监狱管理局、戒毒管理局（含新疆生产建设兵团）出具的属于监狱企业的</w:t>
      </w:r>
      <w:r>
        <w:rPr>
          <w:rFonts w:ascii="仿宋" w:hAnsi="仿宋" w:eastAsia="仿宋" w:cs="Times New Roman"/>
          <w:b/>
          <w:bCs/>
          <w:color w:val="auto"/>
          <w:sz w:val="28"/>
          <w:szCs w:val="28"/>
        </w:rPr>
        <w:t>证明文件</w:t>
      </w:r>
      <w:r>
        <w:rPr>
          <w:rFonts w:ascii="仿宋" w:hAnsi="仿宋" w:eastAsia="仿宋" w:cs="Times New Roman"/>
          <w:color w:val="auto"/>
          <w:sz w:val="28"/>
          <w:szCs w:val="28"/>
        </w:rPr>
        <w:t>（格式不做要求）。</w:t>
      </w:r>
    </w:p>
    <w:p w14:paraId="3BAAF5B9">
      <w:pPr>
        <w:spacing w:line="500" w:lineRule="exact"/>
        <w:ind w:firstLine="560" w:firstLineChars="200"/>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专门面向中小企业采购的项目，残疾人福利性单位、监狱企业投标视同为小微企业，不再单独享受价格扣除。</w:t>
      </w:r>
    </w:p>
    <w:p w14:paraId="1DD335BB">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竞争性磋商文件</w:t>
      </w:r>
      <w:r>
        <w:rPr>
          <w:rFonts w:ascii="仿宋" w:hAnsi="仿宋" w:eastAsia="仿宋" w:cs="Times New Roman"/>
          <w:color w:val="auto"/>
          <w:sz w:val="28"/>
          <w:szCs w:val="28"/>
        </w:rPr>
        <w:t>允许联合体投标的，联合体成员应分别提供上述声明函或证明文件，此外，还</w:t>
      </w:r>
      <w:r>
        <w:rPr>
          <w:rFonts w:hint="eastAsia" w:ascii="仿宋" w:hAnsi="仿宋" w:eastAsia="仿宋" w:cs="Times New Roman"/>
          <w:color w:val="auto"/>
          <w:sz w:val="28"/>
          <w:szCs w:val="28"/>
          <w:lang w:eastAsia="zh-CN"/>
        </w:rPr>
        <w:t>需</w:t>
      </w:r>
      <w:r>
        <w:rPr>
          <w:rFonts w:ascii="仿宋" w:hAnsi="仿宋" w:eastAsia="仿宋" w:cs="Times New Roman"/>
          <w:color w:val="auto"/>
          <w:sz w:val="28"/>
          <w:szCs w:val="28"/>
        </w:rPr>
        <w:t>按下文给定格式提供联合体协议书。投标联合体未提供联合体协议书的，其</w:t>
      </w:r>
      <w:r>
        <w:rPr>
          <w:rFonts w:hint="eastAsia" w:ascii="仿宋" w:hAnsi="仿宋" w:eastAsia="仿宋" w:cs="Times New Roman"/>
          <w:color w:val="auto"/>
          <w:sz w:val="28"/>
          <w:szCs w:val="28"/>
          <w:lang w:val="en-US" w:eastAsia="zh-CN"/>
        </w:rPr>
        <w:t>响应</w:t>
      </w:r>
      <w:r>
        <w:rPr>
          <w:rFonts w:ascii="仿宋" w:hAnsi="仿宋" w:eastAsia="仿宋" w:cs="Times New Roman"/>
          <w:color w:val="auto"/>
          <w:sz w:val="28"/>
          <w:szCs w:val="28"/>
        </w:rPr>
        <w:t>文件无效。</w:t>
      </w:r>
    </w:p>
    <w:p w14:paraId="3C12705F">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7AFB1DED">
      <w:pPr>
        <w:spacing w:before="190" w:beforeLines="50" w:line="500" w:lineRule="exact"/>
        <w:ind w:firstLine="562" w:firstLineChars="200"/>
        <w:rPr>
          <w:rFonts w:ascii="仿宋" w:hAnsi="仿宋" w:eastAsia="仿宋" w:cs="Times New Roman"/>
          <w:b/>
          <w:color w:val="auto"/>
          <w:sz w:val="28"/>
          <w:szCs w:val="28"/>
        </w:rPr>
      </w:pPr>
      <w:r>
        <w:rPr>
          <w:rFonts w:hint="eastAsia" w:ascii="仿宋" w:hAnsi="仿宋" w:eastAsia="仿宋" w:cs="Times New Roman"/>
          <w:b/>
          <w:color w:val="auto"/>
          <w:sz w:val="28"/>
          <w:szCs w:val="28"/>
        </w:rPr>
        <w:t>三、</w:t>
      </w:r>
      <w:r>
        <w:rPr>
          <w:rFonts w:ascii="仿宋" w:hAnsi="仿宋" w:eastAsia="仿宋" w:cs="Times New Roman"/>
          <w:b/>
          <w:color w:val="auto"/>
          <w:sz w:val="28"/>
          <w:szCs w:val="28"/>
        </w:rPr>
        <w:t>其他</w:t>
      </w:r>
    </w:p>
    <w:p w14:paraId="63E93C89">
      <w:pPr>
        <w:tabs>
          <w:tab w:val="right" w:pos="8364"/>
        </w:tabs>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如：经营状况、</w:t>
      </w:r>
      <w:r>
        <w:rPr>
          <w:rFonts w:hint="eastAsia" w:ascii="仿宋" w:hAnsi="仿宋" w:eastAsia="仿宋" w:cs="Times New Roman"/>
          <w:color w:val="auto"/>
          <w:sz w:val="28"/>
          <w:szCs w:val="28"/>
          <w:lang w:val="en-US" w:eastAsia="zh-CN"/>
        </w:rPr>
        <w:t>类似合同</w:t>
      </w:r>
      <w:r>
        <w:rPr>
          <w:rFonts w:ascii="仿宋" w:hAnsi="仿宋" w:eastAsia="仿宋" w:cs="Times New Roman"/>
          <w:color w:val="auto"/>
          <w:sz w:val="28"/>
          <w:szCs w:val="28"/>
        </w:rPr>
        <w:t>业绩、客户评价证明、获得奖励及证书等。</w:t>
      </w:r>
    </w:p>
    <w:p w14:paraId="160E617D">
      <w:pPr>
        <w:spacing w:before="190" w:beforeLines="50" w:line="500" w:lineRule="exact"/>
        <w:ind w:firstLine="422" w:firstLineChars="200"/>
        <w:jc w:val="center"/>
        <w:rPr>
          <w:rFonts w:ascii="仿宋" w:hAnsi="仿宋" w:eastAsia="仿宋"/>
          <w:b/>
          <w:bCs/>
          <w:color w:val="auto"/>
        </w:rPr>
      </w:pPr>
    </w:p>
    <w:p w14:paraId="67E18C05">
      <w:pPr>
        <w:spacing w:before="190" w:beforeLines="50" w:line="500" w:lineRule="exact"/>
        <w:ind w:firstLine="422" w:firstLineChars="200"/>
        <w:jc w:val="center"/>
        <w:rPr>
          <w:rFonts w:ascii="仿宋" w:hAnsi="仿宋" w:eastAsia="仿宋"/>
          <w:b/>
          <w:bCs/>
          <w:color w:val="auto"/>
        </w:rPr>
      </w:pPr>
    </w:p>
    <w:p w14:paraId="28AE71F6">
      <w:pPr>
        <w:spacing w:before="190" w:beforeLines="50" w:line="500" w:lineRule="exact"/>
        <w:ind w:firstLine="562" w:firstLineChars="200"/>
        <w:jc w:val="center"/>
        <w:rPr>
          <w:rFonts w:ascii="仿宋" w:hAnsi="仿宋" w:eastAsia="仿宋" w:cs="Times New Roman"/>
          <w:b/>
          <w:color w:val="auto"/>
          <w:sz w:val="28"/>
          <w:szCs w:val="28"/>
        </w:rPr>
      </w:pPr>
      <w:r>
        <w:rPr>
          <w:rFonts w:ascii="仿宋" w:hAnsi="仿宋" w:eastAsia="仿宋"/>
          <w:b/>
          <w:bCs/>
          <w:color w:val="auto"/>
          <w:sz w:val="28"/>
          <w:szCs w:val="28"/>
        </w:rPr>
        <w:t>残疾人福利性单位声明函</w:t>
      </w:r>
    </w:p>
    <w:p w14:paraId="51E34083">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本单位郑重声明，根据《财政部 民政部 中国残疾人联合会关于促进残疾人就业政府采购政策的通知》（财库〔2017〕141号）的规定，本单位为符合条件的残疾人福利性单位，且本单位参加</w:t>
      </w:r>
      <w:r>
        <w:rPr>
          <w:rFonts w:ascii="仿宋" w:hAnsi="仿宋" w:eastAsia="仿宋" w:cs="Times New Roman"/>
          <w:color w:val="auto"/>
          <w:sz w:val="28"/>
          <w:szCs w:val="28"/>
          <w:u w:val="single"/>
        </w:rPr>
        <w:t xml:space="preserve">   项目名称  </w:t>
      </w:r>
      <w:r>
        <w:rPr>
          <w:rFonts w:ascii="仿宋" w:hAnsi="仿宋" w:eastAsia="仿宋" w:cs="Times New Roman"/>
          <w:color w:val="auto"/>
          <w:sz w:val="28"/>
          <w:szCs w:val="28"/>
        </w:rPr>
        <w:t>（项目编号：</w:t>
      </w:r>
      <w:r>
        <w:rPr>
          <w:rFonts w:hint="eastAsia" w:ascii="仿宋" w:hAnsi="仿宋" w:eastAsia="仿宋" w:cs="Times New Roman"/>
          <w:color w:val="auto"/>
          <w:sz w:val="28"/>
          <w:szCs w:val="28"/>
          <w:u w:val="single"/>
          <w:lang w:val="en-US" w:eastAsia="zh-CN"/>
        </w:rPr>
        <w:t xml:space="preserve">  </w:t>
      </w:r>
      <w:r>
        <w:rPr>
          <w:rFonts w:ascii="仿宋" w:hAnsi="仿宋" w:eastAsia="仿宋" w:cs="Times New Roman"/>
          <w:color w:val="auto"/>
          <w:sz w:val="28"/>
          <w:szCs w:val="28"/>
        </w:rPr>
        <w:t>）第</w:t>
      </w:r>
      <w:r>
        <w:rPr>
          <w:rFonts w:hint="eastAsia" w:ascii="仿宋" w:hAnsi="仿宋" w:eastAsia="仿宋" w:cs="Times New Roman"/>
          <w:color w:val="auto"/>
          <w:sz w:val="28"/>
          <w:szCs w:val="28"/>
        </w:rPr>
        <w:t>___</w:t>
      </w:r>
      <w:r>
        <w:rPr>
          <w:rFonts w:ascii="仿宋" w:hAnsi="仿宋" w:eastAsia="仿宋" w:cs="Times New Roman"/>
          <w:color w:val="auto"/>
          <w:sz w:val="28"/>
          <w:szCs w:val="28"/>
        </w:rPr>
        <w:t>标段采购活动由本单位提供服务，或者提供其他残疾人福利性单位提供</w:t>
      </w:r>
      <w:r>
        <w:rPr>
          <w:rFonts w:hint="eastAsia" w:ascii="仿宋" w:hAnsi="仿宋" w:eastAsia="仿宋" w:cs="Times New Roman"/>
          <w:color w:val="auto"/>
          <w:sz w:val="28"/>
          <w:szCs w:val="28"/>
        </w:rPr>
        <w:t>的</w:t>
      </w:r>
      <w:r>
        <w:rPr>
          <w:rFonts w:ascii="仿宋" w:hAnsi="仿宋" w:eastAsia="仿宋" w:cs="Times New Roman"/>
          <w:color w:val="auto"/>
          <w:sz w:val="28"/>
          <w:szCs w:val="28"/>
        </w:rPr>
        <w:t>服务。</w:t>
      </w:r>
    </w:p>
    <w:p w14:paraId="34EE26AD">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本单位对上述声明的真实性负责。如有虚假，将依法承担相应责任。</w:t>
      </w:r>
    </w:p>
    <w:p w14:paraId="1A366849">
      <w:pPr>
        <w:spacing w:line="500" w:lineRule="exact"/>
        <w:ind w:firstLine="560" w:firstLineChars="200"/>
        <w:rPr>
          <w:rFonts w:ascii="仿宋" w:hAnsi="仿宋" w:eastAsia="仿宋" w:cs="Times New Roman"/>
          <w:color w:val="auto"/>
          <w:sz w:val="28"/>
          <w:szCs w:val="28"/>
        </w:rPr>
      </w:pPr>
    </w:p>
    <w:p w14:paraId="33EEC652">
      <w:pPr>
        <w:tabs>
          <w:tab w:val="left" w:pos="5670"/>
        </w:tabs>
        <w:spacing w:line="500" w:lineRule="exact"/>
        <w:ind w:firstLine="5040" w:firstLineChars="1800"/>
        <w:rPr>
          <w:rFonts w:ascii="仿宋" w:hAnsi="仿宋" w:eastAsia="仿宋" w:cs="Times New Roman"/>
          <w:color w:val="auto"/>
          <w:sz w:val="28"/>
          <w:szCs w:val="28"/>
        </w:rPr>
      </w:pPr>
      <w:r>
        <w:rPr>
          <w:rFonts w:ascii="仿宋" w:hAnsi="仿宋" w:eastAsia="仿宋" w:cs="Times New Roman"/>
          <w:color w:val="auto"/>
          <w:sz w:val="28"/>
          <w:szCs w:val="28"/>
          <w:u w:val="single"/>
        </w:rPr>
        <w:t>供应商名称</w:t>
      </w:r>
      <w:r>
        <w:rPr>
          <w:rFonts w:ascii="仿宋" w:hAnsi="仿宋" w:eastAsia="仿宋" w:cs="Times New Roman"/>
          <w:color w:val="auto"/>
          <w:sz w:val="28"/>
          <w:szCs w:val="28"/>
        </w:rPr>
        <w:t>（盖章）</w:t>
      </w:r>
    </w:p>
    <w:p w14:paraId="2B6EA7B1">
      <w:pPr>
        <w:tabs>
          <w:tab w:val="left" w:pos="5670"/>
        </w:tabs>
        <w:spacing w:line="50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　　年　月　日</w:t>
      </w:r>
    </w:p>
    <w:p w14:paraId="3116C55A">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b/>
          <w:bCs/>
          <w:color w:val="auto"/>
          <w:sz w:val="28"/>
          <w:szCs w:val="28"/>
        </w:rPr>
        <w:t>备注：</w:t>
      </w:r>
      <w:r>
        <w:rPr>
          <w:rFonts w:ascii="仿宋" w:hAnsi="仿宋" w:eastAsia="仿宋" w:cs="Times New Roman"/>
          <w:color w:val="auto"/>
          <w:sz w:val="28"/>
          <w:szCs w:val="28"/>
        </w:rPr>
        <w:t>项目不分标段的，第___标段空白处填写“/”。</w:t>
      </w:r>
    </w:p>
    <w:p w14:paraId="562B9F03">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根据《财政部 民政部 中国残疾人联合会关于促进残疾人就业政府采购政策的通知》（财库〔2017〕141号）的规定：</w:t>
      </w:r>
    </w:p>
    <w:p w14:paraId="37F11991">
      <w:pPr>
        <w:tabs>
          <w:tab w:val="left" w:pos="5670"/>
        </w:tabs>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一、享受政府采购支持政策的残疾人福利性单位应当同时满足以下条件：</w:t>
      </w:r>
    </w:p>
    <w:p w14:paraId="641060C3">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（一）安置的残疾人占本单位在职职工人数的比例不低于25%（含25%），并且安置的残疾人人数不少于10人（含10人）；</w:t>
      </w:r>
    </w:p>
    <w:p w14:paraId="3B17AC4D">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（二）依法与安置的每位残疾人签订了一年以上（含一年）的劳动合同或服务协议；</w:t>
      </w:r>
    </w:p>
    <w:p w14:paraId="2DA52F3C">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（三）为安置的每位残疾人按月足额缴纳了基本养老保险、基本医疗保险、失业保险、工伤保险和生育保险等社会保险费；</w:t>
      </w:r>
    </w:p>
    <w:p w14:paraId="4059F0CC">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（四）通过银行等金融机构向安置的每位残疾人，按月支付了不低于单位所在区县适用的经省级人民政府批准的月最低工资标准的工资；</w:t>
      </w:r>
    </w:p>
    <w:p w14:paraId="5A24FF71">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（五）提供本单位承担的服务（以下简称产品），或者提供其他残疾人福利性单位</w:t>
      </w:r>
      <w:r>
        <w:rPr>
          <w:rFonts w:hint="eastAsia" w:ascii="仿宋" w:hAnsi="仿宋" w:eastAsia="仿宋" w:cs="Times New Roman"/>
          <w:color w:val="auto"/>
          <w:sz w:val="28"/>
          <w:szCs w:val="28"/>
        </w:rPr>
        <w:t>提供</w:t>
      </w:r>
      <w:r>
        <w:rPr>
          <w:rFonts w:ascii="仿宋" w:hAnsi="仿宋" w:eastAsia="仿宋" w:cs="Times New Roman"/>
          <w:color w:val="auto"/>
          <w:sz w:val="28"/>
          <w:szCs w:val="28"/>
        </w:rPr>
        <w:t>的</w:t>
      </w:r>
      <w:r>
        <w:rPr>
          <w:rFonts w:hint="eastAsia" w:ascii="仿宋" w:hAnsi="仿宋" w:eastAsia="仿宋" w:cs="Times New Roman"/>
          <w:color w:val="auto"/>
          <w:sz w:val="28"/>
          <w:szCs w:val="28"/>
        </w:rPr>
        <w:t>服</w:t>
      </w:r>
      <w:r>
        <w:rPr>
          <w:rFonts w:hint="eastAsia" w:ascii="仿宋" w:hAnsi="仿宋" w:eastAsia="仿宋" w:cs="Times New Roman"/>
          <w:color w:val="auto"/>
          <w:sz w:val="28"/>
          <w:szCs w:val="28"/>
          <w:lang w:eastAsia="zh-CN"/>
        </w:rPr>
        <w:t>务</w:t>
      </w:r>
      <w:r>
        <w:rPr>
          <w:rFonts w:ascii="仿宋" w:hAnsi="仿宋" w:eastAsia="仿宋" w:cs="Times New Roman"/>
          <w:color w:val="auto"/>
          <w:sz w:val="28"/>
          <w:szCs w:val="28"/>
        </w:rPr>
        <w:t>。</w:t>
      </w:r>
    </w:p>
    <w:p w14:paraId="748AD6D4">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755CE79">
      <w:pPr>
        <w:tabs>
          <w:tab w:val="left" w:pos="5670"/>
        </w:tabs>
        <w:spacing w:line="500" w:lineRule="exact"/>
        <w:ind w:firstLine="560" w:firstLineChars="200"/>
        <w:rPr>
          <w:rFonts w:hint="eastAsia" w:ascii="仿宋" w:hAnsi="仿宋" w:eastAsia="仿宋"/>
          <w:color w:val="auto"/>
          <w:sz w:val="28"/>
          <w:szCs w:val="28"/>
        </w:rPr>
      </w:pPr>
      <w:r>
        <w:rPr>
          <w:rFonts w:ascii="仿宋" w:hAnsi="仿宋" w:eastAsia="仿宋" w:cs="Times New Roman"/>
          <w:color w:val="auto"/>
          <w:sz w:val="28"/>
          <w:szCs w:val="28"/>
        </w:rPr>
        <w:t>二、中标、成交供应商为残疾人福利性单位的，采购人或者其委托的采购代理机构应当随中标、成交结果同时公告其《残疾人福利性单位声明函》，接受社会监督。</w:t>
      </w:r>
      <w:bookmarkStart w:id="251" w:name="_Toc48834337"/>
    </w:p>
    <w:p w14:paraId="2F804EBB">
      <w:pPr>
        <w:tabs>
          <w:tab w:val="left" w:pos="5670"/>
        </w:tabs>
        <w:spacing w:line="500" w:lineRule="exact"/>
        <w:ind w:firstLine="562" w:firstLineChars="200"/>
        <w:jc w:val="center"/>
        <w:rPr>
          <w:rFonts w:ascii="仿宋" w:hAnsi="仿宋" w:eastAsia="仿宋"/>
          <w:b/>
          <w:bCs/>
          <w:color w:val="auto"/>
          <w:sz w:val="28"/>
          <w:szCs w:val="28"/>
        </w:rPr>
      </w:pPr>
    </w:p>
    <w:p w14:paraId="1249E0BF">
      <w:pPr>
        <w:tabs>
          <w:tab w:val="left" w:pos="5670"/>
        </w:tabs>
        <w:spacing w:line="500" w:lineRule="exact"/>
        <w:ind w:firstLine="562" w:firstLineChars="200"/>
        <w:jc w:val="center"/>
        <w:rPr>
          <w:rFonts w:ascii="仿宋" w:hAnsi="仿宋" w:eastAsia="仿宋"/>
          <w:b/>
          <w:bCs/>
          <w:color w:val="auto"/>
          <w:sz w:val="28"/>
          <w:szCs w:val="28"/>
        </w:rPr>
      </w:pPr>
    </w:p>
    <w:p w14:paraId="445D968B">
      <w:pPr>
        <w:tabs>
          <w:tab w:val="left" w:pos="5670"/>
        </w:tabs>
        <w:spacing w:line="500" w:lineRule="exact"/>
        <w:ind w:firstLine="562" w:firstLineChars="200"/>
        <w:jc w:val="center"/>
        <w:rPr>
          <w:rFonts w:ascii="仿宋" w:hAnsi="仿宋" w:eastAsia="仿宋"/>
          <w:b/>
          <w:bCs/>
          <w:color w:val="auto"/>
          <w:sz w:val="28"/>
          <w:szCs w:val="28"/>
        </w:rPr>
      </w:pPr>
    </w:p>
    <w:p w14:paraId="01609F11">
      <w:pPr>
        <w:tabs>
          <w:tab w:val="left" w:pos="5670"/>
        </w:tabs>
        <w:spacing w:line="500" w:lineRule="exact"/>
        <w:ind w:firstLine="562" w:firstLineChars="200"/>
        <w:jc w:val="center"/>
        <w:rPr>
          <w:rFonts w:ascii="仿宋" w:hAnsi="仿宋" w:eastAsia="仿宋"/>
          <w:b/>
          <w:bCs/>
          <w:color w:val="auto"/>
          <w:sz w:val="28"/>
          <w:szCs w:val="28"/>
        </w:rPr>
      </w:pPr>
      <w:r>
        <w:rPr>
          <w:rFonts w:ascii="仿宋" w:hAnsi="仿宋" w:eastAsia="仿宋"/>
          <w:b/>
          <w:bCs/>
          <w:color w:val="auto"/>
          <w:sz w:val="28"/>
          <w:szCs w:val="28"/>
        </w:rPr>
        <w:t>监狱企业证明函</w:t>
      </w:r>
      <w:bookmarkEnd w:id="251"/>
    </w:p>
    <w:p w14:paraId="25D3B2AF">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监狱企业参加政府采购活动，</w:t>
      </w:r>
      <w:r>
        <w:rPr>
          <w:rFonts w:hint="eastAsia" w:ascii="仿宋" w:hAnsi="仿宋" w:eastAsia="仿宋" w:cs="Times New Roman"/>
          <w:color w:val="auto"/>
          <w:sz w:val="28"/>
          <w:szCs w:val="28"/>
        </w:rPr>
        <w:t>要求享受相关优惠政策的，</w:t>
      </w:r>
      <w:r>
        <w:rPr>
          <w:rFonts w:ascii="仿宋" w:hAnsi="仿宋" w:eastAsia="仿宋" w:cs="Times New Roman"/>
          <w:color w:val="auto"/>
          <w:sz w:val="28"/>
          <w:szCs w:val="28"/>
        </w:rPr>
        <w:t>应当提供由省级以上监狱管理局、戒毒管理局（含新疆生产建设兵团）出具的属于监狱企业的证明文件。</w:t>
      </w:r>
    </w:p>
    <w:p w14:paraId="3011659B">
      <w:pPr>
        <w:widowControl/>
        <w:tabs>
          <w:tab w:val="left" w:pos="5670"/>
        </w:tabs>
        <w:spacing w:line="500" w:lineRule="exact"/>
        <w:ind w:firstLine="566"/>
        <w:rPr>
          <w:rFonts w:ascii="仿宋" w:hAnsi="仿宋" w:eastAsia="仿宋" w:cs="Times New Roman"/>
          <w:color w:val="auto"/>
          <w:kern w:val="2"/>
          <w:sz w:val="24"/>
          <w:szCs w:val="28"/>
          <w:lang w:val="en-US" w:eastAsia="zh-CN" w:bidi="ar-SA"/>
        </w:rPr>
      </w:pPr>
      <w:r>
        <w:rPr>
          <w:rFonts w:hint="eastAsia" w:ascii="仿宋" w:hAnsi="仿宋" w:eastAsia="仿宋" w:cs="Times New Roman"/>
          <w:color w:val="auto"/>
          <w:sz w:val="28"/>
          <w:szCs w:val="28"/>
        </w:rPr>
        <w:t>备注：</w:t>
      </w:r>
      <w:r>
        <w:rPr>
          <w:rFonts w:ascii="仿宋" w:hAnsi="仿宋" w:eastAsia="仿宋" w:cs="Times New Roman"/>
          <w:color w:val="auto"/>
          <w:sz w:val="28"/>
          <w:szCs w:val="28"/>
        </w:rPr>
        <w:t>财政部</w:t>
      </w: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Times New Roman"/>
          <w:color w:val="auto"/>
        </w:rPr>
        <w:br w:type="page"/>
      </w:r>
      <w:bookmarkStart w:id="252" w:name="_Toc48834336"/>
    </w:p>
    <w:bookmarkEnd w:id="247"/>
    <w:bookmarkEnd w:id="248"/>
    <w:bookmarkEnd w:id="249"/>
    <w:bookmarkEnd w:id="252"/>
    <w:p w14:paraId="6CAE2909">
      <w:pPr>
        <w:pStyle w:val="68"/>
        <w:spacing w:line="500" w:lineRule="exact"/>
        <w:outlineLvl w:val="9"/>
        <w:rPr>
          <w:rFonts w:ascii="仿宋" w:hAnsi="仿宋" w:eastAsia="仿宋"/>
          <w:b w:val="0"/>
          <w:color w:val="auto"/>
          <w:sz w:val="28"/>
          <w:szCs w:val="28"/>
        </w:rPr>
      </w:pPr>
      <w:bookmarkStart w:id="253" w:name="_Toc48834132"/>
      <w:bookmarkStart w:id="254" w:name="_Toc48834330"/>
      <w:bookmarkStart w:id="255" w:name="_Toc15439"/>
      <w:bookmarkStart w:id="256" w:name="_Toc48834202"/>
      <w:bookmarkStart w:id="257" w:name="_Toc10991"/>
      <w:bookmarkStart w:id="258" w:name="_Toc30708"/>
      <w:r>
        <w:rPr>
          <w:rFonts w:hint="eastAsia" w:ascii="仿宋" w:hAnsi="仿宋" w:eastAsia="仿宋"/>
          <w:bCs w:val="0"/>
          <w:color w:val="auto"/>
        </w:rPr>
        <w:t xml:space="preserve">第五部分  </w:t>
      </w:r>
      <w:r>
        <w:rPr>
          <w:rFonts w:ascii="仿宋" w:hAnsi="仿宋" w:eastAsia="仿宋"/>
          <w:bCs w:val="0"/>
          <w:color w:val="auto"/>
        </w:rPr>
        <w:t>供应商参加政府采购活动承诺书</w:t>
      </w:r>
      <w:bookmarkEnd w:id="253"/>
      <w:bookmarkEnd w:id="254"/>
      <w:bookmarkEnd w:id="255"/>
      <w:bookmarkEnd w:id="256"/>
      <w:bookmarkEnd w:id="257"/>
      <w:bookmarkEnd w:id="258"/>
    </w:p>
    <w:p w14:paraId="4F27E61C">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未签署下列承诺书的，其责任由供应商自行承担。</w:t>
      </w:r>
    </w:p>
    <w:p w14:paraId="0A11B3F5">
      <w:pPr>
        <w:spacing w:before="190" w:beforeLines="50" w:line="500" w:lineRule="exact"/>
        <w:ind w:firstLine="562" w:firstLineChars="200"/>
        <w:rPr>
          <w:rFonts w:ascii="仿宋" w:hAnsi="仿宋" w:eastAsia="仿宋" w:cs="Times New Roman"/>
          <w:b/>
          <w:color w:val="auto"/>
          <w:sz w:val="28"/>
          <w:szCs w:val="28"/>
        </w:rPr>
      </w:pPr>
      <w:r>
        <w:rPr>
          <w:rFonts w:ascii="仿宋" w:hAnsi="仿宋" w:eastAsia="仿宋" w:cs="Times New Roman"/>
          <w:b/>
          <w:color w:val="auto"/>
          <w:sz w:val="28"/>
          <w:szCs w:val="28"/>
        </w:rPr>
        <w:t>一</w:t>
      </w:r>
      <w:r>
        <w:rPr>
          <w:rFonts w:hint="eastAsia" w:ascii="仿宋" w:hAnsi="仿宋" w:eastAsia="仿宋" w:cs="Times New Roman"/>
          <w:b/>
          <w:color w:val="auto"/>
          <w:sz w:val="28"/>
          <w:szCs w:val="28"/>
        </w:rPr>
        <w:t>、</w:t>
      </w:r>
      <w:r>
        <w:rPr>
          <w:rFonts w:ascii="仿宋" w:hAnsi="仿宋" w:eastAsia="仿宋" w:cs="Times New Roman"/>
          <w:b/>
          <w:color w:val="auto"/>
          <w:sz w:val="28"/>
          <w:szCs w:val="28"/>
        </w:rPr>
        <w:t>质量安全责任承诺书</w:t>
      </w:r>
    </w:p>
    <w:p w14:paraId="1BF34640">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为保证本采购项目顺利进行，作为供应商，现郑重承诺：</w:t>
      </w:r>
    </w:p>
    <w:p w14:paraId="56D1AD30">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1、我方投标产品的生产（包括设计、制造、安装、改造、维修等）、投入使用的材料等均完全符合国家现行质量、安全、环保标准和要求。</w:t>
      </w:r>
    </w:p>
    <w:p w14:paraId="6465F024">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2、我方将严格按照国家现行相关储存、运输、安装调试技术标准及规范、服务标准及规范、施工标准及规范，在规定的时限内，保质、保量完成项目全部内容，并向采购人交付合格产品。</w:t>
      </w:r>
    </w:p>
    <w:p w14:paraId="4A76EC5B">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3、对于因产品生产质量以及储存、运输、安装调试、服务、施工等过程中产生的任何安全事故，我方承担全部责任。</w:t>
      </w:r>
    </w:p>
    <w:p w14:paraId="2DAC1584">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4、我方提供的服务符合现行的国家、行业、地区、企业标准及要求，标准不一致的，以更为严格的为准，我方对提供的服务的质量、安全、环保等承担全部责任。</w:t>
      </w:r>
    </w:p>
    <w:p w14:paraId="1F87068E">
      <w:pPr>
        <w:spacing w:line="500" w:lineRule="exact"/>
        <w:ind w:firstLine="560" w:firstLineChars="200"/>
        <w:rPr>
          <w:rFonts w:ascii="仿宋" w:hAnsi="仿宋" w:eastAsia="仿宋" w:cs="Times New Roman"/>
          <w:color w:val="auto"/>
          <w:sz w:val="28"/>
          <w:szCs w:val="28"/>
        </w:rPr>
      </w:pPr>
    </w:p>
    <w:p w14:paraId="3084A0FE">
      <w:pPr>
        <w:spacing w:line="500" w:lineRule="exact"/>
        <w:ind w:firstLine="4680" w:firstLineChars="1800"/>
        <w:rPr>
          <w:rFonts w:ascii="仿宋" w:hAnsi="仿宋" w:eastAsia="仿宋" w:cs="Times New Roman"/>
          <w:color w:val="auto"/>
          <w:sz w:val="28"/>
          <w:szCs w:val="28"/>
        </w:rPr>
      </w:pPr>
      <w:r>
        <w:rPr>
          <w:rFonts w:hint="eastAsia" w:ascii="仿宋" w:hAnsi="仿宋" w:eastAsia="仿宋" w:cs="Times New Roman"/>
          <w:color w:val="auto"/>
          <w:spacing w:val="-10"/>
          <w:sz w:val="28"/>
          <w:szCs w:val="28"/>
        </w:rPr>
        <w:t xml:space="preserve">      </w:t>
      </w:r>
      <w:r>
        <w:rPr>
          <w:rFonts w:ascii="仿宋" w:hAnsi="仿宋" w:eastAsia="仿宋" w:cs="Times New Roman"/>
          <w:color w:val="auto"/>
          <w:spacing w:val="-10"/>
          <w:sz w:val="28"/>
          <w:szCs w:val="28"/>
          <w:u w:val="single"/>
        </w:rPr>
        <w:t>供应商名称</w:t>
      </w:r>
      <w:r>
        <w:rPr>
          <w:rFonts w:ascii="仿宋" w:hAnsi="仿宋" w:eastAsia="仿宋" w:cs="Times New Roman"/>
          <w:color w:val="auto"/>
          <w:sz w:val="28"/>
          <w:szCs w:val="28"/>
        </w:rPr>
        <w:t>（</w:t>
      </w:r>
      <w:r>
        <w:rPr>
          <w:rFonts w:hint="eastAsia" w:ascii="仿宋" w:hAnsi="仿宋" w:eastAsia="仿宋" w:cs="Times New Roman"/>
          <w:color w:val="auto"/>
          <w:sz w:val="28"/>
          <w:szCs w:val="28"/>
        </w:rPr>
        <w:t>盖章</w:t>
      </w:r>
      <w:r>
        <w:rPr>
          <w:rFonts w:ascii="仿宋" w:hAnsi="仿宋" w:eastAsia="仿宋" w:cs="Times New Roman"/>
          <w:color w:val="auto"/>
          <w:sz w:val="28"/>
          <w:szCs w:val="28"/>
        </w:rPr>
        <w:t>）</w:t>
      </w:r>
    </w:p>
    <w:p w14:paraId="69FAA612">
      <w:pPr>
        <w:spacing w:line="500" w:lineRule="exact"/>
        <w:ind w:firstLine="5320" w:firstLineChars="1900"/>
        <w:rPr>
          <w:rFonts w:ascii="仿宋" w:hAnsi="仿宋" w:eastAsia="仿宋" w:cs="Times New Roman"/>
          <w:color w:val="auto"/>
          <w:sz w:val="28"/>
          <w:szCs w:val="28"/>
        </w:rPr>
      </w:pPr>
      <w:r>
        <w:rPr>
          <w:rFonts w:ascii="仿宋" w:hAnsi="仿宋" w:eastAsia="仿宋" w:cs="Times New Roman"/>
          <w:color w:val="auto"/>
          <w:sz w:val="28"/>
          <w:szCs w:val="28"/>
        </w:rPr>
        <w:t>　 年　月　日</w:t>
      </w:r>
    </w:p>
    <w:p w14:paraId="36AE15A7">
      <w:pPr>
        <w:spacing w:before="190" w:beforeLines="50" w:line="500" w:lineRule="exact"/>
        <w:ind w:firstLine="422" w:firstLineChars="200"/>
        <w:rPr>
          <w:rFonts w:ascii="仿宋" w:hAnsi="仿宋" w:eastAsia="仿宋" w:cs="Times New Roman"/>
          <w:b/>
          <w:color w:val="auto"/>
        </w:rPr>
      </w:pPr>
    </w:p>
    <w:p w14:paraId="09E404FD">
      <w:pPr>
        <w:spacing w:before="190" w:beforeLines="50" w:line="500" w:lineRule="exact"/>
        <w:ind w:firstLine="422" w:firstLineChars="200"/>
        <w:rPr>
          <w:rFonts w:ascii="仿宋" w:hAnsi="仿宋" w:eastAsia="仿宋" w:cs="Times New Roman"/>
          <w:b/>
          <w:color w:val="auto"/>
        </w:rPr>
      </w:pPr>
    </w:p>
    <w:p w14:paraId="1308D20C">
      <w:pPr>
        <w:spacing w:before="190" w:beforeLines="50" w:line="500" w:lineRule="exact"/>
        <w:ind w:firstLine="422" w:firstLineChars="200"/>
        <w:rPr>
          <w:rFonts w:ascii="仿宋" w:hAnsi="仿宋" w:eastAsia="仿宋" w:cs="Times New Roman"/>
          <w:b/>
          <w:color w:val="auto"/>
        </w:rPr>
      </w:pPr>
    </w:p>
    <w:p w14:paraId="4D385580">
      <w:pPr>
        <w:spacing w:before="190" w:beforeLines="50" w:line="500" w:lineRule="exact"/>
        <w:ind w:firstLine="422" w:firstLineChars="200"/>
        <w:rPr>
          <w:rFonts w:ascii="仿宋" w:hAnsi="仿宋" w:eastAsia="仿宋" w:cs="Times New Roman"/>
          <w:b/>
          <w:color w:val="auto"/>
        </w:rPr>
      </w:pPr>
    </w:p>
    <w:p w14:paraId="28BD9B47">
      <w:pPr>
        <w:spacing w:before="190" w:beforeLines="50" w:line="500" w:lineRule="exact"/>
        <w:ind w:firstLine="422" w:firstLineChars="200"/>
        <w:rPr>
          <w:rFonts w:ascii="仿宋" w:hAnsi="仿宋" w:eastAsia="仿宋" w:cs="Times New Roman"/>
          <w:b/>
          <w:color w:val="auto"/>
        </w:rPr>
      </w:pPr>
    </w:p>
    <w:p w14:paraId="413BCE23">
      <w:pPr>
        <w:spacing w:before="190" w:beforeLines="50" w:line="500" w:lineRule="exact"/>
        <w:ind w:firstLine="422" w:firstLineChars="200"/>
        <w:rPr>
          <w:rFonts w:ascii="仿宋" w:hAnsi="仿宋" w:eastAsia="仿宋" w:cs="Times New Roman"/>
          <w:b/>
          <w:color w:val="auto"/>
        </w:rPr>
      </w:pPr>
    </w:p>
    <w:p w14:paraId="402B29BB">
      <w:pPr>
        <w:spacing w:before="190" w:beforeLines="50" w:line="500" w:lineRule="exact"/>
        <w:ind w:firstLine="422" w:firstLineChars="200"/>
        <w:rPr>
          <w:rFonts w:ascii="仿宋" w:hAnsi="仿宋" w:eastAsia="仿宋" w:cs="Times New Roman"/>
          <w:b/>
          <w:color w:val="auto"/>
        </w:rPr>
      </w:pPr>
    </w:p>
    <w:p w14:paraId="224B0F8D">
      <w:pPr>
        <w:spacing w:before="190" w:beforeLines="50" w:line="500" w:lineRule="exact"/>
        <w:rPr>
          <w:rFonts w:ascii="仿宋" w:hAnsi="仿宋" w:eastAsia="仿宋" w:cs="Times New Roman"/>
          <w:b/>
          <w:color w:val="auto"/>
        </w:rPr>
      </w:pPr>
    </w:p>
    <w:p w14:paraId="5F28D08F">
      <w:pPr>
        <w:spacing w:before="190" w:beforeLines="50" w:line="500" w:lineRule="exact"/>
        <w:ind w:firstLine="562" w:firstLineChars="200"/>
        <w:rPr>
          <w:rFonts w:ascii="仿宋" w:hAnsi="仿宋" w:eastAsia="仿宋" w:cs="Times New Roman"/>
          <w:b/>
          <w:color w:val="auto"/>
          <w:sz w:val="28"/>
          <w:szCs w:val="28"/>
        </w:rPr>
      </w:pPr>
      <w:r>
        <w:rPr>
          <w:rFonts w:ascii="仿宋" w:hAnsi="仿宋" w:eastAsia="仿宋" w:cs="Times New Roman"/>
          <w:b/>
          <w:color w:val="auto"/>
          <w:sz w:val="28"/>
          <w:szCs w:val="28"/>
        </w:rPr>
        <w:t>二</w:t>
      </w:r>
      <w:r>
        <w:rPr>
          <w:rFonts w:hint="eastAsia" w:ascii="仿宋" w:hAnsi="仿宋" w:eastAsia="仿宋" w:cs="Times New Roman"/>
          <w:b/>
          <w:color w:val="auto"/>
          <w:sz w:val="28"/>
          <w:szCs w:val="28"/>
        </w:rPr>
        <w:t>、</w:t>
      </w:r>
      <w:r>
        <w:rPr>
          <w:rFonts w:ascii="仿宋" w:hAnsi="仿宋" w:eastAsia="仿宋" w:cs="Times New Roman"/>
          <w:b/>
          <w:color w:val="auto"/>
          <w:sz w:val="28"/>
          <w:szCs w:val="28"/>
        </w:rPr>
        <w:t>拒绝政府采购领域商业贿赂承诺书</w:t>
      </w:r>
    </w:p>
    <w:p w14:paraId="351AB02D">
      <w:pPr>
        <w:overflowPunct w:val="0"/>
        <w:topLinePunct/>
        <w:spacing w:line="50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（执行陕财办采管〔20</w:t>
      </w:r>
      <w:r>
        <w:rPr>
          <w:rFonts w:hint="eastAsia" w:ascii="仿宋" w:hAnsi="仿宋" w:eastAsia="仿宋" w:cs="Times New Roman"/>
          <w:color w:val="auto"/>
          <w:sz w:val="28"/>
          <w:szCs w:val="28"/>
        </w:rPr>
        <w:t>06</w:t>
      </w:r>
      <w:r>
        <w:rPr>
          <w:rFonts w:ascii="仿宋" w:hAnsi="仿宋" w:eastAsia="仿宋" w:cs="Times New Roman"/>
          <w:color w:val="auto"/>
          <w:sz w:val="28"/>
          <w:szCs w:val="28"/>
        </w:rPr>
        <w:t>〕21号文件）</w:t>
      </w:r>
    </w:p>
    <w:p w14:paraId="01FF4C14">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为响应党中央、国务院关于治理政府采购领域商业贿赂行为的号召，我公司在此庄严承诺：</w:t>
      </w:r>
    </w:p>
    <w:p w14:paraId="3E5CE896">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1、在参与政府采购活动中遵纪守法、诚信经营、公平竞标。</w:t>
      </w:r>
    </w:p>
    <w:p w14:paraId="19EC3C97">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2、不向政府采购人、采购代理机构和政府采购评审专家进行任何形式的商业贿赂以谋取交易机会。</w:t>
      </w:r>
    </w:p>
    <w:p w14:paraId="1FC5F329">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3、不向政府采购代理机构和采购人提供虚假资质文件或采用虚假应标方式参与政府采购市场竞争并谋取中标、成交。</w:t>
      </w:r>
    </w:p>
    <w:p w14:paraId="4671F641">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4、不采取“围标、陪标”等商业欺诈手段获得政府采购定单。</w:t>
      </w:r>
    </w:p>
    <w:p w14:paraId="7EEA006D">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5、不采取不正当手段诋毁、排挤其他供应商。</w:t>
      </w:r>
    </w:p>
    <w:p w14:paraId="0967A8C7">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6、不在提供商品和服务时“偷梁换柱、以次充好”损害采购人的合法权益。</w:t>
      </w:r>
    </w:p>
    <w:p w14:paraId="356CE4A1">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7、不与采购人、采购代理机构政府采购评审专家或其它供应商恶意串通，进行质疑和投诉，维护政府采购市场秩序。</w:t>
      </w:r>
    </w:p>
    <w:p w14:paraId="38F1A0B5">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8、尊重和接受政府采购监督管理部门的监督和政府采购代理机构招标采购要求，承担因违约行为给采购人造成的损失。</w:t>
      </w:r>
    </w:p>
    <w:p w14:paraId="73EFD1EC">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9、不发生其他有悖于政府采购公开、公平、公正和诚信原则的行为。</w:t>
      </w:r>
    </w:p>
    <w:p w14:paraId="15DDEA4B">
      <w:pPr>
        <w:spacing w:line="500" w:lineRule="exact"/>
        <w:rPr>
          <w:rFonts w:ascii="仿宋" w:hAnsi="仿宋" w:eastAsia="仿宋" w:cs="Times New Roman"/>
          <w:color w:val="auto"/>
          <w:sz w:val="28"/>
          <w:szCs w:val="28"/>
        </w:rPr>
      </w:pPr>
    </w:p>
    <w:p w14:paraId="5B089860">
      <w:pPr>
        <w:spacing w:line="500" w:lineRule="exact"/>
        <w:ind w:firstLine="4680" w:firstLineChars="1800"/>
        <w:rPr>
          <w:rFonts w:ascii="仿宋" w:hAnsi="仿宋" w:eastAsia="仿宋" w:cs="Times New Roman"/>
          <w:color w:val="auto"/>
          <w:sz w:val="28"/>
          <w:szCs w:val="28"/>
        </w:rPr>
      </w:pPr>
      <w:r>
        <w:rPr>
          <w:rFonts w:hint="eastAsia" w:ascii="仿宋" w:hAnsi="仿宋" w:eastAsia="仿宋" w:cs="Times New Roman"/>
          <w:color w:val="auto"/>
          <w:spacing w:val="-10"/>
          <w:sz w:val="28"/>
          <w:szCs w:val="28"/>
        </w:rPr>
        <w:t xml:space="preserve">      </w:t>
      </w:r>
      <w:r>
        <w:rPr>
          <w:rFonts w:ascii="仿宋" w:hAnsi="仿宋" w:eastAsia="仿宋" w:cs="Times New Roman"/>
          <w:color w:val="auto"/>
          <w:spacing w:val="-10"/>
          <w:sz w:val="28"/>
          <w:szCs w:val="28"/>
          <w:u w:val="single"/>
        </w:rPr>
        <w:t>供应商名称</w:t>
      </w:r>
      <w:r>
        <w:rPr>
          <w:rFonts w:ascii="仿宋" w:hAnsi="仿宋" w:eastAsia="仿宋" w:cs="Times New Roman"/>
          <w:color w:val="auto"/>
          <w:sz w:val="28"/>
          <w:szCs w:val="28"/>
        </w:rPr>
        <w:t>（</w:t>
      </w:r>
      <w:r>
        <w:rPr>
          <w:rFonts w:hint="eastAsia" w:ascii="仿宋" w:hAnsi="仿宋" w:eastAsia="仿宋" w:cs="Times New Roman"/>
          <w:color w:val="auto"/>
          <w:sz w:val="28"/>
          <w:szCs w:val="28"/>
        </w:rPr>
        <w:t>盖章</w:t>
      </w:r>
      <w:r>
        <w:rPr>
          <w:rFonts w:ascii="仿宋" w:hAnsi="仿宋" w:eastAsia="仿宋" w:cs="Times New Roman"/>
          <w:color w:val="auto"/>
          <w:sz w:val="28"/>
          <w:szCs w:val="28"/>
        </w:rPr>
        <w:t>）</w:t>
      </w:r>
    </w:p>
    <w:p w14:paraId="2264A7B9">
      <w:pPr>
        <w:spacing w:line="500" w:lineRule="exact"/>
        <w:ind w:firstLine="5320" w:firstLineChars="1900"/>
        <w:rPr>
          <w:rFonts w:ascii="仿宋" w:hAnsi="仿宋" w:eastAsia="仿宋" w:cs="Times New Roman"/>
          <w:color w:val="auto"/>
          <w:sz w:val="28"/>
          <w:szCs w:val="28"/>
        </w:rPr>
      </w:pPr>
      <w:r>
        <w:rPr>
          <w:rFonts w:ascii="仿宋" w:hAnsi="仿宋" w:eastAsia="仿宋" w:cs="Times New Roman"/>
          <w:color w:val="auto"/>
          <w:sz w:val="28"/>
          <w:szCs w:val="28"/>
        </w:rPr>
        <w:t>　  年　月　日</w:t>
      </w:r>
    </w:p>
    <w:p w14:paraId="74232294">
      <w:pPr>
        <w:pStyle w:val="19"/>
        <w:spacing w:line="500" w:lineRule="exact"/>
        <w:ind w:firstLine="313"/>
        <w:outlineLvl w:val="2"/>
        <w:rPr>
          <w:rFonts w:hint="eastAsia" w:ascii="仿宋" w:hAnsi="仿宋" w:eastAsia="仿宋" w:cs="仿宋_GB2312"/>
          <w:color w:val="auto"/>
          <w:sz w:val="31"/>
          <w:szCs w:val="31"/>
          <w:shd w:val="clear" w:color="auto" w:fill="FFFFFF"/>
        </w:rPr>
      </w:pPr>
      <w:bookmarkStart w:id="259" w:name="_Toc48834331"/>
    </w:p>
    <w:p w14:paraId="1BC68207">
      <w:pPr>
        <w:spacing w:line="500" w:lineRule="exact"/>
        <w:ind w:firstLine="200"/>
        <w:rPr>
          <w:rFonts w:hint="eastAsia" w:ascii="仿宋" w:hAnsi="仿宋" w:eastAsia="仿宋" w:cs="Times New Roman"/>
          <w:b/>
          <w:color w:val="auto"/>
          <w:sz w:val="32"/>
          <w:szCs w:val="32"/>
        </w:rPr>
      </w:pPr>
    </w:p>
    <w:p w14:paraId="5EF9BD46">
      <w:pPr>
        <w:spacing w:line="500" w:lineRule="exact"/>
        <w:ind w:firstLine="200"/>
        <w:rPr>
          <w:rFonts w:hint="eastAsia" w:ascii="仿宋" w:hAnsi="仿宋" w:eastAsia="仿宋" w:cs="Times New Roman"/>
          <w:b/>
          <w:color w:val="auto"/>
          <w:sz w:val="32"/>
          <w:szCs w:val="32"/>
        </w:rPr>
      </w:pPr>
    </w:p>
    <w:p w14:paraId="37F86290">
      <w:pPr>
        <w:spacing w:line="500" w:lineRule="exact"/>
        <w:ind w:firstLine="200"/>
        <w:rPr>
          <w:rFonts w:hint="eastAsia" w:ascii="仿宋" w:hAnsi="仿宋" w:eastAsia="仿宋" w:cs="Times New Roman"/>
          <w:b/>
          <w:color w:val="auto"/>
          <w:sz w:val="32"/>
          <w:szCs w:val="32"/>
        </w:rPr>
      </w:pPr>
    </w:p>
    <w:p w14:paraId="5D3EB856">
      <w:pPr>
        <w:spacing w:line="500" w:lineRule="exact"/>
        <w:ind w:firstLine="200"/>
        <w:rPr>
          <w:rFonts w:hint="eastAsia" w:ascii="仿宋" w:hAnsi="仿宋" w:eastAsia="仿宋" w:cs="Times New Roman"/>
          <w:b/>
          <w:color w:val="auto"/>
          <w:sz w:val="32"/>
          <w:szCs w:val="32"/>
        </w:rPr>
      </w:pPr>
    </w:p>
    <w:p w14:paraId="1532CFE8">
      <w:pPr>
        <w:spacing w:line="500" w:lineRule="exact"/>
        <w:ind w:firstLine="200"/>
        <w:rPr>
          <w:rFonts w:hint="eastAsia" w:ascii="仿宋" w:hAnsi="仿宋" w:eastAsia="仿宋" w:cs="Times New Roman"/>
          <w:b/>
          <w:color w:val="auto"/>
          <w:sz w:val="32"/>
          <w:szCs w:val="32"/>
        </w:rPr>
      </w:pPr>
    </w:p>
    <w:bookmarkEnd w:id="259"/>
    <w:p w14:paraId="754B6354">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 xml:space="preserve">第六部分  </w:t>
      </w:r>
      <w:r>
        <w:rPr>
          <w:rFonts w:ascii="仿宋" w:hAnsi="仿宋" w:eastAsia="仿宋" w:cs="Times New Roman"/>
          <w:b/>
          <w:bCs/>
          <w:color w:val="auto"/>
          <w:sz w:val="32"/>
          <w:szCs w:val="32"/>
        </w:rPr>
        <w:t>响应方案</w:t>
      </w:r>
    </w:p>
    <w:p w14:paraId="62061B1C">
      <w:pPr>
        <w:spacing w:line="500" w:lineRule="exact"/>
        <w:rPr>
          <w:rFonts w:hint="eastAsia" w:ascii="仿宋" w:hAnsi="仿宋" w:eastAsia="仿宋" w:cs="仿宋"/>
          <w:b/>
          <w:color w:val="auto"/>
          <w:sz w:val="28"/>
          <w:szCs w:val="28"/>
        </w:rPr>
      </w:pPr>
      <w:bookmarkStart w:id="260" w:name="_Toc12342"/>
      <w:bookmarkStart w:id="261" w:name="_Toc3092"/>
      <w:bookmarkStart w:id="262" w:name="_Toc48834338"/>
      <w:bookmarkStart w:id="263" w:name="_Toc4295"/>
      <w:bookmarkStart w:id="264" w:name="_Toc14867"/>
      <w:bookmarkStart w:id="265" w:name="_Toc48834135"/>
      <w:bookmarkStart w:id="266" w:name="_Toc48834205"/>
      <w:bookmarkStart w:id="267" w:name="_Toc9336"/>
      <w:bookmarkStart w:id="268" w:name="_Toc3411"/>
      <w:r>
        <w:rPr>
          <w:rFonts w:hint="eastAsia" w:ascii="仿宋" w:hAnsi="仿宋" w:eastAsia="仿宋" w:cs="仿宋"/>
          <w:b/>
          <w:bCs/>
          <w:color w:val="auto"/>
          <w:sz w:val="28"/>
          <w:szCs w:val="28"/>
        </w:rPr>
        <w:t>一、响应方案</w:t>
      </w:r>
      <w:bookmarkEnd w:id="260"/>
      <w:bookmarkEnd w:id="261"/>
      <w:bookmarkEnd w:id="262"/>
      <w:bookmarkEnd w:id="263"/>
      <w:bookmarkEnd w:id="264"/>
      <w:bookmarkEnd w:id="265"/>
      <w:bookmarkEnd w:id="266"/>
      <w:bookmarkEnd w:id="267"/>
      <w:bookmarkEnd w:id="268"/>
    </w:p>
    <w:p w14:paraId="0AAB0E59">
      <w:pPr>
        <w:spacing w:line="5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rPr>
          <w:rFonts w:hint="eastAsia" w:ascii="仿宋" w:hAnsi="仿宋" w:eastAsia="仿宋" w:cs="仿宋"/>
          <w:bCs/>
          <w:color w:val="auto"/>
          <w:sz w:val="28"/>
          <w:szCs w:val="28"/>
        </w:rPr>
        <w:t>参照谈判文件第二章第</w:t>
      </w:r>
      <w:r>
        <w:rPr>
          <w:rFonts w:hint="eastAsia" w:ascii="仿宋" w:hAnsi="仿宋" w:eastAsia="仿宋" w:cs="仿宋"/>
          <w:bCs/>
          <w:color w:val="auto"/>
          <w:sz w:val="28"/>
          <w:szCs w:val="28"/>
          <w:lang w:val="en-US" w:eastAsia="zh-CN"/>
        </w:rPr>
        <w:t>六</w:t>
      </w:r>
      <w:r>
        <w:rPr>
          <w:rFonts w:hint="eastAsia" w:ascii="仿宋" w:hAnsi="仿宋" w:eastAsia="仿宋" w:cs="仿宋"/>
          <w:bCs/>
          <w:color w:val="auto"/>
          <w:sz w:val="28"/>
          <w:szCs w:val="28"/>
        </w:rPr>
        <w:t>项《</w:t>
      </w:r>
      <w:r>
        <w:rPr>
          <w:rFonts w:hint="eastAsia" w:ascii="仿宋" w:hAnsi="仿宋" w:eastAsia="仿宋" w:cs="仿宋"/>
          <w:bCs/>
          <w:color w:val="auto"/>
          <w:sz w:val="28"/>
          <w:szCs w:val="28"/>
          <w:lang w:val="en-US" w:eastAsia="zh-CN"/>
        </w:rPr>
        <w:t>开标、评审</w:t>
      </w:r>
      <w:r>
        <w:rPr>
          <w:rFonts w:hint="eastAsia" w:ascii="仿宋" w:hAnsi="仿宋" w:eastAsia="仿宋" w:cs="仿宋"/>
          <w:bCs/>
          <w:color w:val="auto"/>
          <w:sz w:val="28"/>
          <w:szCs w:val="28"/>
        </w:rPr>
        <w:t>》各条款的要求，结合第三章《谈判内容及采购需求》编制响应方案。</w:t>
      </w:r>
      <w:bookmarkStart w:id="270" w:name="_GoBack"/>
      <w:bookmarkEnd w:id="270"/>
    </w:p>
    <w:p w14:paraId="27A15BB3">
      <w:pPr>
        <w:spacing w:line="500" w:lineRule="exact"/>
        <w:rPr>
          <w:rFonts w:hint="eastAsia" w:ascii="仿宋" w:hAnsi="仿宋" w:eastAsia="仿宋" w:cs="仿宋"/>
          <w:b/>
          <w:color w:val="auto"/>
          <w:sz w:val="28"/>
          <w:szCs w:val="28"/>
        </w:rPr>
      </w:pPr>
      <w:r>
        <w:rPr>
          <w:rFonts w:hint="eastAsia" w:ascii="仿宋" w:hAnsi="仿宋" w:eastAsia="仿宋" w:cs="仿宋"/>
          <w:b/>
          <w:bCs/>
          <w:color w:val="auto"/>
          <w:sz w:val="28"/>
          <w:szCs w:val="28"/>
        </w:rPr>
        <w:t>二、参考样表</w:t>
      </w:r>
    </w:p>
    <w:p w14:paraId="13AC3EE5">
      <w:pPr>
        <w:spacing w:line="500" w:lineRule="exact"/>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（一）同类业绩统计样表（仅供参考）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1"/>
        <w:gridCol w:w="2045"/>
        <w:gridCol w:w="1410"/>
        <w:gridCol w:w="2045"/>
        <w:gridCol w:w="2687"/>
      </w:tblGrid>
      <w:tr w14:paraId="3E8E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31" w:type="dxa"/>
            <w:noWrap w:val="0"/>
            <w:vAlign w:val="center"/>
          </w:tcPr>
          <w:p w14:paraId="624C42C1">
            <w:pPr>
              <w:widowControl w:val="0"/>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45" w:type="dxa"/>
            <w:noWrap w:val="0"/>
            <w:vAlign w:val="center"/>
          </w:tcPr>
          <w:p w14:paraId="388166D1">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采购单位名称</w:t>
            </w:r>
          </w:p>
        </w:tc>
        <w:tc>
          <w:tcPr>
            <w:tcW w:w="1410" w:type="dxa"/>
            <w:noWrap w:val="0"/>
            <w:vAlign w:val="center"/>
          </w:tcPr>
          <w:p w14:paraId="0EC8B727">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合同名称</w:t>
            </w:r>
          </w:p>
        </w:tc>
        <w:tc>
          <w:tcPr>
            <w:tcW w:w="2045" w:type="dxa"/>
            <w:noWrap w:val="0"/>
            <w:vAlign w:val="center"/>
          </w:tcPr>
          <w:p w14:paraId="38F3FE02">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合同起止时间</w:t>
            </w:r>
          </w:p>
        </w:tc>
        <w:tc>
          <w:tcPr>
            <w:tcW w:w="2687" w:type="dxa"/>
            <w:noWrap w:val="0"/>
            <w:vAlign w:val="center"/>
          </w:tcPr>
          <w:p w14:paraId="46517702">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合同金额（万元）</w:t>
            </w:r>
          </w:p>
        </w:tc>
      </w:tr>
      <w:tr w14:paraId="329D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31" w:type="dxa"/>
            <w:noWrap w:val="0"/>
            <w:vAlign w:val="center"/>
          </w:tcPr>
          <w:p w14:paraId="3033AFDB">
            <w:pPr>
              <w:widowControl w:val="0"/>
              <w:spacing w:line="500" w:lineRule="exact"/>
              <w:jc w:val="center"/>
              <w:rPr>
                <w:rFonts w:hint="eastAsia" w:ascii="仿宋" w:hAnsi="仿宋" w:eastAsia="仿宋" w:cs="仿宋"/>
                <w:color w:val="auto"/>
                <w:sz w:val="28"/>
                <w:szCs w:val="28"/>
              </w:rPr>
            </w:pPr>
          </w:p>
        </w:tc>
        <w:tc>
          <w:tcPr>
            <w:tcW w:w="2045" w:type="dxa"/>
            <w:noWrap w:val="0"/>
            <w:vAlign w:val="center"/>
          </w:tcPr>
          <w:p w14:paraId="13C29A9E">
            <w:pPr>
              <w:widowControl w:val="0"/>
              <w:spacing w:line="500" w:lineRule="exact"/>
              <w:jc w:val="center"/>
              <w:rPr>
                <w:rFonts w:hint="eastAsia" w:ascii="仿宋" w:hAnsi="仿宋" w:eastAsia="仿宋" w:cs="仿宋"/>
                <w:color w:val="auto"/>
                <w:sz w:val="28"/>
                <w:szCs w:val="28"/>
              </w:rPr>
            </w:pPr>
          </w:p>
        </w:tc>
        <w:tc>
          <w:tcPr>
            <w:tcW w:w="1410" w:type="dxa"/>
            <w:noWrap w:val="0"/>
            <w:vAlign w:val="center"/>
          </w:tcPr>
          <w:p w14:paraId="47761138">
            <w:pPr>
              <w:widowControl w:val="0"/>
              <w:spacing w:line="500" w:lineRule="exact"/>
              <w:jc w:val="center"/>
              <w:rPr>
                <w:rFonts w:hint="eastAsia" w:ascii="仿宋" w:hAnsi="仿宋" w:eastAsia="仿宋" w:cs="仿宋"/>
                <w:color w:val="auto"/>
                <w:sz w:val="28"/>
                <w:szCs w:val="28"/>
              </w:rPr>
            </w:pPr>
          </w:p>
        </w:tc>
        <w:tc>
          <w:tcPr>
            <w:tcW w:w="2045" w:type="dxa"/>
            <w:noWrap w:val="0"/>
            <w:vAlign w:val="center"/>
          </w:tcPr>
          <w:p w14:paraId="040FE5C2">
            <w:pPr>
              <w:widowControl w:val="0"/>
              <w:spacing w:line="500" w:lineRule="exact"/>
              <w:jc w:val="center"/>
              <w:rPr>
                <w:rFonts w:hint="eastAsia" w:ascii="仿宋" w:hAnsi="仿宋" w:eastAsia="仿宋" w:cs="仿宋"/>
                <w:color w:val="auto"/>
                <w:sz w:val="28"/>
                <w:szCs w:val="28"/>
              </w:rPr>
            </w:pPr>
          </w:p>
        </w:tc>
        <w:tc>
          <w:tcPr>
            <w:tcW w:w="2687" w:type="dxa"/>
            <w:noWrap w:val="0"/>
            <w:vAlign w:val="center"/>
          </w:tcPr>
          <w:p w14:paraId="4EDF99D5">
            <w:pPr>
              <w:widowControl w:val="0"/>
              <w:spacing w:line="500" w:lineRule="exact"/>
              <w:jc w:val="center"/>
              <w:rPr>
                <w:rFonts w:hint="eastAsia" w:ascii="仿宋" w:hAnsi="仿宋" w:eastAsia="仿宋" w:cs="仿宋"/>
                <w:color w:val="auto"/>
                <w:sz w:val="28"/>
                <w:szCs w:val="28"/>
              </w:rPr>
            </w:pPr>
          </w:p>
        </w:tc>
      </w:tr>
      <w:tr w14:paraId="1F367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31" w:type="dxa"/>
            <w:noWrap w:val="0"/>
            <w:vAlign w:val="center"/>
          </w:tcPr>
          <w:p w14:paraId="0A72AFB8">
            <w:pPr>
              <w:widowControl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2045" w:type="dxa"/>
            <w:noWrap w:val="0"/>
            <w:vAlign w:val="center"/>
          </w:tcPr>
          <w:p w14:paraId="06FC232A">
            <w:pPr>
              <w:widowControl w:val="0"/>
              <w:spacing w:line="500" w:lineRule="exact"/>
              <w:jc w:val="center"/>
              <w:rPr>
                <w:rFonts w:hint="eastAsia" w:ascii="仿宋" w:hAnsi="仿宋" w:eastAsia="仿宋" w:cs="仿宋"/>
                <w:color w:val="auto"/>
                <w:sz w:val="28"/>
                <w:szCs w:val="28"/>
              </w:rPr>
            </w:pPr>
          </w:p>
        </w:tc>
        <w:tc>
          <w:tcPr>
            <w:tcW w:w="1410" w:type="dxa"/>
            <w:noWrap w:val="0"/>
            <w:vAlign w:val="center"/>
          </w:tcPr>
          <w:p w14:paraId="41B8EBF4">
            <w:pPr>
              <w:widowControl w:val="0"/>
              <w:spacing w:line="500" w:lineRule="exact"/>
              <w:jc w:val="center"/>
              <w:rPr>
                <w:rFonts w:hint="eastAsia" w:ascii="仿宋" w:hAnsi="仿宋" w:eastAsia="仿宋" w:cs="仿宋"/>
                <w:color w:val="auto"/>
                <w:sz w:val="28"/>
                <w:szCs w:val="28"/>
              </w:rPr>
            </w:pPr>
          </w:p>
        </w:tc>
        <w:tc>
          <w:tcPr>
            <w:tcW w:w="2045" w:type="dxa"/>
            <w:noWrap w:val="0"/>
            <w:vAlign w:val="center"/>
          </w:tcPr>
          <w:p w14:paraId="16B352AF">
            <w:pPr>
              <w:widowControl w:val="0"/>
              <w:spacing w:line="500" w:lineRule="exact"/>
              <w:jc w:val="center"/>
              <w:rPr>
                <w:rFonts w:hint="eastAsia" w:ascii="仿宋" w:hAnsi="仿宋" w:eastAsia="仿宋" w:cs="仿宋"/>
                <w:color w:val="auto"/>
                <w:sz w:val="28"/>
                <w:szCs w:val="28"/>
              </w:rPr>
            </w:pPr>
          </w:p>
        </w:tc>
        <w:tc>
          <w:tcPr>
            <w:tcW w:w="2687" w:type="dxa"/>
            <w:noWrap w:val="0"/>
            <w:vAlign w:val="center"/>
          </w:tcPr>
          <w:p w14:paraId="0E69D503">
            <w:pPr>
              <w:widowControl w:val="0"/>
              <w:spacing w:line="500" w:lineRule="exact"/>
              <w:jc w:val="center"/>
              <w:rPr>
                <w:rFonts w:hint="eastAsia" w:ascii="仿宋" w:hAnsi="仿宋" w:eastAsia="仿宋" w:cs="仿宋"/>
                <w:color w:val="auto"/>
                <w:sz w:val="28"/>
                <w:szCs w:val="28"/>
              </w:rPr>
            </w:pPr>
          </w:p>
        </w:tc>
      </w:tr>
      <w:tr w14:paraId="5CB6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618" w:type="dxa"/>
            <w:gridSpan w:val="5"/>
            <w:noWrap w:val="0"/>
            <w:vAlign w:val="center"/>
          </w:tcPr>
          <w:p w14:paraId="2B4F3AAA">
            <w:pPr>
              <w:widowControl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sz w:val="28"/>
                <w:szCs w:val="28"/>
              </w:rPr>
              <w:t>数量合计（个）</w:t>
            </w:r>
            <w:r>
              <w:rPr>
                <w:rFonts w:hint="eastAsia" w:ascii="仿宋" w:hAnsi="仿宋" w:eastAsia="仿宋" w:cs="仿宋"/>
                <w:color w:val="auto"/>
                <w:sz w:val="28"/>
                <w:szCs w:val="28"/>
              </w:rPr>
              <w:t>：</w:t>
            </w:r>
          </w:p>
        </w:tc>
      </w:tr>
    </w:tbl>
    <w:p w14:paraId="7E33FE07">
      <w:pPr>
        <w:tabs>
          <w:tab w:val="right" w:pos="9070"/>
        </w:tabs>
        <w:snapToGrid w:val="0"/>
        <w:spacing w:line="500" w:lineRule="exact"/>
        <w:ind w:left="420" w:leftChars="200"/>
        <w:rPr>
          <w:rFonts w:hint="eastAsia" w:ascii="仿宋" w:hAnsi="仿宋" w:eastAsia="仿宋" w:cs="仿宋"/>
          <w:color w:val="auto"/>
          <w:sz w:val="28"/>
          <w:szCs w:val="28"/>
        </w:rPr>
      </w:pPr>
      <w:r>
        <w:rPr>
          <w:rFonts w:hint="eastAsia" w:ascii="仿宋" w:hAnsi="仿宋" w:eastAsia="仿宋" w:cs="仿宋"/>
          <w:b/>
          <w:bCs/>
          <w:color w:val="auto"/>
          <w:sz w:val="28"/>
          <w:szCs w:val="28"/>
        </w:rPr>
        <w:t>（二）项目团队样表（仅供参考）</w:t>
      </w:r>
    </w:p>
    <w:p w14:paraId="6FB55B5D">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1、项目团队情况概述</w:t>
      </w:r>
    </w:p>
    <w:p w14:paraId="719C1797">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概述内容包括但不限于为本项目提供后勤服务的团队整体情况、团队负责人、联系人基本情况、背景、能力介绍等，具体内容自行编制。</w:t>
      </w:r>
    </w:p>
    <w:p w14:paraId="0F3BBEC0">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2、项目行政管理团队人员清单（仅供参考）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23207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5BEC66B1">
            <w:pPr>
              <w:tabs>
                <w:tab w:val="right" w:pos="9070"/>
              </w:tabs>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1、项目负责人</w:t>
            </w:r>
          </w:p>
        </w:tc>
      </w:tr>
      <w:tr w14:paraId="69EA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6B32D4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6EED61BE">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4A8B7FC1">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资格</w:t>
            </w:r>
          </w:p>
        </w:tc>
        <w:tc>
          <w:tcPr>
            <w:tcW w:w="1387" w:type="dxa"/>
            <w:gridSpan w:val="2"/>
            <w:noWrap w:val="0"/>
            <w:vAlign w:val="center"/>
          </w:tcPr>
          <w:p w14:paraId="7BE318FE">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职称</w:t>
            </w:r>
          </w:p>
        </w:tc>
        <w:tc>
          <w:tcPr>
            <w:tcW w:w="1604" w:type="dxa"/>
            <w:gridSpan w:val="3"/>
            <w:noWrap w:val="0"/>
            <w:vAlign w:val="center"/>
          </w:tcPr>
          <w:p w14:paraId="09F0F330">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在本行业从业工作年限</w:t>
            </w:r>
          </w:p>
        </w:tc>
        <w:tc>
          <w:tcPr>
            <w:tcW w:w="1740" w:type="dxa"/>
            <w:tcBorders>
              <w:right w:val="single" w:color="auto" w:sz="2" w:space="0"/>
            </w:tcBorders>
            <w:noWrap w:val="0"/>
            <w:vAlign w:val="center"/>
          </w:tcPr>
          <w:p w14:paraId="44834E05">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主要工作</w:t>
            </w:r>
          </w:p>
          <w:p w14:paraId="6908935F">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业绩和经历</w:t>
            </w:r>
          </w:p>
        </w:tc>
        <w:tc>
          <w:tcPr>
            <w:tcW w:w="1091" w:type="dxa"/>
            <w:gridSpan w:val="2"/>
            <w:tcBorders>
              <w:left w:val="single" w:color="auto" w:sz="2" w:space="0"/>
              <w:right w:val="single" w:color="auto" w:sz="12" w:space="0"/>
            </w:tcBorders>
            <w:noWrap w:val="0"/>
            <w:vAlign w:val="center"/>
          </w:tcPr>
          <w:p w14:paraId="54A3C240">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当前</w:t>
            </w:r>
          </w:p>
          <w:p w14:paraId="59818336">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分工</w:t>
            </w:r>
          </w:p>
        </w:tc>
      </w:tr>
      <w:tr w14:paraId="45F4B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AC3CDE5">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300FE207">
            <w:pPr>
              <w:spacing w:line="500" w:lineRule="exact"/>
              <w:jc w:val="center"/>
              <w:rPr>
                <w:rFonts w:hint="eastAsia" w:ascii="仿宋" w:hAnsi="仿宋" w:eastAsia="仿宋" w:cs="仿宋"/>
                <w:color w:val="auto"/>
                <w:sz w:val="24"/>
                <w:szCs w:val="24"/>
              </w:rPr>
            </w:pPr>
          </w:p>
        </w:tc>
        <w:tc>
          <w:tcPr>
            <w:tcW w:w="1260" w:type="dxa"/>
            <w:noWrap w:val="0"/>
            <w:vAlign w:val="center"/>
          </w:tcPr>
          <w:p w14:paraId="20324087">
            <w:pPr>
              <w:spacing w:line="500" w:lineRule="exact"/>
              <w:jc w:val="center"/>
              <w:rPr>
                <w:rFonts w:hint="eastAsia" w:ascii="仿宋" w:hAnsi="仿宋" w:eastAsia="仿宋" w:cs="仿宋"/>
                <w:color w:val="auto"/>
                <w:sz w:val="24"/>
                <w:szCs w:val="24"/>
              </w:rPr>
            </w:pPr>
          </w:p>
        </w:tc>
        <w:tc>
          <w:tcPr>
            <w:tcW w:w="1387" w:type="dxa"/>
            <w:gridSpan w:val="2"/>
            <w:noWrap w:val="0"/>
            <w:vAlign w:val="center"/>
          </w:tcPr>
          <w:p w14:paraId="013D7C75">
            <w:pPr>
              <w:spacing w:line="500" w:lineRule="exact"/>
              <w:jc w:val="center"/>
              <w:rPr>
                <w:rFonts w:hint="eastAsia" w:ascii="仿宋" w:hAnsi="仿宋" w:eastAsia="仿宋" w:cs="仿宋"/>
                <w:color w:val="auto"/>
                <w:sz w:val="24"/>
                <w:szCs w:val="24"/>
              </w:rPr>
            </w:pPr>
          </w:p>
        </w:tc>
        <w:tc>
          <w:tcPr>
            <w:tcW w:w="1604" w:type="dxa"/>
            <w:gridSpan w:val="3"/>
            <w:noWrap w:val="0"/>
            <w:vAlign w:val="center"/>
          </w:tcPr>
          <w:p w14:paraId="3FBCFB0C">
            <w:pPr>
              <w:spacing w:line="500" w:lineRule="exact"/>
              <w:jc w:val="center"/>
              <w:rPr>
                <w:rFonts w:hint="eastAsia" w:ascii="仿宋" w:hAnsi="仿宋" w:eastAsia="仿宋" w:cs="仿宋"/>
                <w:color w:val="auto"/>
                <w:sz w:val="24"/>
                <w:szCs w:val="24"/>
              </w:rPr>
            </w:pPr>
          </w:p>
        </w:tc>
        <w:tc>
          <w:tcPr>
            <w:tcW w:w="1740" w:type="dxa"/>
            <w:tcBorders>
              <w:right w:val="single" w:color="auto" w:sz="2" w:space="0"/>
            </w:tcBorders>
            <w:noWrap w:val="0"/>
            <w:vAlign w:val="center"/>
          </w:tcPr>
          <w:p w14:paraId="1EFD008A">
            <w:pPr>
              <w:spacing w:line="500" w:lineRule="exact"/>
              <w:jc w:val="center"/>
              <w:rPr>
                <w:rFonts w:hint="eastAsia" w:ascii="仿宋" w:hAnsi="仿宋" w:eastAsia="仿宋" w:cs="仿宋"/>
                <w:color w:val="auto"/>
                <w:sz w:val="24"/>
                <w:szCs w:val="24"/>
              </w:rPr>
            </w:pPr>
          </w:p>
        </w:tc>
        <w:tc>
          <w:tcPr>
            <w:tcW w:w="1091" w:type="dxa"/>
            <w:gridSpan w:val="2"/>
            <w:tcBorders>
              <w:left w:val="single" w:color="auto" w:sz="2" w:space="0"/>
              <w:right w:val="single" w:color="auto" w:sz="12" w:space="0"/>
            </w:tcBorders>
            <w:noWrap w:val="0"/>
            <w:vAlign w:val="center"/>
          </w:tcPr>
          <w:p w14:paraId="2C23FD57">
            <w:pPr>
              <w:spacing w:line="500" w:lineRule="exact"/>
              <w:jc w:val="center"/>
              <w:rPr>
                <w:rFonts w:hint="eastAsia" w:ascii="仿宋" w:hAnsi="仿宋" w:eastAsia="仿宋" w:cs="仿宋"/>
                <w:color w:val="auto"/>
                <w:sz w:val="24"/>
                <w:szCs w:val="24"/>
              </w:rPr>
            </w:pPr>
          </w:p>
        </w:tc>
      </w:tr>
      <w:tr w14:paraId="342D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B6C68F5">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48E19D35">
            <w:pPr>
              <w:spacing w:line="500" w:lineRule="exact"/>
              <w:jc w:val="center"/>
              <w:rPr>
                <w:rFonts w:hint="eastAsia" w:ascii="仿宋" w:hAnsi="仿宋" w:eastAsia="仿宋" w:cs="仿宋"/>
                <w:color w:val="auto"/>
                <w:sz w:val="24"/>
                <w:szCs w:val="24"/>
              </w:rPr>
            </w:pPr>
          </w:p>
        </w:tc>
        <w:tc>
          <w:tcPr>
            <w:tcW w:w="1260" w:type="dxa"/>
            <w:noWrap w:val="0"/>
            <w:vAlign w:val="center"/>
          </w:tcPr>
          <w:p w14:paraId="10CC1FED">
            <w:pPr>
              <w:spacing w:line="500" w:lineRule="exact"/>
              <w:jc w:val="center"/>
              <w:rPr>
                <w:rFonts w:hint="eastAsia" w:ascii="仿宋" w:hAnsi="仿宋" w:eastAsia="仿宋" w:cs="仿宋"/>
                <w:color w:val="auto"/>
                <w:sz w:val="24"/>
                <w:szCs w:val="24"/>
              </w:rPr>
            </w:pPr>
          </w:p>
        </w:tc>
        <w:tc>
          <w:tcPr>
            <w:tcW w:w="1387" w:type="dxa"/>
            <w:gridSpan w:val="2"/>
            <w:noWrap w:val="0"/>
            <w:vAlign w:val="center"/>
          </w:tcPr>
          <w:p w14:paraId="13B1C5BC">
            <w:pPr>
              <w:spacing w:line="500" w:lineRule="exact"/>
              <w:jc w:val="center"/>
              <w:rPr>
                <w:rFonts w:hint="eastAsia" w:ascii="仿宋" w:hAnsi="仿宋" w:eastAsia="仿宋" w:cs="仿宋"/>
                <w:color w:val="auto"/>
                <w:sz w:val="24"/>
                <w:szCs w:val="24"/>
              </w:rPr>
            </w:pPr>
          </w:p>
        </w:tc>
        <w:tc>
          <w:tcPr>
            <w:tcW w:w="1604" w:type="dxa"/>
            <w:gridSpan w:val="3"/>
            <w:noWrap w:val="0"/>
            <w:vAlign w:val="center"/>
          </w:tcPr>
          <w:p w14:paraId="4A257C58">
            <w:pPr>
              <w:spacing w:line="500" w:lineRule="exact"/>
              <w:jc w:val="center"/>
              <w:rPr>
                <w:rFonts w:hint="eastAsia" w:ascii="仿宋" w:hAnsi="仿宋" w:eastAsia="仿宋" w:cs="仿宋"/>
                <w:color w:val="auto"/>
                <w:sz w:val="24"/>
                <w:szCs w:val="24"/>
              </w:rPr>
            </w:pPr>
          </w:p>
        </w:tc>
        <w:tc>
          <w:tcPr>
            <w:tcW w:w="1740" w:type="dxa"/>
            <w:tcBorders>
              <w:right w:val="single" w:color="auto" w:sz="2" w:space="0"/>
            </w:tcBorders>
            <w:noWrap w:val="0"/>
            <w:vAlign w:val="center"/>
          </w:tcPr>
          <w:p w14:paraId="206862FB">
            <w:pPr>
              <w:spacing w:line="500" w:lineRule="exact"/>
              <w:jc w:val="center"/>
              <w:rPr>
                <w:rFonts w:hint="eastAsia" w:ascii="仿宋" w:hAnsi="仿宋" w:eastAsia="仿宋" w:cs="仿宋"/>
                <w:color w:val="auto"/>
                <w:sz w:val="24"/>
                <w:szCs w:val="24"/>
              </w:rPr>
            </w:pPr>
          </w:p>
        </w:tc>
        <w:tc>
          <w:tcPr>
            <w:tcW w:w="1091" w:type="dxa"/>
            <w:gridSpan w:val="2"/>
            <w:tcBorders>
              <w:left w:val="single" w:color="auto" w:sz="2" w:space="0"/>
              <w:right w:val="single" w:color="auto" w:sz="12" w:space="0"/>
            </w:tcBorders>
            <w:noWrap w:val="0"/>
            <w:vAlign w:val="center"/>
          </w:tcPr>
          <w:p w14:paraId="0A5FBF8B">
            <w:pPr>
              <w:spacing w:line="500" w:lineRule="exact"/>
              <w:jc w:val="center"/>
              <w:rPr>
                <w:rFonts w:hint="eastAsia" w:ascii="仿宋" w:hAnsi="仿宋" w:eastAsia="仿宋" w:cs="仿宋"/>
                <w:color w:val="auto"/>
                <w:sz w:val="24"/>
                <w:szCs w:val="24"/>
              </w:rPr>
            </w:pPr>
          </w:p>
        </w:tc>
      </w:tr>
      <w:tr w14:paraId="4B00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34B3BE6A">
            <w:pP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2、主要管理人员</w:t>
            </w:r>
          </w:p>
        </w:tc>
      </w:tr>
      <w:tr w14:paraId="3597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EA8A40E">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6D07ECD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4DFF1AC6">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资格</w:t>
            </w:r>
          </w:p>
        </w:tc>
        <w:tc>
          <w:tcPr>
            <w:tcW w:w="1404" w:type="dxa"/>
            <w:gridSpan w:val="3"/>
            <w:noWrap w:val="0"/>
            <w:vAlign w:val="center"/>
          </w:tcPr>
          <w:p w14:paraId="39D0198B">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职称</w:t>
            </w:r>
          </w:p>
        </w:tc>
        <w:tc>
          <w:tcPr>
            <w:tcW w:w="1587" w:type="dxa"/>
            <w:gridSpan w:val="2"/>
            <w:noWrap w:val="0"/>
            <w:vAlign w:val="center"/>
          </w:tcPr>
          <w:p w14:paraId="43F9DE6D">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在本行业从业工作年限</w:t>
            </w:r>
          </w:p>
        </w:tc>
        <w:tc>
          <w:tcPr>
            <w:tcW w:w="1782" w:type="dxa"/>
            <w:gridSpan w:val="2"/>
            <w:noWrap w:val="0"/>
            <w:vAlign w:val="center"/>
          </w:tcPr>
          <w:p w14:paraId="680E3D1D">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主要工作</w:t>
            </w:r>
          </w:p>
          <w:p w14:paraId="35D5CB56">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7549E68D">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当前</w:t>
            </w:r>
          </w:p>
          <w:p w14:paraId="6904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分工</w:t>
            </w:r>
          </w:p>
        </w:tc>
      </w:tr>
      <w:tr w14:paraId="3DAE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AC0F98A">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01E54E36">
            <w:pPr>
              <w:spacing w:line="500" w:lineRule="exact"/>
              <w:jc w:val="center"/>
              <w:rPr>
                <w:rFonts w:hint="eastAsia" w:ascii="仿宋" w:hAnsi="仿宋" w:eastAsia="仿宋" w:cs="仿宋"/>
                <w:color w:val="auto"/>
                <w:sz w:val="24"/>
                <w:szCs w:val="24"/>
              </w:rPr>
            </w:pPr>
          </w:p>
        </w:tc>
        <w:tc>
          <w:tcPr>
            <w:tcW w:w="1260" w:type="dxa"/>
            <w:noWrap w:val="0"/>
            <w:vAlign w:val="center"/>
          </w:tcPr>
          <w:p w14:paraId="1CB00846">
            <w:pPr>
              <w:spacing w:line="500" w:lineRule="exact"/>
              <w:jc w:val="center"/>
              <w:rPr>
                <w:rFonts w:hint="eastAsia" w:ascii="仿宋" w:hAnsi="仿宋" w:eastAsia="仿宋" w:cs="仿宋"/>
                <w:color w:val="auto"/>
                <w:sz w:val="24"/>
                <w:szCs w:val="24"/>
              </w:rPr>
            </w:pPr>
          </w:p>
        </w:tc>
        <w:tc>
          <w:tcPr>
            <w:tcW w:w="1404" w:type="dxa"/>
            <w:gridSpan w:val="3"/>
            <w:noWrap w:val="0"/>
            <w:vAlign w:val="center"/>
          </w:tcPr>
          <w:p w14:paraId="6E1E4C93">
            <w:pPr>
              <w:spacing w:line="500" w:lineRule="exact"/>
              <w:jc w:val="center"/>
              <w:rPr>
                <w:rFonts w:hint="eastAsia" w:ascii="仿宋" w:hAnsi="仿宋" w:eastAsia="仿宋" w:cs="仿宋"/>
                <w:color w:val="auto"/>
                <w:sz w:val="24"/>
                <w:szCs w:val="24"/>
              </w:rPr>
            </w:pPr>
          </w:p>
        </w:tc>
        <w:tc>
          <w:tcPr>
            <w:tcW w:w="1587" w:type="dxa"/>
            <w:gridSpan w:val="2"/>
            <w:noWrap w:val="0"/>
            <w:vAlign w:val="center"/>
          </w:tcPr>
          <w:p w14:paraId="3363D3DA">
            <w:pPr>
              <w:spacing w:line="500" w:lineRule="exact"/>
              <w:jc w:val="center"/>
              <w:rPr>
                <w:rFonts w:hint="eastAsia" w:ascii="仿宋" w:hAnsi="仿宋" w:eastAsia="仿宋" w:cs="仿宋"/>
                <w:color w:val="auto"/>
                <w:sz w:val="24"/>
                <w:szCs w:val="24"/>
              </w:rPr>
            </w:pPr>
          </w:p>
        </w:tc>
        <w:tc>
          <w:tcPr>
            <w:tcW w:w="1782" w:type="dxa"/>
            <w:gridSpan w:val="2"/>
            <w:noWrap w:val="0"/>
            <w:vAlign w:val="center"/>
          </w:tcPr>
          <w:p w14:paraId="2252A08B">
            <w:pPr>
              <w:spacing w:line="500" w:lineRule="exact"/>
              <w:jc w:val="center"/>
              <w:rPr>
                <w:rFonts w:hint="eastAsia" w:ascii="仿宋" w:hAnsi="仿宋" w:eastAsia="仿宋" w:cs="仿宋"/>
                <w:color w:val="auto"/>
                <w:sz w:val="24"/>
                <w:szCs w:val="24"/>
              </w:rPr>
            </w:pPr>
          </w:p>
        </w:tc>
        <w:tc>
          <w:tcPr>
            <w:tcW w:w="1049" w:type="dxa"/>
            <w:tcBorders>
              <w:right w:val="single" w:color="auto" w:sz="12" w:space="0"/>
            </w:tcBorders>
            <w:noWrap w:val="0"/>
            <w:vAlign w:val="center"/>
          </w:tcPr>
          <w:p w14:paraId="3E99F634">
            <w:pPr>
              <w:spacing w:line="500" w:lineRule="exact"/>
              <w:jc w:val="center"/>
              <w:rPr>
                <w:rFonts w:hint="eastAsia" w:ascii="仿宋" w:hAnsi="仿宋" w:eastAsia="仿宋" w:cs="仿宋"/>
                <w:color w:val="auto"/>
                <w:sz w:val="24"/>
                <w:szCs w:val="24"/>
              </w:rPr>
            </w:pPr>
          </w:p>
        </w:tc>
      </w:tr>
      <w:tr w14:paraId="2C96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4D13306">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5BDCC4AD">
            <w:pPr>
              <w:spacing w:line="500" w:lineRule="exact"/>
              <w:jc w:val="center"/>
              <w:rPr>
                <w:rFonts w:hint="eastAsia" w:ascii="仿宋" w:hAnsi="仿宋" w:eastAsia="仿宋" w:cs="仿宋"/>
                <w:color w:val="auto"/>
                <w:sz w:val="24"/>
                <w:szCs w:val="24"/>
              </w:rPr>
            </w:pPr>
          </w:p>
        </w:tc>
        <w:tc>
          <w:tcPr>
            <w:tcW w:w="1260" w:type="dxa"/>
            <w:noWrap w:val="0"/>
            <w:vAlign w:val="center"/>
          </w:tcPr>
          <w:p w14:paraId="0640EEB2">
            <w:pPr>
              <w:spacing w:line="500" w:lineRule="exact"/>
              <w:jc w:val="center"/>
              <w:rPr>
                <w:rFonts w:hint="eastAsia" w:ascii="仿宋" w:hAnsi="仿宋" w:eastAsia="仿宋" w:cs="仿宋"/>
                <w:color w:val="auto"/>
                <w:sz w:val="24"/>
                <w:szCs w:val="24"/>
              </w:rPr>
            </w:pPr>
          </w:p>
        </w:tc>
        <w:tc>
          <w:tcPr>
            <w:tcW w:w="1404" w:type="dxa"/>
            <w:gridSpan w:val="3"/>
            <w:noWrap w:val="0"/>
            <w:vAlign w:val="center"/>
          </w:tcPr>
          <w:p w14:paraId="3362828C">
            <w:pPr>
              <w:spacing w:line="500" w:lineRule="exact"/>
              <w:jc w:val="center"/>
              <w:rPr>
                <w:rFonts w:hint="eastAsia" w:ascii="仿宋" w:hAnsi="仿宋" w:eastAsia="仿宋" w:cs="仿宋"/>
                <w:color w:val="auto"/>
                <w:sz w:val="24"/>
                <w:szCs w:val="24"/>
              </w:rPr>
            </w:pPr>
          </w:p>
        </w:tc>
        <w:tc>
          <w:tcPr>
            <w:tcW w:w="1587" w:type="dxa"/>
            <w:gridSpan w:val="2"/>
            <w:noWrap w:val="0"/>
            <w:vAlign w:val="center"/>
          </w:tcPr>
          <w:p w14:paraId="4F47887A">
            <w:pPr>
              <w:spacing w:line="500" w:lineRule="exact"/>
              <w:jc w:val="center"/>
              <w:rPr>
                <w:rFonts w:hint="eastAsia" w:ascii="仿宋" w:hAnsi="仿宋" w:eastAsia="仿宋" w:cs="仿宋"/>
                <w:color w:val="auto"/>
                <w:sz w:val="24"/>
                <w:szCs w:val="24"/>
              </w:rPr>
            </w:pPr>
          </w:p>
        </w:tc>
        <w:tc>
          <w:tcPr>
            <w:tcW w:w="1782" w:type="dxa"/>
            <w:gridSpan w:val="2"/>
            <w:noWrap w:val="0"/>
            <w:vAlign w:val="center"/>
          </w:tcPr>
          <w:p w14:paraId="102D2AEC">
            <w:pPr>
              <w:spacing w:line="500" w:lineRule="exact"/>
              <w:jc w:val="center"/>
              <w:rPr>
                <w:rFonts w:hint="eastAsia" w:ascii="仿宋" w:hAnsi="仿宋" w:eastAsia="仿宋" w:cs="仿宋"/>
                <w:color w:val="auto"/>
                <w:sz w:val="24"/>
                <w:szCs w:val="24"/>
              </w:rPr>
            </w:pPr>
          </w:p>
        </w:tc>
        <w:tc>
          <w:tcPr>
            <w:tcW w:w="1049" w:type="dxa"/>
            <w:tcBorders>
              <w:right w:val="single" w:color="auto" w:sz="12" w:space="0"/>
            </w:tcBorders>
            <w:noWrap w:val="0"/>
            <w:vAlign w:val="center"/>
          </w:tcPr>
          <w:p w14:paraId="30AD9B12">
            <w:pPr>
              <w:spacing w:line="500" w:lineRule="exact"/>
              <w:jc w:val="center"/>
              <w:rPr>
                <w:rFonts w:hint="eastAsia" w:ascii="仿宋" w:hAnsi="仿宋" w:eastAsia="仿宋" w:cs="仿宋"/>
                <w:color w:val="auto"/>
                <w:sz w:val="24"/>
                <w:szCs w:val="24"/>
              </w:rPr>
            </w:pPr>
          </w:p>
        </w:tc>
      </w:tr>
      <w:tr w14:paraId="1EFCC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7615359">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4779153A">
            <w:pPr>
              <w:spacing w:line="500" w:lineRule="exact"/>
              <w:jc w:val="center"/>
              <w:rPr>
                <w:rFonts w:hint="eastAsia" w:ascii="仿宋" w:hAnsi="仿宋" w:eastAsia="仿宋" w:cs="仿宋"/>
                <w:color w:val="auto"/>
                <w:sz w:val="24"/>
                <w:szCs w:val="24"/>
              </w:rPr>
            </w:pPr>
          </w:p>
        </w:tc>
        <w:tc>
          <w:tcPr>
            <w:tcW w:w="1260" w:type="dxa"/>
            <w:noWrap w:val="0"/>
            <w:vAlign w:val="center"/>
          </w:tcPr>
          <w:p w14:paraId="630F855A">
            <w:pPr>
              <w:spacing w:line="500" w:lineRule="exact"/>
              <w:jc w:val="center"/>
              <w:rPr>
                <w:rFonts w:hint="eastAsia" w:ascii="仿宋" w:hAnsi="仿宋" w:eastAsia="仿宋" w:cs="仿宋"/>
                <w:color w:val="auto"/>
                <w:sz w:val="24"/>
                <w:szCs w:val="24"/>
              </w:rPr>
            </w:pPr>
          </w:p>
        </w:tc>
        <w:tc>
          <w:tcPr>
            <w:tcW w:w="1404" w:type="dxa"/>
            <w:gridSpan w:val="3"/>
            <w:noWrap w:val="0"/>
            <w:vAlign w:val="center"/>
          </w:tcPr>
          <w:p w14:paraId="7F98F30E">
            <w:pPr>
              <w:spacing w:line="500" w:lineRule="exact"/>
              <w:jc w:val="center"/>
              <w:rPr>
                <w:rFonts w:hint="eastAsia" w:ascii="仿宋" w:hAnsi="仿宋" w:eastAsia="仿宋" w:cs="仿宋"/>
                <w:color w:val="auto"/>
                <w:sz w:val="24"/>
                <w:szCs w:val="24"/>
              </w:rPr>
            </w:pPr>
          </w:p>
        </w:tc>
        <w:tc>
          <w:tcPr>
            <w:tcW w:w="1587" w:type="dxa"/>
            <w:gridSpan w:val="2"/>
            <w:noWrap w:val="0"/>
            <w:vAlign w:val="center"/>
          </w:tcPr>
          <w:p w14:paraId="47923056">
            <w:pPr>
              <w:spacing w:line="500" w:lineRule="exact"/>
              <w:jc w:val="center"/>
              <w:rPr>
                <w:rFonts w:hint="eastAsia" w:ascii="仿宋" w:hAnsi="仿宋" w:eastAsia="仿宋" w:cs="仿宋"/>
                <w:color w:val="auto"/>
                <w:sz w:val="24"/>
                <w:szCs w:val="24"/>
              </w:rPr>
            </w:pPr>
          </w:p>
        </w:tc>
        <w:tc>
          <w:tcPr>
            <w:tcW w:w="1782" w:type="dxa"/>
            <w:gridSpan w:val="2"/>
            <w:noWrap w:val="0"/>
            <w:vAlign w:val="center"/>
          </w:tcPr>
          <w:p w14:paraId="4E436890">
            <w:pPr>
              <w:spacing w:line="500" w:lineRule="exact"/>
              <w:jc w:val="center"/>
              <w:rPr>
                <w:rFonts w:hint="eastAsia" w:ascii="仿宋" w:hAnsi="仿宋" w:eastAsia="仿宋" w:cs="仿宋"/>
                <w:color w:val="auto"/>
                <w:sz w:val="24"/>
                <w:szCs w:val="24"/>
              </w:rPr>
            </w:pPr>
          </w:p>
        </w:tc>
        <w:tc>
          <w:tcPr>
            <w:tcW w:w="1049" w:type="dxa"/>
            <w:tcBorders>
              <w:right w:val="single" w:color="auto" w:sz="12" w:space="0"/>
            </w:tcBorders>
            <w:noWrap w:val="0"/>
            <w:vAlign w:val="center"/>
          </w:tcPr>
          <w:p w14:paraId="284518A7">
            <w:pPr>
              <w:spacing w:line="500" w:lineRule="exact"/>
              <w:jc w:val="center"/>
              <w:rPr>
                <w:rFonts w:hint="eastAsia" w:ascii="仿宋" w:hAnsi="仿宋" w:eastAsia="仿宋" w:cs="仿宋"/>
                <w:color w:val="auto"/>
                <w:sz w:val="24"/>
                <w:szCs w:val="24"/>
              </w:rPr>
            </w:pPr>
          </w:p>
        </w:tc>
      </w:tr>
      <w:tr w14:paraId="6391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003B4666">
            <w:pP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3、行政辅助人员</w:t>
            </w:r>
          </w:p>
        </w:tc>
      </w:tr>
      <w:tr w14:paraId="3C40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F7FBC60">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1B56A18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1284" w:type="dxa"/>
            <w:gridSpan w:val="2"/>
            <w:tcBorders>
              <w:right w:val="single" w:color="auto" w:sz="2" w:space="0"/>
            </w:tcBorders>
            <w:noWrap w:val="0"/>
            <w:vAlign w:val="center"/>
          </w:tcPr>
          <w:p w14:paraId="1E872F2F">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学历</w:t>
            </w:r>
          </w:p>
        </w:tc>
        <w:tc>
          <w:tcPr>
            <w:tcW w:w="1386" w:type="dxa"/>
            <w:gridSpan w:val="3"/>
            <w:tcBorders>
              <w:left w:val="single" w:color="auto" w:sz="2" w:space="0"/>
            </w:tcBorders>
            <w:noWrap w:val="0"/>
            <w:vAlign w:val="center"/>
          </w:tcPr>
          <w:p w14:paraId="5AE1585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职称</w:t>
            </w:r>
          </w:p>
        </w:tc>
        <w:tc>
          <w:tcPr>
            <w:tcW w:w="1581" w:type="dxa"/>
            <w:noWrap w:val="0"/>
            <w:vAlign w:val="center"/>
          </w:tcPr>
          <w:p w14:paraId="4FEDBC5C">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从事类似项目工作年限</w:t>
            </w:r>
          </w:p>
        </w:tc>
        <w:tc>
          <w:tcPr>
            <w:tcW w:w="1782" w:type="dxa"/>
            <w:gridSpan w:val="2"/>
            <w:noWrap w:val="0"/>
            <w:vAlign w:val="center"/>
          </w:tcPr>
          <w:p w14:paraId="70C3DCA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主要工作</w:t>
            </w:r>
          </w:p>
          <w:p w14:paraId="762D59FB">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1FED6818">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当前</w:t>
            </w:r>
          </w:p>
          <w:p w14:paraId="12329A9D">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分工</w:t>
            </w:r>
          </w:p>
        </w:tc>
      </w:tr>
      <w:tr w14:paraId="22300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82C5B8A">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4A7A166A">
            <w:pPr>
              <w:spacing w:line="500" w:lineRule="exact"/>
              <w:jc w:val="center"/>
              <w:rPr>
                <w:rFonts w:hint="eastAsia" w:ascii="仿宋" w:hAnsi="仿宋" w:eastAsia="仿宋" w:cs="仿宋"/>
                <w:color w:val="auto"/>
                <w:sz w:val="24"/>
                <w:szCs w:val="24"/>
              </w:rPr>
            </w:pPr>
          </w:p>
        </w:tc>
        <w:tc>
          <w:tcPr>
            <w:tcW w:w="1284" w:type="dxa"/>
            <w:gridSpan w:val="2"/>
            <w:tcBorders>
              <w:right w:val="single" w:color="auto" w:sz="2" w:space="0"/>
            </w:tcBorders>
            <w:noWrap w:val="0"/>
            <w:vAlign w:val="center"/>
          </w:tcPr>
          <w:p w14:paraId="62F9BE3A">
            <w:pPr>
              <w:spacing w:line="500" w:lineRule="exact"/>
              <w:jc w:val="center"/>
              <w:rPr>
                <w:rFonts w:hint="eastAsia" w:ascii="仿宋" w:hAnsi="仿宋" w:eastAsia="仿宋" w:cs="仿宋"/>
                <w:color w:val="auto"/>
                <w:sz w:val="24"/>
                <w:szCs w:val="24"/>
              </w:rPr>
            </w:pPr>
          </w:p>
        </w:tc>
        <w:tc>
          <w:tcPr>
            <w:tcW w:w="1386" w:type="dxa"/>
            <w:gridSpan w:val="3"/>
            <w:tcBorders>
              <w:left w:val="single" w:color="auto" w:sz="2" w:space="0"/>
            </w:tcBorders>
            <w:noWrap w:val="0"/>
            <w:vAlign w:val="center"/>
          </w:tcPr>
          <w:p w14:paraId="73C78BF3">
            <w:pPr>
              <w:spacing w:line="500" w:lineRule="exact"/>
              <w:jc w:val="center"/>
              <w:rPr>
                <w:rFonts w:hint="eastAsia" w:ascii="仿宋" w:hAnsi="仿宋" w:eastAsia="仿宋" w:cs="仿宋"/>
                <w:color w:val="auto"/>
                <w:sz w:val="24"/>
                <w:szCs w:val="24"/>
              </w:rPr>
            </w:pPr>
          </w:p>
        </w:tc>
        <w:tc>
          <w:tcPr>
            <w:tcW w:w="1581" w:type="dxa"/>
            <w:noWrap w:val="0"/>
            <w:vAlign w:val="center"/>
          </w:tcPr>
          <w:p w14:paraId="6B0058BD">
            <w:pPr>
              <w:spacing w:line="500" w:lineRule="exact"/>
              <w:jc w:val="center"/>
              <w:rPr>
                <w:rFonts w:hint="eastAsia" w:ascii="仿宋" w:hAnsi="仿宋" w:eastAsia="仿宋" w:cs="仿宋"/>
                <w:color w:val="auto"/>
                <w:sz w:val="24"/>
                <w:szCs w:val="24"/>
              </w:rPr>
            </w:pPr>
          </w:p>
        </w:tc>
        <w:tc>
          <w:tcPr>
            <w:tcW w:w="1782" w:type="dxa"/>
            <w:gridSpan w:val="2"/>
            <w:noWrap w:val="0"/>
            <w:vAlign w:val="center"/>
          </w:tcPr>
          <w:p w14:paraId="1868836B">
            <w:pPr>
              <w:spacing w:line="500" w:lineRule="exact"/>
              <w:jc w:val="center"/>
              <w:rPr>
                <w:rFonts w:hint="eastAsia" w:ascii="仿宋" w:hAnsi="仿宋" w:eastAsia="仿宋" w:cs="仿宋"/>
                <w:color w:val="auto"/>
                <w:sz w:val="24"/>
                <w:szCs w:val="24"/>
              </w:rPr>
            </w:pPr>
          </w:p>
        </w:tc>
        <w:tc>
          <w:tcPr>
            <w:tcW w:w="1049" w:type="dxa"/>
            <w:tcBorders>
              <w:right w:val="single" w:color="auto" w:sz="12" w:space="0"/>
            </w:tcBorders>
            <w:noWrap w:val="0"/>
            <w:vAlign w:val="center"/>
          </w:tcPr>
          <w:p w14:paraId="3C625909">
            <w:pPr>
              <w:spacing w:line="500" w:lineRule="exact"/>
              <w:jc w:val="center"/>
              <w:rPr>
                <w:rFonts w:hint="eastAsia" w:ascii="仿宋" w:hAnsi="仿宋" w:eastAsia="仿宋" w:cs="仿宋"/>
                <w:color w:val="auto"/>
                <w:sz w:val="24"/>
                <w:szCs w:val="24"/>
              </w:rPr>
            </w:pPr>
          </w:p>
        </w:tc>
      </w:tr>
      <w:tr w14:paraId="2246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E601EB2">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3F21B01A">
            <w:pPr>
              <w:spacing w:line="500" w:lineRule="exact"/>
              <w:jc w:val="center"/>
              <w:rPr>
                <w:rFonts w:hint="eastAsia" w:ascii="仿宋" w:hAnsi="仿宋" w:eastAsia="仿宋" w:cs="仿宋"/>
                <w:color w:val="auto"/>
                <w:sz w:val="24"/>
                <w:szCs w:val="24"/>
              </w:rPr>
            </w:pPr>
          </w:p>
        </w:tc>
        <w:tc>
          <w:tcPr>
            <w:tcW w:w="1284" w:type="dxa"/>
            <w:gridSpan w:val="2"/>
            <w:tcBorders>
              <w:right w:val="single" w:color="auto" w:sz="2" w:space="0"/>
            </w:tcBorders>
            <w:noWrap w:val="0"/>
            <w:vAlign w:val="center"/>
          </w:tcPr>
          <w:p w14:paraId="79B5B5B2">
            <w:pPr>
              <w:spacing w:line="500" w:lineRule="exact"/>
              <w:jc w:val="center"/>
              <w:rPr>
                <w:rFonts w:hint="eastAsia" w:ascii="仿宋" w:hAnsi="仿宋" w:eastAsia="仿宋" w:cs="仿宋"/>
                <w:color w:val="auto"/>
                <w:sz w:val="24"/>
                <w:szCs w:val="24"/>
              </w:rPr>
            </w:pPr>
          </w:p>
        </w:tc>
        <w:tc>
          <w:tcPr>
            <w:tcW w:w="1386" w:type="dxa"/>
            <w:gridSpan w:val="3"/>
            <w:tcBorders>
              <w:left w:val="single" w:color="auto" w:sz="2" w:space="0"/>
            </w:tcBorders>
            <w:noWrap w:val="0"/>
            <w:vAlign w:val="center"/>
          </w:tcPr>
          <w:p w14:paraId="01237547">
            <w:pPr>
              <w:spacing w:line="500" w:lineRule="exact"/>
              <w:jc w:val="center"/>
              <w:rPr>
                <w:rFonts w:hint="eastAsia" w:ascii="仿宋" w:hAnsi="仿宋" w:eastAsia="仿宋" w:cs="仿宋"/>
                <w:color w:val="auto"/>
                <w:sz w:val="24"/>
                <w:szCs w:val="24"/>
              </w:rPr>
            </w:pPr>
          </w:p>
        </w:tc>
        <w:tc>
          <w:tcPr>
            <w:tcW w:w="1581" w:type="dxa"/>
            <w:noWrap w:val="0"/>
            <w:vAlign w:val="center"/>
          </w:tcPr>
          <w:p w14:paraId="769F660B">
            <w:pPr>
              <w:spacing w:line="500" w:lineRule="exact"/>
              <w:jc w:val="center"/>
              <w:rPr>
                <w:rFonts w:hint="eastAsia" w:ascii="仿宋" w:hAnsi="仿宋" w:eastAsia="仿宋" w:cs="仿宋"/>
                <w:color w:val="auto"/>
                <w:sz w:val="24"/>
                <w:szCs w:val="24"/>
              </w:rPr>
            </w:pPr>
          </w:p>
        </w:tc>
        <w:tc>
          <w:tcPr>
            <w:tcW w:w="1782" w:type="dxa"/>
            <w:gridSpan w:val="2"/>
            <w:noWrap w:val="0"/>
            <w:vAlign w:val="center"/>
          </w:tcPr>
          <w:p w14:paraId="392D4C5E">
            <w:pPr>
              <w:spacing w:line="500" w:lineRule="exact"/>
              <w:jc w:val="center"/>
              <w:rPr>
                <w:rFonts w:hint="eastAsia" w:ascii="仿宋" w:hAnsi="仿宋" w:eastAsia="仿宋" w:cs="仿宋"/>
                <w:color w:val="auto"/>
                <w:sz w:val="24"/>
                <w:szCs w:val="24"/>
              </w:rPr>
            </w:pPr>
          </w:p>
        </w:tc>
        <w:tc>
          <w:tcPr>
            <w:tcW w:w="1049" w:type="dxa"/>
            <w:tcBorders>
              <w:right w:val="single" w:color="auto" w:sz="12" w:space="0"/>
            </w:tcBorders>
            <w:noWrap w:val="0"/>
            <w:vAlign w:val="center"/>
          </w:tcPr>
          <w:p w14:paraId="339C73A1">
            <w:pPr>
              <w:spacing w:line="500" w:lineRule="exact"/>
              <w:jc w:val="center"/>
              <w:rPr>
                <w:rFonts w:hint="eastAsia" w:ascii="仿宋" w:hAnsi="仿宋" w:eastAsia="仿宋" w:cs="仿宋"/>
                <w:color w:val="auto"/>
                <w:sz w:val="24"/>
                <w:szCs w:val="24"/>
              </w:rPr>
            </w:pPr>
          </w:p>
        </w:tc>
      </w:tr>
      <w:tr w14:paraId="69CD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A31C611">
            <w:pPr>
              <w:spacing w:line="500" w:lineRule="exact"/>
              <w:jc w:val="center"/>
              <w:rPr>
                <w:rFonts w:hint="eastAsia" w:ascii="仿宋" w:hAnsi="仿宋" w:eastAsia="仿宋" w:cs="仿宋"/>
                <w:color w:val="auto"/>
                <w:sz w:val="24"/>
                <w:szCs w:val="24"/>
              </w:rPr>
            </w:pPr>
          </w:p>
        </w:tc>
        <w:tc>
          <w:tcPr>
            <w:tcW w:w="969" w:type="dxa"/>
            <w:tcBorders>
              <w:left w:val="single" w:color="auto" w:sz="6" w:space="0"/>
            </w:tcBorders>
            <w:noWrap w:val="0"/>
            <w:vAlign w:val="center"/>
          </w:tcPr>
          <w:p w14:paraId="7401F20E">
            <w:pPr>
              <w:spacing w:line="500" w:lineRule="exact"/>
              <w:jc w:val="center"/>
              <w:rPr>
                <w:rFonts w:hint="eastAsia" w:ascii="仿宋" w:hAnsi="仿宋" w:eastAsia="仿宋" w:cs="仿宋"/>
                <w:color w:val="auto"/>
                <w:sz w:val="24"/>
                <w:szCs w:val="24"/>
              </w:rPr>
            </w:pPr>
          </w:p>
        </w:tc>
        <w:tc>
          <w:tcPr>
            <w:tcW w:w="1284" w:type="dxa"/>
            <w:gridSpan w:val="2"/>
            <w:tcBorders>
              <w:right w:val="single" w:color="auto" w:sz="2" w:space="0"/>
            </w:tcBorders>
            <w:noWrap w:val="0"/>
            <w:vAlign w:val="center"/>
          </w:tcPr>
          <w:p w14:paraId="3D0A8C06">
            <w:pPr>
              <w:spacing w:line="500" w:lineRule="exact"/>
              <w:jc w:val="center"/>
              <w:rPr>
                <w:rFonts w:hint="eastAsia" w:ascii="仿宋" w:hAnsi="仿宋" w:eastAsia="仿宋" w:cs="仿宋"/>
                <w:color w:val="auto"/>
                <w:sz w:val="24"/>
                <w:szCs w:val="24"/>
              </w:rPr>
            </w:pPr>
          </w:p>
        </w:tc>
        <w:tc>
          <w:tcPr>
            <w:tcW w:w="1386" w:type="dxa"/>
            <w:gridSpan w:val="3"/>
            <w:tcBorders>
              <w:left w:val="single" w:color="auto" w:sz="2" w:space="0"/>
            </w:tcBorders>
            <w:noWrap w:val="0"/>
            <w:vAlign w:val="center"/>
          </w:tcPr>
          <w:p w14:paraId="4E378097">
            <w:pPr>
              <w:spacing w:line="500" w:lineRule="exact"/>
              <w:jc w:val="center"/>
              <w:rPr>
                <w:rFonts w:hint="eastAsia" w:ascii="仿宋" w:hAnsi="仿宋" w:eastAsia="仿宋" w:cs="仿宋"/>
                <w:color w:val="auto"/>
                <w:sz w:val="24"/>
                <w:szCs w:val="24"/>
              </w:rPr>
            </w:pPr>
          </w:p>
        </w:tc>
        <w:tc>
          <w:tcPr>
            <w:tcW w:w="1581" w:type="dxa"/>
            <w:noWrap w:val="0"/>
            <w:vAlign w:val="center"/>
          </w:tcPr>
          <w:p w14:paraId="34049D64">
            <w:pPr>
              <w:spacing w:line="500" w:lineRule="exact"/>
              <w:jc w:val="center"/>
              <w:rPr>
                <w:rFonts w:hint="eastAsia" w:ascii="仿宋" w:hAnsi="仿宋" w:eastAsia="仿宋" w:cs="仿宋"/>
                <w:color w:val="auto"/>
                <w:sz w:val="24"/>
                <w:szCs w:val="24"/>
              </w:rPr>
            </w:pPr>
          </w:p>
        </w:tc>
        <w:tc>
          <w:tcPr>
            <w:tcW w:w="1782" w:type="dxa"/>
            <w:gridSpan w:val="2"/>
            <w:noWrap w:val="0"/>
            <w:vAlign w:val="center"/>
          </w:tcPr>
          <w:p w14:paraId="2BE1F53D">
            <w:pPr>
              <w:spacing w:line="500" w:lineRule="exact"/>
              <w:jc w:val="center"/>
              <w:rPr>
                <w:rFonts w:hint="eastAsia" w:ascii="仿宋" w:hAnsi="仿宋" w:eastAsia="仿宋" w:cs="仿宋"/>
                <w:color w:val="auto"/>
                <w:sz w:val="24"/>
                <w:szCs w:val="24"/>
              </w:rPr>
            </w:pPr>
          </w:p>
        </w:tc>
        <w:tc>
          <w:tcPr>
            <w:tcW w:w="1049" w:type="dxa"/>
            <w:tcBorders>
              <w:right w:val="single" w:color="auto" w:sz="12" w:space="0"/>
            </w:tcBorders>
            <w:noWrap w:val="0"/>
            <w:vAlign w:val="center"/>
          </w:tcPr>
          <w:p w14:paraId="21748F88">
            <w:pPr>
              <w:spacing w:line="500" w:lineRule="exact"/>
              <w:jc w:val="center"/>
              <w:rPr>
                <w:rFonts w:hint="eastAsia" w:ascii="仿宋" w:hAnsi="仿宋" w:eastAsia="仿宋" w:cs="仿宋"/>
                <w:color w:val="auto"/>
                <w:sz w:val="24"/>
                <w:szCs w:val="24"/>
              </w:rPr>
            </w:pPr>
          </w:p>
        </w:tc>
      </w:tr>
      <w:tr w14:paraId="0E829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30FD385B">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c>
          <w:tcPr>
            <w:tcW w:w="8051" w:type="dxa"/>
            <w:gridSpan w:val="10"/>
            <w:tcBorders>
              <w:left w:val="single" w:color="auto" w:sz="6" w:space="0"/>
              <w:bottom w:val="single" w:color="auto" w:sz="12" w:space="0"/>
              <w:right w:val="single" w:color="auto" w:sz="12" w:space="0"/>
            </w:tcBorders>
            <w:noWrap w:val="0"/>
            <w:vAlign w:val="center"/>
          </w:tcPr>
          <w:p w14:paraId="21167A0F">
            <w:pP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表格空间不足时请自行扩展。</w:t>
            </w:r>
          </w:p>
        </w:tc>
      </w:tr>
    </w:tbl>
    <w:p w14:paraId="7FEDB1EB">
      <w:pPr>
        <w:spacing w:line="500" w:lineRule="exact"/>
        <w:rPr>
          <w:rFonts w:hint="eastAsia" w:ascii="仿宋" w:hAnsi="仿宋" w:eastAsia="仿宋" w:cs="仿宋"/>
          <w:color w:val="auto"/>
          <w:sz w:val="24"/>
          <w:szCs w:val="24"/>
        </w:rPr>
      </w:pPr>
    </w:p>
    <w:p w14:paraId="0A6C402D">
      <w:pPr>
        <w:tabs>
          <w:tab w:val="right" w:pos="9070"/>
        </w:tabs>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3、各岗位服务人员配置明细样表（仅供参考）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777"/>
        <w:gridCol w:w="3236"/>
        <w:gridCol w:w="2507"/>
        <w:gridCol w:w="814"/>
      </w:tblGrid>
      <w:tr w14:paraId="55D71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2" w:type="dxa"/>
            <w:vMerge w:val="restart"/>
            <w:noWrap w:val="0"/>
            <w:vAlign w:val="center"/>
          </w:tcPr>
          <w:p w14:paraId="582D1346">
            <w:pPr>
              <w:pStyle w:val="16"/>
              <w:spacing w:line="5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777" w:type="dxa"/>
            <w:vMerge w:val="restart"/>
            <w:noWrap w:val="0"/>
            <w:vAlign w:val="center"/>
          </w:tcPr>
          <w:p w14:paraId="6DE55AF2">
            <w:pPr>
              <w:pStyle w:val="16"/>
              <w:spacing w:line="5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分项内容</w:t>
            </w:r>
          </w:p>
        </w:tc>
        <w:tc>
          <w:tcPr>
            <w:tcW w:w="3236" w:type="dxa"/>
            <w:vMerge w:val="restart"/>
            <w:noWrap w:val="0"/>
            <w:vAlign w:val="center"/>
          </w:tcPr>
          <w:p w14:paraId="31EBE8CE">
            <w:pPr>
              <w:pStyle w:val="16"/>
              <w:spacing w:line="5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配置服务人员人数</w:t>
            </w:r>
          </w:p>
        </w:tc>
        <w:tc>
          <w:tcPr>
            <w:tcW w:w="2507" w:type="dxa"/>
            <w:vMerge w:val="restart"/>
            <w:noWrap w:val="0"/>
            <w:vAlign w:val="center"/>
          </w:tcPr>
          <w:p w14:paraId="2425CFC5">
            <w:pPr>
              <w:pStyle w:val="16"/>
              <w:spacing w:line="5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应急预备人数</w:t>
            </w:r>
          </w:p>
        </w:tc>
        <w:tc>
          <w:tcPr>
            <w:tcW w:w="814" w:type="dxa"/>
            <w:vMerge w:val="restart"/>
            <w:noWrap w:val="0"/>
            <w:vAlign w:val="center"/>
          </w:tcPr>
          <w:p w14:paraId="1EFA55BC">
            <w:pPr>
              <w:pStyle w:val="16"/>
              <w:spacing w:line="5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14:paraId="7186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2" w:type="dxa"/>
            <w:vMerge w:val="continue"/>
            <w:noWrap w:val="0"/>
            <w:vAlign w:val="center"/>
          </w:tcPr>
          <w:p w14:paraId="6674E146">
            <w:pPr>
              <w:pStyle w:val="16"/>
              <w:spacing w:line="500" w:lineRule="exact"/>
              <w:jc w:val="center"/>
              <w:rPr>
                <w:rFonts w:hint="eastAsia" w:ascii="仿宋" w:hAnsi="仿宋" w:eastAsia="仿宋" w:cs="仿宋"/>
                <w:color w:val="auto"/>
                <w:sz w:val="24"/>
                <w:szCs w:val="24"/>
              </w:rPr>
            </w:pPr>
          </w:p>
        </w:tc>
        <w:tc>
          <w:tcPr>
            <w:tcW w:w="1777" w:type="dxa"/>
            <w:vMerge w:val="continue"/>
            <w:noWrap w:val="0"/>
            <w:vAlign w:val="center"/>
          </w:tcPr>
          <w:p w14:paraId="4D165943">
            <w:pPr>
              <w:pStyle w:val="16"/>
              <w:spacing w:line="500" w:lineRule="exact"/>
              <w:jc w:val="center"/>
              <w:rPr>
                <w:rFonts w:hint="eastAsia" w:ascii="仿宋" w:hAnsi="仿宋" w:eastAsia="仿宋" w:cs="仿宋"/>
                <w:color w:val="auto"/>
                <w:sz w:val="24"/>
                <w:szCs w:val="24"/>
              </w:rPr>
            </w:pPr>
          </w:p>
        </w:tc>
        <w:tc>
          <w:tcPr>
            <w:tcW w:w="3236" w:type="dxa"/>
            <w:vMerge w:val="continue"/>
            <w:noWrap w:val="0"/>
            <w:vAlign w:val="center"/>
          </w:tcPr>
          <w:p w14:paraId="0E12ACA5">
            <w:pPr>
              <w:pStyle w:val="16"/>
              <w:spacing w:line="500" w:lineRule="exact"/>
              <w:jc w:val="center"/>
              <w:rPr>
                <w:rFonts w:hint="eastAsia" w:ascii="仿宋" w:hAnsi="仿宋" w:eastAsia="仿宋" w:cs="仿宋"/>
                <w:color w:val="auto"/>
                <w:sz w:val="24"/>
                <w:szCs w:val="24"/>
              </w:rPr>
            </w:pPr>
          </w:p>
        </w:tc>
        <w:tc>
          <w:tcPr>
            <w:tcW w:w="2507" w:type="dxa"/>
            <w:vMerge w:val="continue"/>
            <w:noWrap w:val="0"/>
            <w:vAlign w:val="center"/>
          </w:tcPr>
          <w:p w14:paraId="1F26A111">
            <w:pPr>
              <w:pStyle w:val="16"/>
              <w:spacing w:line="500" w:lineRule="exact"/>
              <w:jc w:val="center"/>
              <w:rPr>
                <w:rFonts w:hint="eastAsia" w:ascii="仿宋" w:hAnsi="仿宋" w:eastAsia="仿宋" w:cs="仿宋"/>
                <w:color w:val="auto"/>
                <w:sz w:val="24"/>
                <w:szCs w:val="24"/>
              </w:rPr>
            </w:pPr>
          </w:p>
        </w:tc>
        <w:tc>
          <w:tcPr>
            <w:tcW w:w="814" w:type="dxa"/>
            <w:vMerge w:val="continue"/>
            <w:noWrap w:val="0"/>
            <w:vAlign w:val="center"/>
          </w:tcPr>
          <w:p w14:paraId="46D40E23">
            <w:pPr>
              <w:pStyle w:val="16"/>
              <w:spacing w:line="500" w:lineRule="exact"/>
              <w:jc w:val="center"/>
              <w:rPr>
                <w:rFonts w:hint="eastAsia" w:ascii="仿宋" w:hAnsi="仿宋" w:eastAsia="仿宋" w:cs="仿宋"/>
                <w:color w:val="auto"/>
                <w:sz w:val="24"/>
                <w:szCs w:val="24"/>
              </w:rPr>
            </w:pPr>
          </w:p>
        </w:tc>
      </w:tr>
      <w:tr w14:paraId="485D8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3A9AFEFD">
            <w:pPr>
              <w:pStyle w:val="16"/>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777" w:type="dxa"/>
            <w:noWrap w:val="0"/>
            <w:vAlign w:val="center"/>
          </w:tcPr>
          <w:p w14:paraId="434A2492">
            <w:pPr>
              <w:pStyle w:val="16"/>
              <w:spacing w:line="500" w:lineRule="exact"/>
              <w:jc w:val="center"/>
              <w:rPr>
                <w:rFonts w:hint="eastAsia" w:ascii="仿宋" w:hAnsi="仿宋" w:eastAsia="仿宋" w:cs="仿宋"/>
                <w:color w:val="auto"/>
                <w:sz w:val="24"/>
                <w:szCs w:val="24"/>
              </w:rPr>
            </w:pPr>
          </w:p>
        </w:tc>
        <w:tc>
          <w:tcPr>
            <w:tcW w:w="3236" w:type="dxa"/>
            <w:noWrap w:val="0"/>
            <w:vAlign w:val="center"/>
          </w:tcPr>
          <w:p w14:paraId="59D0C4D2">
            <w:pPr>
              <w:pStyle w:val="16"/>
              <w:spacing w:line="500" w:lineRule="exact"/>
              <w:jc w:val="center"/>
              <w:rPr>
                <w:rFonts w:hint="eastAsia" w:ascii="仿宋" w:hAnsi="仿宋" w:eastAsia="仿宋" w:cs="仿宋"/>
                <w:color w:val="auto"/>
                <w:sz w:val="24"/>
                <w:szCs w:val="24"/>
              </w:rPr>
            </w:pPr>
          </w:p>
        </w:tc>
        <w:tc>
          <w:tcPr>
            <w:tcW w:w="2507" w:type="dxa"/>
            <w:noWrap w:val="0"/>
            <w:vAlign w:val="center"/>
          </w:tcPr>
          <w:p w14:paraId="1EC9173C">
            <w:pPr>
              <w:pStyle w:val="16"/>
              <w:spacing w:line="500" w:lineRule="exact"/>
              <w:jc w:val="center"/>
              <w:rPr>
                <w:rFonts w:hint="eastAsia" w:ascii="仿宋" w:hAnsi="仿宋" w:eastAsia="仿宋" w:cs="仿宋"/>
                <w:color w:val="auto"/>
                <w:sz w:val="24"/>
                <w:szCs w:val="24"/>
              </w:rPr>
            </w:pPr>
          </w:p>
        </w:tc>
        <w:tc>
          <w:tcPr>
            <w:tcW w:w="814" w:type="dxa"/>
            <w:noWrap w:val="0"/>
            <w:vAlign w:val="center"/>
          </w:tcPr>
          <w:p w14:paraId="6F2F0774">
            <w:pPr>
              <w:pStyle w:val="16"/>
              <w:spacing w:line="500" w:lineRule="exact"/>
              <w:jc w:val="center"/>
              <w:rPr>
                <w:rFonts w:hint="eastAsia" w:ascii="仿宋" w:hAnsi="仿宋" w:eastAsia="仿宋" w:cs="仿宋"/>
                <w:color w:val="auto"/>
                <w:sz w:val="24"/>
                <w:szCs w:val="24"/>
              </w:rPr>
            </w:pPr>
          </w:p>
        </w:tc>
      </w:tr>
      <w:tr w14:paraId="0162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03BF9EBA">
            <w:pPr>
              <w:pStyle w:val="16"/>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777" w:type="dxa"/>
            <w:noWrap w:val="0"/>
            <w:vAlign w:val="center"/>
          </w:tcPr>
          <w:p w14:paraId="02128E25">
            <w:pPr>
              <w:pStyle w:val="16"/>
              <w:spacing w:line="500" w:lineRule="exact"/>
              <w:jc w:val="center"/>
              <w:rPr>
                <w:rFonts w:hint="eastAsia" w:ascii="仿宋" w:hAnsi="仿宋" w:eastAsia="仿宋" w:cs="仿宋"/>
                <w:color w:val="auto"/>
                <w:sz w:val="24"/>
                <w:szCs w:val="24"/>
              </w:rPr>
            </w:pPr>
          </w:p>
        </w:tc>
        <w:tc>
          <w:tcPr>
            <w:tcW w:w="3236" w:type="dxa"/>
            <w:noWrap w:val="0"/>
            <w:vAlign w:val="center"/>
          </w:tcPr>
          <w:p w14:paraId="751E5A82">
            <w:pPr>
              <w:pStyle w:val="16"/>
              <w:spacing w:line="500" w:lineRule="exact"/>
              <w:jc w:val="center"/>
              <w:rPr>
                <w:rFonts w:hint="eastAsia" w:ascii="仿宋" w:hAnsi="仿宋" w:eastAsia="仿宋" w:cs="仿宋"/>
                <w:color w:val="auto"/>
                <w:sz w:val="24"/>
                <w:szCs w:val="24"/>
              </w:rPr>
            </w:pPr>
          </w:p>
        </w:tc>
        <w:tc>
          <w:tcPr>
            <w:tcW w:w="2507" w:type="dxa"/>
            <w:noWrap w:val="0"/>
            <w:vAlign w:val="center"/>
          </w:tcPr>
          <w:p w14:paraId="19ED9972">
            <w:pPr>
              <w:pStyle w:val="16"/>
              <w:spacing w:line="500" w:lineRule="exact"/>
              <w:jc w:val="center"/>
              <w:rPr>
                <w:rFonts w:hint="eastAsia" w:ascii="仿宋" w:hAnsi="仿宋" w:eastAsia="仿宋" w:cs="仿宋"/>
                <w:color w:val="auto"/>
                <w:sz w:val="24"/>
                <w:szCs w:val="24"/>
              </w:rPr>
            </w:pPr>
          </w:p>
        </w:tc>
        <w:tc>
          <w:tcPr>
            <w:tcW w:w="814" w:type="dxa"/>
            <w:noWrap w:val="0"/>
            <w:vAlign w:val="center"/>
          </w:tcPr>
          <w:p w14:paraId="2A2159EB">
            <w:pPr>
              <w:pStyle w:val="16"/>
              <w:spacing w:line="500" w:lineRule="exact"/>
              <w:jc w:val="center"/>
              <w:rPr>
                <w:rFonts w:hint="eastAsia" w:ascii="仿宋" w:hAnsi="仿宋" w:eastAsia="仿宋" w:cs="仿宋"/>
                <w:color w:val="auto"/>
                <w:sz w:val="24"/>
                <w:szCs w:val="24"/>
              </w:rPr>
            </w:pPr>
          </w:p>
        </w:tc>
      </w:tr>
      <w:tr w14:paraId="53004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5D85181F">
            <w:pPr>
              <w:pStyle w:val="16"/>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777" w:type="dxa"/>
            <w:noWrap w:val="0"/>
            <w:vAlign w:val="center"/>
          </w:tcPr>
          <w:p w14:paraId="65DF4BDF">
            <w:pPr>
              <w:pStyle w:val="16"/>
              <w:spacing w:line="500" w:lineRule="exact"/>
              <w:jc w:val="center"/>
              <w:rPr>
                <w:rFonts w:hint="eastAsia" w:ascii="仿宋" w:hAnsi="仿宋" w:eastAsia="仿宋" w:cs="仿宋"/>
                <w:color w:val="auto"/>
                <w:sz w:val="24"/>
                <w:szCs w:val="24"/>
              </w:rPr>
            </w:pPr>
          </w:p>
        </w:tc>
        <w:tc>
          <w:tcPr>
            <w:tcW w:w="3236" w:type="dxa"/>
            <w:noWrap w:val="0"/>
            <w:vAlign w:val="center"/>
          </w:tcPr>
          <w:p w14:paraId="20DA12FD">
            <w:pPr>
              <w:pStyle w:val="16"/>
              <w:spacing w:line="500" w:lineRule="exact"/>
              <w:jc w:val="center"/>
              <w:rPr>
                <w:rFonts w:hint="eastAsia" w:ascii="仿宋" w:hAnsi="仿宋" w:eastAsia="仿宋" w:cs="仿宋"/>
                <w:color w:val="auto"/>
                <w:sz w:val="24"/>
                <w:szCs w:val="24"/>
              </w:rPr>
            </w:pPr>
          </w:p>
        </w:tc>
        <w:tc>
          <w:tcPr>
            <w:tcW w:w="2507" w:type="dxa"/>
            <w:noWrap w:val="0"/>
            <w:vAlign w:val="center"/>
          </w:tcPr>
          <w:p w14:paraId="1D02CE2B">
            <w:pPr>
              <w:pStyle w:val="16"/>
              <w:spacing w:line="500" w:lineRule="exact"/>
              <w:jc w:val="center"/>
              <w:rPr>
                <w:rFonts w:hint="eastAsia" w:ascii="仿宋" w:hAnsi="仿宋" w:eastAsia="仿宋" w:cs="仿宋"/>
                <w:color w:val="auto"/>
                <w:sz w:val="24"/>
                <w:szCs w:val="24"/>
              </w:rPr>
            </w:pPr>
          </w:p>
        </w:tc>
        <w:tc>
          <w:tcPr>
            <w:tcW w:w="814" w:type="dxa"/>
            <w:noWrap w:val="0"/>
            <w:vAlign w:val="center"/>
          </w:tcPr>
          <w:p w14:paraId="37F6A3BB">
            <w:pPr>
              <w:pStyle w:val="16"/>
              <w:spacing w:line="500" w:lineRule="exact"/>
              <w:jc w:val="center"/>
              <w:rPr>
                <w:rFonts w:hint="eastAsia" w:ascii="仿宋" w:hAnsi="仿宋" w:eastAsia="仿宋" w:cs="仿宋"/>
                <w:color w:val="auto"/>
                <w:sz w:val="24"/>
                <w:szCs w:val="24"/>
              </w:rPr>
            </w:pPr>
          </w:p>
        </w:tc>
      </w:tr>
      <w:tr w14:paraId="75E2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1CB15992">
            <w:pPr>
              <w:pStyle w:val="16"/>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777" w:type="dxa"/>
            <w:noWrap w:val="0"/>
            <w:vAlign w:val="center"/>
          </w:tcPr>
          <w:p w14:paraId="427AAD7B">
            <w:pPr>
              <w:pStyle w:val="16"/>
              <w:spacing w:line="500" w:lineRule="exact"/>
              <w:jc w:val="center"/>
              <w:rPr>
                <w:rFonts w:hint="eastAsia" w:ascii="仿宋" w:hAnsi="仿宋" w:eastAsia="仿宋" w:cs="仿宋"/>
                <w:color w:val="auto"/>
                <w:sz w:val="24"/>
                <w:szCs w:val="24"/>
              </w:rPr>
            </w:pPr>
          </w:p>
        </w:tc>
        <w:tc>
          <w:tcPr>
            <w:tcW w:w="3236" w:type="dxa"/>
            <w:noWrap w:val="0"/>
            <w:vAlign w:val="center"/>
          </w:tcPr>
          <w:p w14:paraId="0A453DAD">
            <w:pPr>
              <w:pStyle w:val="16"/>
              <w:spacing w:line="500" w:lineRule="exact"/>
              <w:jc w:val="center"/>
              <w:rPr>
                <w:rFonts w:hint="eastAsia" w:ascii="仿宋" w:hAnsi="仿宋" w:eastAsia="仿宋" w:cs="仿宋"/>
                <w:color w:val="auto"/>
                <w:sz w:val="24"/>
                <w:szCs w:val="24"/>
              </w:rPr>
            </w:pPr>
          </w:p>
        </w:tc>
        <w:tc>
          <w:tcPr>
            <w:tcW w:w="2507" w:type="dxa"/>
            <w:noWrap w:val="0"/>
            <w:vAlign w:val="center"/>
          </w:tcPr>
          <w:p w14:paraId="26E6268A">
            <w:pPr>
              <w:pStyle w:val="16"/>
              <w:spacing w:line="500" w:lineRule="exact"/>
              <w:jc w:val="center"/>
              <w:rPr>
                <w:rFonts w:hint="eastAsia" w:ascii="仿宋" w:hAnsi="仿宋" w:eastAsia="仿宋" w:cs="仿宋"/>
                <w:color w:val="auto"/>
                <w:sz w:val="24"/>
                <w:szCs w:val="24"/>
              </w:rPr>
            </w:pPr>
          </w:p>
        </w:tc>
        <w:tc>
          <w:tcPr>
            <w:tcW w:w="814" w:type="dxa"/>
            <w:noWrap w:val="0"/>
            <w:vAlign w:val="center"/>
          </w:tcPr>
          <w:p w14:paraId="4119045B">
            <w:pPr>
              <w:pStyle w:val="16"/>
              <w:spacing w:line="500" w:lineRule="exact"/>
              <w:jc w:val="center"/>
              <w:rPr>
                <w:rFonts w:hint="eastAsia" w:ascii="仿宋" w:hAnsi="仿宋" w:eastAsia="仿宋" w:cs="仿宋"/>
                <w:color w:val="auto"/>
                <w:sz w:val="24"/>
                <w:szCs w:val="24"/>
              </w:rPr>
            </w:pPr>
          </w:p>
        </w:tc>
      </w:tr>
      <w:tr w14:paraId="6C9D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46CD80EC">
            <w:pPr>
              <w:pStyle w:val="16"/>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1777" w:type="dxa"/>
            <w:noWrap w:val="0"/>
            <w:vAlign w:val="center"/>
          </w:tcPr>
          <w:p w14:paraId="3A0CB0F3">
            <w:pPr>
              <w:pStyle w:val="16"/>
              <w:spacing w:line="500" w:lineRule="exact"/>
              <w:jc w:val="center"/>
              <w:rPr>
                <w:rFonts w:hint="eastAsia" w:ascii="仿宋" w:hAnsi="仿宋" w:eastAsia="仿宋" w:cs="仿宋"/>
                <w:color w:val="auto"/>
                <w:sz w:val="24"/>
                <w:szCs w:val="24"/>
              </w:rPr>
            </w:pPr>
          </w:p>
        </w:tc>
        <w:tc>
          <w:tcPr>
            <w:tcW w:w="3236" w:type="dxa"/>
            <w:noWrap w:val="0"/>
            <w:vAlign w:val="center"/>
          </w:tcPr>
          <w:p w14:paraId="03391226">
            <w:pPr>
              <w:pStyle w:val="16"/>
              <w:spacing w:line="500" w:lineRule="exact"/>
              <w:jc w:val="center"/>
              <w:rPr>
                <w:rFonts w:hint="eastAsia" w:ascii="仿宋" w:hAnsi="仿宋" w:eastAsia="仿宋" w:cs="仿宋"/>
                <w:color w:val="auto"/>
                <w:sz w:val="24"/>
                <w:szCs w:val="24"/>
              </w:rPr>
            </w:pPr>
          </w:p>
        </w:tc>
        <w:tc>
          <w:tcPr>
            <w:tcW w:w="2507" w:type="dxa"/>
            <w:noWrap w:val="0"/>
            <w:vAlign w:val="center"/>
          </w:tcPr>
          <w:p w14:paraId="10A2A31E">
            <w:pPr>
              <w:pStyle w:val="16"/>
              <w:spacing w:line="500" w:lineRule="exact"/>
              <w:jc w:val="center"/>
              <w:rPr>
                <w:rFonts w:hint="eastAsia" w:ascii="仿宋" w:hAnsi="仿宋" w:eastAsia="仿宋" w:cs="仿宋"/>
                <w:color w:val="auto"/>
                <w:sz w:val="24"/>
                <w:szCs w:val="24"/>
              </w:rPr>
            </w:pPr>
          </w:p>
        </w:tc>
        <w:tc>
          <w:tcPr>
            <w:tcW w:w="814" w:type="dxa"/>
            <w:noWrap w:val="0"/>
            <w:vAlign w:val="center"/>
          </w:tcPr>
          <w:p w14:paraId="2DF680DD">
            <w:pPr>
              <w:pStyle w:val="16"/>
              <w:spacing w:line="500" w:lineRule="exact"/>
              <w:jc w:val="center"/>
              <w:rPr>
                <w:rFonts w:hint="eastAsia" w:ascii="仿宋" w:hAnsi="仿宋" w:eastAsia="仿宋" w:cs="仿宋"/>
                <w:color w:val="auto"/>
                <w:sz w:val="24"/>
                <w:szCs w:val="24"/>
              </w:rPr>
            </w:pPr>
          </w:p>
        </w:tc>
      </w:tr>
    </w:tbl>
    <w:p w14:paraId="0E4702FA">
      <w:pPr>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三、技术服务偏差表</w:t>
      </w:r>
    </w:p>
    <w:tbl>
      <w:tblPr>
        <w:tblStyle w:val="21"/>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022"/>
        <w:gridCol w:w="2808"/>
        <w:gridCol w:w="1764"/>
        <w:gridCol w:w="1832"/>
      </w:tblGrid>
      <w:tr w14:paraId="601F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noWrap w:val="0"/>
            <w:vAlign w:val="center"/>
          </w:tcPr>
          <w:p w14:paraId="5549E81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022" w:type="dxa"/>
            <w:shd w:val="clear" w:color="auto" w:fill="D8D8D8"/>
            <w:noWrap w:val="0"/>
            <w:vAlign w:val="center"/>
          </w:tcPr>
          <w:p w14:paraId="1B918ABD">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谈判文件要求</w:t>
            </w:r>
          </w:p>
        </w:tc>
        <w:tc>
          <w:tcPr>
            <w:tcW w:w="2808" w:type="dxa"/>
            <w:shd w:val="clear" w:color="auto" w:fill="D8D8D8"/>
            <w:noWrap w:val="0"/>
            <w:vAlign w:val="center"/>
          </w:tcPr>
          <w:p w14:paraId="11E3F423">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响应文件响应条款</w:t>
            </w:r>
          </w:p>
        </w:tc>
        <w:tc>
          <w:tcPr>
            <w:tcW w:w="1764" w:type="dxa"/>
            <w:shd w:val="clear" w:color="auto" w:fill="D8D8D8"/>
            <w:noWrap w:val="0"/>
            <w:vAlign w:val="center"/>
          </w:tcPr>
          <w:p w14:paraId="360AC7DC">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偏离程度</w:t>
            </w:r>
          </w:p>
        </w:tc>
        <w:tc>
          <w:tcPr>
            <w:tcW w:w="1832" w:type="dxa"/>
            <w:shd w:val="clear" w:color="auto" w:fill="D8D8D8"/>
            <w:noWrap w:val="0"/>
            <w:vAlign w:val="center"/>
          </w:tcPr>
          <w:p w14:paraId="158BA87A">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偏离简述</w:t>
            </w:r>
          </w:p>
          <w:p w14:paraId="4C4AA683">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或相关证明材料</w:t>
            </w:r>
          </w:p>
        </w:tc>
      </w:tr>
      <w:tr w14:paraId="7398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45D785C0">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022" w:type="dxa"/>
            <w:noWrap w:val="0"/>
            <w:vAlign w:val="center"/>
          </w:tcPr>
          <w:p w14:paraId="06B7F4F3">
            <w:pPr>
              <w:spacing w:line="500" w:lineRule="exact"/>
              <w:jc w:val="center"/>
              <w:rPr>
                <w:rFonts w:hint="eastAsia" w:ascii="仿宋" w:hAnsi="仿宋" w:eastAsia="仿宋" w:cs="仿宋"/>
                <w:color w:val="auto"/>
                <w:sz w:val="24"/>
                <w:szCs w:val="24"/>
              </w:rPr>
            </w:pPr>
          </w:p>
        </w:tc>
        <w:tc>
          <w:tcPr>
            <w:tcW w:w="2808" w:type="dxa"/>
            <w:noWrap w:val="0"/>
            <w:vAlign w:val="center"/>
          </w:tcPr>
          <w:p w14:paraId="69A0EF11">
            <w:pPr>
              <w:spacing w:line="500" w:lineRule="exact"/>
              <w:jc w:val="center"/>
              <w:rPr>
                <w:rFonts w:hint="eastAsia" w:ascii="仿宋" w:hAnsi="仿宋" w:eastAsia="仿宋" w:cs="仿宋"/>
                <w:color w:val="auto"/>
                <w:sz w:val="24"/>
                <w:szCs w:val="24"/>
              </w:rPr>
            </w:pPr>
          </w:p>
        </w:tc>
        <w:tc>
          <w:tcPr>
            <w:tcW w:w="1764" w:type="dxa"/>
            <w:noWrap w:val="0"/>
            <w:vAlign w:val="center"/>
          </w:tcPr>
          <w:p w14:paraId="2D8E5F3C">
            <w:pPr>
              <w:spacing w:line="500" w:lineRule="exact"/>
              <w:jc w:val="center"/>
              <w:rPr>
                <w:rFonts w:hint="eastAsia" w:ascii="仿宋" w:hAnsi="仿宋" w:eastAsia="仿宋" w:cs="仿宋"/>
                <w:color w:val="auto"/>
                <w:sz w:val="24"/>
                <w:szCs w:val="24"/>
              </w:rPr>
            </w:pPr>
          </w:p>
        </w:tc>
        <w:tc>
          <w:tcPr>
            <w:tcW w:w="1832" w:type="dxa"/>
            <w:noWrap w:val="0"/>
            <w:vAlign w:val="center"/>
          </w:tcPr>
          <w:p w14:paraId="4A43BBA2">
            <w:pPr>
              <w:spacing w:line="500" w:lineRule="exact"/>
              <w:jc w:val="center"/>
              <w:rPr>
                <w:rFonts w:hint="eastAsia" w:ascii="仿宋" w:hAnsi="仿宋" w:eastAsia="仿宋" w:cs="仿宋"/>
                <w:color w:val="auto"/>
                <w:sz w:val="24"/>
                <w:szCs w:val="24"/>
              </w:rPr>
            </w:pPr>
          </w:p>
        </w:tc>
      </w:tr>
      <w:tr w14:paraId="3760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D376E9F">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022" w:type="dxa"/>
            <w:noWrap w:val="0"/>
            <w:vAlign w:val="center"/>
          </w:tcPr>
          <w:p w14:paraId="6A58755F">
            <w:pPr>
              <w:spacing w:line="500" w:lineRule="exact"/>
              <w:jc w:val="center"/>
              <w:rPr>
                <w:rFonts w:hint="eastAsia" w:ascii="仿宋" w:hAnsi="仿宋" w:eastAsia="仿宋" w:cs="仿宋"/>
                <w:color w:val="auto"/>
                <w:sz w:val="24"/>
                <w:szCs w:val="24"/>
              </w:rPr>
            </w:pPr>
          </w:p>
        </w:tc>
        <w:tc>
          <w:tcPr>
            <w:tcW w:w="2808" w:type="dxa"/>
            <w:noWrap w:val="0"/>
            <w:vAlign w:val="center"/>
          </w:tcPr>
          <w:p w14:paraId="2FD49C96">
            <w:pPr>
              <w:spacing w:line="500" w:lineRule="exact"/>
              <w:jc w:val="center"/>
              <w:rPr>
                <w:rFonts w:hint="eastAsia" w:ascii="仿宋" w:hAnsi="仿宋" w:eastAsia="仿宋" w:cs="仿宋"/>
                <w:color w:val="auto"/>
                <w:sz w:val="24"/>
                <w:szCs w:val="24"/>
              </w:rPr>
            </w:pPr>
          </w:p>
        </w:tc>
        <w:tc>
          <w:tcPr>
            <w:tcW w:w="1764" w:type="dxa"/>
            <w:noWrap w:val="0"/>
            <w:vAlign w:val="center"/>
          </w:tcPr>
          <w:p w14:paraId="49049516">
            <w:pPr>
              <w:spacing w:line="500" w:lineRule="exact"/>
              <w:jc w:val="center"/>
              <w:rPr>
                <w:rFonts w:hint="eastAsia" w:ascii="仿宋" w:hAnsi="仿宋" w:eastAsia="仿宋" w:cs="仿宋"/>
                <w:color w:val="auto"/>
                <w:sz w:val="24"/>
                <w:szCs w:val="24"/>
              </w:rPr>
            </w:pPr>
          </w:p>
        </w:tc>
        <w:tc>
          <w:tcPr>
            <w:tcW w:w="1832" w:type="dxa"/>
            <w:noWrap w:val="0"/>
            <w:vAlign w:val="center"/>
          </w:tcPr>
          <w:p w14:paraId="57A94A73">
            <w:pPr>
              <w:spacing w:line="500" w:lineRule="exact"/>
              <w:jc w:val="center"/>
              <w:rPr>
                <w:rFonts w:hint="eastAsia" w:ascii="仿宋" w:hAnsi="仿宋" w:eastAsia="仿宋" w:cs="仿宋"/>
                <w:color w:val="auto"/>
                <w:sz w:val="24"/>
                <w:szCs w:val="24"/>
              </w:rPr>
            </w:pPr>
          </w:p>
        </w:tc>
      </w:tr>
      <w:tr w14:paraId="50F4B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F76ADDB">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22" w:type="dxa"/>
            <w:noWrap w:val="0"/>
            <w:vAlign w:val="center"/>
          </w:tcPr>
          <w:p w14:paraId="7CDE34A6">
            <w:pPr>
              <w:spacing w:line="500" w:lineRule="exact"/>
              <w:jc w:val="center"/>
              <w:rPr>
                <w:rFonts w:hint="eastAsia" w:ascii="仿宋" w:hAnsi="仿宋" w:eastAsia="仿宋" w:cs="仿宋"/>
                <w:color w:val="auto"/>
                <w:sz w:val="24"/>
                <w:szCs w:val="24"/>
              </w:rPr>
            </w:pPr>
          </w:p>
        </w:tc>
        <w:tc>
          <w:tcPr>
            <w:tcW w:w="2808" w:type="dxa"/>
            <w:noWrap w:val="0"/>
            <w:vAlign w:val="center"/>
          </w:tcPr>
          <w:p w14:paraId="34F64A1E">
            <w:pPr>
              <w:spacing w:line="500" w:lineRule="exact"/>
              <w:jc w:val="center"/>
              <w:rPr>
                <w:rFonts w:hint="eastAsia" w:ascii="仿宋" w:hAnsi="仿宋" w:eastAsia="仿宋" w:cs="仿宋"/>
                <w:color w:val="auto"/>
                <w:sz w:val="24"/>
                <w:szCs w:val="24"/>
              </w:rPr>
            </w:pPr>
          </w:p>
        </w:tc>
        <w:tc>
          <w:tcPr>
            <w:tcW w:w="1764" w:type="dxa"/>
            <w:noWrap w:val="0"/>
            <w:vAlign w:val="center"/>
          </w:tcPr>
          <w:p w14:paraId="3BA2DD63">
            <w:pPr>
              <w:spacing w:line="500" w:lineRule="exact"/>
              <w:jc w:val="center"/>
              <w:rPr>
                <w:rFonts w:hint="eastAsia" w:ascii="仿宋" w:hAnsi="仿宋" w:eastAsia="仿宋" w:cs="仿宋"/>
                <w:color w:val="auto"/>
                <w:sz w:val="24"/>
                <w:szCs w:val="24"/>
              </w:rPr>
            </w:pPr>
          </w:p>
        </w:tc>
        <w:tc>
          <w:tcPr>
            <w:tcW w:w="1832" w:type="dxa"/>
            <w:noWrap w:val="0"/>
            <w:vAlign w:val="center"/>
          </w:tcPr>
          <w:p w14:paraId="5E6EECC1">
            <w:pPr>
              <w:spacing w:line="500" w:lineRule="exact"/>
              <w:jc w:val="center"/>
              <w:rPr>
                <w:rFonts w:hint="eastAsia" w:ascii="仿宋" w:hAnsi="仿宋" w:eastAsia="仿宋" w:cs="仿宋"/>
                <w:color w:val="auto"/>
                <w:sz w:val="24"/>
                <w:szCs w:val="24"/>
              </w:rPr>
            </w:pPr>
          </w:p>
        </w:tc>
      </w:tr>
      <w:tr w14:paraId="2036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011B040D">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22" w:type="dxa"/>
            <w:noWrap w:val="0"/>
            <w:vAlign w:val="center"/>
          </w:tcPr>
          <w:p w14:paraId="3A06BEDA">
            <w:pPr>
              <w:spacing w:line="500" w:lineRule="exact"/>
              <w:jc w:val="center"/>
              <w:rPr>
                <w:rFonts w:hint="eastAsia" w:ascii="仿宋" w:hAnsi="仿宋" w:eastAsia="仿宋" w:cs="仿宋"/>
                <w:color w:val="auto"/>
                <w:sz w:val="24"/>
                <w:szCs w:val="24"/>
              </w:rPr>
            </w:pPr>
          </w:p>
        </w:tc>
        <w:tc>
          <w:tcPr>
            <w:tcW w:w="2808" w:type="dxa"/>
            <w:noWrap w:val="0"/>
            <w:vAlign w:val="center"/>
          </w:tcPr>
          <w:p w14:paraId="147318CE">
            <w:pPr>
              <w:spacing w:line="500" w:lineRule="exact"/>
              <w:jc w:val="center"/>
              <w:rPr>
                <w:rFonts w:hint="eastAsia" w:ascii="仿宋" w:hAnsi="仿宋" w:eastAsia="仿宋" w:cs="仿宋"/>
                <w:color w:val="auto"/>
                <w:sz w:val="24"/>
                <w:szCs w:val="24"/>
              </w:rPr>
            </w:pPr>
          </w:p>
        </w:tc>
        <w:tc>
          <w:tcPr>
            <w:tcW w:w="1764" w:type="dxa"/>
            <w:noWrap w:val="0"/>
            <w:vAlign w:val="center"/>
          </w:tcPr>
          <w:p w14:paraId="6E2AFC60">
            <w:pPr>
              <w:spacing w:line="500" w:lineRule="exact"/>
              <w:jc w:val="center"/>
              <w:rPr>
                <w:rFonts w:hint="eastAsia" w:ascii="仿宋" w:hAnsi="仿宋" w:eastAsia="仿宋" w:cs="仿宋"/>
                <w:color w:val="auto"/>
                <w:sz w:val="24"/>
                <w:szCs w:val="24"/>
              </w:rPr>
            </w:pPr>
          </w:p>
        </w:tc>
        <w:tc>
          <w:tcPr>
            <w:tcW w:w="1832" w:type="dxa"/>
            <w:noWrap w:val="0"/>
            <w:vAlign w:val="center"/>
          </w:tcPr>
          <w:p w14:paraId="31D885E5">
            <w:pPr>
              <w:spacing w:line="500" w:lineRule="exact"/>
              <w:jc w:val="center"/>
              <w:rPr>
                <w:rFonts w:hint="eastAsia" w:ascii="仿宋" w:hAnsi="仿宋" w:eastAsia="仿宋" w:cs="仿宋"/>
                <w:color w:val="auto"/>
                <w:sz w:val="24"/>
                <w:szCs w:val="24"/>
              </w:rPr>
            </w:pPr>
          </w:p>
        </w:tc>
      </w:tr>
      <w:tr w14:paraId="1CAF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0015EB25">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22" w:type="dxa"/>
            <w:noWrap w:val="0"/>
            <w:vAlign w:val="center"/>
          </w:tcPr>
          <w:p w14:paraId="2BEF2926">
            <w:pPr>
              <w:spacing w:line="500" w:lineRule="exact"/>
              <w:jc w:val="center"/>
              <w:rPr>
                <w:rFonts w:hint="eastAsia" w:ascii="仿宋" w:hAnsi="仿宋" w:eastAsia="仿宋" w:cs="仿宋"/>
                <w:color w:val="auto"/>
                <w:sz w:val="24"/>
                <w:szCs w:val="24"/>
              </w:rPr>
            </w:pPr>
          </w:p>
        </w:tc>
        <w:tc>
          <w:tcPr>
            <w:tcW w:w="2808" w:type="dxa"/>
            <w:noWrap w:val="0"/>
            <w:vAlign w:val="center"/>
          </w:tcPr>
          <w:p w14:paraId="040974BA">
            <w:pPr>
              <w:spacing w:line="500" w:lineRule="exact"/>
              <w:jc w:val="center"/>
              <w:rPr>
                <w:rFonts w:hint="eastAsia" w:ascii="仿宋" w:hAnsi="仿宋" w:eastAsia="仿宋" w:cs="仿宋"/>
                <w:color w:val="auto"/>
                <w:sz w:val="24"/>
                <w:szCs w:val="24"/>
              </w:rPr>
            </w:pPr>
          </w:p>
        </w:tc>
        <w:tc>
          <w:tcPr>
            <w:tcW w:w="1764" w:type="dxa"/>
            <w:noWrap w:val="0"/>
            <w:vAlign w:val="center"/>
          </w:tcPr>
          <w:p w14:paraId="53E5474B">
            <w:pPr>
              <w:spacing w:line="500" w:lineRule="exact"/>
              <w:jc w:val="center"/>
              <w:rPr>
                <w:rFonts w:hint="eastAsia" w:ascii="仿宋" w:hAnsi="仿宋" w:eastAsia="仿宋" w:cs="仿宋"/>
                <w:color w:val="auto"/>
                <w:sz w:val="24"/>
                <w:szCs w:val="24"/>
              </w:rPr>
            </w:pPr>
          </w:p>
        </w:tc>
        <w:tc>
          <w:tcPr>
            <w:tcW w:w="1832" w:type="dxa"/>
            <w:noWrap w:val="0"/>
            <w:vAlign w:val="center"/>
          </w:tcPr>
          <w:p w14:paraId="79776B45">
            <w:pPr>
              <w:spacing w:line="500" w:lineRule="exact"/>
              <w:jc w:val="center"/>
              <w:rPr>
                <w:rFonts w:hint="eastAsia" w:ascii="仿宋" w:hAnsi="仿宋" w:eastAsia="仿宋" w:cs="仿宋"/>
                <w:color w:val="auto"/>
                <w:sz w:val="24"/>
                <w:szCs w:val="24"/>
              </w:rPr>
            </w:pPr>
          </w:p>
        </w:tc>
      </w:tr>
      <w:tr w14:paraId="1E2B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EF9E8C6">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2022" w:type="dxa"/>
            <w:noWrap w:val="0"/>
            <w:vAlign w:val="center"/>
          </w:tcPr>
          <w:p w14:paraId="1692348D">
            <w:pPr>
              <w:spacing w:line="500" w:lineRule="exact"/>
              <w:jc w:val="center"/>
              <w:rPr>
                <w:rFonts w:hint="eastAsia" w:ascii="仿宋" w:hAnsi="仿宋" w:eastAsia="仿宋" w:cs="仿宋"/>
                <w:color w:val="auto"/>
                <w:sz w:val="24"/>
                <w:szCs w:val="24"/>
              </w:rPr>
            </w:pPr>
          </w:p>
        </w:tc>
        <w:tc>
          <w:tcPr>
            <w:tcW w:w="2808" w:type="dxa"/>
            <w:noWrap w:val="0"/>
            <w:vAlign w:val="center"/>
          </w:tcPr>
          <w:p w14:paraId="54963459">
            <w:pPr>
              <w:spacing w:line="500" w:lineRule="exact"/>
              <w:jc w:val="center"/>
              <w:rPr>
                <w:rFonts w:hint="eastAsia" w:ascii="仿宋" w:hAnsi="仿宋" w:eastAsia="仿宋" w:cs="仿宋"/>
                <w:color w:val="auto"/>
                <w:sz w:val="24"/>
                <w:szCs w:val="24"/>
              </w:rPr>
            </w:pPr>
          </w:p>
        </w:tc>
        <w:tc>
          <w:tcPr>
            <w:tcW w:w="1764" w:type="dxa"/>
            <w:noWrap w:val="0"/>
            <w:vAlign w:val="center"/>
          </w:tcPr>
          <w:p w14:paraId="2B4638DA">
            <w:pPr>
              <w:spacing w:line="500" w:lineRule="exact"/>
              <w:jc w:val="center"/>
              <w:rPr>
                <w:rFonts w:hint="eastAsia" w:ascii="仿宋" w:hAnsi="仿宋" w:eastAsia="仿宋" w:cs="仿宋"/>
                <w:color w:val="auto"/>
                <w:sz w:val="24"/>
                <w:szCs w:val="24"/>
              </w:rPr>
            </w:pPr>
          </w:p>
        </w:tc>
        <w:tc>
          <w:tcPr>
            <w:tcW w:w="1832" w:type="dxa"/>
            <w:noWrap w:val="0"/>
            <w:vAlign w:val="center"/>
          </w:tcPr>
          <w:p w14:paraId="18218CB7">
            <w:pPr>
              <w:spacing w:line="500" w:lineRule="exact"/>
              <w:jc w:val="center"/>
              <w:rPr>
                <w:rFonts w:hint="eastAsia" w:ascii="仿宋" w:hAnsi="仿宋" w:eastAsia="仿宋" w:cs="仿宋"/>
                <w:color w:val="auto"/>
                <w:sz w:val="24"/>
                <w:szCs w:val="24"/>
              </w:rPr>
            </w:pPr>
          </w:p>
        </w:tc>
      </w:tr>
      <w:tr w14:paraId="5E87C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B6B4012">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022" w:type="dxa"/>
            <w:noWrap w:val="0"/>
            <w:vAlign w:val="center"/>
          </w:tcPr>
          <w:p w14:paraId="48252353">
            <w:pPr>
              <w:spacing w:line="500" w:lineRule="exact"/>
              <w:jc w:val="center"/>
              <w:rPr>
                <w:rFonts w:hint="eastAsia" w:ascii="仿宋" w:hAnsi="仿宋" w:eastAsia="仿宋" w:cs="仿宋"/>
                <w:color w:val="auto"/>
                <w:sz w:val="24"/>
                <w:szCs w:val="24"/>
              </w:rPr>
            </w:pPr>
          </w:p>
        </w:tc>
        <w:tc>
          <w:tcPr>
            <w:tcW w:w="2808" w:type="dxa"/>
            <w:noWrap w:val="0"/>
            <w:vAlign w:val="center"/>
          </w:tcPr>
          <w:p w14:paraId="274FFB5D">
            <w:pPr>
              <w:spacing w:line="500" w:lineRule="exact"/>
              <w:jc w:val="center"/>
              <w:rPr>
                <w:rFonts w:hint="eastAsia" w:ascii="仿宋" w:hAnsi="仿宋" w:eastAsia="仿宋" w:cs="仿宋"/>
                <w:color w:val="auto"/>
                <w:sz w:val="24"/>
                <w:szCs w:val="24"/>
              </w:rPr>
            </w:pPr>
          </w:p>
        </w:tc>
        <w:tc>
          <w:tcPr>
            <w:tcW w:w="1764" w:type="dxa"/>
            <w:noWrap w:val="0"/>
            <w:vAlign w:val="center"/>
          </w:tcPr>
          <w:p w14:paraId="22B08387">
            <w:pPr>
              <w:spacing w:line="500" w:lineRule="exact"/>
              <w:jc w:val="center"/>
              <w:rPr>
                <w:rFonts w:hint="eastAsia" w:ascii="仿宋" w:hAnsi="仿宋" w:eastAsia="仿宋" w:cs="仿宋"/>
                <w:color w:val="auto"/>
                <w:sz w:val="24"/>
                <w:szCs w:val="24"/>
              </w:rPr>
            </w:pPr>
          </w:p>
        </w:tc>
        <w:tc>
          <w:tcPr>
            <w:tcW w:w="1832" w:type="dxa"/>
            <w:noWrap w:val="0"/>
            <w:vAlign w:val="center"/>
          </w:tcPr>
          <w:p w14:paraId="167EEBC0">
            <w:pPr>
              <w:spacing w:line="500" w:lineRule="exact"/>
              <w:jc w:val="center"/>
              <w:rPr>
                <w:rFonts w:hint="eastAsia" w:ascii="仿宋" w:hAnsi="仿宋" w:eastAsia="仿宋" w:cs="仿宋"/>
                <w:color w:val="auto"/>
                <w:sz w:val="24"/>
                <w:szCs w:val="24"/>
              </w:rPr>
            </w:pPr>
          </w:p>
        </w:tc>
      </w:tr>
    </w:tbl>
    <w:p w14:paraId="6842F1FF">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备注：1、填写此表时以第三章“谈判内容及采购要求”各条款为基本响应要求，满足谈判文件要求的，“偏离程度”注明“0”，无需填写“偏离简述”项。超出、不满足谈判文件要求的，列出“+”、“-”偏差，并在“偏离简述”项做出详细说明；如果“偏离程度”项未填写，将视为该项指标未响应。</w:t>
      </w:r>
    </w:p>
    <w:p w14:paraId="162DFB19">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2、“响应文件响应条款”必须与响应文件中提供的证明材料的实质性响应情况相一致。若在评审环节发现该项与响应文件证明材料的实质性响应情况不一致，按无效响应处理。</w:t>
      </w:r>
    </w:p>
    <w:p w14:paraId="5EC09E00">
      <w:pPr>
        <w:pStyle w:val="8"/>
        <w:spacing w:afterLines="0" w:line="500" w:lineRule="exact"/>
        <w:ind w:firstLine="5320" w:firstLineChars="1900"/>
        <w:rPr>
          <w:rFonts w:hint="eastAsia" w:ascii="仿宋" w:hAnsi="仿宋" w:eastAsia="仿宋" w:cs="仿宋"/>
          <w:bCs/>
          <w:color w:val="auto"/>
          <w:sz w:val="28"/>
          <w:szCs w:val="28"/>
        </w:rPr>
      </w:pPr>
      <w:r>
        <w:rPr>
          <w:rFonts w:hint="eastAsia" w:ascii="仿宋" w:hAnsi="仿宋" w:eastAsia="仿宋" w:cs="仿宋"/>
          <w:color w:val="auto"/>
          <w:sz w:val="28"/>
          <w:szCs w:val="28"/>
          <w:u w:val="single"/>
        </w:rPr>
        <w:t>供应商名称</w:t>
      </w:r>
      <w:r>
        <w:rPr>
          <w:rFonts w:hint="eastAsia" w:ascii="仿宋" w:hAnsi="仿宋" w:eastAsia="仿宋" w:cs="仿宋"/>
          <w:bCs/>
          <w:color w:val="auto"/>
          <w:sz w:val="28"/>
          <w:szCs w:val="28"/>
        </w:rPr>
        <w:t>（盖章）</w:t>
      </w:r>
      <w:r>
        <w:rPr>
          <w:rFonts w:hint="eastAsia" w:ascii="仿宋" w:hAnsi="仿宋" w:eastAsia="仿宋" w:cs="仿宋"/>
          <w:bCs/>
          <w:color w:val="auto"/>
          <w:sz w:val="28"/>
          <w:szCs w:val="28"/>
        </w:rPr>
        <w:tab/>
      </w:r>
    </w:p>
    <w:p w14:paraId="44431D4D">
      <w:pPr>
        <w:tabs>
          <w:tab w:val="right" w:pos="9070"/>
        </w:tabs>
        <w:spacing w:line="50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                                      　 年　月　日</w:t>
      </w:r>
      <w:r>
        <w:rPr>
          <w:rFonts w:hint="eastAsia" w:ascii="仿宋" w:hAnsi="仿宋" w:eastAsia="仿宋" w:cs="仿宋"/>
          <w:bCs/>
          <w:color w:val="auto"/>
          <w:sz w:val="28"/>
          <w:szCs w:val="28"/>
        </w:rPr>
        <w:tab/>
      </w:r>
    </w:p>
    <w:p w14:paraId="4A669259">
      <w:pPr>
        <w:tabs>
          <w:tab w:val="right" w:pos="9070"/>
        </w:tabs>
        <w:spacing w:line="500" w:lineRule="exact"/>
        <w:ind w:firstLine="560" w:firstLineChars="200"/>
        <w:rPr>
          <w:rFonts w:hint="eastAsia" w:ascii="仿宋" w:hAnsi="仿宋" w:eastAsia="仿宋" w:cs="仿宋"/>
          <w:bCs/>
          <w:color w:val="auto"/>
          <w:sz w:val="28"/>
          <w:szCs w:val="28"/>
        </w:rPr>
      </w:pPr>
    </w:p>
    <w:p w14:paraId="71032B32">
      <w:pPr>
        <w:spacing w:line="500" w:lineRule="exact"/>
        <w:jc w:val="left"/>
        <w:rPr>
          <w:rFonts w:hint="eastAsia" w:ascii="仿宋" w:hAnsi="仿宋" w:eastAsia="仿宋" w:cs="仿宋"/>
          <w:b/>
          <w:color w:val="auto"/>
          <w:sz w:val="28"/>
          <w:szCs w:val="28"/>
        </w:rPr>
      </w:pPr>
      <w:bookmarkStart w:id="269" w:name="_Toc48834332"/>
      <w:r>
        <w:rPr>
          <w:rFonts w:hint="eastAsia" w:ascii="仿宋" w:hAnsi="仿宋" w:eastAsia="仿宋" w:cs="仿宋"/>
          <w:b/>
          <w:bCs/>
          <w:color w:val="auto"/>
          <w:sz w:val="28"/>
          <w:szCs w:val="28"/>
        </w:rPr>
        <w:t>四、合同条款响应</w:t>
      </w:r>
      <w:bookmarkEnd w:id="269"/>
    </w:p>
    <w:p w14:paraId="442CC542">
      <w:pPr>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完全理解并接受谈判文件中“合同基本条款”要求。</w:t>
      </w:r>
    </w:p>
    <w:p w14:paraId="20A6B501">
      <w:pPr>
        <w:pStyle w:val="8"/>
        <w:spacing w:afterLines="0" w:line="500" w:lineRule="exact"/>
        <w:ind w:firstLine="5320" w:firstLineChars="1900"/>
        <w:rPr>
          <w:rFonts w:hint="eastAsia" w:ascii="仿宋" w:hAnsi="仿宋" w:eastAsia="仿宋" w:cs="仿宋"/>
          <w:bCs/>
          <w:color w:val="auto"/>
          <w:sz w:val="28"/>
          <w:szCs w:val="28"/>
        </w:rPr>
      </w:pPr>
      <w:r>
        <w:rPr>
          <w:rFonts w:hint="eastAsia" w:ascii="仿宋" w:hAnsi="仿宋" w:eastAsia="仿宋" w:cs="仿宋"/>
          <w:color w:val="auto"/>
          <w:sz w:val="28"/>
          <w:szCs w:val="28"/>
          <w:u w:val="single"/>
        </w:rPr>
        <w:t>供应商名称</w:t>
      </w:r>
      <w:r>
        <w:rPr>
          <w:rFonts w:hint="eastAsia" w:ascii="仿宋" w:hAnsi="仿宋" w:eastAsia="仿宋" w:cs="仿宋"/>
          <w:bCs/>
          <w:color w:val="auto"/>
          <w:sz w:val="28"/>
          <w:szCs w:val="28"/>
        </w:rPr>
        <w:t>（盖章）</w:t>
      </w:r>
      <w:r>
        <w:rPr>
          <w:rFonts w:hint="eastAsia" w:ascii="仿宋" w:hAnsi="仿宋" w:eastAsia="仿宋" w:cs="仿宋"/>
          <w:bCs/>
          <w:color w:val="auto"/>
          <w:sz w:val="28"/>
          <w:szCs w:val="28"/>
        </w:rPr>
        <w:tab/>
      </w:r>
    </w:p>
    <w:p w14:paraId="18180301">
      <w:pPr>
        <w:pStyle w:val="19"/>
        <w:spacing w:line="500" w:lineRule="exact"/>
        <w:ind w:firstLine="0" w:firstLineChars="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年　月　日</w:t>
      </w:r>
    </w:p>
    <w:p w14:paraId="1E1A0DCF">
      <w:pPr>
        <w:pStyle w:val="19"/>
        <w:spacing w:line="500" w:lineRule="exact"/>
        <w:ind w:firstLine="183"/>
        <w:rPr>
          <w:rFonts w:hint="eastAsia" w:ascii="仿宋" w:hAnsi="仿宋" w:eastAsia="仿宋" w:cs="仿宋"/>
          <w:bCs/>
          <w:color w:val="auto"/>
          <w:sz w:val="28"/>
          <w:szCs w:val="28"/>
        </w:rPr>
      </w:pPr>
    </w:p>
    <w:p w14:paraId="54AB3FB1">
      <w:pPr>
        <w:spacing w:line="500" w:lineRule="exact"/>
        <w:jc w:val="left"/>
        <w:rPr>
          <w:rFonts w:hint="eastAsia" w:ascii="仿宋" w:hAnsi="仿宋" w:eastAsia="仿宋" w:cs="Times New Roman"/>
          <w:b/>
          <w:bCs/>
          <w:color w:val="auto"/>
          <w:sz w:val="32"/>
          <w:szCs w:val="32"/>
          <w:lang w:val="en-US" w:eastAsia="zh-CN"/>
        </w:rPr>
      </w:pPr>
      <w:r>
        <w:rPr>
          <w:rFonts w:hint="eastAsia" w:ascii="仿宋" w:hAnsi="仿宋" w:eastAsia="仿宋" w:cs="仿宋"/>
          <w:b/>
          <w:bCs/>
          <w:color w:val="auto"/>
          <w:sz w:val="28"/>
          <w:szCs w:val="28"/>
        </w:rPr>
        <w:t>五、供应商认为有利于成交的其他情况说明</w:t>
      </w:r>
    </w:p>
    <w:p w14:paraId="60020BA2">
      <w:pPr>
        <w:rPr>
          <w:rFonts w:hint="eastAsia"/>
          <w:color w:val="auto"/>
          <w:lang w:val="zh-CN"/>
        </w:rPr>
      </w:pPr>
    </w:p>
    <w:sectPr>
      <w:headerReference r:id="rId9" w:type="default"/>
      <w:footerReference r:id="rId10" w:type="default"/>
      <w:pgSz w:w="11906" w:h="16838"/>
      <w:pgMar w:top="1417" w:right="1417" w:bottom="1417" w:left="1417" w:header="720" w:footer="720"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89FEC">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7B3D">
    <w:pPr>
      <w:pStyle w:val="13"/>
      <w:tabs>
        <w:tab w:val="left" w:pos="6472"/>
        <w:tab w:val="clear" w:pos="4153"/>
      </w:tabs>
      <w:rPr>
        <w:rFonts w:hint="default"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52195" cy="1384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52195" cy="138430"/>
                      </a:xfrm>
                      <a:prstGeom prst="rect">
                        <a:avLst/>
                      </a:prstGeom>
                      <a:noFill/>
                      <a:ln>
                        <a:noFill/>
                      </a:ln>
                    </wps:spPr>
                    <wps:txbx>
                      <w:txbxContent>
                        <w:p w14:paraId="12A1A5D6">
                          <w:pPr>
                            <w:pStyle w:val="13"/>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wps:txbx>
                    <wps:bodyPr lIns="0" tIns="0" rIns="0" bIns="0" upright="0"/>
                  </wps:wsp>
                </a:graphicData>
              </a:graphic>
            </wp:anchor>
          </w:drawing>
        </mc:Choice>
        <mc:Fallback>
          <w:pict>
            <v:shape id="_x0000_s1026" o:spid="_x0000_s1026" o:spt="202" type="#_x0000_t202" style="position:absolute;left:0pt;margin-top:0pt;height:10.9pt;width:82.85pt;mso-position-horizontal:center;mso-position-horizontal-relative:margin;z-index:251660288;mso-width-relative:page;mso-height-relative:page;" filled="f" stroked="f" coordsize="21600,21600" o:gfxdata="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tsKKa1AAAAAQBAAAPAAAAAAAAAAEAIAAAACIAAABkcnMvZG93bnJldi54bWxQSwECFAAU&#10;AAAACACHTuJAjR2k9LwBAAByAwAADgAAAAAAAAABACAAAAAjAQAAZHJzL2Uyb0RvYy54bWxQSwUG&#10;AAAAAAYABgBZAQAAUQUAAAAA&#10;">
              <v:fill on="f" focussize="0,0"/>
              <v:stroke on="f"/>
              <v:imagedata o:title=""/>
              <o:lock v:ext="edit" aspectratio="f"/>
              <v:textbox inset="0mm,0mm,0mm,0mm">
                <w:txbxContent>
                  <w:p w14:paraId="12A1A5D6">
                    <w:pPr>
                      <w:pStyle w:val="13"/>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v:textbox>
            </v:shape>
          </w:pict>
        </mc:Fallback>
      </mc:AlternateContent>
    </w:r>
    <w:r>
      <w:rPr>
        <w:rFonts w:hint="eastAsia"/>
        <w:lang w:val="en-US" w:eastAsia="zh-CN"/>
      </w:rPr>
      <w:tab/>
    </w:r>
    <w:r>
      <w:rPr>
        <w:rFonts w:hint="eastAsia"/>
        <w:lang w:val="en-US" w:eastAsia="zh-CN"/>
      </w:rPr>
      <w:t xml:space="preserve">          神木市政府采购中心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9022B">
    <w:pPr>
      <w:pStyle w:val="13"/>
      <w:tabs>
        <w:tab w:val="right" w:pos="9070"/>
        <w:tab w:val="clear" w:pos="4153"/>
      </w:tabs>
      <w:jc w:val="right"/>
      <w:rPr>
        <w:rFonts w:hint="default" w:eastAsia="宋体"/>
        <w:lang w:val="en-US" w:eastAsia="zh-CN"/>
      </w:rPr>
    </w:pPr>
    <w:r>
      <w:rPr>
        <w:rFonts w:hint="default"/>
        <w:sz w:val="18"/>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522B7A">
                          <w:pPr>
                            <w:pStyle w:val="13"/>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D522B7A">
                    <w:pPr>
                      <w:pStyle w:val="13"/>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v:textbox>
            </v:shape>
          </w:pict>
        </mc:Fallback>
      </mc:AlternateContent>
    </w:r>
    <w:r>
      <w:rPr>
        <w:rFonts w:hint="eastAsia"/>
        <w:sz w:val="18"/>
        <w:lang w:val="en-US" w:eastAsia="zh-CN"/>
      </w:rPr>
      <w:t>神木市政府采购中心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E27F">
    <w:pPr>
      <w:pStyle w:val="13"/>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CFD65">
                          <w:pPr>
                            <w:pStyle w:val="13"/>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ADCFD65">
                    <w:pPr>
                      <w:pStyle w:val="13"/>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EBFAA">
    <w:pPr>
      <w:pStyle w:val="14"/>
      <w:pBdr>
        <w:bottom w:val="none" w:color="auto" w:sz="0" w:space="1"/>
      </w:pBdr>
      <w:jc w:val="both"/>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F8324">
    <w:pPr>
      <w:spacing w:line="240" w:lineRule="auto"/>
      <w:ind w:right="8" w:rightChars="4"/>
      <w:jc w:val="center"/>
      <w:rPr>
        <w:rFonts w:hint="default"/>
        <w:i/>
        <w:iCs/>
        <w:color w:val="000000"/>
        <w:sz w:val="21"/>
        <w:szCs w:val="21"/>
        <w:u w:val="single"/>
        <w:lang w:val="en-US" w:eastAsia="zh-CN"/>
      </w:rPr>
    </w:pPr>
    <w:r>
      <w:rPr>
        <w:rFonts w:hint="eastAsia" w:ascii="仿宋" w:hAnsi="仿宋" w:eastAsia="仿宋" w:cs="Times New Roman"/>
        <w:i w:val="0"/>
        <w:iCs w:val="0"/>
        <w:color w:val="000000"/>
        <w:sz w:val="21"/>
        <w:szCs w:val="21"/>
        <w:u w:val="single"/>
        <w:lang w:val="en-US" w:eastAsia="zh-CN"/>
      </w:rPr>
      <w:t xml:space="preserve"> 陕西神木朱盖塔矿业有限公司井下巷道加强支护工程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69D42">
    <w:pPr>
      <w:pStyle w:val="14"/>
      <w:pBdr>
        <w:bottom w:val="none" w:color="auto" w:sz="0" w:space="1"/>
      </w:pBdr>
      <w:jc w:val="center"/>
      <w:rPr>
        <w:rFonts w:hint="default"/>
        <w:u w:val="single"/>
        <w:lang w:val="en-US"/>
      </w:rPr>
    </w:pPr>
    <w:r>
      <w:rPr>
        <w:rFonts w:hint="eastAsia" w:ascii="仿宋" w:hAnsi="仿宋" w:eastAsia="仿宋" w:cs="Times New Roman"/>
        <w:i w:val="0"/>
        <w:iCs w:val="0"/>
        <w:sz w:val="21"/>
        <w:szCs w:val="21"/>
        <w:u w:val="single"/>
        <w:lang w:val="en-US" w:eastAsia="zh-CN"/>
      </w:rPr>
      <w:t xml:space="preserve"> 陕西神木朱盖塔矿业有限公司井下巷道加强支护工程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792F7">
    <w:pPr>
      <w:spacing w:line="360" w:lineRule="auto"/>
      <w:jc w:val="center"/>
      <w:rPr>
        <w:rFonts w:hint="default" w:ascii="宋体" w:hAnsi="宋体" w:eastAsia="宋体" w:cs="宋体"/>
        <w:sz w:val="21"/>
        <w:szCs w:val="21"/>
        <w:u w:val="single"/>
        <w:lang w:val="en-US" w:eastAsia="zh-CN"/>
      </w:rPr>
    </w:pPr>
    <w:r>
      <w:rPr>
        <w:rFonts w:hint="eastAsia" w:ascii="宋体" w:hAnsi="宋体" w:cs="宋体"/>
        <w:b w:val="0"/>
        <w:bCs w:val="0"/>
        <w:color w:val="000000"/>
        <w:sz w:val="18"/>
        <w:szCs w:val="18"/>
        <w:u w:val="single"/>
        <w:lang w:val="en-US" w:eastAsia="zh-CN"/>
      </w:rPr>
      <w:t>陕西神木朱盖塔矿业有限公司井下巷道加强支护工程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1163B"/>
    <w:multiLevelType w:val="singleLevel"/>
    <w:tmpl w:val="02C1163B"/>
    <w:lvl w:ilvl="0" w:tentative="0">
      <w:start w:val="1"/>
      <w:numFmt w:val="chineseCounting"/>
      <w:suff w:val="nothing"/>
      <w:lvlText w:val="（%1）"/>
      <w:lvlJc w:val="left"/>
      <w:rPr>
        <w:rFonts w:hint="eastAsia"/>
      </w:rPr>
    </w:lvl>
  </w:abstractNum>
  <w:abstractNum w:abstractNumId="1">
    <w:nsid w:val="6615FE36"/>
    <w:multiLevelType w:val="singleLevel"/>
    <w:tmpl w:val="6615FE36"/>
    <w:lvl w:ilvl="0" w:tentative="0">
      <w:start w:val="3"/>
      <w:numFmt w:val="chineseCounting"/>
      <w:suff w:val="space"/>
      <w:lvlText w:val="第%1章"/>
      <w:lvlJc w:val="left"/>
    </w:lvl>
  </w:abstractNum>
  <w:abstractNum w:abstractNumId="2">
    <w:nsid w:val="6A533F08"/>
    <w:multiLevelType w:val="multilevel"/>
    <w:tmpl w:val="6A533F08"/>
    <w:lvl w:ilvl="0" w:tentative="0">
      <w:start w:val="2"/>
      <w:numFmt w:val="japaneseCounting"/>
      <w:lvlText w:val="(%1）"/>
      <w:lvlJc w:val="left"/>
      <w:pPr>
        <w:tabs>
          <w:tab w:val="left" w:pos="1190"/>
        </w:tabs>
        <w:ind w:left="1190" w:hanging="720"/>
      </w:pPr>
      <w:rPr>
        <w:rFonts w:hint="eastAsia"/>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lkN2Y2MDI1MDg0NmE2ZjNmZDZiZjQwMGU0ZjQyYTkifQ=="/>
  </w:docVars>
  <w:rsids>
    <w:rsidRoot w:val="00172A27"/>
    <w:rsid w:val="000007CD"/>
    <w:rsid w:val="00000CE7"/>
    <w:rsid w:val="000028AC"/>
    <w:rsid w:val="000146FA"/>
    <w:rsid w:val="00021148"/>
    <w:rsid w:val="000213C3"/>
    <w:rsid w:val="00025142"/>
    <w:rsid w:val="00026A3B"/>
    <w:rsid w:val="0003323E"/>
    <w:rsid w:val="0003503B"/>
    <w:rsid w:val="000351B0"/>
    <w:rsid w:val="00035DAA"/>
    <w:rsid w:val="0003699B"/>
    <w:rsid w:val="00036A6B"/>
    <w:rsid w:val="0005168D"/>
    <w:rsid w:val="00061214"/>
    <w:rsid w:val="000644E2"/>
    <w:rsid w:val="00064F3B"/>
    <w:rsid w:val="00072F3C"/>
    <w:rsid w:val="00073ED7"/>
    <w:rsid w:val="000745AD"/>
    <w:rsid w:val="000754B3"/>
    <w:rsid w:val="00075B3C"/>
    <w:rsid w:val="000773D3"/>
    <w:rsid w:val="00081360"/>
    <w:rsid w:val="000817A0"/>
    <w:rsid w:val="00081B14"/>
    <w:rsid w:val="00084119"/>
    <w:rsid w:val="00095ACB"/>
    <w:rsid w:val="000A0946"/>
    <w:rsid w:val="000A4079"/>
    <w:rsid w:val="000B37F2"/>
    <w:rsid w:val="000B6F12"/>
    <w:rsid w:val="000C6048"/>
    <w:rsid w:val="000D0E9F"/>
    <w:rsid w:val="000E1308"/>
    <w:rsid w:val="000E5B5F"/>
    <w:rsid w:val="000F01F0"/>
    <w:rsid w:val="000F5DA7"/>
    <w:rsid w:val="000F6AF1"/>
    <w:rsid w:val="00107FB9"/>
    <w:rsid w:val="00122810"/>
    <w:rsid w:val="00127D23"/>
    <w:rsid w:val="00137382"/>
    <w:rsid w:val="0014227A"/>
    <w:rsid w:val="00150D30"/>
    <w:rsid w:val="00150D49"/>
    <w:rsid w:val="00152547"/>
    <w:rsid w:val="00154A7E"/>
    <w:rsid w:val="00155376"/>
    <w:rsid w:val="001621D2"/>
    <w:rsid w:val="00173AE4"/>
    <w:rsid w:val="00182236"/>
    <w:rsid w:val="00191A22"/>
    <w:rsid w:val="00197042"/>
    <w:rsid w:val="001A23E7"/>
    <w:rsid w:val="001A5BA7"/>
    <w:rsid w:val="001B48FF"/>
    <w:rsid w:val="001B4C2C"/>
    <w:rsid w:val="001B5826"/>
    <w:rsid w:val="001B5AB1"/>
    <w:rsid w:val="001C0064"/>
    <w:rsid w:val="001C1F69"/>
    <w:rsid w:val="001C67A6"/>
    <w:rsid w:val="001D46EA"/>
    <w:rsid w:val="001D4F3C"/>
    <w:rsid w:val="001D51D0"/>
    <w:rsid w:val="001E17D9"/>
    <w:rsid w:val="001E2A02"/>
    <w:rsid w:val="001F2D20"/>
    <w:rsid w:val="001F3C2C"/>
    <w:rsid w:val="001F6F38"/>
    <w:rsid w:val="0020014F"/>
    <w:rsid w:val="002354AF"/>
    <w:rsid w:val="00251FA4"/>
    <w:rsid w:val="00252264"/>
    <w:rsid w:val="00255D9F"/>
    <w:rsid w:val="00255F35"/>
    <w:rsid w:val="00267465"/>
    <w:rsid w:val="00272266"/>
    <w:rsid w:val="00272730"/>
    <w:rsid w:val="0027456C"/>
    <w:rsid w:val="00275661"/>
    <w:rsid w:val="00283091"/>
    <w:rsid w:val="002947DE"/>
    <w:rsid w:val="002967A7"/>
    <w:rsid w:val="002B0799"/>
    <w:rsid w:val="002B0955"/>
    <w:rsid w:val="002B30B5"/>
    <w:rsid w:val="002C3084"/>
    <w:rsid w:val="002C4D59"/>
    <w:rsid w:val="002D13EA"/>
    <w:rsid w:val="002D2077"/>
    <w:rsid w:val="002D52D5"/>
    <w:rsid w:val="002D58DD"/>
    <w:rsid w:val="002D5F3A"/>
    <w:rsid w:val="002F627B"/>
    <w:rsid w:val="0030059E"/>
    <w:rsid w:val="00301958"/>
    <w:rsid w:val="00302B48"/>
    <w:rsid w:val="00307BDC"/>
    <w:rsid w:val="00311E01"/>
    <w:rsid w:val="00323033"/>
    <w:rsid w:val="00326881"/>
    <w:rsid w:val="00327777"/>
    <w:rsid w:val="00330464"/>
    <w:rsid w:val="0034296E"/>
    <w:rsid w:val="003430BF"/>
    <w:rsid w:val="00357627"/>
    <w:rsid w:val="00361B4E"/>
    <w:rsid w:val="0036235B"/>
    <w:rsid w:val="003636E7"/>
    <w:rsid w:val="003649E3"/>
    <w:rsid w:val="00366175"/>
    <w:rsid w:val="0036657A"/>
    <w:rsid w:val="00366FE2"/>
    <w:rsid w:val="00367205"/>
    <w:rsid w:val="003821A9"/>
    <w:rsid w:val="0039063F"/>
    <w:rsid w:val="00390E14"/>
    <w:rsid w:val="003924F1"/>
    <w:rsid w:val="0039457B"/>
    <w:rsid w:val="003A0341"/>
    <w:rsid w:val="003A245F"/>
    <w:rsid w:val="003A3895"/>
    <w:rsid w:val="003A5368"/>
    <w:rsid w:val="003A5644"/>
    <w:rsid w:val="003A6532"/>
    <w:rsid w:val="003B6DFD"/>
    <w:rsid w:val="003C217D"/>
    <w:rsid w:val="003D2DBD"/>
    <w:rsid w:val="003D3903"/>
    <w:rsid w:val="003E0749"/>
    <w:rsid w:val="003E0BB1"/>
    <w:rsid w:val="003E3969"/>
    <w:rsid w:val="003F0360"/>
    <w:rsid w:val="003F6589"/>
    <w:rsid w:val="003F7DA3"/>
    <w:rsid w:val="00402E6A"/>
    <w:rsid w:val="00406324"/>
    <w:rsid w:val="00406814"/>
    <w:rsid w:val="004110BA"/>
    <w:rsid w:val="00415A61"/>
    <w:rsid w:val="00415EE0"/>
    <w:rsid w:val="00440B63"/>
    <w:rsid w:val="00445946"/>
    <w:rsid w:val="00447009"/>
    <w:rsid w:val="00462BEE"/>
    <w:rsid w:val="00474349"/>
    <w:rsid w:val="0049437E"/>
    <w:rsid w:val="0049672B"/>
    <w:rsid w:val="004A092A"/>
    <w:rsid w:val="004A1976"/>
    <w:rsid w:val="004A23AF"/>
    <w:rsid w:val="004A4344"/>
    <w:rsid w:val="004A4B37"/>
    <w:rsid w:val="004A6044"/>
    <w:rsid w:val="004A6ECB"/>
    <w:rsid w:val="004B2E8A"/>
    <w:rsid w:val="004B7B21"/>
    <w:rsid w:val="004C1339"/>
    <w:rsid w:val="004C229E"/>
    <w:rsid w:val="004D333E"/>
    <w:rsid w:val="004D3A7C"/>
    <w:rsid w:val="004D492D"/>
    <w:rsid w:val="004D5AEA"/>
    <w:rsid w:val="004D7333"/>
    <w:rsid w:val="004E4147"/>
    <w:rsid w:val="004E438E"/>
    <w:rsid w:val="004F2447"/>
    <w:rsid w:val="004F2737"/>
    <w:rsid w:val="004F41F6"/>
    <w:rsid w:val="0050358B"/>
    <w:rsid w:val="00517B17"/>
    <w:rsid w:val="00521698"/>
    <w:rsid w:val="00521D2D"/>
    <w:rsid w:val="00530C2B"/>
    <w:rsid w:val="005322A9"/>
    <w:rsid w:val="00534227"/>
    <w:rsid w:val="005348EB"/>
    <w:rsid w:val="00543B06"/>
    <w:rsid w:val="0054422A"/>
    <w:rsid w:val="0054565B"/>
    <w:rsid w:val="005511CB"/>
    <w:rsid w:val="005549E1"/>
    <w:rsid w:val="00560A19"/>
    <w:rsid w:val="00566C6A"/>
    <w:rsid w:val="00570810"/>
    <w:rsid w:val="00580C01"/>
    <w:rsid w:val="00584E5C"/>
    <w:rsid w:val="00587E90"/>
    <w:rsid w:val="005957CF"/>
    <w:rsid w:val="005A1B6F"/>
    <w:rsid w:val="005A2841"/>
    <w:rsid w:val="005A3ABC"/>
    <w:rsid w:val="005A4567"/>
    <w:rsid w:val="005A7D03"/>
    <w:rsid w:val="005B0941"/>
    <w:rsid w:val="005B1EBD"/>
    <w:rsid w:val="005B59A5"/>
    <w:rsid w:val="005B5A89"/>
    <w:rsid w:val="005C1976"/>
    <w:rsid w:val="005C2437"/>
    <w:rsid w:val="005C6ADC"/>
    <w:rsid w:val="005C6B6A"/>
    <w:rsid w:val="005D498C"/>
    <w:rsid w:val="005D6858"/>
    <w:rsid w:val="005D7711"/>
    <w:rsid w:val="005D77BE"/>
    <w:rsid w:val="005D7D9A"/>
    <w:rsid w:val="005E0D36"/>
    <w:rsid w:val="005E29FA"/>
    <w:rsid w:val="005E6354"/>
    <w:rsid w:val="005E78AD"/>
    <w:rsid w:val="005F28C5"/>
    <w:rsid w:val="005F2D67"/>
    <w:rsid w:val="005F35BD"/>
    <w:rsid w:val="005F4042"/>
    <w:rsid w:val="00601759"/>
    <w:rsid w:val="006027C8"/>
    <w:rsid w:val="0060712B"/>
    <w:rsid w:val="006111C3"/>
    <w:rsid w:val="0061290C"/>
    <w:rsid w:val="00622219"/>
    <w:rsid w:val="006232D1"/>
    <w:rsid w:val="006235C5"/>
    <w:rsid w:val="00636B01"/>
    <w:rsid w:val="006508FE"/>
    <w:rsid w:val="006611DA"/>
    <w:rsid w:val="006667EB"/>
    <w:rsid w:val="00677C54"/>
    <w:rsid w:val="00684462"/>
    <w:rsid w:val="00686EF2"/>
    <w:rsid w:val="006878DC"/>
    <w:rsid w:val="00687B9B"/>
    <w:rsid w:val="006A08E8"/>
    <w:rsid w:val="006A1336"/>
    <w:rsid w:val="006A3CD6"/>
    <w:rsid w:val="006C02D9"/>
    <w:rsid w:val="006C091D"/>
    <w:rsid w:val="006E1579"/>
    <w:rsid w:val="006E1B16"/>
    <w:rsid w:val="006E2CC4"/>
    <w:rsid w:val="006F4B66"/>
    <w:rsid w:val="00700DC5"/>
    <w:rsid w:val="00710EDB"/>
    <w:rsid w:val="007127A6"/>
    <w:rsid w:val="00712F31"/>
    <w:rsid w:val="00715F70"/>
    <w:rsid w:val="00716DFB"/>
    <w:rsid w:val="00717B7C"/>
    <w:rsid w:val="007203D6"/>
    <w:rsid w:val="00720800"/>
    <w:rsid w:val="007225FE"/>
    <w:rsid w:val="00723389"/>
    <w:rsid w:val="007236D7"/>
    <w:rsid w:val="00726993"/>
    <w:rsid w:val="00727453"/>
    <w:rsid w:val="00732801"/>
    <w:rsid w:val="007354F9"/>
    <w:rsid w:val="007364A8"/>
    <w:rsid w:val="00736631"/>
    <w:rsid w:val="007465AF"/>
    <w:rsid w:val="007500AB"/>
    <w:rsid w:val="00760A6C"/>
    <w:rsid w:val="00761F6F"/>
    <w:rsid w:val="00761FD5"/>
    <w:rsid w:val="00762F41"/>
    <w:rsid w:val="00767431"/>
    <w:rsid w:val="00771405"/>
    <w:rsid w:val="00772645"/>
    <w:rsid w:val="0078445B"/>
    <w:rsid w:val="00785614"/>
    <w:rsid w:val="0078781E"/>
    <w:rsid w:val="0079520D"/>
    <w:rsid w:val="007A04A0"/>
    <w:rsid w:val="007B09D9"/>
    <w:rsid w:val="007B6C56"/>
    <w:rsid w:val="007C1BCB"/>
    <w:rsid w:val="007D2FE1"/>
    <w:rsid w:val="007D548A"/>
    <w:rsid w:val="007D573D"/>
    <w:rsid w:val="007D6333"/>
    <w:rsid w:val="007D6F1B"/>
    <w:rsid w:val="007E05ED"/>
    <w:rsid w:val="007E07A0"/>
    <w:rsid w:val="007E455B"/>
    <w:rsid w:val="007E7EE2"/>
    <w:rsid w:val="0080753A"/>
    <w:rsid w:val="00812814"/>
    <w:rsid w:val="00813A49"/>
    <w:rsid w:val="0081768E"/>
    <w:rsid w:val="008203ED"/>
    <w:rsid w:val="00824D87"/>
    <w:rsid w:val="008317F6"/>
    <w:rsid w:val="00831FF2"/>
    <w:rsid w:val="0083405D"/>
    <w:rsid w:val="00836C79"/>
    <w:rsid w:val="00840FEF"/>
    <w:rsid w:val="008417DE"/>
    <w:rsid w:val="00843D62"/>
    <w:rsid w:val="008506BA"/>
    <w:rsid w:val="00850E7F"/>
    <w:rsid w:val="0085446E"/>
    <w:rsid w:val="008715C9"/>
    <w:rsid w:val="00871EF8"/>
    <w:rsid w:val="008730E5"/>
    <w:rsid w:val="00873B5D"/>
    <w:rsid w:val="00876275"/>
    <w:rsid w:val="008764FB"/>
    <w:rsid w:val="008778AB"/>
    <w:rsid w:val="00880D14"/>
    <w:rsid w:val="00881523"/>
    <w:rsid w:val="0088257C"/>
    <w:rsid w:val="00884D0E"/>
    <w:rsid w:val="0089407A"/>
    <w:rsid w:val="00897930"/>
    <w:rsid w:val="008A1C94"/>
    <w:rsid w:val="008A2936"/>
    <w:rsid w:val="008A4C9D"/>
    <w:rsid w:val="008A77F8"/>
    <w:rsid w:val="008B0861"/>
    <w:rsid w:val="008B2DC3"/>
    <w:rsid w:val="008B65C6"/>
    <w:rsid w:val="008B7CD6"/>
    <w:rsid w:val="008C4726"/>
    <w:rsid w:val="008C4A48"/>
    <w:rsid w:val="008C5202"/>
    <w:rsid w:val="008C545D"/>
    <w:rsid w:val="008D1C4F"/>
    <w:rsid w:val="008E5452"/>
    <w:rsid w:val="008E560C"/>
    <w:rsid w:val="008E758F"/>
    <w:rsid w:val="008F24C5"/>
    <w:rsid w:val="008F332A"/>
    <w:rsid w:val="00900439"/>
    <w:rsid w:val="00901250"/>
    <w:rsid w:val="00913CF1"/>
    <w:rsid w:val="009149FA"/>
    <w:rsid w:val="00917EE0"/>
    <w:rsid w:val="00922120"/>
    <w:rsid w:val="009265CF"/>
    <w:rsid w:val="00930CB7"/>
    <w:rsid w:val="00932F2B"/>
    <w:rsid w:val="00933DA6"/>
    <w:rsid w:val="00937213"/>
    <w:rsid w:val="00941283"/>
    <w:rsid w:val="009425FA"/>
    <w:rsid w:val="00945403"/>
    <w:rsid w:val="00950EB6"/>
    <w:rsid w:val="00951BA9"/>
    <w:rsid w:val="00952FFC"/>
    <w:rsid w:val="009549F1"/>
    <w:rsid w:val="009600FA"/>
    <w:rsid w:val="00966771"/>
    <w:rsid w:val="00966BED"/>
    <w:rsid w:val="00970388"/>
    <w:rsid w:val="0097260C"/>
    <w:rsid w:val="009732A4"/>
    <w:rsid w:val="009740AA"/>
    <w:rsid w:val="00976DC1"/>
    <w:rsid w:val="00980F2B"/>
    <w:rsid w:val="009813D5"/>
    <w:rsid w:val="00993C5D"/>
    <w:rsid w:val="009A17E3"/>
    <w:rsid w:val="009A2784"/>
    <w:rsid w:val="009A2A3D"/>
    <w:rsid w:val="009A464B"/>
    <w:rsid w:val="009A648C"/>
    <w:rsid w:val="009B7800"/>
    <w:rsid w:val="009C1597"/>
    <w:rsid w:val="009C589C"/>
    <w:rsid w:val="009D7584"/>
    <w:rsid w:val="009D773D"/>
    <w:rsid w:val="009E1852"/>
    <w:rsid w:val="009E4C62"/>
    <w:rsid w:val="009E6C99"/>
    <w:rsid w:val="009F4FA3"/>
    <w:rsid w:val="00A03603"/>
    <w:rsid w:val="00A06D26"/>
    <w:rsid w:val="00A07179"/>
    <w:rsid w:val="00A07CFA"/>
    <w:rsid w:val="00A101A5"/>
    <w:rsid w:val="00A16016"/>
    <w:rsid w:val="00A1707F"/>
    <w:rsid w:val="00A22353"/>
    <w:rsid w:val="00A26BC4"/>
    <w:rsid w:val="00A279D6"/>
    <w:rsid w:val="00A307B2"/>
    <w:rsid w:val="00A31311"/>
    <w:rsid w:val="00A4079B"/>
    <w:rsid w:val="00A54FAF"/>
    <w:rsid w:val="00A6112D"/>
    <w:rsid w:val="00A624E8"/>
    <w:rsid w:val="00A676D7"/>
    <w:rsid w:val="00A826F0"/>
    <w:rsid w:val="00A83C02"/>
    <w:rsid w:val="00A83D18"/>
    <w:rsid w:val="00A97D9B"/>
    <w:rsid w:val="00AA432A"/>
    <w:rsid w:val="00AB2656"/>
    <w:rsid w:val="00AB5905"/>
    <w:rsid w:val="00AB5B3A"/>
    <w:rsid w:val="00AB7E56"/>
    <w:rsid w:val="00AC16C8"/>
    <w:rsid w:val="00AC410C"/>
    <w:rsid w:val="00AC5FD4"/>
    <w:rsid w:val="00AD2824"/>
    <w:rsid w:val="00AE0142"/>
    <w:rsid w:val="00AE2E6B"/>
    <w:rsid w:val="00AE47E1"/>
    <w:rsid w:val="00AE4BF1"/>
    <w:rsid w:val="00AF22E5"/>
    <w:rsid w:val="00AF482F"/>
    <w:rsid w:val="00AF5A2F"/>
    <w:rsid w:val="00B11E88"/>
    <w:rsid w:val="00B13BF5"/>
    <w:rsid w:val="00B2359B"/>
    <w:rsid w:val="00B24C47"/>
    <w:rsid w:val="00B266AC"/>
    <w:rsid w:val="00B3369D"/>
    <w:rsid w:val="00B3514F"/>
    <w:rsid w:val="00B44888"/>
    <w:rsid w:val="00B44D58"/>
    <w:rsid w:val="00B4785D"/>
    <w:rsid w:val="00B60526"/>
    <w:rsid w:val="00B60D60"/>
    <w:rsid w:val="00B707CB"/>
    <w:rsid w:val="00B74B4E"/>
    <w:rsid w:val="00B74DC6"/>
    <w:rsid w:val="00B74FB2"/>
    <w:rsid w:val="00B80823"/>
    <w:rsid w:val="00B8154C"/>
    <w:rsid w:val="00B82761"/>
    <w:rsid w:val="00B831A3"/>
    <w:rsid w:val="00B90137"/>
    <w:rsid w:val="00B91145"/>
    <w:rsid w:val="00B91A34"/>
    <w:rsid w:val="00B92024"/>
    <w:rsid w:val="00B92F0A"/>
    <w:rsid w:val="00B9389C"/>
    <w:rsid w:val="00B954FA"/>
    <w:rsid w:val="00B95AE8"/>
    <w:rsid w:val="00BA059B"/>
    <w:rsid w:val="00BA660C"/>
    <w:rsid w:val="00BB0AA3"/>
    <w:rsid w:val="00BB38A1"/>
    <w:rsid w:val="00BB38EC"/>
    <w:rsid w:val="00BC2A1B"/>
    <w:rsid w:val="00BC2C81"/>
    <w:rsid w:val="00BC568C"/>
    <w:rsid w:val="00BD0C73"/>
    <w:rsid w:val="00BD537A"/>
    <w:rsid w:val="00BE33E9"/>
    <w:rsid w:val="00BE56AB"/>
    <w:rsid w:val="00BE6B5D"/>
    <w:rsid w:val="00BE7105"/>
    <w:rsid w:val="00BF3936"/>
    <w:rsid w:val="00C10CA6"/>
    <w:rsid w:val="00C11A58"/>
    <w:rsid w:val="00C1283B"/>
    <w:rsid w:val="00C13842"/>
    <w:rsid w:val="00C140CC"/>
    <w:rsid w:val="00C20D92"/>
    <w:rsid w:val="00C358CB"/>
    <w:rsid w:val="00C407C9"/>
    <w:rsid w:val="00C508C0"/>
    <w:rsid w:val="00C5385E"/>
    <w:rsid w:val="00C54E3F"/>
    <w:rsid w:val="00C56603"/>
    <w:rsid w:val="00C56BE9"/>
    <w:rsid w:val="00C64264"/>
    <w:rsid w:val="00C73FC0"/>
    <w:rsid w:val="00C74FD4"/>
    <w:rsid w:val="00C76D54"/>
    <w:rsid w:val="00C77737"/>
    <w:rsid w:val="00C844B5"/>
    <w:rsid w:val="00C85D01"/>
    <w:rsid w:val="00C91CB3"/>
    <w:rsid w:val="00C93383"/>
    <w:rsid w:val="00C94EF7"/>
    <w:rsid w:val="00C95FEC"/>
    <w:rsid w:val="00CD01A2"/>
    <w:rsid w:val="00CD73CF"/>
    <w:rsid w:val="00CE63F3"/>
    <w:rsid w:val="00CE71D6"/>
    <w:rsid w:val="00CF2234"/>
    <w:rsid w:val="00CF33DB"/>
    <w:rsid w:val="00D008B1"/>
    <w:rsid w:val="00D029E6"/>
    <w:rsid w:val="00D02FE3"/>
    <w:rsid w:val="00D14632"/>
    <w:rsid w:val="00D168A4"/>
    <w:rsid w:val="00D34EB4"/>
    <w:rsid w:val="00D353D9"/>
    <w:rsid w:val="00D37EC8"/>
    <w:rsid w:val="00D41FD7"/>
    <w:rsid w:val="00D44643"/>
    <w:rsid w:val="00D44769"/>
    <w:rsid w:val="00D53625"/>
    <w:rsid w:val="00D57B94"/>
    <w:rsid w:val="00D61462"/>
    <w:rsid w:val="00D63D30"/>
    <w:rsid w:val="00D65CB9"/>
    <w:rsid w:val="00D80445"/>
    <w:rsid w:val="00D80FFB"/>
    <w:rsid w:val="00D8693A"/>
    <w:rsid w:val="00DA02A9"/>
    <w:rsid w:val="00DA1734"/>
    <w:rsid w:val="00DB03DC"/>
    <w:rsid w:val="00DB0D86"/>
    <w:rsid w:val="00DB2CD6"/>
    <w:rsid w:val="00DC03A2"/>
    <w:rsid w:val="00DC117C"/>
    <w:rsid w:val="00DC3FE5"/>
    <w:rsid w:val="00DD1F29"/>
    <w:rsid w:val="00DD6371"/>
    <w:rsid w:val="00DE3282"/>
    <w:rsid w:val="00DE43C3"/>
    <w:rsid w:val="00DE5F38"/>
    <w:rsid w:val="00DF1A9E"/>
    <w:rsid w:val="00DF6BEF"/>
    <w:rsid w:val="00DF73EC"/>
    <w:rsid w:val="00E03CB6"/>
    <w:rsid w:val="00E04264"/>
    <w:rsid w:val="00E04EB0"/>
    <w:rsid w:val="00E12B91"/>
    <w:rsid w:val="00E1741A"/>
    <w:rsid w:val="00E20D5E"/>
    <w:rsid w:val="00E246DD"/>
    <w:rsid w:val="00E315AB"/>
    <w:rsid w:val="00E34D9D"/>
    <w:rsid w:val="00E35B52"/>
    <w:rsid w:val="00E41B81"/>
    <w:rsid w:val="00E45989"/>
    <w:rsid w:val="00E5187B"/>
    <w:rsid w:val="00E531D0"/>
    <w:rsid w:val="00E60008"/>
    <w:rsid w:val="00E628AA"/>
    <w:rsid w:val="00E63727"/>
    <w:rsid w:val="00E65E51"/>
    <w:rsid w:val="00E70FD1"/>
    <w:rsid w:val="00E74ACC"/>
    <w:rsid w:val="00E76A33"/>
    <w:rsid w:val="00E76FB4"/>
    <w:rsid w:val="00E865A4"/>
    <w:rsid w:val="00E87BD5"/>
    <w:rsid w:val="00EA24B0"/>
    <w:rsid w:val="00EA3431"/>
    <w:rsid w:val="00EA3B34"/>
    <w:rsid w:val="00EA5883"/>
    <w:rsid w:val="00EA6E4E"/>
    <w:rsid w:val="00EA7C94"/>
    <w:rsid w:val="00EB72C2"/>
    <w:rsid w:val="00EC2C7A"/>
    <w:rsid w:val="00ED19A8"/>
    <w:rsid w:val="00ED40C5"/>
    <w:rsid w:val="00ED4ADC"/>
    <w:rsid w:val="00ED5E4B"/>
    <w:rsid w:val="00EE1348"/>
    <w:rsid w:val="00EE3094"/>
    <w:rsid w:val="00EF4528"/>
    <w:rsid w:val="00F039CA"/>
    <w:rsid w:val="00F040A3"/>
    <w:rsid w:val="00F077E0"/>
    <w:rsid w:val="00F11218"/>
    <w:rsid w:val="00F12EC4"/>
    <w:rsid w:val="00F1648C"/>
    <w:rsid w:val="00F176C4"/>
    <w:rsid w:val="00F17D33"/>
    <w:rsid w:val="00F27D15"/>
    <w:rsid w:val="00F30C01"/>
    <w:rsid w:val="00F35E47"/>
    <w:rsid w:val="00F4079C"/>
    <w:rsid w:val="00F410F1"/>
    <w:rsid w:val="00F437A6"/>
    <w:rsid w:val="00F44715"/>
    <w:rsid w:val="00F46C8E"/>
    <w:rsid w:val="00F53FA6"/>
    <w:rsid w:val="00F54D21"/>
    <w:rsid w:val="00F6011C"/>
    <w:rsid w:val="00F61AF1"/>
    <w:rsid w:val="00F645FC"/>
    <w:rsid w:val="00F707E3"/>
    <w:rsid w:val="00F75742"/>
    <w:rsid w:val="00F80EBC"/>
    <w:rsid w:val="00F818A4"/>
    <w:rsid w:val="00F82D47"/>
    <w:rsid w:val="00F82E8D"/>
    <w:rsid w:val="00F864E9"/>
    <w:rsid w:val="00F871C8"/>
    <w:rsid w:val="00F91857"/>
    <w:rsid w:val="00F94714"/>
    <w:rsid w:val="00FA23F0"/>
    <w:rsid w:val="00FA29B3"/>
    <w:rsid w:val="00FA2E18"/>
    <w:rsid w:val="00FA5A76"/>
    <w:rsid w:val="00FB2C19"/>
    <w:rsid w:val="00FC26C7"/>
    <w:rsid w:val="00FC481F"/>
    <w:rsid w:val="00FC510E"/>
    <w:rsid w:val="00FE1D4F"/>
    <w:rsid w:val="00FE32D1"/>
    <w:rsid w:val="00FE6070"/>
    <w:rsid w:val="00FE7287"/>
    <w:rsid w:val="00FF3233"/>
    <w:rsid w:val="01047ACF"/>
    <w:rsid w:val="012071E5"/>
    <w:rsid w:val="014D1D6F"/>
    <w:rsid w:val="01CC50FF"/>
    <w:rsid w:val="01D05DC3"/>
    <w:rsid w:val="01F34FBF"/>
    <w:rsid w:val="02102E74"/>
    <w:rsid w:val="022A07B8"/>
    <w:rsid w:val="023006A7"/>
    <w:rsid w:val="024D21D6"/>
    <w:rsid w:val="02541B61"/>
    <w:rsid w:val="02690859"/>
    <w:rsid w:val="026A45B1"/>
    <w:rsid w:val="027A5940"/>
    <w:rsid w:val="02801ACC"/>
    <w:rsid w:val="02863634"/>
    <w:rsid w:val="02A44DE3"/>
    <w:rsid w:val="02B902F1"/>
    <w:rsid w:val="02E22954"/>
    <w:rsid w:val="03057EE5"/>
    <w:rsid w:val="031865F3"/>
    <w:rsid w:val="032E14C4"/>
    <w:rsid w:val="0365051A"/>
    <w:rsid w:val="03804505"/>
    <w:rsid w:val="0388291E"/>
    <w:rsid w:val="038C2F5F"/>
    <w:rsid w:val="03A833D6"/>
    <w:rsid w:val="03BE3331"/>
    <w:rsid w:val="03DA48E8"/>
    <w:rsid w:val="03FF32C3"/>
    <w:rsid w:val="041B14CC"/>
    <w:rsid w:val="042A55AF"/>
    <w:rsid w:val="04623DC9"/>
    <w:rsid w:val="046441B2"/>
    <w:rsid w:val="048A3515"/>
    <w:rsid w:val="0497632B"/>
    <w:rsid w:val="04BA2023"/>
    <w:rsid w:val="04D01C8B"/>
    <w:rsid w:val="05011C84"/>
    <w:rsid w:val="050F321B"/>
    <w:rsid w:val="052E6A0B"/>
    <w:rsid w:val="05425148"/>
    <w:rsid w:val="054E0D23"/>
    <w:rsid w:val="05684D36"/>
    <w:rsid w:val="05CC28AF"/>
    <w:rsid w:val="05D26F2A"/>
    <w:rsid w:val="061B1FC1"/>
    <w:rsid w:val="065B10C4"/>
    <w:rsid w:val="066231AB"/>
    <w:rsid w:val="068B5765"/>
    <w:rsid w:val="069074E0"/>
    <w:rsid w:val="06BB6795"/>
    <w:rsid w:val="06C24227"/>
    <w:rsid w:val="06CD64B7"/>
    <w:rsid w:val="06F01CF9"/>
    <w:rsid w:val="06F927FE"/>
    <w:rsid w:val="074E7EBC"/>
    <w:rsid w:val="0756691C"/>
    <w:rsid w:val="077A1E53"/>
    <w:rsid w:val="07BA6F1A"/>
    <w:rsid w:val="07D7113E"/>
    <w:rsid w:val="085B34CE"/>
    <w:rsid w:val="086E7FA8"/>
    <w:rsid w:val="08916B84"/>
    <w:rsid w:val="08AF3CFA"/>
    <w:rsid w:val="08BD4D18"/>
    <w:rsid w:val="08DC5FCD"/>
    <w:rsid w:val="08E858AD"/>
    <w:rsid w:val="08EC0A5C"/>
    <w:rsid w:val="08FC70AE"/>
    <w:rsid w:val="095101A9"/>
    <w:rsid w:val="09913B56"/>
    <w:rsid w:val="099C2082"/>
    <w:rsid w:val="09DF63D7"/>
    <w:rsid w:val="0A0274F9"/>
    <w:rsid w:val="0A160AC2"/>
    <w:rsid w:val="0A5300A6"/>
    <w:rsid w:val="0A5529BC"/>
    <w:rsid w:val="0A5627EE"/>
    <w:rsid w:val="0A620DEF"/>
    <w:rsid w:val="0A624D41"/>
    <w:rsid w:val="0A740E92"/>
    <w:rsid w:val="0A7F5EA3"/>
    <w:rsid w:val="0A8A693C"/>
    <w:rsid w:val="0A8F0EB2"/>
    <w:rsid w:val="0A952D15"/>
    <w:rsid w:val="0AAB7BAF"/>
    <w:rsid w:val="0AB51320"/>
    <w:rsid w:val="0ABC0837"/>
    <w:rsid w:val="0AF7789C"/>
    <w:rsid w:val="0B0B267A"/>
    <w:rsid w:val="0B162CD4"/>
    <w:rsid w:val="0B2A613B"/>
    <w:rsid w:val="0B5043B0"/>
    <w:rsid w:val="0B521208"/>
    <w:rsid w:val="0B5B6C36"/>
    <w:rsid w:val="0B867FFD"/>
    <w:rsid w:val="0B883877"/>
    <w:rsid w:val="0BC42166"/>
    <w:rsid w:val="0BE91675"/>
    <w:rsid w:val="0BF24799"/>
    <w:rsid w:val="0C3C3C66"/>
    <w:rsid w:val="0C3E0F6F"/>
    <w:rsid w:val="0C6248B8"/>
    <w:rsid w:val="0C6B03E2"/>
    <w:rsid w:val="0C855D18"/>
    <w:rsid w:val="0CA25C2B"/>
    <w:rsid w:val="0CD26FDB"/>
    <w:rsid w:val="0CE10A38"/>
    <w:rsid w:val="0D1F590A"/>
    <w:rsid w:val="0D764631"/>
    <w:rsid w:val="0D7C7179"/>
    <w:rsid w:val="0D9156B1"/>
    <w:rsid w:val="0D942BD3"/>
    <w:rsid w:val="0DC93F14"/>
    <w:rsid w:val="0DCE0757"/>
    <w:rsid w:val="0DEF48DD"/>
    <w:rsid w:val="0DF01E5A"/>
    <w:rsid w:val="0E2F189F"/>
    <w:rsid w:val="0E5721EA"/>
    <w:rsid w:val="0EA407A9"/>
    <w:rsid w:val="0EAB41BA"/>
    <w:rsid w:val="0EF10390"/>
    <w:rsid w:val="0F4F5A5E"/>
    <w:rsid w:val="0F6A2898"/>
    <w:rsid w:val="0FC803F4"/>
    <w:rsid w:val="0FFC3E38"/>
    <w:rsid w:val="101822F4"/>
    <w:rsid w:val="10843BD1"/>
    <w:rsid w:val="108D6043"/>
    <w:rsid w:val="1090632E"/>
    <w:rsid w:val="109B7E74"/>
    <w:rsid w:val="109F5805"/>
    <w:rsid w:val="10AD7059"/>
    <w:rsid w:val="10F040B0"/>
    <w:rsid w:val="11995233"/>
    <w:rsid w:val="11DE3B5C"/>
    <w:rsid w:val="11E46932"/>
    <w:rsid w:val="121636D1"/>
    <w:rsid w:val="12295A82"/>
    <w:rsid w:val="123C58FA"/>
    <w:rsid w:val="124671E9"/>
    <w:rsid w:val="124F64A1"/>
    <w:rsid w:val="126F41E2"/>
    <w:rsid w:val="12707A46"/>
    <w:rsid w:val="12E56E05"/>
    <w:rsid w:val="12ED7A68"/>
    <w:rsid w:val="130A23C8"/>
    <w:rsid w:val="133100F1"/>
    <w:rsid w:val="136046DE"/>
    <w:rsid w:val="136F66CF"/>
    <w:rsid w:val="13EE1CEA"/>
    <w:rsid w:val="14171240"/>
    <w:rsid w:val="142A5125"/>
    <w:rsid w:val="145C3FA8"/>
    <w:rsid w:val="14A82112"/>
    <w:rsid w:val="14F96B98"/>
    <w:rsid w:val="14FB2C15"/>
    <w:rsid w:val="14FD0472"/>
    <w:rsid w:val="150200C9"/>
    <w:rsid w:val="150A4901"/>
    <w:rsid w:val="15196AC3"/>
    <w:rsid w:val="153B0F5F"/>
    <w:rsid w:val="15510782"/>
    <w:rsid w:val="15841BA1"/>
    <w:rsid w:val="159B4F97"/>
    <w:rsid w:val="15B47DA8"/>
    <w:rsid w:val="15FE069C"/>
    <w:rsid w:val="160A15AB"/>
    <w:rsid w:val="16111CBF"/>
    <w:rsid w:val="16394E85"/>
    <w:rsid w:val="163E197C"/>
    <w:rsid w:val="164E1D5F"/>
    <w:rsid w:val="16557DFE"/>
    <w:rsid w:val="1656300F"/>
    <w:rsid w:val="165D5730"/>
    <w:rsid w:val="167664C6"/>
    <w:rsid w:val="16D36D19"/>
    <w:rsid w:val="16E54A4E"/>
    <w:rsid w:val="16E605C5"/>
    <w:rsid w:val="16F76C0D"/>
    <w:rsid w:val="16F83FBE"/>
    <w:rsid w:val="17057A40"/>
    <w:rsid w:val="170E6162"/>
    <w:rsid w:val="17105BFE"/>
    <w:rsid w:val="17237001"/>
    <w:rsid w:val="17263548"/>
    <w:rsid w:val="17485042"/>
    <w:rsid w:val="174E6F4B"/>
    <w:rsid w:val="17543091"/>
    <w:rsid w:val="177308FF"/>
    <w:rsid w:val="1777575A"/>
    <w:rsid w:val="18294A9A"/>
    <w:rsid w:val="185B1647"/>
    <w:rsid w:val="1877746F"/>
    <w:rsid w:val="188C1E56"/>
    <w:rsid w:val="189F0F20"/>
    <w:rsid w:val="18B74E99"/>
    <w:rsid w:val="18B829A6"/>
    <w:rsid w:val="18B95039"/>
    <w:rsid w:val="18E56495"/>
    <w:rsid w:val="18EB4A4A"/>
    <w:rsid w:val="18F22780"/>
    <w:rsid w:val="18F80D9C"/>
    <w:rsid w:val="19224548"/>
    <w:rsid w:val="19496EF8"/>
    <w:rsid w:val="1955189F"/>
    <w:rsid w:val="198C27A7"/>
    <w:rsid w:val="19AD1CFF"/>
    <w:rsid w:val="19D10993"/>
    <w:rsid w:val="19F95C4D"/>
    <w:rsid w:val="1A066983"/>
    <w:rsid w:val="1A1E49AB"/>
    <w:rsid w:val="1A2549B8"/>
    <w:rsid w:val="1A807D07"/>
    <w:rsid w:val="1A8F6AAE"/>
    <w:rsid w:val="1AD6098A"/>
    <w:rsid w:val="1AE04F9D"/>
    <w:rsid w:val="1AEF2B84"/>
    <w:rsid w:val="1AF077EF"/>
    <w:rsid w:val="1B462331"/>
    <w:rsid w:val="1B593BAB"/>
    <w:rsid w:val="1B6074EB"/>
    <w:rsid w:val="1B702E93"/>
    <w:rsid w:val="1B8D0224"/>
    <w:rsid w:val="1B9D4C5C"/>
    <w:rsid w:val="1BA24967"/>
    <w:rsid w:val="1BCE10A2"/>
    <w:rsid w:val="1BD23CCA"/>
    <w:rsid w:val="1BD74532"/>
    <w:rsid w:val="1BF1329D"/>
    <w:rsid w:val="1BF37692"/>
    <w:rsid w:val="1C057CAF"/>
    <w:rsid w:val="1C276202"/>
    <w:rsid w:val="1C437DD2"/>
    <w:rsid w:val="1C6E5E9A"/>
    <w:rsid w:val="1CA70C88"/>
    <w:rsid w:val="1CCE1E87"/>
    <w:rsid w:val="1CD27612"/>
    <w:rsid w:val="1CEA6981"/>
    <w:rsid w:val="1D004302"/>
    <w:rsid w:val="1D0667AD"/>
    <w:rsid w:val="1D4E0302"/>
    <w:rsid w:val="1D697DD0"/>
    <w:rsid w:val="1D735E49"/>
    <w:rsid w:val="1D792130"/>
    <w:rsid w:val="1DA7363F"/>
    <w:rsid w:val="1DE11D1C"/>
    <w:rsid w:val="1E341EBC"/>
    <w:rsid w:val="1E9B77EE"/>
    <w:rsid w:val="1EB3228D"/>
    <w:rsid w:val="1EE6069D"/>
    <w:rsid w:val="1EE65337"/>
    <w:rsid w:val="1EF1268E"/>
    <w:rsid w:val="1F007731"/>
    <w:rsid w:val="1F1E016F"/>
    <w:rsid w:val="1F215579"/>
    <w:rsid w:val="1F501AAA"/>
    <w:rsid w:val="1F5219CA"/>
    <w:rsid w:val="1F806F54"/>
    <w:rsid w:val="1F8467C0"/>
    <w:rsid w:val="1F934AB6"/>
    <w:rsid w:val="1F95570F"/>
    <w:rsid w:val="1F957D7F"/>
    <w:rsid w:val="1F984803"/>
    <w:rsid w:val="1FD1198A"/>
    <w:rsid w:val="1FFA52FF"/>
    <w:rsid w:val="20006C48"/>
    <w:rsid w:val="2004485B"/>
    <w:rsid w:val="202404AD"/>
    <w:rsid w:val="20405A6D"/>
    <w:rsid w:val="204145DC"/>
    <w:rsid w:val="2044648B"/>
    <w:rsid w:val="20497803"/>
    <w:rsid w:val="208512E0"/>
    <w:rsid w:val="20A70272"/>
    <w:rsid w:val="20BD4324"/>
    <w:rsid w:val="20C34038"/>
    <w:rsid w:val="20CD3153"/>
    <w:rsid w:val="213B0FD3"/>
    <w:rsid w:val="219A0DBB"/>
    <w:rsid w:val="21C115EE"/>
    <w:rsid w:val="21C978F2"/>
    <w:rsid w:val="21D4707A"/>
    <w:rsid w:val="21E52DAF"/>
    <w:rsid w:val="21E64860"/>
    <w:rsid w:val="221F61C7"/>
    <w:rsid w:val="22393007"/>
    <w:rsid w:val="22444146"/>
    <w:rsid w:val="226453D7"/>
    <w:rsid w:val="22810151"/>
    <w:rsid w:val="22AA687B"/>
    <w:rsid w:val="22AD4B1E"/>
    <w:rsid w:val="22ED49F6"/>
    <w:rsid w:val="22F86B95"/>
    <w:rsid w:val="23062787"/>
    <w:rsid w:val="23344974"/>
    <w:rsid w:val="23430DD1"/>
    <w:rsid w:val="23826715"/>
    <w:rsid w:val="23906919"/>
    <w:rsid w:val="23CC4C18"/>
    <w:rsid w:val="23D35D70"/>
    <w:rsid w:val="23E7694E"/>
    <w:rsid w:val="23FE793F"/>
    <w:rsid w:val="24335A5A"/>
    <w:rsid w:val="24633584"/>
    <w:rsid w:val="24766CA8"/>
    <w:rsid w:val="249A0ACC"/>
    <w:rsid w:val="24AC1FB6"/>
    <w:rsid w:val="24B41FD3"/>
    <w:rsid w:val="24B52073"/>
    <w:rsid w:val="24C76D37"/>
    <w:rsid w:val="24ED3E00"/>
    <w:rsid w:val="252A468D"/>
    <w:rsid w:val="253E2409"/>
    <w:rsid w:val="254531B3"/>
    <w:rsid w:val="25461DCE"/>
    <w:rsid w:val="256C5F96"/>
    <w:rsid w:val="258233ED"/>
    <w:rsid w:val="258815E6"/>
    <w:rsid w:val="25896125"/>
    <w:rsid w:val="25906EED"/>
    <w:rsid w:val="25A72BDB"/>
    <w:rsid w:val="25B974F6"/>
    <w:rsid w:val="25BF5731"/>
    <w:rsid w:val="25E90563"/>
    <w:rsid w:val="26332973"/>
    <w:rsid w:val="263A4A41"/>
    <w:rsid w:val="26557C01"/>
    <w:rsid w:val="2661459D"/>
    <w:rsid w:val="2685644C"/>
    <w:rsid w:val="26981AC8"/>
    <w:rsid w:val="26B60540"/>
    <w:rsid w:val="270B2D9A"/>
    <w:rsid w:val="272A0AD1"/>
    <w:rsid w:val="277F4CDB"/>
    <w:rsid w:val="278B3CFB"/>
    <w:rsid w:val="27A02EA3"/>
    <w:rsid w:val="27AB0725"/>
    <w:rsid w:val="27BD41DA"/>
    <w:rsid w:val="27D00CA2"/>
    <w:rsid w:val="27EA7BBF"/>
    <w:rsid w:val="27F16796"/>
    <w:rsid w:val="27FA5D6C"/>
    <w:rsid w:val="280160B4"/>
    <w:rsid w:val="281D62A2"/>
    <w:rsid w:val="28221B0A"/>
    <w:rsid w:val="28265F2F"/>
    <w:rsid w:val="282F6FAA"/>
    <w:rsid w:val="2844122B"/>
    <w:rsid w:val="28537C45"/>
    <w:rsid w:val="285E623E"/>
    <w:rsid w:val="286E6AFD"/>
    <w:rsid w:val="2874016E"/>
    <w:rsid w:val="28B26657"/>
    <w:rsid w:val="28CF3FD9"/>
    <w:rsid w:val="28E96042"/>
    <w:rsid w:val="29097DCB"/>
    <w:rsid w:val="294D6D67"/>
    <w:rsid w:val="294F4725"/>
    <w:rsid w:val="29893905"/>
    <w:rsid w:val="298F31CF"/>
    <w:rsid w:val="299802D6"/>
    <w:rsid w:val="29A0718A"/>
    <w:rsid w:val="29FB2613"/>
    <w:rsid w:val="2A5C59B0"/>
    <w:rsid w:val="2A6401B8"/>
    <w:rsid w:val="2A770838"/>
    <w:rsid w:val="2A8049CB"/>
    <w:rsid w:val="2A976B6E"/>
    <w:rsid w:val="2A98774A"/>
    <w:rsid w:val="2AA71CCA"/>
    <w:rsid w:val="2AA744F9"/>
    <w:rsid w:val="2AD9567B"/>
    <w:rsid w:val="2AF750F7"/>
    <w:rsid w:val="2B1F58BF"/>
    <w:rsid w:val="2B475CAF"/>
    <w:rsid w:val="2B82104E"/>
    <w:rsid w:val="2B8E30BA"/>
    <w:rsid w:val="2BA962EF"/>
    <w:rsid w:val="2BB15D10"/>
    <w:rsid w:val="2BCC75D3"/>
    <w:rsid w:val="2BE67182"/>
    <w:rsid w:val="2BEE0681"/>
    <w:rsid w:val="2BEE242F"/>
    <w:rsid w:val="2BFD2672"/>
    <w:rsid w:val="2C11436F"/>
    <w:rsid w:val="2C37549C"/>
    <w:rsid w:val="2C74519C"/>
    <w:rsid w:val="2C820F5F"/>
    <w:rsid w:val="2CD535EF"/>
    <w:rsid w:val="2D087520"/>
    <w:rsid w:val="2D0D1776"/>
    <w:rsid w:val="2D1D51BD"/>
    <w:rsid w:val="2D6F57F1"/>
    <w:rsid w:val="2D7C7A46"/>
    <w:rsid w:val="2DCA666A"/>
    <w:rsid w:val="2DCD42C6"/>
    <w:rsid w:val="2DD006BB"/>
    <w:rsid w:val="2DFE0184"/>
    <w:rsid w:val="2E3407D0"/>
    <w:rsid w:val="2E3472AB"/>
    <w:rsid w:val="2E6764C9"/>
    <w:rsid w:val="2E7B3D22"/>
    <w:rsid w:val="2EA83541"/>
    <w:rsid w:val="2EAD7665"/>
    <w:rsid w:val="2EC34C34"/>
    <w:rsid w:val="2EE64B9D"/>
    <w:rsid w:val="2EF34428"/>
    <w:rsid w:val="2EFF57A9"/>
    <w:rsid w:val="2F044BB7"/>
    <w:rsid w:val="2F106B60"/>
    <w:rsid w:val="2F4E38B6"/>
    <w:rsid w:val="2F547EB5"/>
    <w:rsid w:val="2F5E5B1E"/>
    <w:rsid w:val="2F9D6776"/>
    <w:rsid w:val="2FC279D2"/>
    <w:rsid w:val="2FFD645B"/>
    <w:rsid w:val="300D159B"/>
    <w:rsid w:val="301B0E5A"/>
    <w:rsid w:val="30420323"/>
    <w:rsid w:val="30785924"/>
    <w:rsid w:val="308B0B94"/>
    <w:rsid w:val="30B47A37"/>
    <w:rsid w:val="30C34285"/>
    <w:rsid w:val="30F97FE0"/>
    <w:rsid w:val="315E0057"/>
    <w:rsid w:val="3164661B"/>
    <w:rsid w:val="318203D5"/>
    <w:rsid w:val="31A62204"/>
    <w:rsid w:val="31B00595"/>
    <w:rsid w:val="31C218C2"/>
    <w:rsid w:val="31C7030A"/>
    <w:rsid w:val="31ED3189"/>
    <w:rsid w:val="31ED3E0B"/>
    <w:rsid w:val="31F23E0C"/>
    <w:rsid w:val="31F40E64"/>
    <w:rsid w:val="31F726CC"/>
    <w:rsid w:val="32311C01"/>
    <w:rsid w:val="326C7BB3"/>
    <w:rsid w:val="329334DC"/>
    <w:rsid w:val="32A66524"/>
    <w:rsid w:val="32C1585A"/>
    <w:rsid w:val="32C76A23"/>
    <w:rsid w:val="332511CE"/>
    <w:rsid w:val="334954C8"/>
    <w:rsid w:val="337211C5"/>
    <w:rsid w:val="33833FFC"/>
    <w:rsid w:val="33BA72F0"/>
    <w:rsid w:val="33C148CD"/>
    <w:rsid w:val="33D95773"/>
    <w:rsid w:val="33DC02EF"/>
    <w:rsid w:val="33E11ED4"/>
    <w:rsid w:val="34197CC9"/>
    <w:rsid w:val="3424001A"/>
    <w:rsid w:val="34262C88"/>
    <w:rsid w:val="3426571B"/>
    <w:rsid w:val="345E3ECA"/>
    <w:rsid w:val="34783B01"/>
    <w:rsid w:val="34810CDF"/>
    <w:rsid w:val="349A34C0"/>
    <w:rsid w:val="34B43D3D"/>
    <w:rsid w:val="34EA1021"/>
    <w:rsid w:val="35002E03"/>
    <w:rsid w:val="35006100"/>
    <w:rsid w:val="35016419"/>
    <w:rsid w:val="350D15E3"/>
    <w:rsid w:val="350F763A"/>
    <w:rsid w:val="353F754D"/>
    <w:rsid w:val="356167C1"/>
    <w:rsid w:val="35696FCA"/>
    <w:rsid w:val="35D07CD5"/>
    <w:rsid w:val="363335B3"/>
    <w:rsid w:val="363742CE"/>
    <w:rsid w:val="365C63A6"/>
    <w:rsid w:val="366C07BC"/>
    <w:rsid w:val="36965B9D"/>
    <w:rsid w:val="36981E71"/>
    <w:rsid w:val="36A031AE"/>
    <w:rsid w:val="36C95F72"/>
    <w:rsid w:val="36D22BA8"/>
    <w:rsid w:val="36E94025"/>
    <w:rsid w:val="36EC364D"/>
    <w:rsid w:val="36F70DBC"/>
    <w:rsid w:val="370C1C5B"/>
    <w:rsid w:val="37117919"/>
    <w:rsid w:val="37227682"/>
    <w:rsid w:val="374F3D74"/>
    <w:rsid w:val="37526586"/>
    <w:rsid w:val="3757357E"/>
    <w:rsid w:val="37FE5E40"/>
    <w:rsid w:val="38741BC3"/>
    <w:rsid w:val="38BE0728"/>
    <w:rsid w:val="38CB7A3E"/>
    <w:rsid w:val="38E41340"/>
    <w:rsid w:val="38E43FB5"/>
    <w:rsid w:val="39002206"/>
    <w:rsid w:val="393563FE"/>
    <w:rsid w:val="393D6773"/>
    <w:rsid w:val="39460AC1"/>
    <w:rsid w:val="39484E09"/>
    <w:rsid w:val="394867C6"/>
    <w:rsid w:val="396665B7"/>
    <w:rsid w:val="39673AE1"/>
    <w:rsid w:val="39930ABA"/>
    <w:rsid w:val="39A706A6"/>
    <w:rsid w:val="3A231E3E"/>
    <w:rsid w:val="3AB00783"/>
    <w:rsid w:val="3ACC0305"/>
    <w:rsid w:val="3AD57740"/>
    <w:rsid w:val="3AE809FD"/>
    <w:rsid w:val="3AEE20D4"/>
    <w:rsid w:val="3B051543"/>
    <w:rsid w:val="3B0752BB"/>
    <w:rsid w:val="3B0E664A"/>
    <w:rsid w:val="3B1C0207"/>
    <w:rsid w:val="3B274065"/>
    <w:rsid w:val="3B2D2A64"/>
    <w:rsid w:val="3B2E4289"/>
    <w:rsid w:val="3B2F19F9"/>
    <w:rsid w:val="3B344842"/>
    <w:rsid w:val="3B40257B"/>
    <w:rsid w:val="3B780883"/>
    <w:rsid w:val="3B8418A8"/>
    <w:rsid w:val="3BAE2FF9"/>
    <w:rsid w:val="3C0D4B53"/>
    <w:rsid w:val="3C130266"/>
    <w:rsid w:val="3C3A6372"/>
    <w:rsid w:val="3C5E715D"/>
    <w:rsid w:val="3C7615F9"/>
    <w:rsid w:val="3C805325"/>
    <w:rsid w:val="3C8523F0"/>
    <w:rsid w:val="3C887535"/>
    <w:rsid w:val="3CF67395"/>
    <w:rsid w:val="3DEA4B22"/>
    <w:rsid w:val="3E036983"/>
    <w:rsid w:val="3E0C6713"/>
    <w:rsid w:val="3E151B11"/>
    <w:rsid w:val="3E301A13"/>
    <w:rsid w:val="3E38090E"/>
    <w:rsid w:val="3E443A38"/>
    <w:rsid w:val="3E647D04"/>
    <w:rsid w:val="3E7C7D6E"/>
    <w:rsid w:val="3E947D05"/>
    <w:rsid w:val="3ED94A9B"/>
    <w:rsid w:val="3EE71542"/>
    <w:rsid w:val="3F021D6B"/>
    <w:rsid w:val="3F051E09"/>
    <w:rsid w:val="3F166DD3"/>
    <w:rsid w:val="3F215E2D"/>
    <w:rsid w:val="3F2D1CB6"/>
    <w:rsid w:val="3F3103EB"/>
    <w:rsid w:val="3F4E01C6"/>
    <w:rsid w:val="3F6A5484"/>
    <w:rsid w:val="3F7A1C8B"/>
    <w:rsid w:val="3FB350A1"/>
    <w:rsid w:val="3FF102E8"/>
    <w:rsid w:val="401A783F"/>
    <w:rsid w:val="403F7081"/>
    <w:rsid w:val="406F7D44"/>
    <w:rsid w:val="40841EA9"/>
    <w:rsid w:val="40A0095B"/>
    <w:rsid w:val="40B76E3C"/>
    <w:rsid w:val="40D41BA3"/>
    <w:rsid w:val="40FE5C61"/>
    <w:rsid w:val="41354617"/>
    <w:rsid w:val="41540B2E"/>
    <w:rsid w:val="415E56E2"/>
    <w:rsid w:val="41767CB6"/>
    <w:rsid w:val="417D0085"/>
    <w:rsid w:val="417F06A5"/>
    <w:rsid w:val="41A35612"/>
    <w:rsid w:val="41A4608F"/>
    <w:rsid w:val="41AC1892"/>
    <w:rsid w:val="41CC37F9"/>
    <w:rsid w:val="42152F63"/>
    <w:rsid w:val="422B001A"/>
    <w:rsid w:val="42380303"/>
    <w:rsid w:val="42994437"/>
    <w:rsid w:val="429B3181"/>
    <w:rsid w:val="42A53A71"/>
    <w:rsid w:val="42BB73B1"/>
    <w:rsid w:val="42C433AA"/>
    <w:rsid w:val="42ED3184"/>
    <w:rsid w:val="42F97DAC"/>
    <w:rsid w:val="42FC70A0"/>
    <w:rsid w:val="432E715D"/>
    <w:rsid w:val="432F4BDE"/>
    <w:rsid w:val="43356B53"/>
    <w:rsid w:val="435941F1"/>
    <w:rsid w:val="438E282F"/>
    <w:rsid w:val="43AC4C52"/>
    <w:rsid w:val="441E6789"/>
    <w:rsid w:val="443358E2"/>
    <w:rsid w:val="444430DC"/>
    <w:rsid w:val="44524F05"/>
    <w:rsid w:val="44B41B90"/>
    <w:rsid w:val="45155D56"/>
    <w:rsid w:val="4518401D"/>
    <w:rsid w:val="45265A3B"/>
    <w:rsid w:val="45717F01"/>
    <w:rsid w:val="457F444F"/>
    <w:rsid w:val="45EA2E9B"/>
    <w:rsid w:val="461D2E08"/>
    <w:rsid w:val="461E4130"/>
    <w:rsid w:val="462A2AA8"/>
    <w:rsid w:val="46406C9A"/>
    <w:rsid w:val="465B470D"/>
    <w:rsid w:val="467852BF"/>
    <w:rsid w:val="46BC111E"/>
    <w:rsid w:val="46C62F75"/>
    <w:rsid w:val="46E90E9A"/>
    <w:rsid w:val="472B224C"/>
    <w:rsid w:val="474F068C"/>
    <w:rsid w:val="47685824"/>
    <w:rsid w:val="477806DD"/>
    <w:rsid w:val="4783216D"/>
    <w:rsid w:val="47ED74F6"/>
    <w:rsid w:val="480037BE"/>
    <w:rsid w:val="48350B11"/>
    <w:rsid w:val="485E1C26"/>
    <w:rsid w:val="48806059"/>
    <w:rsid w:val="4884619D"/>
    <w:rsid w:val="4896352C"/>
    <w:rsid w:val="48AF3240"/>
    <w:rsid w:val="48BD31A2"/>
    <w:rsid w:val="493E352A"/>
    <w:rsid w:val="49795D7D"/>
    <w:rsid w:val="4983460B"/>
    <w:rsid w:val="49B766AA"/>
    <w:rsid w:val="49C94C74"/>
    <w:rsid w:val="49E5570B"/>
    <w:rsid w:val="4A5E3127"/>
    <w:rsid w:val="4A6425E0"/>
    <w:rsid w:val="4A714A31"/>
    <w:rsid w:val="4A791606"/>
    <w:rsid w:val="4A9811A6"/>
    <w:rsid w:val="4AA05FF6"/>
    <w:rsid w:val="4AA33A61"/>
    <w:rsid w:val="4AB64608"/>
    <w:rsid w:val="4ABF5358"/>
    <w:rsid w:val="4AD52CE0"/>
    <w:rsid w:val="4AD56CD4"/>
    <w:rsid w:val="4AFA54CF"/>
    <w:rsid w:val="4B0F504B"/>
    <w:rsid w:val="4B303B6B"/>
    <w:rsid w:val="4B427C27"/>
    <w:rsid w:val="4B55120B"/>
    <w:rsid w:val="4B583267"/>
    <w:rsid w:val="4BBE277F"/>
    <w:rsid w:val="4BD479E3"/>
    <w:rsid w:val="4BED17E3"/>
    <w:rsid w:val="4C337324"/>
    <w:rsid w:val="4C3B7C79"/>
    <w:rsid w:val="4C4E1321"/>
    <w:rsid w:val="4C4E6541"/>
    <w:rsid w:val="4C6B2B8C"/>
    <w:rsid w:val="4C7D53DD"/>
    <w:rsid w:val="4C8B4D21"/>
    <w:rsid w:val="4C963979"/>
    <w:rsid w:val="4CB44361"/>
    <w:rsid w:val="4CB573D7"/>
    <w:rsid w:val="4CB726ED"/>
    <w:rsid w:val="4CC464B2"/>
    <w:rsid w:val="4CE64041"/>
    <w:rsid w:val="4D0F1DAD"/>
    <w:rsid w:val="4D2208C5"/>
    <w:rsid w:val="4D3F38CB"/>
    <w:rsid w:val="4D495EF7"/>
    <w:rsid w:val="4D5D24F7"/>
    <w:rsid w:val="4D7B21E4"/>
    <w:rsid w:val="4DA7089B"/>
    <w:rsid w:val="4DBB6C96"/>
    <w:rsid w:val="4DCA5F72"/>
    <w:rsid w:val="4DCB2172"/>
    <w:rsid w:val="4DDA0BF0"/>
    <w:rsid w:val="4DDB3749"/>
    <w:rsid w:val="4DE11C0B"/>
    <w:rsid w:val="4E2D53D4"/>
    <w:rsid w:val="4E434405"/>
    <w:rsid w:val="4E4A29F2"/>
    <w:rsid w:val="4E7172E3"/>
    <w:rsid w:val="4E874C3F"/>
    <w:rsid w:val="4E9069C6"/>
    <w:rsid w:val="4E9E43D1"/>
    <w:rsid w:val="4EAA4B65"/>
    <w:rsid w:val="4EB16A47"/>
    <w:rsid w:val="4ED5384D"/>
    <w:rsid w:val="4F204E5E"/>
    <w:rsid w:val="4F277882"/>
    <w:rsid w:val="4F2D2BEE"/>
    <w:rsid w:val="4F404DAA"/>
    <w:rsid w:val="4F45079D"/>
    <w:rsid w:val="4F4A531F"/>
    <w:rsid w:val="4F605406"/>
    <w:rsid w:val="4F8172FD"/>
    <w:rsid w:val="4F9B7EA7"/>
    <w:rsid w:val="4FA7415A"/>
    <w:rsid w:val="4FA90C90"/>
    <w:rsid w:val="4FAB2261"/>
    <w:rsid w:val="4FB30468"/>
    <w:rsid w:val="4FB664D2"/>
    <w:rsid w:val="4FF24933"/>
    <w:rsid w:val="4FF44D7B"/>
    <w:rsid w:val="4FFF5609"/>
    <w:rsid w:val="5023004A"/>
    <w:rsid w:val="503658DD"/>
    <w:rsid w:val="505A382B"/>
    <w:rsid w:val="5069146A"/>
    <w:rsid w:val="506B190A"/>
    <w:rsid w:val="50A37596"/>
    <w:rsid w:val="50B96499"/>
    <w:rsid w:val="50CB189D"/>
    <w:rsid w:val="50F422B6"/>
    <w:rsid w:val="50FE78D9"/>
    <w:rsid w:val="514566E6"/>
    <w:rsid w:val="515B2053"/>
    <w:rsid w:val="516D46BB"/>
    <w:rsid w:val="51CC6A9C"/>
    <w:rsid w:val="51D4685C"/>
    <w:rsid w:val="51E9460B"/>
    <w:rsid w:val="521D6D1B"/>
    <w:rsid w:val="522245C3"/>
    <w:rsid w:val="523E73BD"/>
    <w:rsid w:val="523F6AB2"/>
    <w:rsid w:val="5245110A"/>
    <w:rsid w:val="52513607"/>
    <w:rsid w:val="52555B21"/>
    <w:rsid w:val="526D37FE"/>
    <w:rsid w:val="52C771F5"/>
    <w:rsid w:val="52EC1518"/>
    <w:rsid w:val="530A6550"/>
    <w:rsid w:val="531A672D"/>
    <w:rsid w:val="531F1DF7"/>
    <w:rsid w:val="53310CD0"/>
    <w:rsid w:val="53491D61"/>
    <w:rsid w:val="535F5622"/>
    <w:rsid w:val="537B1F4B"/>
    <w:rsid w:val="53981F2F"/>
    <w:rsid w:val="53DD7F26"/>
    <w:rsid w:val="540A1CE5"/>
    <w:rsid w:val="540C51F2"/>
    <w:rsid w:val="54275A1C"/>
    <w:rsid w:val="5443620B"/>
    <w:rsid w:val="54542D69"/>
    <w:rsid w:val="54776BB6"/>
    <w:rsid w:val="54EC6A5F"/>
    <w:rsid w:val="54ED0C26"/>
    <w:rsid w:val="554076A8"/>
    <w:rsid w:val="55456B44"/>
    <w:rsid w:val="559A5A51"/>
    <w:rsid w:val="55B21EAE"/>
    <w:rsid w:val="55C01586"/>
    <w:rsid w:val="55F72173"/>
    <w:rsid w:val="560176E1"/>
    <w:rsid w:val="5604532D"/>
    <w:rsid w:val="56074BE5"/>
    <w:rsid w:val="561D670F"/>
    <w:rsid w:val="5633540E"/>
    <w:rsid w:val="564562A8"/>
    <w:rsid w:val="56633896"/>
    <w:rsid w:val="567E6B79"/>
    <w:rsid w:val="56933A4F"/>
    <w:rsid w:val="56A513A0"/>
    <w:rsid w:val="56F27C59"/>
    <w:rsid w:val="572B5A4F"/>
    <w:rsid w:val="57377171"/>
    <w:rsid w:val="57400BE8"/>
    <w:rsid w:val="576505BA"/>
    <w:rsid w:val="576A7C8D"/>
    <w:rsid w:val="57891FF5"/>
    <w:rsid w:val="578B5AF5"/>
    <w:rsid w:val="579D1EE7"/>
    <w:rsid w:val="57CD7A1B"/>
    <w:rsid w:val="5805272B"/>
    <w:rsid w:val="58416EC2"/>
    <w:rsid w:val="584B4F2C"/>
    <w:rsid w:val="584C06EA"/>
    <w:rsid w:val="58993A6E"/>
    <w:rsid w:val="58E10AA2"/>
    <w:rsid w:val="58EC6F6F"/>
    <w:rsid w:val="58F75021"/>
    <w:rsid w:val="5903628D"/>
    <w:rsid w:val="59475D66"/>
    <w:rsid w:val="595E20F3"/>
    <w:rsid w:val="597610C2"/>
    <w:rsid w:val="598826B2"/>
    <w:rsid w:val="599C0D15"/>
    <w:rsid w:val="59EE16C8"/>
    <w:rsid w:val="59F04671"/>
    <w:rsid w:val="5A0E35B4"/>
    <w:rsid w:val="5A0E3D6C"/>
    <w:rsid w:val="5A5A4FB0"/>
    <w:rsid w:val="5A892038"/>
    <w:rsid w:val="5AB27B3B"/>
    <w:rsid w:val="5AEA6A34"/>
    <w:rsid w:val="5AEF347B"/>
    <w:rsid w:val="5AF35054"/>
    <w:rsid w:val="5B1C7E9E"/>
    <w:rsid w:val="5B564F16"/>
    <w:rsid w:val="5B687D63"/>
    <w:rsid w:val="5B7E630A"/>
    <w:rsid w:val="5B7E7DD1"/>
    <w:rsid w:val="5B962018"/>
    <w:rsid w:val="5B973484"/>
    <w:rsid w:val="5BEB63AE"/>
    <w:rsid w:val="5BEF2658"/>
    <w:rsid w:val="5BF07C2F"/>
    <w:rsid w:val="5C272C70"/>
    <w:rsid w:val="5C2B2B69"/>
    <w:rsid w:val="5C2B47DB"/>
    <w:rsid w:val="5C321202"/>
    <w:rsid w:val="5C3A2D1B"/>
    <w:rsid w:val="5C497C75"/>
    <w:rsid w:val="5C6340A3"/>
    <w:rsid w:val="5C657C3C"/>
    <w:rsid w:val="5C9D1C2E"/>
    <w:rsid w:val="5CB5062A"/>
    <w:rsid w:val="5CC17D20"/>
    <w:rsid w:val="5CD06C55"/>
    <w:rsid w:val="5CEC33F3"/>
    <w:rsid w:val="5CFA3841"/>
    <w:rsid w:val="5D0B3DF2"/>
    <w:rsid w:val="5D40278C"/>
    <w:rsid w:val="5D4E3CA0"/>
    <w:rsid w:val="5D521DF5"/>
    <w:rsid w:val="5DC54623"/>
    <w:rsid w:val="5DCF1811"/>
    <w:rsid w:val="5DF74E41"/>
    <w:rsid w:val="5E02284A"/>
    <w:rsid w:val="5E0C42C3"/>
    <w:rsid w:val="5E2D2276"/>
    <w:rsid w:val="5E323B4E"/>
    <w:rsid w:val="5E4A5B71"/>
    <w:rsid w:val="5E5D262F"/>
    <w:rsid w:val="5ED2189E"/>
    <w:rsid w:val="5F0A5A63"/>
    <w:rsid w:val="5F6C4528"/>
    <w:rsid w:val="5F9955D3"/>
    <w:rsid w:val="5FBD1332"/>
    <w:rsid w:val="5FBE1F43"/>
    <w:rsid w:val="60392E26"/>
    <w:rsid w:val="603F428C"/>
    <w:rsid w:val="60497DE6"/>
    <w:rsid w:val="6080285E"/>
    <w:rsid w:val="60AB27A8"/>
    <w:rsid w:val="60C2565D"/>
    <w:rsid w:val="60E50006"/>
    <w:rsid w:val="60E610BF"/>
    <w:rsid w:val="611D6D37"/>
    <w:rsid w:val="61251D15"/>
    <w:rsid w:val="61272439"/>
    <w:rsid w:val="613475AD"/>
    <w:rsid w:val="614222FA"/>
    <w:rsid w:val="61C94512"/>
    <w:rsid w:val="61DD0315"/>
    <w:rsid w:val="61FD5F64"/>
    <w:rsid w:val="621B4482"/>
    <w:rsid w:val="6243457B"/>
    <w:rsid w:val="62D578C9"/>
    <w:rsid w:val="62EF1E31"/>
    <w:rsid w:val="63224CE3"/>
    <w:rsid w:val="634023E1"/>
    <w:rsid w:val="63456869"/>
    <w:rsid w:val="637D5ACA"/>
    <w:rsid w:val="638766EA"/>
    <w:rsid w:val="638F3501"/>
    <w:rsid w:val="63A80B0C"/>
    <w:rsid w:val="63C209D3"/>
    <w:rsid w:val="63E35FAE"/>
    <w:rsid w:val="640E1480"/>
    <w:rsid w:val="640F6F9D"/>
    <w:rsid w:val="641340C9"/>
    <w:rsid w:val="6421694B"/>
    <w:rsid w:val="642E3196"/>
    <w:rsid w:val="6443770C"/>
    <w:rsid w:val="64567A00"/>
    <w:rsid w:val="649C27DD"/>
    <w:rsid w:val="64E979F1"/>
    <w:rsid w:val="650D74DA"/>
    <w:rsid w:val="65136487"/>
    <w:rsid w:val="65397947"/>
    <w:rsid w:val="65650375"/>
    <w:rsid w:val="65750EF0"/>
    <w:rsid w:val="6589499B"/>
    <w:rsid w:val="659B1574"/>
    <w:rsid w:val="659B50A2"/>
    <w:rsid w:val="65B2041A"/>
    <w:rsid w:val="65BD2026"/>
    <w:rsid w:val="65E30844"/>
    <w:rsid w:val="65F00EC3"/>
    <w:rsid w:val="66114E11"/>
    <w:rsid w:val="661F4DD5"/>
    <w:rsid w:val="66343EF5"/>
    <w:rsid w:val="66590C8D"/>
    <w:rsid w:val="66E24AD6"/>
    <w:rsid w:val="66F45E44"/>
    <w:rsid w:val="66F67E0E"/>
    <w:rsid w:val="66F87338"/>
    <w:rsid w:val="671044D0"/>
    <w:rsid w:val="672F58DA"/>
    <w:rsid w:val="677810BA"/>
    <w:rsid w:val="679B3004"/>
    <w:rsid w:val="67A13C10"/>
    <w:rsid w:val="67A30496"/>
    <w:rsid w:val="67B251AF"/>
    <w:rsid w:val="67E81B12"/>
    <w:rsid w:val="683647B6"/>
    <w:rsid w:val="683D1392"/>
    <w:rsid w:val="6854109A"/>
    <w:rsid w:val="687716CF"/>
    <w:rsid w:val="6899410D"/>
    <w:rsid w:val="68CF0917"/>
    <w:rsid w:val="68F93BE6"/>
    <w:rsid w:val="69166546"/>
    <w:rsid w:val="691C6844"/>
    <w:rsid w:val="691E7A28"/>
    <w:rsid w:val="694260C1"/>
    <w:rsid w:val="6960616F"/>
    <w:rsid w:val="69757A2F"/>
    <w:rsid w:val="69817D53"/>
    <w:rsid w:val="698273AB"/>
    <w:rsid w:val="698C1CA2"/>
    <w:rsid w:val="698C5D3A"/>
    <w:rsid w:val="698D60AB"/>
    <w:rsid w:val="69AC6EAA"/>
    <w:rsid w:val="69E5601E"/>
    <w:rsid w:val="6A0A2D85"/>
    <w:rsid w:val="6A273460"/>
    <w:rsid w:val="6A4F233C"/>
    <w:rsid w:val="6A745C1A"/>
    <w:rsid w:val="6A8E4F6D"/>
    <w:rsid w:val="6AA55410"/>
    <w:rsid w:val="6AA84BE1"/>
    <w:rsid w:val="6AAB40FC"/>
    <w:rsid w:val="6AAE15D6"/>
    <w:rsid w:val="6ADC37BF"/>
    <w:rsid w:val="6ADF6E0B"/>
    <w:rsid w:val="6AE445D7"/>
    <w:rsid w:val="6B2A3072"/>
    <w:rsid w:val="6B45723D"/>
    <w:rsid w:val="6B4F2DB3"/>
    <w:rsid w:val="6B5C56A1"/>
    <w:rsid w:val="6B5E33B7"/>
    <w:rsid w:val="6B705559"/>
    <w:rsid w:val="6B9A0018"/>
    <w:rsid w:val="6BE63885"/>
    <w:rsid w:val="6BF3491C"/>
    <w:rsid w:val="6BF97ADA"/>
    <w:rsid w:val="6C0A02CC"/>
    <w:rsid w:val="6C141EE0"/>
    <w:rsid w:val="6C1D7BEB"/>
    <w:rsid w:val="6C2419F3"/>
    <w:rsid w:val="6C3924C9"/>
    <w:rsid w:val="6C46706A"/>
    <w:rsid w:val="6C47636F"/>
    <w:rsid w:val="6C4E0DC0"/>
    <w:rsid w:val="6CB16524"/>
    <w:rsid w:val="6CBD6916"/>
    <w:rsid w:val="6CDC3C7B"/>
    <w:rsid w:val="6CE275B0"/>
    <w:rsid w:val="6D05506C"/>
    <w:rsid w:val="6D1F19D0"/>
    <w:rsid w:val="6D627DAA"/>
    <w:rsid w:val="6D6A0419"/>
    <w:rsid w:val="6D751B92"/>
    <w:rsid w:val="6DBA4112"/>
    <w:rsid w:val="6DD521DC"/>
    <w:rsid w:val="6DD63F45"/>
    <w:rsid w:val="6DE035C6"/>
    <w:rsid w:val="6DE16EEC"/>
    <w:rsid w:val="6E677844"/>
    <w:rsid w:val="6E6910B0"/>
    <w:rsid w:val="6E863E8A"/>
    <w:rsid w:val="6E8D615B"/>
    <w:rsid w:val="6EC62FD5"/>
    <w:rsid w:val="6EED1AF7"/>
    <w:rsid w:val="6EFB32BF"/>
    <w:rsid w:val="6F162C48"/>
    <w:rsid w:val="6F2E33F7"/>
    <w:rsid w:val="6F434296"/>
    <w:rsid w:val="6F5422D5"/>
    <w:rsid w:val="6F7838F6"/>
    <w:rsid w:val="6F861AE4"/>
    <w:rsid w:val="6F950BB5"/>
    <w:rsid w:val="6FA43036"/>
    <w:rsid w:val="6FB879F2"/>
    <w:rsid w:val="700630E4"/>
    <w:rsid w:val="70346F6F"/>
    <w:rsid w:val="703B00B1"/>
    <w:rsid w:val="703D5C08"/>
    <w:rsid w:val="705D0CD3"/>
    <w:rsid w:val="705D4A5A"/>
    <w:rsid w:val="708244C1"/>
    <w:rsid w:val="709C582B"/>
    <w:rsid w:val="70D11963"/>
    <w:rsid w:val="70D527BD"/>
    <w:rsid w:val="70E4517B"/>
    <w:rsid w:val="711405A8"/>
    <w:rsid w:val="71365AFB"/>
    <w:rsid w:val="71505F32"/>
    <w:rsid w:val="7169131D"/>
    <w:rsid w:val="717007BD"/>
    <w:rsid w:val="717209D9"/>
    <w:rsid w:val="7172737E"/>
    <w:rsid w:val="717854DC"/>
    <w:rsid w:val="71965138"/>
    <w:rsid w:val="719746D3"/>
    <w:rsid w:val="71A60683"/>
    <w:rsid w:val="71AD46E1"/>
    <w:rsid w:val="71CB649C"/>
    <w:rsid w:val="71CF04C8"/>
    <w:rsid w:val="71D94428"/>
    <w:rsid w:val="71E40C5F"/>
    <w:rsid w:val="725340DE"/>
    <w:rsid w:val="7274673B"/>
    <w:rsid w:val="727F4840"/>
    <w:rsid w:val="729F4A68"/>
    <w:rsid w:val="72CA3BE3"/>
    <w:rsid w:val="72EC6569"/>
    <w:rsid w:val="730B2E93"/>
    <w:rsid w:val="731146DA"/>
    <w:rsid w:val="73125006"/>
    <w:rsid w:val="737C418A"/>
    <w:rsid w:val="73826A2A"/>
    <w:rsid w:val="738A079E"/>
    <w:rsid w:val="73973EB0"/>
    <w:rsid w:val="739C2101"/>
    <w:rsid w:val="73AD5978"/>
    <w:rsid w:val="73B34BF6"/>
    <w:rsid w:val="73BD4CDA"/>
    <w:rsid w:val="73C243E3"/>
    <w:rsid w:val="73C31BFC"/>
    <w:rsid w:val="73E6117D"/>
    <w:rsid w:val="73F028C8"/>
    <w:rsid w:val="74511FB5"/>
    <w:rsid w:val="747131CA"/>
    <w:rsid w:val="748034CB"/>
    <w:rsid w:val="74841FC3"/>
    <w:rsid w:val="74907411"/>
    <w:rsid w:val="74A27A3A"/>
    <w:rsid w:val="74A90502"/>
    <w:rsid w:val="74BF2A24"/>
    <w:rsid w:val="74C35FC2"/>
    <w:rsid w:val="74D13C69"/>
    <w:rsid w:val="74D42950"/>
    <w:rsid w:val="74FC1D02"/>
    <w:rsid w:val="75000452"/>
    <w:rsid w:val="75085FFB"/>
    <w:rsid w:val="753800FF"/>
    <w:rsid w:val="753B0EB4"/>
    <w:rsid w:val="756B5E6B"/>
    <w:rsid w:val="758962F1"/>
    <w:rsid w:val="75A72FA3"/>
    <w:rsid w:val="75DF0943"/>
    <w:rsid w:val="75F573B2"/>
    <w:rsid w:val="761073C6"/>
    <w:rsid w:val="76152769"/>
    <w:rsid w:val="763224E5"/>
    <w:rsid w:val="766C5885"/>
    <w:rsid w:val="767336E4"/>
    <w:rsid w:val="76B03076"/>
    <w:rsid w:val="76DD4B47"/>
    <w:rsid w:val="77130569"/>
    <w:rsid w:val="771E3B7D"/>
    <w:rsid w:val="77705FC8"/>
    <w:rsid w:val="778154D2"/>
    <w:rsid w:val="778D303D"/>
    <w:rsid w:val="77C306E8"/>
    <w:rsid w:val="77D90A2D"/>
    <w:rsid w:val="77DD2CB6"/>
    <w:rsid w:val="77ED12B2"/>
    <w:rsid w:val="77F13C27"/>
    <w:rsid w:val="77F634A2"/>
    <w:rsid w:val="77FE0A60"/>
    <w:rsid w:val="78180C3A"/>
    <w:rsid w:val="78393FFF"/>
    <w:rsid w:val="7840538D"/>
    <w:rsid w:val="784120E7"/>
    <w:rsid w:val="784F3822"/>
    <w:rsid w:val="784F6FA6"/>
    <w:rsid w:val="78553C0D"/>
    <w:rsid w:val="788E3053"/>
    <w:rsid w:val="78A0407E"/>
    <w:rsid w:val="78D17764"/>
    <w:rsid w:val="78DE6954"/>
    <w:rsid w:val="79037101"/>
    <w:rsid w:val="79586707"/>
    <w:rsid w:val="7963149C"/>
    <w:rsid w:val="796727BD"/>
    <w:rsid w:val="79751067"/>
    <w:rsid w:val="798B5F70"/>
    <w:rsid w:val="79A14200"/>
    <w:rsid w:val="79B66106"/>
    <w:rsid w:val="79CB090E"/>
    <w:rsid w:val="7A04290D"/>
    <w:rsid w:val="7A253E75"/>
    <w:rsid w:val="7A2F13D2"/>
    <w:rsid w:val="7A385094"/>
    <w:rsid w:val="7A445FE0"/>
    <w:rsid w:val="7A824896"/>
    <w:rsid w:val="7A8F2AD4"/>
    <w:rsid w:val="7AD87AFF"/>
    <w:rsid w:val="7AD87C99"/>
    <w:rsid w:val="7AE3666F"/>
    <w:rsid w:val="7B3A62F1"/>
    <w:rsid w:val="7B612572"/>
    <w:rsid w:val="7B9F1219"/>
    <w:rsid w:val="7BA96C65"/>
    <w:rsid w:val="7BEB7F5D"/>
    <w:rsid w:val="7BF278E8"/>
    <w:rsid w:val="7BF942F0"/>
    <w:rsid w:val="7C2413BC"/>
    <w:rsid w:val="7C5C1516"/>
    <w:rsid w:val="7C6333F8"/>
    <w:rsid w:val="7C705E02"/>
    <w:rsid w:val="7C833332"/>
    <w:rsid w:val="7C8415C1"/>
    <w:rsid w:val="7C8B48E6"/>
    <w:rsid w:val="7CAC1243"/>
    <w:rsid w:val="7CCC724B"/>
    <w:rsid w:val="7CDE33C7"/>
    <w:rsid w:val="7D002024"/>
    <w:rsid w:val="7D04167F"/>
    <w:rsid w:val="7D3560AE"/>
    <w:rsid w:val="7D3C7E2C"/>
    <w:rsid w:val="7D495B9C"/>
    <w:rsid w:val="7D7E506A"/>
    <w:rsid w:val="7D9814A2"/>
    <w:rsid w:val="7DBA34EC"/>
    <w:rsid w:val="7DD850B0"/>
    <w:rsid w:val="7DDE31B9"/>
    <w:rsid w:val="7DEB54A4"/>
    <w:rsid w:val="7E152E18"/>
    <w:rsid w:val="7E46233B"/>
    <w:rsid w:val="7E5C720D"/>
    <w:rsid w:val="7E6317CD"/>
    <w:rsid w:val="7E795158"/>
    <w:rsid w:val="7E820E68"/>
    <w:rsid w:val="7EEF6CE2"/>
    <w:rsid w:val="7EFC571D"/>
    <w:rsid w:val="7F0F7285"/>
    <w:rsid w:val="7F196938"/>
    <w:rsid w:val="7F2C2ACB"/>
    <w:rsid w:val="7F360100"/>
    <w:rsid w:val="7F552296"/>
    <w:rsid w:val="7F5952BE"/>
    <w:rsid w:val="7F641678"/>
    <w:rsid w:val="7F73429A"/>
    <w:rsid w:val="7F74747D"/>
    <w:rsid w:val="7F770BAE"/>
    <w:rsid w:val="7F917A80"/>
    <w:rsid w:val="7F953665"/>
    <w:rsid w:val="7FD11150"/>
    <w:rsid w:val="7FD11E3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4"/>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keepNext/>
      <w:keepLines/>
      <w:spacing w:before="260" w:beforeLines="0" w:after="260" w:afterLines="0" w:line="416" w:lineRule="auto"/>
      <w:outlineLvl w:val="2"/>
    </w:pPr>
    <w:rPr>
      <w:rFonts w:ascii="Arial" w:hAnsi="Arial" w:eastAsia="黑体" w:cs="Arial"/>
      <w:b/>
      <w:bCs/>
      <w:sz w:val="32"/>
      <w:szCs w:val="32"/>
    </w:rPr>
  </w:style>
  <w:style w:type="character" w:default="1" w:styleId="23">
    <w:name w:val="Default Paragraph Font"/>
    <w:qFormat/>
    <w:uiPriority w:val="0"/>
    <w:rPr>
      <w:rFonts w:ascii="宋体" w:hAnsi="宋体" w:cs="宋体"/>
      <w:sz w:val="24"/>
      <w:szCs w:val="26"/>
    </w:rPr>
  </w:style>
  <w:style w:type="table" w:default="1" w:styleId="21">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snapToGrid w:val="0"/>
      <w:spacing w:line="360" w:lineRule="auto"/>
      <w:ind w:firstLine="420"/>
    </w:pPr>
    <w:rPr>
      <w:rFonts w:ascii="Arial" w:hAnsi="Arial"/>
      <w:sz w:val="24"/>
    </w:rPr>
  </w:style>
  <w:style w:type="paragraph" w:styleId="6">
    <w:name w:val="Document Map"/>
    <w:basedOn w:val="1"/>
    <w:link w:val="38"/>
    <w:qFormat/>
    <w:uiPriority w:val="0"/>
    <w:rPr>
      <w:rFonts w:ascii="宋体"/>
      <w:sz w:val="18"/>
      <w:szCs w:val="18"/>
    </w:rPr>
  </w:style>
  <w:style w:type="paragraph" w:styleId="7">
    <w:name w:val="Body Text 3"/>
    <w:basedOn w:val="1"/>
    <w:qFormat/>
    <w:uiPriority w:val="0"/>
    <w:pPr>
      <w:widowControl/>
    </w:pPr>
    <w:rPr>
      <w:rFonts w:eastAsia="Times New Roman"/>
      <w:bCs/>
      <w:kern w:val="0"/>
      <w:sz w:val="14"/>
      <w:lang w:val="es-ES" w:eastAsia="es-ES"/>
    </w:rPr>
  </w:style>
  <w:style w:type="paragraph" w:styleId="8">
    <w:name w:val="Body Text"/>
    <w:basedOn w:val="1"/>
    <w:next w:val="1"/>
    <w:link w:val="39"/>
    <w:qFormat/>
    <w:uiPriority w:val="0"/>
    <w:pPr>
      <w:spacing w:after="120"/>
    </w:pPr>
  </w:style>
  <w:style w:type="paragraph" w:styleId="9">
    <w:name w:val="Body Text Indent"/>
    <w:basedOn w:val="1"/>
    <w:unhideWhenUsed/>
    <w:qFormat/>
    <w:uiPriority w:val="99"/>
    <w:pPr>
      <w:spacing w:after="120"/>
      <w:ind w:left="420" w:leftChars="200"/>
    </w:pPr>
  </w:style>
  <w:style w:type="paragraph" w:styleId="10">
    <w:name w:val="Date"/>
    <w:basedOn w:val="1"/>
    <w:next w:val="1"/>
    <w:qFormat/>
    <w:uiPriority w:val="0"/>
    <w:rPr>
      <w:sz w:val="28"/>
    </w:rPr>
  </w:style>
  <w:style w:type="paragraph" w:styleId="11">
    <w:name w:val="Body Text Indent 2"/>
    <w:basedOn w:val="1"/>
    <w:qFormat/>
    <w:uiPriority w:val="0"/>
    <w:pPr>
      <w:ind w:firstLine="538" w:firstLineChars="168"/>
    </w:pPr>
    <w:rPr>
      <w:rFonts w:ascii="楷体_GB2312" w:eastAsia="楷体_GB2312"/>
      <w:sz w:val="32"/>
    </w:rPr>
  </w:style>
  <w:style w:type="paragraph" w:styleId="12">
    <w:name w:val="Balloon Text"/>
    <w:basedOn w:val="1"/>
    <w:link w:val="40"/>
    <w:qFormat/>
    <w:uiPriority w:val="0"/>
    <w:rPr>
      <w:sz w:val="18"/>
      <w:szCs w:val="18"/>
    </w:rPr>
  </w:style>
  <w:style w:type="paragraph" w:styleId="13">
    <w:name w:val="footer"/>
    <w:basedOn w:val="1"/>
    <w:link w:val="41"/>
    <w:qFormat/>
    <w:uiPriority w:val="99"/>
    <w:pPr>
      <w:tabs>
        <w:tab w:val="center" w:pos="4153"/>
        <w:tab w:val="right" w:pos="8306"/>
      </w:tabs>
      <w:snapToGrid w:val="0"/>
      <w:jc w:val="left"/>
    </w:pPr>
    <w:rPr>
      <w:sz w:val="18"/>
      <w:szCs w:val="18"/>
    </w:rPr>
  </w:style>
  <w:style w:type="paragraph" w:styleId="14">
    <w:name w:val="header"/>
    <w:basedOn w:val="1"/>
    <w:link w:val="42"/>
    <w:qFormat/>
    <w:uiPriority w:val="99"/>
    <w:pPr>
      <w:pBdr>
        <w:bottom w:val="single" w:color="auto" w:sz="6" w:space="1"/>
      </w:pBdr>
      <w:tabs>
        <w:tab w:val="center" w:pos="4153"/>
        <w:tab w:val="right" w:pos="8306"/>
      </w:tabs>
      <w:snapToGrid w:val="0"/>
      <w:jc w:val="center"/>
    </w:pPr>
    <w:rPr>
      <w:sz w:val="18"/>
      <w:szCs w:val="18"/>
    </w:rPr>
  </w:style>
  <w:style w:type="paragraph" w:styleId="15">
    <w:name w:val="Body Text 2"/>
    <w:basedOn w:val="1"/>
    <w:unhideWhenUsed/>
    <w:qFormat/>
    <w:uiPriority w:val="99"/>
    <w:pPr>
      <w:spacing w:line="300" w:lineRule="exact"/>
      <w:jc w:val="center"/>
    </w:pPr>
    <w:rPr>
      <w:rFonts w:eastAsia="仿宋_GB2312"/>
      <w:w w:val="90"/>
    </w:rPr>
  </w:style>
  <w:style w:type="paragraph" w:styleId="16">
    <w:name w:val="HTML Preformatted"/>
    <w:basedOn w:val="1"/>
    <w:qFormat/>
    <w:uiPriority w:val="99"/>
    <w:pPr>
      <w:jc w:val="left"/>
    </w:pPr>
    <w:rPr>
      <w:rFonts w:ascii="Arial" w:hAnsi="Arial" w:cs="Arial"/>
      <w:kern w:val="0"/>
      <w:sz w:val="24"/>
    </w:rPr>
  </w:style>
  <w:style w:type="paragraph" w:styleId="17">
    <w:name w:val="Normal (Web)"/>
    <w:basedOn w:val="1"/>
    <w:qFormat/>
    <w:uiPriority w:val="0"/>
    <w:pPr>
      <w:spacing w:before="75" w:beforeAutospacing="0" w:after="75" w:afterAutospacing="0"/>
      <w:ind w:left="0" w:right="0"/>
      <w:jc w:val="left"/>
    </w:pPr>
    <w:rPr>
      <w:kern w:val="0"/>
      <w:sz w:val="24"/>
      <w:lang w:val="en-US" w:eastAsia="zh-CN" w:bidi="ar"/>
    </w:rPr>
  </w:style>
  <w:style w:type="paragraph" w:styleId="18">
    <w:name w:val="Title"/>
    <w:basedOn w:val="1"/>
    <w:next w:val="1"/>
    <w:qFormat/>
    <w:uiPriority w:val="0"/>
    <w:pPr>
      <w:spacing w:before="240" w:after="60"/>
      <w:jc w:val="center"/>
      <w:outlineLvl w:val="0"/>
    </w:pPr>
    <w:rPr>
      <w:rFonts w:ascii="Cambria" w:hAnsi="Cambria"/>
      <w:b/>
      <w:bCs/>
      <w:sz w:val="32"/>
      <w:szCs w:val="32"/>
    </w:rPr>
  </w:style>
  <w:style w:type="paragraph" w:styleId="19">
    <w:name w:val="Body Text First Indent"/>
    <w:basedOn w:val="8"/>
    <w:next w:val="20"/>
    <w:link w:val="43"/>
    <w:qFormat/>
    <w:uiPriority w:val="0"/>
    <w:pPr>
      <w:ind w:firstLine="420" w:firstLineChars="100"/>
    </w:pPr>
  </w:style>
  <w:style w:type="paragraph" w:styleId="20">
    <w:name w:val="Body Text First Indent 2"/>
    <w:basedOn w:val="9"/>
    <w:unhideWhenUsed/>
    <w:qFormat/>
    <w:uiPriority w:val="99"/>
    <w:pPr>
      <w:spacing w:before="100" w:beforeAutospacing="1"/>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bdr w:val="single" w:color="F1F1F1" w:sz="6" w:space="0"/>
      <w:shd w:val="clear" w:color="auto" w:fill="F1F1F1"/>
    </w:rPr>
  </w:style>
  <w:style w:type="character" w:styleId="25">
    <w:name w:val="page number"/>
    <w:basedOn w:val="23"/>
    <w:qFormat/>
    <w:uiPriority w:val="0"/>
  </w:style>
  <w:style w:type="character" w:styleId="26">
    <w:name w:val="FollowedHyperlink"/>
    <w:basedOn w:val="23"/>
    <w:qFormat/>
    <w:uiPriority w:val="0"/>
    <w:rPr>
      <w:color w:val="800080"/>
      <w:u w:val="none"/>
    </w:rPr>
  </w:style>
  <w:style w:type="character" w:styleId="27">
    <w:name w:val="Emphasis"/>
    <w:basedOn w:val="23"/>
    <w:qFormat/>
    <w:uiPriority w:val="0"/>
    <w:rPr>
      <w:b/>
      <w:bCs/>
      <w:bdr w:val="single" w:color="BDBEC1" w:sz="6" w:space="0"/>
      <w:shd w:val="clear" w:color="auto" w:fill="FFFFFF"/>
    </w:rPr>
  </w:style>
  <w:style w:type="character" w:styleId="28">
    <w:name w:val="HTML Definition"/>
    <w:basedOn w:val="23"/>
    <w:qFormat/>
    <w:uiPriority w:val="0"/>
  </w:style>
  <w:style w:type="character" w:styleId="29">
    <w:name w:val="HTML Typewriter"/>
    <w:basedOn w:val="23"/>
    <w:qFormat/>
    <w:uiPriority w:val="0"/>
    <w:rPr>
      <w:rFonts w:ascii="monospace" w:hAnsi="monospace" w:eastAsia="monospace" w:cs="monospace"/>
      <w:sz w:val="20"/>
    </w:rPr>
  </w:style>
  <w:style w:type="character" w:styleId="30">
    <w:name w:val="HTML Acronym"/>
    <w:basedOn w:val="23"/>
    <w:qFormat/>
    <w:uiPriority w:val="0"/>
  </w:style>
  <w:style w:type="character" w:styleId="31">
    <w:name w:val="HTML Variable"/>
    <w:basedOn w:val="23"/>
    <w:qFormat/>
    <w:uiPriority w:val="0"/>
  </w:style>
  <w:style w:type="character" w:styleId="32">
    <w:name w:val="Hyperlink"/>
    <w:basedOn w:val="23"/>
    <w:qFormat/>
    <w:uiPriority w:val="0"/>
    <w:rPr>
      <w:color w:val="0000FF"/>
      <w:u w:val="none"/>
    </w:rPr>
  </w:style>
  <w:style w:type="character" w:styleId="33">
    <w:name w:val="HTML Code"/>
    <w:basedOn w:val="23"/>
    <w:qFormat/>
    <w:uiPriority w:val="0"/>
    <w:rPr>
      <w:rFonts w:hint="default" w:ascii="monospace" w:hAnsi="monospace" w:eastAsia="monospace" w:cs="monospace"/>
      <w:sz w:val="20"/>
    </w:rPr>
  </w:style>
  <w:style w:type="character" w:styleId="34">
    <w:name w:val="HTML Cite"/>
    <w:basedOn w:val="23"/>
    <w:qFormat/>
    <w:uiPriority w:val="0"/>
  </w:style>
  <w:style w:type="character" w:styleId="35">
    <w:name w:val="HTML Keyboard"/>
    <w:basedOn w:val="23"/>
    <w:qFormat/>
    <w:uiPriority w:val="0"/>
    <w:rPr>
      <w:rFonts w:hint="default" w:ascii="monospace" w:hAnsi="monospace" w:eastAsia="monospace" w:cs="monospace"/>
      <w:sz w:val="20"/>
    </w:rPr>
  </w:style>
  <w:style w:type="character" w:styleId="36">
    <w:name w:val="HTML Sample"/>
    <w:basedOn w:val="23"/>
    <w:qFormat/>
    <w:uiPriority w:val="0"/>
    <w:rPr>
      <w:rFonts w:hint="default" w:ascii="monospace" w:hAnsi="monospace" w:eastAsia="monospace" w:cs="monospace"/>
    </w:rPr>
  </w:style>
  <w:style w:type="character" w:customStyle="1" w:styleId="37">
    <w:name w:val="标题 2 Char"/>
    <w:link w:val="3"/>
    <w:semiHidden/>
    <w:qFormat/>
    <w:uiPriority w:val="0"/>
    <w:rPr>
      <w:rFonts w:ascii="Calibri Light" w:hAnsi="Calibri Light" w:eastAsia="宋体" w:cs="Times New Roman"/>
      <w:b/>
      <w:bCs/>
      <w:kern w:val="2"/>
      <w:sz w:val="32"/>
      <w:szCs w:val="32"/>
    </w:rPr>
  </w:style>
  <w:style w:type="character" w:customStyle="1" w:styleId="38">
    <w:name w:val="文档结构图 Char"/>
    <w:link w:val="6"/>
    <w:qFormat/>
    <w:uiPriority w:val="0"/>
    <w:rPr>
      <w:rFonts w:ascii="宋体"/>
      <w:kern w:val="2"/>
      <w:sz w:val="18"/>
      <w:szCs w:val="18"/>
    </w:rPr>
  </w:style>
  <w:style w:type="character" w:customStyle="1" w:styleId="39">
    <w:name w:val="正文文本 Char"/>
    <w:basedOn w:val="23"/>
    <w:link w:val="8"/>
    <w:qFormat/>
    <w:uiPriority w:val="0"/>
    <w:rPr>
      <w:kern w:val="2"/>
      <w:sz w:val="21"/>
      <w:szCs w:val="24"/>
    </w:rPr>
  </w:style>
  <w:style w:type="character" w:customStyle="1" w:styleId="40">
    <w:name w:val="批注框文本 Char"/>
    <w:link w:val="12"/>
    <w:qFormat/>
    <w:uiPriority w:val="0"/>
    <w:rPr>
      <w:kern w:val="2"/>
      <w:sz w:val="18"/>
      <w:szCs w:val="18"/>
    </w:rPr>
  </w:style>
  <w:style w:type="character" w:customStyle="1" w:styleId="41">
    <w:name w:val="页脚 Char"/>
    <w:link w:val="13"/>
    <w:qFormat/>
    <w:uiPriority w:val="99"/>
    <w:rPr>
      <w:kern w:val="2"/>
      <w:sz w:val="18"/>
      <w:szCs w:val="18"/>
    </w:rPr>
  </w:style>
  <w:style w:type="character" w:customStyle="1" w:styleId="42">
    <w:name w:val="页眉 Char"/>
    <w:link w:val="14"/>
    <w:qFormat/>
    <w:uiPriority w:val="99"/>
    <w:rPr>
      <w:kern w:val="2"/>
      <w:sz w:val="18"/>
      <w:szCs w:val="18"/>
    </w:rPr>
  </w:style>
  <w:style w:type="character" w:customStyle="1" w:styleId="43">
    <w:name w:val="正文首行缩进 Char"/>
    <w:basedOn w:val="39"/>
    <w:link w:val="19"/>
    <w:qFormat/>
    <w:uiPriority w:val="0"/>
  </w:style>
  <w:style w:type="character" w:customStyle="1" w:styleId="44">
    <w:name w:val="font11"/>
    <w:qFormat/>
    <w:uiPriority w:val="0"/>
    <w:rPr>
      <w:rFonts w:hint="eastAsia" w:ascii="宋体" w:hAnsi="宋体" w:eastAsia="宋体" w:cs="宋体"/>
      <w:color w:val="000000"/>
      <w:sz w:val="22"/>
      <w:szCs w:val="22"/>
      <w:u w:val="none"/>
    </w:rPr>
  </w:style>
  <w:style w:type="character" w:customStyle="1" w:styleId="45">
    <w:name w:val="font41"/>
    <w:qFormat/>
    <w:uiPriority w:val="0"/>
    <w:rPr>
      <w:rFonts w:hint="eastAsia" w:ascii="宋体" w:hAnsi="宋体" w:eastAsia="宋体" w:cs="宋体"/>
      <w:color w:val="FF0000"/>
      <w:sz w:val="18"/>
      <w:szCs w:val="18"/>
      <w:u w:val="none"/>
    </w:rPr>
  </w:style>
  <w:style w:type="character" w:customStyle="1" w:styleId="46">
    <w:name w:val="_Style 43"/>
    <w:qFormat/>
    <w:uiPriority w:val="33"/>
    <w:rPr>
      <w:b/>
      <w:bCs/>
      <w:i/>
      <w:iCs/>
      <w:spacing w:val="5"/>
    </w:rPr>
  </w:style>
  <w:style w:type="character" w:customStyle="1" w:styleId="47">
    <w:name w:val="font101"/>
    <w:qFormat/>
    <w:uiPriority w:val="0"/>
    <w:rPr>
      <w:rFonts w:hint="eastAsia" w:ascii="宋体" w:hAnsi="宋体" w:eastAsia="宋体" w:cs="宋体"/>
      <w:color w:val="000000"/>
      <w:sz w:val="20"/>
      <w:szCs w:val="20"/>
      <w:u w:val="none"/>
    </w:rPr>
  </w:style>
  <w:style w:type="character" w:customStyle="1" w:styleId="48">
    <w:name w:val="font111"/>
    <w:qFormat/>
    <w:uiPriority w:val="0"/>
    <w:rPr>
      <w:rFonts w:hint="default" w:ascii="Calibri" w:hAnsi="Calibri" w:cs="Calibri"/>
      <w:color w:val="FF0000"/>
      <w:sz w:val="18"/>
      <w:szCs w:val="18"/>
      <w:u w:val="none"/>
    </w:rPr>
  </w:style>
  <w:style w:type="character" w:customStyle="1" w:styleId="49">
    <w:name w:val="font121"/>
    <w:qFormat/>
    <w:uiPriority w:val="0"/>
    <w:rPr>
      <w:rFonts w:hint="eastAsia" w:ascii="宋体" w:hAnsi="宋体" w:eastAsia="宋体" w:cs="宋体"/>
      <w:color w:val="000000"/>
      <w:sz w:val="20"/>
      <w:szCs w:val="20"/>
      <w:u w:val="none"/>
      <w:vertAlign w:val="superscript"/>
    </w:rPr>
  </w:style>
  <w:style w:type="character" w:customStyle="1" w:styleId="50">
    <w:name w:val="font01"/>
    <w:qFormat/>
    <w:uiPriority w:val="0"/>
    <w:rPr>
      <w:rFonts w:ascii="Calibri" w:hAnsi="Calibri" w:cs="Calibri"/>
      <w:color w:val="000000"/>
      <w:sz w:val="18"/>
      <w:szCs w:val="18"/>
      <w:u w:val="none"/>
    </w:rPr>
  </w:style>
  <w:style w:type="character" w:customStyle="1" w:styleId="51">
    <w:name w:val="font31"/>
    <w:qFormat/>
    <w:uiPriority w:val="0"/>
    <w:rPr>
      <w:rFonts w:hint="eastAsia" w:ascii="宋体" w:hAnsi="宋体" w:eastAsia="宋体" w:cs="宋体"/>
      <w:color w:val="000000"/>
      <w:sz w:val="18"/>
      <w:szCs w:val="18"/>
      <w:u w:val="none"/>
    </w:rPr>
  </w:style>
  <w:style w:type="character" w:customStyle="1" w:styleId="52">
    <w:name w:val="font51"/>
    <w:qFormat/>
    <w:uiPriority w:val="0"/>
    <w:rPr>
      <w:rFonts w:hint="default" w:ascii="Calibri" w:hAnsi="Calibri" w:cs="Calibri"/>
      <w:color w:val="000000"/>
      <w:sz w:val="18"/>
      <w:szCs w:val="18"/>
      <w:u w:val="none"/>
    </w:rPr>
  </w:style>
  <w:style w:type="character" w:customStyle="1" w:styleId="53">
    <w:name w:val="font21"/>
    <w:qFormat/>
    <w:uiPriority w:val="0"/>
    <w:rPr>
      <w:rFonts w:hint="eastAsia" w:ascii="宋体" w:hAnsi="宋体" w:eastAsia="宋体" w:cs="宋体"/>
      <w:color w:val="000000"/>
      <w:sz w:val="18"/>
      <w:szCs w:val="18"/>
      <w:u w:val="none"/>
    </w:rPr>
  </w:style>
  <w:style w:type="paragraph" w:customStyle="1" w:styleId="54">
    <w:name w:val="Char"/>
    <w:basedOn w:val="1"/>
    <w:qFormat/>
    <w:uiPriority w:val="0"/>
    <w:pPr>
      <w:spacing w:line="360" w:lineRule="auto"/>
    </w:pPr>
    <w:rPr>
      <w:rFonts w:ascii="Tahoma" w:hAnsi="Tahoma"/>
      <w:sz w:val="28"/>
      <w:szCs w:val="20"/>
    </w:rPr>
  </w:style>
  <w:style w:type="paragraph" w:customStyle="1" w:styleId="55">
    <w:name w:val="※章节标题（第Z部分分项）"/>
    <w:basedOn w:val="1"/>
    <w:qFormat/>
    <w:uiPriority w:val="0"/>
    <w:pPr>
      <w:widowControl/>
      <w:jc w:val="center"/>
      <w:outlineLvl w:val="2"/>
    </w:pPr>
    <w:rPr>
      <w:rFonts w:ascii="Calibri Light" w:hAnsi="Calibri Light" w:eastAsia="黑体"/>
      <w:color w:val="244061"/>
      <w:sz w:val="32"/>
      <w:szCs w:val="36"/>
    </w:rPr>
  </w:style>
  <w:style w:type="paragraph" w:customStyle="1" w:styleId="56">
    <w:name w:val="_Style 13"/>
    <w:basedOn w:val="1"/>
    <w:semiHidden/>
    <w:qFormat/>
    <w:uiPriority w:val="0"/>
    <w:pPr>
      <w:adjustRightInd w:val="0"/>
      <w:snapToGrid w:val="0"/>
      <w:spacing w:line="360" w:lineRule="auto"/>
      <w:ind w:firstLine="200" w:firstLineChars="200"/>
    </w:pPr>
    <w:rPr>
      <w:rFonts w:ascii="宋体" w:hAnsi="宋体" w:cs="宋体"/>
      <w:sz w:val="24"/>
      <w:szCs w:val="26"/>
    </w:rPr>
  </w:style>
  <w:style w:type="paragraph" w:customStyle="1" w:styleId="57">
    <w:name w:val="List Paragraph1"/>
    <w:basedOn w:val="1"/>
    <w:qFormat/>
    <w:uiPriority w:val="0"/>
    <w:pPr>
      <w:snapToGrid w:val="0"/>
      <w:spacing w:line="360" w:lineRule="auto"/>
      <w:ind w:firstLine="420" w:firstLineChars="200"/>
    </w:pPr>
    <w:rPr>
      <w:rFonts w:ascii="Calibri" w:hAnsi="Calibri" w:cs="Calibri"/>
      <w:sz w:val="28"/>
      <w:szCs w:val="28"/>
      <w:u w:val="none" w:color="000000"/>
    </w:rPr>
  </w:style>
  <w:style w:type="paragraph" w:customStyle="1" w:styleId="58">
    <w:name w:val="pa-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正文缩进1"/>
    <w:basedOn w:val="1"/>
    <w:qFormat/>
    <w:uiPriority w:val="0"/>
    <w:pPr>
      <w:ind w:firstLine="420" w:firstLineChars="200"/>
    </w:pPr>
  </w:style>
  <w:style w:type="paragraph" w:customStyle="1" w:styleId="60">
    <w:name w:val="Body Text 21"/>
    <w:basedOn w:val="1"/>
    <w:next w:val="1"/>
    <w:qFormat/>
    <w:uiPriority w:val="0"/>
    <w:pPr>
      <w:widowControl/>
      <w:spacing w:line="300" w:lineRule="auto"/>
      <w:jc w:val="center"/>
    </w:pPr>
    <w:rPr>
      <w:rFonts w:ascii="宋体"/>
      <w:color w:val="000000"/>
      <w:sz w:val="24"/>
    </w:rPr>
  </w:style>
  <w:style w:type="paragraph" w:customStyle="1" w:styleId="61">
    <w:name w:val="_Style 2"/>
    <w:basedOn w:val="1"/>
    <w:semiHidden/>
    <w:qFormat/>
    <w:uiPriority w:val="0"/>
    <w:pPr>
      <w:adjustRightInd w:val="0"/>
      <w:snapToGrid w:val="0"/>
      <w:spacing w:line="360" w:lineRule="auto"/>
      <w:ind w:firstLine="200" w:firstLineChars="200"/>
    </w:pPr>
    <w:rPr>
      <w:rFonts w:ascii="宋体" w:hAnsi="宋体" w:cs="宋体"/>
      <w:sz w:val="24"/>
      <w:szCs w:val="26"/>
    </w:rPr>
  </w:style>
  <w:style w:type="paragraph" w:customStyle="1" w:styleId="62">
    <w:name w:val="List Paragraph"/>
    <w:basedOn w:val="1"/>
    <w:qFormat/>
    <w:uiPriority w:val="34"/>
    <w:pPr>
      <w:ind w:firstLine="420" w:firstLineChars="200"/>
    </w:pPr>
  </w:style>
  <w:style w:type="paragraph" w:customStyle="1" w:styleId="63">
    <w:name w:val="b"/>
    <w:basedOn w:val="64"/>
    <w:next w:val="1"/>
    <w:qFormat/>
    <w:uiPriority w:val="0"/>
    <w:pPr>
      <w:outlineLvl w:val="1"/>
    </w:pPr>
    <w:rPr>
      <w:kern w:val="2"/>
    </w:rPr>
  </w:style>
  <w:style w:type="paragraph" w:customStyle="1" w:styleId="64">
    <w:name w:val="a"/>
    <w:basedOn w:val="2"/>
    <w:next w:val="1"/>
    <w:qFormat/>
    <w:uiPriority w:val="0"/>
    <w:pPr>
      <w:keepNext w:val="0"/>
      <w:adjustRightInd w:val="0"/>
      <w:spacing w:before="288" w:beforeLines="50" w:after="288" w:afterLines="50" w:line="240" w:lineRule="auto"/>
      <w:jc w:val="left"/>
    </w:pPr>
    <w:rPr>
      <w:rFonts w:ascii="黑体" w:hAnsi="宋体" w:eastAsia="黑体"/>
      <w:bCs w:val="0"/>
      <w:sz w:val="32"/>
      <w:szCs w:val="32"/>
    </w:rPr>
  </w:style>
  <w:style w:type="paragraph" w:customStyle="1" w:styleId="65">
    <w:name w:val="header"/>
    <w:basedOn w:val="1"/>
    <w:next w:val="1"/>
    <w:qFormat/>
    <w:uiPriority w:val="0"/>
    <w:pPr>
      <w:widowControl/>
      <w:pBdr>
        <w:bottom w:val="single" w:color="000000" w:sz="6" w:space="1"/>
      </w:pBdr>
      <w:tabs>
        <w:tab w:val="center" w:pos="4153"/>
        <w:tab w:val="right" w:pos="8306"/>
      </w:tabs>
      <w:snapToGrid w:val="0"/>
      <w:jc w:val="center"/>
    </w:pPr>
    <w:rPr>
      <w:color w:val="000000"/>
      <w:sz w:val="18"/>
    </w:rPr>
  </w:style>
  <w:style w:type="paragraph" w:customStyle="1" w:styleId="66">
    <w:name w:val="列出段落11"/>
    <w:basedOn w:val="1"/>
    <w:qFormat/>
    <w:uiPriority w:val="0"/>
    <w:pPr>
      <w:ind w:firstLine="200" w:firstLineChars="200"/>
    </w:pPr>
    <w:rPr>
      <w:rFonts w:ascii="Calibri" w:hAnsi="Calibri" w:cs="Calibri"/>
      <w:szCs w:val="21"/>
    </w:rPr>
  </w:style>
  <w:style w:type="character" w:customStyle="1" w:styleId="67">
    <w:name w:val="mini-outputtext1"/>
    <w:basedOn w:val="23"/>
    <w:qFormat/>
    <w:uiPriority w:val="0"/>
  </w:style>
  <w:style w:type="paragraph" w:customStyle="1" w:styleId="68">
    <w:name w:val="标题 2（投标文件）"/>
    <w:basedOn w:val="3"/>
    <w:qFormat/>
    <w:uiPriority w:val="0"/>
    <w:pPr>
      <w:jc w:val="center"/>
    </w:pPr>
  </w:style>
  <w:style w:type="paragraph" w:customStyle="1" w:styleId="69">
    <w:name w:val="正文（缩进 2 字符）"/>
    <w:basedOn w:val="1"/>
    <w:qFormat/>
    <w:uiPriority w:val="0"/>
    <w:pPr>
      <w:ind w:firstLine="200" w:firstLineChars="200"/>
    </w:pPr>
  </w:style>
  <w:style w:type="character" w:customStyle="1" w:styleId="70">
    <w:name w:val="font212"/>
    <w:basedOn w:val="23"/>
    <w:qFormat/>
    <w:uiPriority w:val="0"/>
    <w:rPr>
      <w:rFonts w:hint="eastAsia" w:ascii="宋体" w:hAnsi="宋体" w:eastAsia="宋体" w:cs="宋体"/>
      <w:color w:val="000000"/>
      <w:sz w:val="20"/>
      <w:szCs w:val="20"/>
      <w:u w:val="none"/>
    </w:rPr>
  </w:style>
  <w:style w:type="character" w:customStyle="1" w:styleId="71">
    <w:name w:val="font221"/>
    <w:basedOn w:val="23"/>
    <w:qFormat/>
    <w:uiPriority w:val="0"/>
    <w:rPr>
      <w:rFonts w:ascii="幼圆" w:hAnsi="幼圆" w:eastAsia="幼圆" w:cs="幼圆"/>
      <w:color w:val="000000"/>
      <w:sz w:val="20"/>
      <w:szCs w:val="20"/>
      <w:u w:val="none"/>
    </w:rPr>
  </w:style>
  <w:style w:type="character" w:customStyle="1" w:styleId="72">
    <w:name w:val="font231"/>
    <w:basedOn w:val="23"/>
    <w:qFormat/>
    <w:uiPriority w:val="0"/>
    <w:rPr>
      <w:rFonts w:hint="default" w:ascii="Times New Roman" w:hAnsi="Times New Roman" w:cs="Times New Roman"/>
      <w:color w:val="000000"/>
      <w:sz w:val="20"/>
      <w:szCs w:val="20"/>
      <w:u w:val="none"/>
    </w:rPr>
  </w:style>
  <w:style w:type="character" w:customStyle="1" w:styleId="73">
    <w:name w:val="font241"/>
    <w:basedOn w:val="23"/>
    <w:qFormat/>
    <w:uiPriority w:val="0"/>
    <w:rPr>
      <w:rFonts w:ascii="Arial" w:hAnsi="Arial" w:cs="Arial"/>
      <w:color w:val="000000"/>
      <w:sz w:val="20"/>
      <w:szCs w:val="20"/>
      <w:u w:val="none"/>
    </w:rPr>
  </w:style>
  <w:style w:type="character" w:customStyle="1" w:styleId="74">
    <w:name w:val="NormalCharacter"/>
    <w:link w:val="1"/>
    <w:semiHidden/>
    <w:qFormat/>
    <w:uiPriority w:val="0"/>
    <w:rPr>
      <w:rFonts w:ascii="Times New Roman" w:hAnsi="Times New Roman" w:eastAsia="宋体" w:cs="Times New Roman"/>
      <w:kern w:val="2"/>
      <w:sz w:val="21"/>
      <w:szCs w:val="24"/>
      <w:lang w:val="en-US" w:eastAsia="zh-CN" w:bidi="ar-SA"/>
    </w:rPr>
  </w:style>
  <w:style w:type="paragraph" w:customStyle="1" w:styleId="75">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17533</Words>
  <Characters>17953</Characters>
  <Lines>96</Lines>
  <Paragraphs>27</Paragraphs>
  <TotalTime>13</TotalTime>
  <ScaleCrop>false</ScaleCrop>
  <LinksUpToDate>false</LinksUpToDate>
  <CharactersWithSpaces>19161</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2018-08-06T02:06:00Z</dcterms:created>
  <dc:creator>FtpDown</dc:creator>
  <cp:lastModifiedBy>Administrator</cp:lastModifiedBy>
  <cp:lastPrinted>2025-11-19T07:30:00Z</cp:lastPrinted>
  <dcterms:modified xsi:type="dcterms:W3CDTF">2026-10-10T03:02:37Z</dcterms:modified>
  <dc:title>政府采购项目</dc:title>
  <cp:revision>278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8BFD04F5292C43B7BDAADF9C1D3C3046_13</vt:lpwstr>
  </property>
  <property fmtid="{D5CDD505-2E9C-101B-9397-08002B2CF9AE}" pid="4" name="KSOTemplateDocerSaveRecord">
    <vt:lpwstr>eyJoZGlkIjoiMjRhNWNiNDkyZmRjMTZlYWFkZDFiYzVkNDA1OGNmZjMiLCJ1c2VySWQiOiIyMzgxNjUwMzkifQ==</vt:lpwstr>
  </property>
</Properties>
</file>