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77650C">
      <w:pPr>
        <w:jc w:val="center"/>
        <w:rPr>
          <w:rFonts w:hint="eastAsia" w:ascii="仿宋_GB2312" w:hAnsi="仿宋" w:eastAsia="仿宋_GB2312" w:cs="仿宋"/>
          <w:b/>
          <w:bCs/>
          <w:color w:val="000000"/>
          <w:sz w:val="32"/>
          <w:szCs w:val="32"/>
          <w:lang w:bidi="zh-TW"/>
        </w:rPr>
      </w:pPr>
      <w:r>
        <w:rPr>
          <w:rFonts w:hint="eastAsia" w:ascii="仿宋_GB2312" w:hAnsi="仿宋" w:eastAsia="仿宋_GB2312" w:cs="仿宋"/>
          <w:b/>
          <w:bCs/>
          <w:color w:val="000000"/>
          <w:sz w:val="32"/>
          <w:szCs w:val="32"/>
          <w:lang w:bidi="zh-TW"/>
        </w:rPr>
        <w:t>工程量清单和计价依据</w:t>
      </w:r>
    </w:p>
    <w:p w14:paraId="3874BC8D">
      <w:pPr>
        <w:ind w:firstLine="640" w:firstLineChars="200"/>
        <w:rPr>
          <w:rFonts w:hint="eastAsia" w:ascii="仿宋_GB2312" w:hAnsi="仿宋" w:eastAsia="仿宋_GB2312" w:cs="仿宋"/>
          <w:color w:val="auto"/>
          <w:sz w:val="32"/>
          <w:szCs w:val="32"/>
          <w:lang w:val="en-US" w:eastAsia="zh-CN" w:bidi="zh-TW"/>
        </w:rPr>
      </w:pPr>
      <w:r>
        <w:rPr>
          <w:rFonts w:hint="eastAsia" w:ascii="仿宋_GB2312" w:hAnsi="仿宋" w:eastAsia="仿宋_GB2312" w:cs="仿宋"/>
          <w:color w:val="auto"/>
          <w:sz w:val="32"/>
          <w:szCs w:val="32"/>
          <w:lang w:val="en-US" w:eastAsia="zh-CN" w:bidi="zh-TW"/>
        </w:rPr>
        <w:t>1、本项目计价规则按依据《陕西省建设工程工程量清单计价计算标准》(2025)、《陕西省房屋建筑与装饰工程基准价》(2025)、《陕西省市政工程基准价》(2025)及配套的费用文件。</w:t>
      </w:r>
    </w:p>
    <w:p w14:paraId="50FF8B25">
      <w:pPr>
        <w:ind w:firstLine="640" w:firstLineChars="200"/>
        <w:rPr>
          <w:rFonts w:hint="eastAsia" w:ascii="仿宋_GB2312" w:hAnsi="仿宋" w:eastAsia="仿宋_GB2312" w:cs="仿宋"/>
          <w:color w:val="auto"/>
          <w:sz w:val="32"/>
          <w:szCs w:val="32"/>
          <w:lang w:val="en-US" w:eastAsia="zh-CN" w:bidi="zh-TW"/>
        </w:rPr>
      </w:pPr>
      <w:r>
        <w:rPr>
          <w:rFonts w:hint="eastAsia" w:ascii="仿宋_GB2312" w:hAnsi="仿宋" w:eastAsia="仿宋_GB2312" w:cs="仿宋"/>
          <w:color w:val="auto"/>
          <w:sz w:val="32"/>
          <w:szCs w:val="32"/>
          <w:lang w:val="en-US" w:eastAsia="zh-CN" w:bidi="zh-TW"/>
        </w:rPr>
        <w:t>2、《陕西省住房和城乡建设厅关于印发</w:t>
      </w:r>
      <w:bookmarkStart w:id="0" w:name="_GoBack"/>
      <w:bookmarkEnd w:id="0"/>
      <w:r>
        <w:rPr>
          <w:rFonts w:hint="eastAsia" w:ascii="仿宋_GB2312" w:hAnsi="仿宋" w:eastAsia="仿宋_GB2312" w:cs="仿宋"/>
          <w:color w:val="auto"/>
          <w:sz w:val="32"/>
          <w:szCs w:val="32"/>
          <w:lang w:val="en-US" w:eastAsia="zh-CN" w:bidi="zh-TW"/>
        </w:rPr>
        <w:t>2025陕西省建设工程费用规则等计价依据的通知》(陕建管发(2025)10号文)。</w:t>
      </w:r>
    </w:p>
    <w:p w14:paraId="37E78D2E">
      <w:pPr>
        <w:ind w:firstLine="640" w:firstLineChars="200"/>
        <w:rPr>
          <w:rFonts w:hint="eastAsia" w:ascii="仿宋_GB2312" w:hAnsi="仿宋" w:eastAsia="仿宋_GB2312" w:cs="仿宋"/>
          <w:color w:val="auto"/>
          <w:sz w:val="32"/>
          <w:szCs w:val="32"/>
          <w:lang w:val="en-US" w:eastAsia="zh-CN" w:bidi="zh-TW"/>
        </w:rPr>
      </w:pPr>
      <w:r>
        <w:rPr>
          <w:rFonts w:hint="eastAsia" w:ascii="仿宋_GB2312" w:hAnsi="仿宋" w:eastAsia="仿宋_GB2312" w:cs="仿宋"/>
          <w:color w:val="auto"/>
          <w:sz w:val="32"/>
          <w:szCs w:val="32"/>
          <w:lang w:val="en-US" w:eastAsia="zh-CN" w:bidi="zh-TW"/>
        </w:rPr>
        <w:t>3、现行相关的专业工程施工质量验收规范、标准、规定，以及正常的施工组织，施工工艺等。</w:t>
      </w:r>
    </w:p>
    <w:p w14:paraId="328F0C7A">
      <w:pPr>
        <w:ind w:firstLine="640" w:firstLineChars="200"/>
        <w:rPr>
          <w:rFonts w:hint="eastAsia" w:ascii="仿宋_GB2312" w:hAnsi="仿宋" w:eastAsia="仿宋_GB2312" w:cs="仿宋"/>
          <w:color w:val="auto"/>
          <w:sz w:val="32"/>
          <w:szCs w:val="32"/>
          <w:lang w:bidi="zh-TW"/>
        </w:rPr>
      </w:pPr>
      <w:r>
        <w:rPr>
          <w:rFonts w:hint="eastAsia" w:ascii="仿宋_GB2312" w:hAnsi="仿宋" w:eastAsia="仿宋_GB2312" w:cs="仿宋"/>
          <w:color w:val="auto"/>
          <w:sz w:val="32"/>
          <w:szCs w:val="32"/>
          <w:lang w:val="en-US" w:eastAsia="zh-CN" w:bidi="zh-TW"/>
        </w:rPr>
        <w:t>4、</w:t>
      </w:r>
      <w:r>
        <w:rPr>
          <w:rFonts w:hint="eastAsia" w:ascii="仿宋_GB2312" w:hAnsi="仿宋" w:eastAsia="仿宋_GB2312" w:cs="仿宋"/>
          <w:color w:val="auto"/>
          <w:sz w:val="32"/>
          <w:szCs w:val="32"/>
          <w:lang w:bidi="zh-TW"/>
        </w:rPr>
        <w:t>本预算所用软件:广联达云计价平台GCCP7.0.</w:t>
      </w:r>
    </w:p>
    <w:p w14:paraId="20EF8F44">
      <w:pPr>
        <w:ind w:firstLine="640" w:firstLineChars="200"/>
        <w:rPr>
          <w:rFonts w:hint="eastAsia" w:ascii="仿宋_GB2312" w:hAnsi="仿宋" w:eastAsia="仿宋_GB2312" w:cs="仿宋"/>
          <w:color w:val="FF0000"/>
          <w:sz w:val="32"/>
          <w:szCs w:val="32"/>
          <w:lang w:bidi="zh-TW"/>
        </w:rPr>
      </w:pPr>
      <w:r>
        <w:rPr>
          <w:rFonts w:hint="eastAsia" w:ascii="仿宋_GB2312" w:hAnsi="仿宋" w:eastAsia="仿宋_GB2312" w:cs="仿宋"/>
          <w:color w:val="auto"/>
          <w:sz w:val="32"/>
          <w:szCs w:val="32"/>
          <w:lang w:val="en-US" w:eastAsia="zh-CN" w:bidi="zh-TW"/>
        </w:rPr>
        <w:t>5</w:t>
      </w:r>
      <w:r>
        <w:rPr>
          <w:rFonts w:hint="eastAsia" w:ascii="仿宋_GB2312" w:hAnsi="仿宋" w:eastAsia="仿宋_GB2312" w:cs="仿宋"/>
          <w:color w:val="auto"/>
          <w:sz w:val="32"/>
          <w:szCs w:val="32"/>
          <w:lang w:bidi="zh-TW"/>
        </w:rPr>
        <w:t>、主要材料价及专业工程价参考</w:t>
      </w:r>
      <w:r>
        <w:rPr>
          <w:rFonts w:hint="eastAsia" w:ascii="仿宋_GB2312" w:hAnsi="仿宋" w:eastAsia="仿宋_GB2312" w:cs="仿宋"/>
          <w:color w:val="auto"/>
          <w:sz w:val="32"/>
          <w:szCs w:val="32"/>
          <w:highlight w:val="none"/>
          <w:lang w:val="en-US" w:eastAsia="zh-CN" w:bidi="zh-TW"/>
        </w:rPr>
        <w:t>西安</w:t>
      </w:r>
      <w:r>
        <w:rPr>
          <w:rFonts w:hint="eastAsia" w:ascii="仿宋_GB2312" w:hAnsi="仿宋" w:eastAsia="仿宋_GB2312" w:cs="仿宋"/>
          <w:color w:val="auto"/>
          <w:sz w:val="32"/>
          <w:szCs w:val="32"/>
          <w:highlight w:val="none"/>
          <w:lang w:bidi="zh-TW"/>
        </w:rPr>
        <w:t>市</w:t>
      </w:r>
      <w:r>
        <w:rPr>
          <w:rFonts w:hint="eastAsia" w:ascii="仿宋_GB2312" w:hAnsi="仿宋" w:eastAsia="仿宋_GB2312" w:cs="仿宋"/>
          <w:color w:val="auto"/>
          <w:sz w:val="32"/>
          <w:szCs w:val="32"/>
          <w:lang w:bidi="zh-TW"/>
        </w:rPr>
        <w:t>信息价结合当前市场价。</w:t>
      </w:r>
    </w:p>
    <w:p w14:paraId="65967A99">
      <w:pPr>
        <w:ind w:firstLine="640" w:firstLineChars="200"/>
        <w:rPr>
          <w:rFonts w:hint="eastAsia" w:ascii="仿宋_GB2312" w:hAnsi="仿宋" w:eastAsia="仿宋_GB2312" w:cs="仿宋"/>
          <w:color w:val="auto"/>
          <w:sz w:val="32"/>
          <w:szCs w:val="32"/>
          <w:lang w:bidi="zh-TW"/>
        </w:rPr>
      </w:pPr>
      <w:r>
        <w:rPr>
          <w:rFonts w:hint="eastAsia" w:ascii="仿宋_GB2312" w:hAnsi="仿宋" w:eastAsia="仿宋_GB2312" w:cs="仿宋"/>
          <w:color w:val="auto"/>
          <w:sz w:val="32"/>
          <w:szCs w:val="32"/>
          <w:lang w:bidi="zh-TW"/>
        </w:rPr>
        <w:t>（二）工程量清单：</w:t>
      </w:r>
    </w:p>
    <w:tbl>
      <w:tblPr>
        <w:tblStyle w:val="2"/>
        <w:tblW w:w="886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3"/>
        <w:gridCol w:w="1416"/>
        <w:gridCol w:w="1091"/>
        <w:gridCol w:w="3690"/>
        <w:gridCol w:w="810"/>
        <w:gridCol w:w="1125"/>
      </w:tblGrid>
      <w:tr w14:paraId="7274FF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733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4C3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416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172D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项目编码</w:t>
            </w:r>
          </w:p>
        </w:tc>
        <w:tc>
          <w:tcPr>
            <w:tcW w:w="1091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E60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690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86E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项目特征描述</w:t>
            </w:r>
          </w:p>
        </w:tc>
        <w:tc>
          <w:tcPr>
            <w:tcW w:w="810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9B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1125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D96A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工程数量</w:t>
            </w:r>
          </w:p>
        </w:tc>
      </w:tr>
      <w:tr w14:paraId="32BF0C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73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4601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16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EAF7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F3B4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90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170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10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A4F5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5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AA52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3419D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0" w:hRule="atLeast"/>
        </w:trPr>
        <w:tc>
          <w:tcPr>
            <w:tcW w:w="73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668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A712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011101005001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EB5F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塑胶地面</w:t>
            </w:r>
          </w:p>
        </w:tc>
        <w:tc>
          <w:tcPr>
            <w:tcW w:w="3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AC78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1.底胶种类、厚度:基层打磨后刷专用底油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2.面胶种类、厚度:13厚运动专用面胶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3.颗粒种类:透气型塑胶颗粒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1.清理基层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2.底胶配料摊铺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3.面胶配料摊铺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4.摊铺颗粒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5.清扫养护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242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636F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2583.21</w:t>
            </w:r>
          </w:p>
        </w:tc>
      </w:tr>
      <w:tr w14:paraId="31D434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0" w:hRule="atLeast"/>
        </w:trPr>
        <w:tc>
          <w:tcPr>
            <w:tcW w:w="73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BD7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FAD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011101005002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2BE0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塑胶地面</w:t>
            </w:r>
          </w:p>
        </w:tc>
        <w:tc>
          <w:tcPr>
            <w:tcW w:w="3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3535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1.底胶种类、厚度:基层打磨后刷专用底油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2.面胶种类、厚度:8厚硅PU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3.颗粒种类:篮球场专用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1.清理基层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2.底胶配料摊铺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3.面胶配料摊铺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4.摊铺颗粒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5.清扫养护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C9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AA98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1132.52</w:t>
            </w:r>
          </w:p>
        </w:tc>
      </w:tr>
      <w:tr w14:paraId="4F5AAD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5" w:hRule="atLeast"/>
        </w:trPr>
        <w:tc>
          <w:tcPr>
            <w:tcW w:w="73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9FB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8F1F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041001001001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0A3E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拆除路面</w:t>
            </w:r>
          </w:p>
        </w:tc>
        <w:tc>
          <w:tcPr>
            <w:tcW w:w="3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473D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1.材质:塑胶跑道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2.厚度:13mm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3.运距：5KM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1.拆除、清理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2.场内运输</w:t>
            </w:r>
          </w:p>
          <w:p w14:paraId="615E4F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3.垃圾清运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47F8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0ADC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2583.21</w:t>
            </w:r>
          </w:p>
        </w:tc>
      </w:tr>
      <w:tr w14:paraId="441F09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0" w:hRule="atLeast"/>
        </w:trPr>
        <w:tc>
          <w:tcPr>
            <w:tcW w:w="733" w:type="dxa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 w14:paraId="1855B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 w14:paraId="70E094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041001001002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 w14:paraId="3925B8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拆除路面</w:t>
            </w:r>
          </w:p>
        </w:tc>
        <w:tc>
          <w:tcPr>
            <w:tcW w:w="3690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 w14:paraId="23A2A0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1.材质:篮球场硅PU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2.厚度:8mm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3.运距：5KM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1.拆除、清理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2.场内运输</w:t>
            </w:r>
          </w:p>
          <w:p w14:paraId="6C105C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3.垃圾清运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 w14:paraId="44C0AB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 w14:paraId="0B8122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1132.52</w:t>
            </w:r>
          </w:p>
        </w:tc>
      </w:tr>
      <w:tr w14:paraId="32A131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5" w:hRule="atLeast"/>
        </w:trPr>
        <w:tc>
          <w:tcPr>
            <w:tcW w:w="73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E4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F219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011601002001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E16B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水泥混凝土道路面层</w:t>
            </w:r>
          </w:p>
        </w:tc>
        <w:tc>
          <w:tcPr>
            <w:tcW w:w="3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A03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1.混凝土种类、强度等级:C25商混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2.厚度:12cm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3.30cm厚3:7灰土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1.清理基层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2.模板制作、安装、拆除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3.混凝土浇捣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4.拉毛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5.压痕或刻防滑槽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6.伸缝、缩缝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7.锯缝、嵌缝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8.路面养护</w:t>
            </w:r>
          </w:p>
          <w:p w14:paraId="0CF2B2C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9.基层垃圾清运</w:t>
            </w:r>
          </w:p>
          <w:p w14:paraId="70A7FDF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10.挪移路灯4个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DDEB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E9F5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280</w:t>
            </w:r>
          </w:p>
        </w:tc>
      </w:tr>
    </w:tbl>
    <w:p w14:paraId="3308182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C140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2026-06-24T00:46:37Z</dcterms:created>
  <dc:creator>dell</dc:creator>
  <cp:lastModifiedBy>       </cp:lastModifiedBy>
  <dcterms:modified xsi:type="dcterms:W3CDTF">2026-06-24T00:46:44Z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eyJoZGlkIjoiMDEyNjE5Yjg1NjY1ODI2ZTgxYjE0MTAwNzcxZGJmNjEiLCJ1c2VySWQiOiIzMTcwNzk3NjUifQ==</vt:lpwstr>
  </property>
  <property fmtid="{D5CDD505-2E9C-101B-9397-08002B2CF9AE}" pid="4" name="ICV">
    <vt:lpwstr>4A5E445671FF49D9A330BA545240469A_12</vt:lpwstr>
  </property>
</Properties>
</file>