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D111E">
      <w:pPr>
        <w:pageBreakBefore w:val="0"/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6"/>
          <w:szCs w:val="36"/>
          <w:highlight w:val="none"/>
          <w:lang w:val="en-US" w:eastAsia="zh-CN"/>
        </w:rPr>
      </w:pPr>
      <w:bookmarkStart w:id="0" w:name="_Toc20105"/>
    </w:p>
    <w:p w14:paraId="2D02CFD0">
      <w:pPr>
        <w:pageBreakBefore w:val="0"/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625048BB">
      <w:pPr>
        <w:pageBreakBefore w:val="0"/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1998B514">
      <w:pPr>
        <w:pageBreakBefore w:val="0"/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027414B6">
      <w:pPr>
        <w:pageBreakBefore w:val="0"/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eastAsia="zh-CN"/>
        </w:rPr>
      </w:pPr>
      <w:bookmarkStart w:id="1" w:name="_GoBack"/>
      <w:bookmarkEnd w:id="1"/>
      <w:r>
        <w:rPr>
          <w:rFonts w:hint="eastAsia" w:ascii="仿宋" w:hAnsi="仿宋" w:eastAsia="仿宋" w:cs="仿宋"/>
          <w:b/>
          <w:bCs/>
          <w:kern w:val="0"/>
          <w:sz w:val="36"/>
          <w:szCs w:val="36"/>
          <w:highlight w:val="none"/>
          <w:lang w:val="en-US" w:eastAsia="zh-CN"/>
        </w:rPr>
        <w:t>档案卷宗随案生成服务</w:t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合同</w:t>
      </w:r>
      <w:bookmarkEnd w:id="0"/>
    </w:p>
    <w:p w14:paraId="537D8BBF">
      <w:pPr>
        <w:pageBreakBefore w:val="0"/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</w:p>
    <w:p w14:paraId="6BB98405">
      <w:pPr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1DE5D50C">
      <w:pPr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296BF08E">
      <w:pPr>
        <w:rPr>
          <w:rFonts w:hint="eastAsia" w:ascii="仿宋" w:hAnsi="仿宋" w:eastAsia="仿宋" w:cs="仿宋"/>
          <w:sz w:val="44"/>
          <w:szCs w:val="44"/>
          <w:highlight w:val="none"/>
        </w:rPr>
      </w:pPr>
    </w:p>
    <w:p w14:paraId="595A66E4">
      <w:pPr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（示范文本）</w:t>
      </w:r>
    </w:p>
    <w:p w14:paraId="4CF91EDD">
      <w:pPr>
        <w:spacing w:line="360" w:lineRule="auto"/>
        <w:ind w:left="629" w:leftChars="298" w:hanging="3"/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</w:rPr>
      </w:pPr>
    </w:p>
    <w:p w14:paraId="1EC9EE1E">
      <w:pPr>
        <w:spacing w:line="360" w:lineRule="auto"/>
        <w:ind w:left="629" w:leftChars="298" w:hanging="3"/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</w:rPr>
      </w:pPr>
    </w:p>
    <w:p w14:paraId="67839D43">
      <w:pPr>
        <w:pStyle w:val="2"/>
        <w:ind w:firstLine="480"/>
        <w:rPr>
          <w:rFonts w:hint="eastAsia" w:ascii="仿宋" w:hAnsi="仿宋" w:eastAsia="仿宋" w:cs="仿宋"/>
          <w:sz w:val="32"/>
          <w:szCs w:val="32"/>
          <w:highlight w:val="none"/>
        </w:rPr>
      </w:pPr>
    </w:p>
    <w:p w14:paraId="7B887291">
      <w:pPr>
        <w:pStyle w:val="2"/>
        <w:ind w:firstLine="480"/>
        <w:rPr>
          <w:rFonts w:hint="eastAsia" w:ascii="仿宋" w:hAnsi="仿宋" w:eastAsia="仿宋" w:cs="仿宋"/>
          <w:sz w:val="32"/>
          <w:szCs w:val="32"/>
          <w:highlight w:val="none"/>
        </w:rPr>
      </w:pPr>
    </w:p>
    <w:p w14:paraId="6F18A782">
      <w:pPr>
        <w:pStyle w:val="2"/>
        <w:ind w:firstLine="480"/>
        <w:rPr>
          <w:rFonts w:hint="eastAsia" w:ascii="仿宋" w:hAnsi="仿宋" w:eastAsia="仿宋" w:cs="仿宋"/>
          <w:sz w:val="32"/>
          <w:szCs w:val="32"/>
          <w:highlight w:val="none"/>
        </w:rPr>
      </w:pPr>
    </w:p>
    <w:p w14:paraId="429C4411">
      <w:pPr>
        <w:pStyle w:val="2"/>
        <w:ind w:firstLine="480"/>
        <w:rPr>
          <w:rFonts w:hint="eastAsia" w:ascii="仿宋" w:hAnsi="仿宋" w:eastAsia="仿宋" w:cs="仿宋"/>
          <w:sz w:val="32"/>
          <w:szCs w:val="32"/>
          <w:highlight w:val="none"/>
        </w:rPr>
      </w:pPr>
    </w:p>
    <w:p w14:paraId="38C06072">
      <w:pPr>
        <w:spacing w:line="360" w:lineRule="auto"/>
        <w:ind w:left="629" w:leftChars="298" w:hanging="3"/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</w:rPr>
      </w:pPr>
    </w:p>
    <w:p w14:paraId="6D1D42DF">
      <w:pPr>
        <w:pStyle w:val="2"/>
        <w:ind w:firstLine="480"/>
        <w:rPr>
          <w:rFonts w:hint="eastAsia" w:ascii="仿宋" w:hAnsi="仿宋" w:eastAsia="仿宋" w:cs="仿宋"/>
          <w:sz w:val="32"/>
          <w:szCs w:val="32"/>
          <w:highlight w:val="none"/>
        </w:rPr>
      </w:pPr>
    </w:p>
    <w:p w14:paraId="5B8BA97C">
      <w:pPr>
        <w:spacing w:line="360" w:lineRule="auto"/>
        <w:ind w:left="629" w:leftChars="298" w:hanging="3"/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</w:rPr>
      </w:pPr>
    </w:p>
    <w:p w14:paraId="1D3487A1">
      <w:pPr>
        <w:spacing w:line="360" w:lineRule="auto"/>
        <w:ind w:left="244" w:leftChars="116" w:firstLine="477" w:firstLineChars="198"/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</w:rPr>
        <w:t>委托方（甲方）：西安市未央区人民法院</w:t>
      </w:r>
    </w:p>
    <w:p w14:paraId="3B586383">
      <w:pPr>
        <w:spacing w:line="360" w:lineRule="auto"/>
        <w:ind w:left="244" w:leftChars="116" w:firstLine="477" w:firstLineChars="198"/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</w:rPr>
        <w:t xml:space="preserve">受托方（乙方）：      </w:t>
      </w:r>
    </w:p>
    <w:p w14:paraId="14A7A6A2">
      <w:pPr>
        <w:spacing w:line="360" w:lineRule="auto"/>
        <w:ind w:firstLine="723" w:firstLineChars="300"/>
        <w:rPr>
          <w:rFonts w:hAnsi="宋体" w:cs="楷体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</w:rPr>
        <w:t xml:space="preserve">签订时间： 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</w:rPr>
        <w:t xml:space="preserve"> </w:t>
      </w:r>
      <w:r>
        <w:rPr>
          <w:rFonts w:hint="eastAsia" w:hAnsi="宋体" w:cs="楷体"/>
          <w:b/>
          <w:bCs/>
          <w:color w:val="000000"/>
          <w:sz w:val="32"/>
          <w:szCs w:val="32"/>
          <w:highlight w:val="none"/>
        </w:rPr>
        <w:t xml:space="preserve">  </w:t>
      </w:r>
    </w:p>
    <w:p w14:paraId="68E648E2">
      <w:pPr>
        <w:spacing w:line="360" w:lineRule="auto"/>
        <w:ind w:firstLine="643" w:firstLineChars="200"/>
        <w:rPr>
          <w:rFonts w:hint="eastAsia" w:hAnsi="宋体" w:cs="楷体"/>
          <w:b/>
          <w:color w:val="000000"/>
          <w:sz w:val="32"/>
          <w:szCs w:val="32"/>
          <w:highlight w:val="non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 w14:paraId="6C402692">
      <w:pPr>
        <w:spacing w:line="360" w:lineRule="auto"/>
        <w:ind w:firstLine="402" w:firstLineChars="200"/>
        <w:rPr>
          <w:rFonts w:hint="eastAsia" w:ascii="仿宋" w:hAnsi="仿宋" w:eastAsia="仿宋" w:cs="仿宋"/>
          <w:b/>
          <w:color w:val="00000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  <w:highlight w:val="none"/>
        </w:rPr>
        <w:t>委托方（甲方）：</w:t>
      </w:r>
      <w:r>
        <w:rPr>
          <w:rFonts w:hint="eastAsia" w:ascii="仿宋" w:hAnsi="仿宋" w:eastAsia="仿宋" w:cs="仿宋"/>
          <w:b/>
          <w:color w:val="000000"/>
          <w:sz w:val="20"/>
          <w:szCs w:val="20"/>
          <w:highlight w:val="none"/>
          <w:u w:val="single"/>
        </w:rPr>
        <w:t xml:space="preserve">  西安市未央区人民法院                         </w:t>
      </w:r>
    </w:p>
    <w:p w14:paraId="781FEED2">
      <w:pPr>
        <w:adjustRightInd w:val="0"/>
        <w:snapToGrid w:val="0"/>
        <w:spacing w:line="360" w:lineRule="auto"/>
        <w:ind w:firstLine="402" w:firstLineChars="200"/>
        <w:rPr>
          <w:rFonts w:hint="eastAsia" w:ascii="仿宋" w:hAnsi="仿宋" w:eastAsia="仿宋" w:cs="仿宋"/>
          <w:color w:val="000000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  <w:highlight w:val="none"/>
        </w:rPr>
        <w:t>受托方（乙方）：</w:t>
      </w:r>
      <w:r>
        <w:rPr>
          <w:rFonts w:hint="eastAsia" w:ascii="仿宋" w:hAnsi="仿宋" w:eastAsia="仿宋" w:cs="仿宋"/>
          <w:b/>
          <w:color w:val="000000"/>
          <w:sz w:val="20"/>
          <w:szCs w:val="20"/>
          <w:highlight w:val="none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b/>
          <w:color w:val="000000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color w:val="000000"/>
          <w:sz w:val="20"/>
          <w:szCs w:val="20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u w:val="single"/>
        </w:rPr>
        <w:t xml:space="preserve">  </w:t>
      </w:r>
    </w:p>
    <w:p w14:paraId="1E05AAC1">
      <w:pPr>
        <w:adjustRightInd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0ABF527E">
      <w:pPr>
        <w:spacing w:line="360" w:lineRule="auto"/>
        <w:ind w:firstLine="402" w:firstLineChars="200"/>
        <w:rPr>
          <w:rFonts w:hint="eastAsia" w:ascii="仿宋" w:hAnsi="仿宋" w:eastAsia="仿宋" w:cs="仿宋"/>
          <w:b/>
          <w:color w:val="00000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  <w:highlight w:val="none"/>
        </w:rPr>
        <w:t>一、项目概况</w:t>
      </w:r>
    </w:p>
    <w:p w14:paraId="7C185ED4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1.项目名称：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u w:val="single"/>
        </w:rPr>
        <w:t>法院卷宗电子同步生成服务</w:t>
      </w:r>
    </w:p>
    <w:p w14:paraId="42DED379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2.项目地点：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u w:val="single"/>
        </w:rPr>
        <w:t xml:space="preserve">       </w:t>
      </w:r>
    </w:p>
    <w:p w14:paraId="1DC66C9A">
      <w:pPr>
        <w:spacing w:line="360" w:lineRule="auto"/>
        <w:ind w:firstLine="402" w:firstLineChars="200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二、组成本合同的文件</w:t>
      </w:r>
    </w:p>
    <w:p w14:paraId="0195983E">
      <w:pPr>
        <w:adjustRightInd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1. 协议书；</w:t>
      </w:r>
    </w:p>
    <w:p w14:paraId="07C98B50">
      <w:pPr>
        <w:adjustRightInd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2. 中标通知书、投标文件、招标文件、澄清、招标补充文件（或委托书）；</w:t>
      </w:r>
    </w:p>
    <w:p w14:paraId="0EF7C277">
      <w:pPr>
        <w:adjustRightInd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3. 附录；</w:t>
      </w:r>
    </w:p>
    <w:p w14:paraId="3F2A4120">
      <w:pPr>
        <w:adjustRightInd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本合同签订后，双方依法签订的补充协议也是本合同文件的组成部分。</w:t>
      </w:r>
    </w:p>
    <w:p w14:paraId="17DF12CA">
      <w:pPr>
        <w:spacing w:line="360" w:lineRule="auto"/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三、合同价款</w:t>
      </w:r>
    </w:p>
    <w:p w14:paraId="0B1BA6CC">
      <w:pPr>
        <w:spacing w:line="360" w:lineRule="auto"/>
        <w:ind w:firstLine="400" w:firstLineChars="200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电子卷宗随案同步生成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元/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案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659BB51">
      <w:pPr>
        <w:adjustRightInd w:val="0"/>
        <w:snapToGrid w:val="0"/>
        <w:spacing w:line="360" w:lineRule="auto"/>
        <w:ind w:firstLine="396" w:firstLineChars="198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2.合同单价即成交单价，不受市场价变化或实际工作量变化的影响。</w:t>
      </w:r>
    </w:p>
    <w:p w14:paraId="00961D34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项目实施地点：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采购人指定地点；</w:t>
      </w:r>
    </w:p>
    <w:p w14:paraId="15B12BB8">
      <w:pPr>
        <w:adjustRightInd w:val="0"/>
        <w:snapToGrid w:val="0"/>
        <w:spacing w:line="360" w:lineRule="auto"/>
        <w:ind w:left="482" w:hanging="402" w:hangingChars="200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五、付款方式：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合同签订后，达到付款条件起 15 日内，支付合同总金额的 50.00%；202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年9月30日前，达到付款条件15日内，支付合同总金额的30.00%；202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年12月25日前，达到付款条件15日内，支付合同总金额的20.00%。采购人根据实际卷宗整理（档案扫描和整理装订）数量乘以中标单价计算实际服务费用，最终款项金额达到预算金额，即合同终止。</w:t>
      </w:r>
    </w:p>
    <w:p w14:paraId="20AED5E2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质量保证：</w:t>
      </w:r>
    </w:p>
    <w:p w14:paraId="5B0D497F">
      <w:pPr>
        <w:spacing w:line="360" w:lineRule="auto"/>
        <w:ind w:firstLine="400" w:firstLineChars="200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1.在服务范围内按工作内容和要求制定详细的方案，方案应科学、合理、合法、可靠。</w:t>
      </w:r>
    </w:p>
    <w:p w14:paraId="319EE22C">
      <w:pPr>
        <w:spacing w:line="360" w:lineRule="auto"/>
        <w:ind w:firstLine="400" w:firstLineChars="200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2.人员配备合理。有针对本项目的专项服务小组，项目负责人、工作人员分工明确，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确保有效工时服务质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量（应有具体成员名单，包括姓名、工作职责、联系方式等）</w:t>
      </w:r>
    </w:p>
    <w:p w14:paraId="6A91D21C">
      <w:pPr>
        <w:spacing w:line="360" w:lineRule="auto"/>
        <w:ind w:firstLine="400" w:firstLineChars="200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3.有各类突发事件的应急预案和措施，有明确具体的承诺。</w:t>
      </w:r>
    </w:p>
    <w:p w14:paraId="2A4FF01A">
      <w:pPr>
        <w:adjustRightInd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4.投标人所拟派的工作人员，若在服务期间发生侵害第三方或被第三方侵害，采购人概不负责，由投标人自行处理并承担相应损失。</w:t>
      </w:r>
    </w:p>
    <w:p w14:paraId="21421C71">
      <w:pPr>
        <w:pStyle w:val="8"/>
        <w:numPr>
          <w:ilvl w:val="0"/>
          <w:numId w:val="1"/>
        </w:numPr>
        <w:spacing w:line="360" w:lineRule="auto"/>
        <w:ind w:firstLine="0" w:firstLineChars="0"/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安全责任：</w:t>
      </w:r>
    </w:p>
    <w:p w14:paraId="3B2A8DBA">
      <w:pPr>
        <w:pStyle w:val="8"/>
        <w:spacing w:line="360" w:lineRule="auto"/>
        <w:ind w:firstLine="480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val="zh-CN"/>
          <w14:textFill>
            <w14:solidFill>
              <w14:schemeClr w14:val="tx1"/>
            </w14:solidFill>
          </w14:textFill>
        </w:rPr>
        <w:t>乙方应对其工作人员在现场工作期间的一切行为负责，如安全事故责任及因此发生的人身损害赔偿和其它费用由乙方承担。</w:t>
      </w:r>
    </w:p>
    <w:p w14:paraId="5B5E29E6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考核验收：</w:t>
      </w:r>
    </w:p>
    <w:p w14:paraId="51A5A4B7">
      <w:pPr>
        <w:spacing w:line="360" w:lineRule="auto"/>
        <w:ind w:firstLine="400" w:firstLineChars="200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由采购人和中标人共同对项目进行整体验收。其内容包括是否按照采购人要求进行服务、是否在规定时间内服务完毕。</w:t>
      </w:r>
    </w:p>
    <w:p w14:paraId="0CA5AE46">
      <w:pPr>
        <w:spacing w:line="360" w:lineRule="auto"/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九、保密要求：</w:t>
      </w:r>
    </w:p>
    <w:p w14:paraId="0AD9C13B">
      <w:pPr>
        <w:spacing w:line="360" w:lineRule="auto"/>
        <w:ind w:firstLine="400" w:firstLineChars="200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1.成交投标人应严格遵守采购单位有关保密规定，不得泄漏一切机密；</w:t>
      </w:r>
    </w:p>
    <w:p w14:paraId="76D64E7F">
      <w:pPr>
        <w:pStyle w:val="8"/>
        <w:spacing w:line="360" w:lineRule="auto"/>
        <w:ind w:firstLine="480"/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2.在技术服务期间，成交投标人对接触到的有关采购单位商业活动、技术情报和技术资料等文件进行保密。</w:t>
      </w:r>
    </w:p>
    <w:p w14:paraId="6FD2A58F">
      <w:pPr>
        <w:pStyle w:val="8"/>
        <w:spacing w:line="360" w:lineRule="auto"/>
        <w:ind w:firstLine="0" w:firstLineChars="0"/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十、违约责任：</w:t>
      </w:r>
    </w:p>
    <w:p w14:paraId="51E5BA95">
      <w:pPr>
        <w:spacing w:line="360" w:lineRule="auto"/>
        <w:ind w:firstLine="400" w:firstLineChars="200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按《中华人民共和国政府采购法》、《中华人民共和国民法典》中的相关条款执行。</w:t>
      </w:r>
    </w:p>
    <w:p w14:paraId="2F8ED477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十一、合同争议的解决</w:t>
      </w:r>
    </w:p>
    <w:p w14:paraId="10DF0547">
      <w:pPr>
        <w:spacing w:line="360" w:lineRule="auto"/>
        <w:ind w:firstLine="400" w:firstLineChars="200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合同执行中发生争议的，当事人双方应协商解决，协商达不成一致时，可依法向有管辖权的人民法院起诉。</w:t>
      </w:r>
    </w:p>
    <w:p w14:paraId="315B9C5F">
      <w:pPr>
        <w:spacing w:line="360" w:lineRule="auto"/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十二、不可抗力情况下的免责约定</w:t>
      </w:r>
    </w:p>
    <w:p w14:paraId="14D9A507">
      <w:pPr>
        <w:spacing w:line="360" w:lineRule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0E5C590D">
      <w:pPr>
        <w:spacing w:line="360" w:lineRule="auto"/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十三、其他</w:t>
      </w:r>
    </w:p>
    <w:p w14:paraId="0317575F">
      <w:pPr>
        <w:spacing w:line="360" w:lineRule="auto"/>
        <w:ind w:firstLine="400" w:firstLineChars="200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/</w:t>
      </w:r>
    </w:p>
    <w:p w14:paraId="6B607648">
      <w:pPr>
        <w:spacing w:line="360" w:lineRule="auto"/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十四、合同订立</w:t>
      </w:r>
    </w:p>
    <w:p w14:paraId="075FE7F1">
      <w:pPr>
        <w:adjustRightInd w:val="0"/>
        <w:snapToGrid w:val="0"/>
        <w:spacing w:line="360" w:lineRule="auto"/>
        <w:ind w:firstLine="396" w:firstLineChars="198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1. 订立时间：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日。</w:t>
      </w:r>
    </w:p>
    <w:p w14:paraId="24EEC3A0">
      <w:pPr>
        <w:adjustRightInd w:val="0"/>
        <w:snapToGrid w:val="0"/>
        <w:spacing w:line="360" w:lineRule="auto"/>
        <w:ind w:firstLine="396" w:firstLineChars="198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2. 订立地点：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26BB15F1">
      <w:pPr>
        <w:tabs>
          <w:tab w:val="left" w:pos="980"/>
        </w:tabs>
        <w:kinsoku w:val="0"/>
        <w:spacing w:line="360" w:lineRule="auto"/>
        <w:ind w:firstLine="400" w:firstLineChars="200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3. 本合同一式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份，具有同等法律效力，双方各执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份。各方签字盖章后生效，合同执行完毕自动失效。</w:t>
      </w:r>
    </w:p>
    <w:p w14:paraId="12337AC3">
      <w:pPr>
        <w:pStyle w:val="2"/>
        <w:ind w:firstLine="480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</w:p>
    <w:p w14:paraId="4BD7E590">
      <w:pPr>
        <w:tabs>
          <w:tab w:val="left" w:pos="480"/>
        </w:tabs>
        <w:spacing w:line="360" w:lineRule="auto"/>
        <w:ind w:firstLine="1004" w:firstLineChars="500"/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甲  方（公章）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仿宋" w:hAnsi="仿宋" w:eastAsia="仿宋" w:cs="仿宋"/>
          <w:b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乙  方（公章）</w:t>
      </w:r>
    </w:p>
    <w:p w14:paraId="427C9BCB">
      <w:pPr>
        <w:tabs>
          <w:tab w:val="left" w:pos="480"/>
        </w:tabs>
        <w:spacing w:line="360" w:lineRule="auto"/>
        <w:ind w:firstLine="1000" w:firstLineChars="500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单位名称：                         单位名称：</w:t>
      </w:r>
    </w:p>
    <w:p w14:paraId="74EFE9F2">
      <w:pPr>
        <w:tabs>
          <w:tab w:val="left" w:pos="480"/>
        </w:tabs>
        <w:wordWrap w:val="0"/>
        <w:spacing w:line="360" w:lineRule="auto"/>
        <w:ind w:firstLine="1000" w:firstLineChars="500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地    址：                         地  址：</w:t>
      </w:r>
    </w:p>
    <w:p w14:paraId="26745143">
      <w:pPr>
        <w:tabs>
          <w:tab w:val="left" w:pos="480"/>
        </w:tabs>
        <w:spacing w:line="360" w:lineRule="auto"/>
        <w:ind w:firstLine="1000" w:firstLineChars="500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代 理 人：                         代 理 人：</w:t>
      </w:r>
    </w:p>
    <w:p w14:paraId="10002F3F">
      <w:pPr>
        <w:tabs>
          <w:tab w:val="left" w:pos="480"/>
        </w:tabs>
        <w:spacing w:line="360" w:lineRule="auto"/>
        <w:ind w:firstLine="1000" w:firstLineChars="500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联系电话：                         联系电话：</w:t>
      </w:r>
    </w:p>
    <w:p w14:paraId="6103FE82">
      <w:pPr>
        <w:tabs>
          <w:tab w:val="left" w:pos="480"/>
        </w:tabs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账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 xml:space="preserve">    号：</w:t>
      </w:r>
    </w:p>
    <w:p w14:paraId="0F9161C8">
      <w:pPr>
        <w:tabs>
          <w:tab w:val="left" w:pos="480"/>
        </w:tabs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 xml:space="preserve">                  开户银行：</w:t>
      </w:r>
    </w:p>
    <w:p w14:paraId="44BC61AD">
      <w:pPr>
        <w:pStyle w:val="5"/>
        <w:spacing w:line="360" w:lineRule="auto"/>
        <w:ind w:firstLine="1000" w:firstLineChars="500"/>
        <w:jc w:val="both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 xml:space="preserve">签订日期：                   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 xml:space="preserve"> 签订日期：</w:t>
      </w:r>
    </w:p>
    <w:p w14:paraId="2C6136DA">
      <w:pPr>
        <w:rPr>
          <w:rFonts w:hint="eastAsia" w:hAnsi="宋体"/>
          <w:highlight w:val="none"/>
          <w:lang w:val="en-US" w:eastAsia="zh-Hans"/>
        </w:rPr>
      </w:pPr>
    </w:p>
    <w:p w14:paraId="6D60D31C"/>
    <w:sectPr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D2F2F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819A1E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819A1E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FE8816">
                          <w:pPr>
                            <w:pStyle w:val="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FE8816"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C36A3B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8A03CC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8A03CC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9B2A2C">
                          <w:pPr>
                            <w:pStyle w:val="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69B2A2C"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734F8E"/>
    <w:multiLevelType w:val="singleLevel"/>
    <w:tmpl w:val="2E734F8E"/>
    <w:lvl w:ilvl="0" w:tentative="0">
      <w:start w:val="6"/>
      <w:numFmt w:val="chineseCounting"/>
      <w:suff w:val="nothing"/>
      <w:lvlText w:val="%1、"/>
      <w:lvlJc w:val="left"/>
      <w:rPr>
        <w:rFonts w:hint="eastAsia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33FFA"/>
    <w:rsid w:val="47370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</w:rPr>
  </w:style>
  <w:style w:type="paragraph" w:styleId="4">
    <w:name w:val="Body Text"/>
    <w:basedOn w:val="1"/>
    <w:qFormat/>
    <w:uiPriority w:val="0"/>
    <w:pPr>
      <w:spacing w:after="120"/>
    </w:pPr>
    <w:rPr>
      <w:rFonts w:ascii="Times New Roman"/>
    </w:rPr>
  </w:style>
  <w:style w:type="paragraph" w:styleId="5">
    <w:name w:val="footer"/>
    <w:basedOn w:val="1"/>
    <w:next w:val="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8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2026-04-07T06:27:00Z</dcterms:created>
  <dc:creator>正翼</dc:creator>
  <cp:lastModifiedBy>正翼</cp:lastModifiedBy>
  <dcterms:modified xsi:type="dcterms:W3CDTF">2026-04-30T09:21:26Z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5B7099E1AF134C0AB5AE47B714C6499E_12</vt:lpwstr>
  </property>
  <property fmtid="{D5CDD505-2E9C-101B-9397-08002B2CF9AE}" pid="4" name="KSOTemplateDocerSaveRecord">
    <vt:lpwstr>eyJoZGlkIjoiZjg2MzQxZjlhNDA2YWZmNzJkMzNiMDViMTdlZWMzNzUiLCJ1c2VySWQiOiI0Mzk3ODY0MTQifQ==</vt:lpwstr>
  </property>
</Properties>
</file>