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Regular" w:hAnsi="Times New Roman Regular" w:eastAsia="新宋体" w:cs="Times New Roman Regular"/>
          <w:color w:val="auto"/>
          <w:sz w:val="36"/>
          <w:szCs w:val="36"/>
          <w:highlight w:val="none"/>
          <w:lang w:eastAsia="zh-CN"/>
        </w:rPr>
      </w:pPr>
      <w:bookmarkStart w:id="0" w:name="_Toc2053136307"/>
      <w:r>
        <w:rPr>
          <w:rFonts w:hint="default" w:ascii="Times New Roman Regular" w:hAnsi="Times New Roman Regular" w:eastAsia="新宋体" w:cs="Times New Roman Regular"/>
          <w:b/>
          <w:bCs/>
          <w:color w:val="auto"/>
          <w:kern w:val="44"/>
          <w:sz w:val="44"/>
          <w:szCs w:val="44"/>
          <w:highlight w:val="none"/>
          <w:lang w:val="en-US" w:eastAsia="zh-CN" w:bidi="ar-SA"/>
        </w:rPr>
        <w:t xml:space="preserve">  合同条款</w:t>
      </w:r>
      <w:r>
        <w:rPr>
          <w:rFonts w:hint="default" w:ascii="Times New Roman Regular" w:hAnsi="Times New Roman Regular" w:eastAsia="新宋体" w:cs="Times New Roman Regular"/>
          <w:color w:val="auto"/>
          <w:sz w:val="36"/>
          <w:szCs w:val="36"/>
          <w:highlight w:val="none"/>
          <w:lang w:val="en-US" w:eastAsia="zh-CN"/>
        </w:rPr>
        <w:t>（仅供参考</w:t>
      </w:r>
      <w:r>
        <w:rPr>
          <w:rFonts w:hint="default" w:ascii="Times New Roman Regular" w:hAnsi="Times New Roman Regular" w:eastAsia="新宋体" w:cs="Times New Roman Regular"/>
          <w:color w:val="auto"/>
          <w:sz w:val="36"/>
          <w:szCs w:val="36"/>
          <w:highlight w:val="none"/>
          <w:lang w:eastAsia="zh-CN"/>
        </w:rPr>
        <w:t>）</w:t>
      </w:r>
      <w:bookmarkEnd w:id="0"/>
    </w:p>
    <w:p>
      <w:pPr>
        <w:pStyle w:val="4"/>
        <w:rPr>
          <w:rFonts w:hint="default"/>
          <w:lang w:val="en-US" w:eastAsia="zh-CN"/>
        </w:rPr>
      </w:pPr>
    </w:p>
    <w:p>
      <w:pPr>
        <w:jc w:val="center"/>
        <w:rPr>
          <w:rFonts w:eastAsia="华文中宋"/>
          <w:b/>
          <w:color w:val="000000"/>
          <w:sz w:val="72"/>
          <w:szCs w:val="52"/>
        </w:rPr>
      </w:pPr>
      <w:bookmarkStart w:id="1" w:name="_Toc458617747"/>
      <w:bookmarkStart w:id="2" w:name="_Toc458617470"/>
    </w:p>
    <w:p>
      <w:pPr>
        <w:jc w:val="center"/>
        <w:rPr>
          <w:rFonts w:eastAsia="华文中宋"/>
          <w:b/>
          <w:color w:val="000000"/>
          <w:sz w:val="72"/>
          <w:szCs w:val="52"/>
        </w:rPr>
      </w:pPr>
    </w:p>
    <w:p>
      <w:pPr>
        <w:jc w:val="center"/>
        <w:rPr>
          <w:rFonts w:eastAsia="华文中宋"/>
          <w:b/>
          <w:color w:val="000000"/>
          <w:sz w:val="72"/>
          <w:szCs w:val="52"/>
        </w:rPr>
      </w:pPr>
    </w:p>
    <w:p>
      <w:pPr>
        <w:jc w:val="center"/>
        <w:rPr>
          <w:rFonts w:eastAsia="华文中宋"/>
          <w:b/>
          <w:color w:val="000000"/>
          <w:sz w:val="72"/>
          <w:szCs w:val="52"/>
        </w:rPr>
      </w:pPr>
    </w:p>
    <w:p>
      <w:pPr>
        <w:jc w:val="center"/>
        <w:rPr>
          <w:rFonts w:eastAsia="华文中宋"/>
          <w:b/>
          <w:color w:val="000000"/>
          <w:sz w:val="52"/>
          <w:szCs w:val="52"/>
        </w:rPr>
      </w:pPr>
      <w:r>
        <w:rPr>
          <w:rFonts w:eastAsia="华文中宋"/>
          <w:b/>
          <w:color w:val="000000"/>
          <w:sz w:val="72"/>
          <w:szCs w:val="52"/>
        </w:rPr>
        <w:t>建设工程施工合同</w:t>
      </w:r>
      <w:r>
        <w:rPr>
          <w:rFonts w:eastAsia="华文中宋"/>
          <w:b/>
          <w:color w:val="000000"/>
          <w:sz w:val="52"/>
          <w:szCs w:val="52"/>
        </w:rPr>
        <w:br w:type="textWrapping"/>
      </w:r>
    </w:p>
    <w:p>
      <w:pPr>
        <w:jc w:val="center"/>
        <w:rPr>
          <w:rFonts w:eastAsia="黑体"/>
          <w:b/>
          <w:color w:val="000000"/>
          <w:sz w:val="52"/>
          <w:szCs w:val="52"/>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3108" w:rightChars="1295" w:firstLine="2880" w:firstLineChars="1200"/>
        <w:rPr>
          <w:b/>
          <w:color w:val="000000"/>
          <w:sz w:val="32"/>
          <w:szCs w:val="28"/>
        </w:rPr>
      </w:pPr>
      <w:r>
        <w:rPr>
          <w:color w:val="000000"/>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949824598"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文本框 10"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BzS1x2AAAAAkBAAAPAAAAAAAAAAEAIAAA&#10;ACIAAABkcnMvZG93bnJldi54bWxQSwECFAAUAAAACACHTuJAhay1XUUCAABmBAAADgAAAAAAAAAB&#10;ACAAAAAnAQAAZHJzL2Uyb0RvYy54bWxQSwUGAAAAAAYABgBZAQAA3gUAAAAA&#10;">
                <v:fill on="f" focussize="0,0"/>
                <v:stroke color="#FFFFFF" miterlimit="8" joinstyle="miter"/>
                <v:imagedata o:title=""/>
                <o:lock v:ext="edit" aspectratio="f"/>
                <v:textbox>
                  <w:txbxContent>
                    <w:p>
                      <w:pPr>
                        <w:rPr>
                          <w:b/>
                          <w:bCs/>
                          <w:sz w:val="32"/>
                        </w:rPr>
                      </w:pPr>
                      <w:r>
                        <w:rPr>
                          <w:rFonts w:hint="eastAsia"/>
                          <w:b/>
                          <w:bCs/>
                          <w:sz w:val="32"/>
                        </w:rPr>
                        <w:t>制定</w:t>
                      </w:r>
                    </w:p>
                  </w:txbxContent>
                </v:textbox>
              </v:shape>
            </w:pict>
          </mc:Fallback>
        </mc:AlternateContent>
      </w:r>
      <w:r>
        <w:rPr>
          <w:b/>
          <w:color w:val="000000"/>
          <w:sz w:val="32"/>
          <w:szCs w:val="28"/>
        </w:rPr>
        <w:t>住房城乡建设部</w:t>
      </w:r>
    </w:p>
    <w:p>
      <w:pPr>
        <w:ind w:right="3108" w:rightChars="1295" w:firstLine="2249" w:firstLineChars="700"/>
        <w:rPr>
          <w:b/>
          <w:color w:val="000000"/>
          <w:sz w:val="32"/>
          <w:szCs w:val="28"/>
        </w:rPr>
      </w:pPr>
      <w:r>
        <w:rPr>
          <w:b/>
          <w:color w:val="000000"/>
          <w:sz w:val="32"/>
          <w:szCs w:val="28"/>
        </w:rPr>
        <w:t>国家工商行政管理总局</w:t>
      </w:r>
    </w:p>
    <w:p>
      <w:pPr>
        <w:rPr>
          <w:b/>
          <w:color w:val="000000"/>
        </w:rPr>
      </w:pPr>
    </w:p>
    <w:p>
      <w:pPr>
        <w:rPr>
          <w:rFonts w:eastAsia="仿宋_GB2312"/>
          <w:color w:val="000000"/>
          <w:sz w:val="28"/>
          <w:szCs w:val="28"/>
        </w:rPr>
        <w:sectPr>
          <w:footerReference r:id="rId4" w:type="first"/>
          <w:footerReference r:id="rId3" w:type="default"/>
          <w:pgSz w:w="11906" w:h="16838"/>
          <w:pgMar w:top="1418" w:right="1555" w:bottom="1418" w:left="1531" w:header="851" w:footer="992" w:gutter="0"/>
          <w:pgNumType w:fmt="decimal"/>
          <w:cols w:space="720" w:num="1"/>
          <w:titlePg/>
          <w:docGrid w:type="lines" w:linePitch="312" w:charSpace="0"/>
        </w:sectPr>
      </w:pPr>
      <w:bookmarkStart w:id="3" w:name="_Toc351203480"/>
      <w:bookmarkStart w:id="4" w:name="_Toc296503025"/>
      <w:bookmarkStart w:id="5" w:name="_Toc296890982"/>
    </w:p>
    <w:p>
      <w:pPr>
        <w:pStyle w:val="2"/>
        <w:jc w:val="center"/>
        <w:rPr>
          <w:rFonts w:eastAsia="华文中宋"/>
          <w:b w:val="0"/>
          <w:color w:val="000000"/>
          <w:sz w:val="44"/>
          <w:szCs w:val="44"/>
        </w:rPr>
      </w:pPr>
      <w:bookmarkStart w:id="6" w:name="_Toc1294671753"/>
      <w:r>
        <w:rPr>
          <w:rFonts w:ascii="华文中宋" w:hAnsi="华文中宋" w:eastAsia="华文中宋"/>
          <w:color w:val="000000"/>
          <w:sz w:val="44"/>
          <w:szCs w:val="44"/>
        </w:rPr>
        <w:t>第一部分 合同协议书</w:t>
      </w:r>
      <w:bookmarkEnd w:id="3"/>
      <w:bookmarkEnd w:id="4"/>
      <w:bookmarkEnd w:id="5"/>
      <w:bookmarkEnd w:id="6"/>
    </w:p>
    <w:p>
      <w:pPr>
        <w:spacing w:line="360" w:lineRule="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eastAsia" w:ascii="宋体" w:hAnsi="宋体" w:eastAsia="宋体" w:cs="宋体"/>
          <w:b/>
          <w:color w:val="000000"/>
          <w:sz w:val="24"/>
          <w:szCs w:val="24"/>
          <w:u w:val="single"/>
        </w:rPr>
        <w:t></w:t>
      </w:r>
      <w:r>
        <w:rPr>
          <w:rFonts w:hint="eastAsia" w:ascii="宋体" w:hAnsi="宋体" w:eastAsia="宋体" w:cs="宋体"/>
          <w:color w:val="000000"/>
          <w:sz w:val="24"/>
          <w:szCs w:val="24"/>
          <w:u w:val="single"/>
          <w:lang w:eastAsia="zh-CN"/>
        </w:rPr>
        <w:t>渭南市临渭区下邽镇人民政府</w:t>
      </w:r>
      <w:r>
        <w:rPr>
          <w:rFonts w:hint="eastAsia" w:ascii="宋体" w:hAnsi="宋体" w:eastAsia="宋体" w:cs="宋体"/>
          <w:b/>
          <w:color w:val="000000"/>
          <w:sz w:val="24"/>
          <w:szCs w:val="24"/>
          <w:u w:val="single"/>
        </w:rPr>
        <w:t xml:space="preserve"> </w:t>
      </w:r>
    </w:p>
    <w:p>
      <w:pPr>
        <w:spacing w:line="360" w:lineRule="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w:t>
      </w:r>
      <w:r>
        <w:rPr>
          <w:rFonts w:hint="eastAsia" w:ascii="宋体" w:hAnsi="宋体" w:eastAsia="宋体" w:cs="宋体"/>
          <w:bCs/>
          <w:color w:val="000000"/>
          <w:sz w:val="24"/>
          <w:szCs w:val="24"/>
          <w:u w:val="single"/>
        </w:rPr>
        <w:t xml:space="preserve">                   </w:t>
      </w:r>
      <w:r>
        <w:rPr>
          <w:rFonts w:hint="eastAsia" w:ascii="宋体" w:hAnsi="宋体" w:eastAsia="宋体" w:cs="宋体"/>
          <w:b/>
          <w:color w:val="000000"/>
          <w:sz w:val="24"/>
          <w:szCs w:val="24"/>
          <w:u w:val="single"/>
        </w:rPr>
        <w:t xml:space="preserve">    </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根据《中华人民共和国民法典》、《中华人民共和国建筑法》及有关法律规定，遵循平等、自愿、公平和诚实信用的原则，双方就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临渭区下邽镇西关乡约文化长廊建设项目</w:t>
      </w:r>
      <w:r>
        <w:rPr>
          <w:rFonts w:hint="eastAsia" w:ascii="宋体" w:hAnsi="宋体" w:eastAsia="宋体" w:cs="宋体"/>
          <w:color w:val="000000"/>
          <w:sz w:val="24"/>
          <w:szCs w:val="24"/>
        </w:rPr>
        <w:t>工程施工及有关事项协商一致，共同达成如下协议：</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r>
        <w:rPr>
          <w:rFonts w:hint="eastAsia" w:ascii="宋体" w:hAnsi="宋体" w:eastAsia="宋体" w:cs="宋体"/>
          <w:b w:val="0"/>
          <w:color w:val="000000"/>
          <w:sz w:val="24"/>
          <w:szCs w:val="24"/>
        </w:rPr>
        <w:t xml:space="preserve"> </w:t>
      </w:r>
      <w:bookmarkStart w:id="7" w:name="_Toc351203481"/>
      <w:r>
        <w:rPr>
          <w:rFonts w:hint="eastAsia" w:ascii="宋体" w:hAnsi="宋体" w:eastAsia="宋体" w:cs="宋体"/>
          <w:b w:val="0"/>
          <w:color w:val="000000"/>
          <w:sz w:val="24"/>
          <w:szCs w:val="24"/>
        </w:rPr>
        <w:t>一、工程概况</w:t>
      </w:r>
      <w:bookmarkEnd w:id="7"/>
    </w:p>
    <w:p>
      <w:pPr>
        <w:spacing w:line="360" w:lineRule="auto"/>
        <w:ind w:firstLine="470" w:firstLineChars="196"/>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w:t>
      </w:r>
      <w:r>
        <w:rPr>
          <w:rFonts w:hint="eastAsia" w:ascii="宋体" w:hAnsi="宋体" w:eastAsia="宋体" w:cs="宋体"/>
          <w:bCs/>
          <w:color w:val="000000"/>
          <w:sz w:val="24"/>
          <w:szCs w:val="24"/>
          <w:u w:val="single"/>
          <w:lang w:eastAsia="zh-CN"/>
        </w:rPr>
        <w:t>临渭区下邽镇西关乡约文化长廊建设项目</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color w:val="000000"/>
          <w:sz w:val="24"/>
          <w:szCs w:val="24"/>
          <w:u w:val="single"/>
        </w:rPr>
        <w:t></w:t>
      </w:r>
      <w:r>
        <w:rPr>
          <w:rFonts w:hint="eastAsia" w:ascii="宋体" w:hAnsi="宋体" w:eastAsia="宋体" w:cs="宋体"/>
          <w:bCs/>
          <w:color w:val="000000"/>
          <w:sz w:val="24"/>
          <w:szCs w:val="24"/>
          <w:u w:val="single"/>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eastAsia="宋体" w:cs="宋体"/>
          <w:color w:val="000000"/>
          <w:sz w:val="24"/>
          <w:szCs w:val="24"/>
          <w:u w:val="single"/>
        </w:rPr>
        <w:t xml:space="preserve">             </w:t>
      </w:r>
      <w:r>
        <w:rPr>
          <w:rFonts w:hint="eastAsia" w:ascii="宋体" w:hAnsi="宋体" w:eastAsia="宋体" w:cs="宋体"/>
          <w:bCs/>
          <w:color w:val="000000"/>
          <w:sz w:val="24"/>
          <w:szCs w:val="24"/>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eastAsia="宋体" w:cs="宋体"/>
          <w:color w:val="000000"/>
          <w:sz w:val="24"/>
          <w:szCs w:val="24"/>
          <w:u w:val="single"/>
        </w:rPr>
        <w:t xml:space="preserve">                  </w:t>
      </w:r>
      <w:r>
        <w:rPr>
          <w:rFonts w:hint="eastAsia" w:ascii="宋体" w:hAnsi="宋体" w:eastAsia="宋体" w:cs="宋体"/>
          <w:bCs/>
          <w:color w:val="000000"/>
          <w:sz w:val="24"/>
          <w:szCs w:val="24"/>
        </w:rPr>
        <w:t>。</w:t>
      </w:r>
    </w:p>
    <w:p>
      <w:pPr>
        <w:spacing w:line="360" w:lineRule="auto"/>
        <w:ind w:firstLine="470" w:firstLineChars="196"/>
        <w:rPr>
          <w:rFonts w:hint="eastAsia" w:ascii="宋体" w:hAnsi="宋体" w:cs="宋体" w:eastAsiaTheme="minorEastAsia"/>
          <w:bCs/>
          <w:color w:val="000000"/>
          <w:sz w:val="24"/>
          <w:szCs w:val="24"/>
          <w:u w:val="single"/>
          <w:lang w:val="en-US" w:eastAsia="zh-CN"/>
        </w:rPr>
      </w:pPr>
      <w:r>
        <w:rPr>
          <w:rFonts w:hint="eastAsia" w:ascii="宋体" w:hAnsi="宋体" w:eastAsia="宋体" w:cs="宋体"/>
          <w:bCs/>
          <w:color w:val="000000"/>
          <w:sz w:val="24"/>
          <w:szCs w:val="24"/>
        </w:rPr>
        <w:t>5.工程内容：</w:t>
      </w:r>
      <w:r>
        <w:rPr>
          <w:rFonts w:hint="eastAsia" w:asciiTheme="minorEastAsia" w:hAnsiTheme="minorEastAsia" w:eastAsiaTheme="minorEastAsia" w:cstheme="minorEastAsia"/>
          <w:kern w:val="0"/>
          <w:sz w:val="24"/>
          <w:szCs w:val="24"/>
          <w:highlight w:val="none"/>
          <w:u w:val="single"/>
        </w:rPr>
        <w:t>新修彩色沥青步道、石材道牙，设立书法石碑、书法雕塑，安装户外座椅、健身器材，景观太阳能路灯，新修文化长廊等</w:t>
      </w:r>
      <w:r>
        <w:rPr>
          <w:rFonts w:hint="eastAsia" w:asciiTheme="minorEastAsia" w:hAnsiTheme="minorEastAsia" w:cstheme="minorEastAsia"/>
          <w:kern w:val="0"/>
          <w:sz w:val="24"/>
          <w:szCs w:val="24"/>
          <w:highlight w:val="none"/>
          <w:u w:val="single"/>
          <w:lang w:eastAsia="zh-CN"/>
        </w:rPr>
        <w:t>；</w:t>
      </w:r>
    </w:p>
    <w:p>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6.工程承包范围：</w:t>
      </w:r>
    </w:p>
    <w:p>
      <w:pPr>
        <w:spacing w:line="360" w:lineRule="auto"/>
        <w:ind w:firstLine="463" w:firstLineChars="193"/>
        <w:rPr>
          <w:rFonts w:hint="eastAsia" w:ascii="宋体" w:hAnsi="宋体" w:eastAsia="宋体" w:cs="宋体"/>
          <w:color w:val="000000"/>
          <w:sz w:val="24"/>
          <w:szCs w:val="24"/>
        </w:rPr>
      </w:pPr>
      <w:r>
        <w:rPr>
          <w:rFonts w:hint="eastAsia" w:ascii="宋体" w:hAnsi="宋体" w:eastAsia="宋体" w:cs="宋体"/>
          <w:color w:val="000000"/>
          <w:sz w:val="24"/>
          <w:szCs w:val="24"/>
          <w:u w:val="single"/>
        </w:rPr>
        <w:t></w:t>
      </w:r>
      <w:r>
        <w:rPr>
          <w:rFonts w:hint="eastAsia" w:ascii="宋体" w:hAnsi="宋体" w:eastAsia="宋体" w:cs="宋体"/>
          <w:bCs/>
          <w:color w:val="000000"/>
          <w:sz w:val="24"/>
          <w:szCs w:val="24"/>
          <w:u w:val="single"/>
        </w:rPr>
        <w:t>招标文件及工程量清单所含内容</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pPr>
        <w:pStyle w:val="3"/>
        <w:spacing w:before="120" w:after="120" w:line="36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 xml:space="preserve">   </w:t>
      </w:r>
      <w:bookmarkStart w:id="8" w:name="_Toc351203482"/>
      <w:r>
        <w:rPr>
          <w:rFonts w:hint="eastAsia" w:ascii="宋体" w:hAnsi="宋体" w:eastAsia="宋体" w:cs="宋体"/>
          <w:b w:val="0"/>
          <w:color w:val="000000"/>
          <w:sz w:val="24"/>
          <w:szCs w:val="24"/>
        </w:rPr>
        <w:t>二、合同工期</w:t>
      </w:r>
      <w:bookmarkEnd w:id="8"/>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日（实际开工日期以发包人（监理）发出的开工指令之日为准）。</w:t>
      </w:r>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天。工期总日历天数与根据前述计划开竣工日期计算的工期天数不一致的，以工期总日历天数为准。</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bookmarkStart w:id="9" w:name="_Toc351203483"/>
      <w:r>
        <w:rPr>
          <w:rFonts w:hint="eastAsia" w:ascii="宋体" w:hAnsi="宋体" w:eastAsia="宋体" w:cs="宋体"/>
          <w:b w:val="0"/>
          <w:color w:val="000000"/>
          <w:sz w:val="24"/>
          <w:szCs w:val="24"/>
        </w:rPr>
        <w:t>三、质量标准</w:t>
      </w:r>
      <w:bookmarkEnd w:id="9"/>
    </w:p>
    <w:p>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合格</w:t>
      </w:r>
      <w:r>
        <w:rPr>
          <w:rFonts w:hint="eastAsia" w:ascii="宋体" w:hAnsi="宋体" w:eastAsia="宋体" w:cs="宋体"/>
          <w:color w:val="000000"/>
          <w:sz w:val="24"/>
          <w:szCs w:val="24"/>
        </w:rPr>
        <w:t>标准。</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r>
        <w:rPr>
          <w:rFonts w:hint="eastAsia" w:ascii="宋体" w:hAnsi="宋体" w:eastAsia="宋体" w:cs="宋体"/>
          <w:b w:val="0"/>
          <w:color w:val="000000"/>
          <w:sz w:val="24"/>
          <w:szCs w:val="24"/>
        </w:rPr>
        <w:t xml:space="preserve"> </w:t>
      </w:r>
      <w:bookmarkStart w:id="10" w:name="_Toc351203484"/>
      <w:r>
        <w:rPr>
          <w:rFonts w:hint="eastAsia" w:ascii="宋体" w:hAnsi="宋体" w:eastAsia="宋体" w:cs="宋体"/>
          <w:b w:val="0"/>
          <w:color w:val="000000"/>
          <w:sz w:val="24"/>
          <w:szCs w:val="24"/>
        </w:rPr>
        <w:t>四、签约合同价与合同价格形式</w:t>
      </w:r>
      <w:bookmarkEnd w:id="10"/>
      <w:r>
        <w:rPr>
          <w:rFonts w:hint="eastAsia" w:ascii="宋体" w:hAnsi="宋体" w:eastAsia="宋体" w:cs="宋体"/>
          <w:b w:val="0"/>
          <w:color w:val="000000"/>
          <w:sz w:val="24"/>
          <w:szCs w:val="24"/>
        </w:rPr>
        <w:tab/>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元)。</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固定综合单价合同</w:t>
      </w:r>
      <w:r>
        <w:rPr>
          <w:rFonts w:hint="eastAsia" w:ascii="宋体" w:hAnsi="宋体" w:eastAsia="宋体" w:cs="宋体"/>
          <w:color w:val="000000"/>
          <w:sz w:val="24"/>
          <w:szCs w:val="24"/>
        </w:rPr>
        <w:t>。</w:t>
      </w:r>
    </w:p>
    <w:p>
      <w:pPr>
        <w:pStyle w:val="3"/>
        <w:spacing w:before="120" w:after="120" w:line="360" w:lineRule="auto"/>
        <w:rPr>
          <w:rFonts w:hint="eastAsia" w:ascii="宋体" w:hAnsi="宋体" w:eastAsia="宋体" w:cs="宋体"/>
          <w:b w:val="0"/>
          <w:color w:val="000000"/>
          <w:sz w:val="24"/>
          <w:szCs w:val="24"/>
        </w:rPr>
      </w:pPr>
      <w:r>
        <w:rPr>
          <w:rFonts w:hint="eastAsia" w:ascii="宋体" w:hAnsi="宋体" w:eastAsia="宋体" w:cs="宋体"/>
          <w:bCs/>
          <w:color w:val="000000"/>
          <w:sz w:val="24"/>
          <w:szCs w:val="24"/>
        </w:rPr>
        <w:t xml:space="preserve">   </w:t>
      </w:r>
      <w:r>
        <w:rPr>
          <w:rFonts w:hint="eastAsia" w:ascii="宋体" w:hAnsi="宋体" w:eastAsia="宋体" w:cs="宋体"/>
          <w:b w:val="0"/>
          <w:color w:val="000000"/>
          <w:sz w:val="24"/>
          <w:szCs w:val="24"/>
        </w:rPr>
        <w:t xml:space="preserve"> </w:t>
      </w:r>
      <w:bookmarkStart w:id="11" w:name="_Toc351203485"/>
      <w:r>
        <w:rPr>
          <w:rFonts w:hint="eastAsia" w:ascii="宋体" w:hAnsi="宋体" w:eastAsia="宋体" w:cs="宋体"/>
          <w:b w:val="0"/>
          <w:color w:val="000000"/>
          <w:sz w:val="24"/>
          <w:szCs w:val="24"/>
        </w:rPr>
        <w:t>五、</w:t>
      </w:r>
      <w:bookmarkEnd w:id="11"/>
      <w:r>
        <w:rPr>
          <w:rFonts w:hint="eastAsia" w:ascii="宋体" w:hAnsi="宋体" w:eastAsia="宋体" w:cs="宋体"/>
          <w:b w:val="0"/>
          <w:color w:val="000000"/>
          <w:sz w:val="24"/>
          <w:szCs w:val="24"/>
        </w:rPr>
        <w:t>项目经理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r>
        <w:rPr>
          <w:rFonts w:hint="eastAsia" w:ascii="宋体" w:hAnsi="宋体" w:eastAsia="宋体" w:cs="宋体"/>
          <w:b w:val="0"/>
          <w:color w:val="000000"/>
          <w:sz w:val="24"/>
          <w:szCs w:val="24"/>
        </w:rPr>
        <w:t xml:space="preserve"> </w:t>
      </w:r>
      <w:bookmarkStart w:id="12" w:name="_Toc351203486"/>
      <w:r>
        <w:rPr>
          <w:rFonts w:hint="eastAsia" w:ascii="宋体" w:hAnsi="宋体" w:eastAsia="宋体" w:cs="宋体"/>
          <w:b w:val="0"/>
          <w:color w:val="000000"/>
          <w:sz w:val="24"/>
          <w:szCs w:val="24"/>
        </w:rPr>
        <w:t>六、合同文件构成</w:t>
      </w:r>
      <w:bookmarkEnd w:id="12"/>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pStyle w:val="3"/>
        <w:spacing w:before="120" w:after="120" w:line="360" w:lineRule="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 xml:space="preserve">   </w:t>
      </w:r>
      <w:r>
        <w:rPr>
          <w:rFonts w:hint="eastAsia" w:ascii="宋体" w:hAnsi="宋体" w:eastAsia="宋体" w:cs="宋体"/>
          <w:b w:val="0"/>
          <w:color w:val="000000"/>
          <w:sz w:val="24"/>
          <w:szCs w:val="24"/>
        </w:rPr>
        <w:t xml:space="preserve"> </w:t>
      </w:r>
      <w:bookmarkStart w:id="13" w:name="_Toc351203487"/>
      <w:r>
        <w:rPr>
          <w:rFonts w:hint="eastAsia" w:ascii="宋体" w:hAnsi="宋体" w:eastAsia="宋体" w:cs="宋体"/>
          <w:b w:val="0"/>
          <w:color w:val="000000"/>
          <w:sz w:val="24"/>
          <w:szCs w:val="24"/>
        </w:rPr>
        <w:t>七、承诺</w:t>
      </w:r>
      <w:bookmarkEnd w:id="13"/>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pPr>
        <w:spacing w:line="360" w:lineRule="auto"/>
        <w:rPr>
          <w:rFonts w:hint="eastAsia" w:ascii="宋体" w:hAnsi="宋体" w:eastAsia="宋体" w:cs="宋体"/>
          <w:bCs/>
          <w:color w:val="000000"/>
          <w:sz w:val="24"/>
          <w:szCs w:val="24"/>
        </w:rPr>
      </w:pPr>
      <w:bookmarkStart w:id="14" w:name="_Toc351203488"/>
      <w:r>
        <w:rPr>
          <w:rFonts w:hint="eastAsia" w:ascii="宋体" w:hAnsi="宋体" w:eastAsia="宋体" w:cs="宋体"/>
          <w:b/>
          <w:color w:val="000000"/>
          <w:sz w:val="24"/>
          <w:szCs w:val="24"/>
        </w:rPr>
        <w:t xml:space="preserve">    八、词语含义</w:t>
      </w:r>
      <w:bookmarkEnd w:id="14"/>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r>
        <w:rPr>
          <w:rFonts w:hint="eastAsia" w:ascii="宋体" w:hAnsi="宋体" w:eastAsia="宋体" w:cs="宋体"/>
          <w:b w:val="0"/>
          <w:color w:val="000000"/>
          <w:sz w:val="24"/>
          <w:szCs w:val="24"/>
        </w:rPr>
        <w:t xml:space="preserve">  </w:t>
      </w:r>
      <w:bookmarkStart w:id="15" w:name="_Toc351203489"/>
      <w:r>
        <w:rPr>
          <w:rFonts w:hint="eastAsia" w:ascii="宋体" w:hAnsi="宋体" w:eastAsia="宋体" w:cs="宋体"/>
          <w:b w:val="0"/>
          <w:color w:val="000000"/>
          <w:sz w:val="24"/>
          <w:szCs w:val="24"/>
        </w:rPr>
        <w:t>九、签订时间</w:t>
      </w:r>
      <w:bookmarkEnd w:id="15"/>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bookmarkStart w:id="16" w:name="_Toc351203490"/>
      <w:r>
        <w:rPr>
          <w:rFonts w:hint="eastAsia" w:ascii="宋体" w:hAnsi="宋体" w:eastAsia="宋体" w:cs="宋体"/>
          <w:b w:val="0"/>
          <w:color w:val="000000"/>
          <w:sz w:val="24"/>
          <w:szCs w:val="24"/>
        </w:rPr>
        <w:t>十、签订地点</w:t>
      </w:r>
      <w:bookmarkEnd w:id="16"/>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签订。</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bookmarkStart w:id="17" w:name="_Toc351203491"/>
      <w:r>
        <w:rPr>
          <w:rFonts w:hint="eastAsia" w:ascii="宋体" w:hAnsi="宋体" w:eastAsia="宋体" w:cs="宋体"/>
          <w:b w:val="0"/>
          <w:color w:val="000000"/>
          <w:sz w:val="24"/>
          <w:szCs w:val="24"/>
        </w:rPr>
        <w:t>十一、补充协议</w:t>
      </w:r>
      <w:bookmarkEnd w:id="17"/>
    </w:p>
    <w:p>
      <w:pPr>
        <w:spacing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bookmarkStart w:id="18" w:name="_Toc351203492"/>
      <w:r>
        <w:rPr>
          <w:rFonts w:hint="eastAsia" w:ascii="宋体" w:hAnsi="宋体" w:eastAsia="宋体" w:cs="宋体"/>
          <w:b w:val="0"/>
          <w:color w:val="000000"/>
          <w:sz w:val="24"/>
          <w:szCs w:val="24"/>
        </w:rPr>
        <w:t>十二、合同生效</w:t>
      </w:r>
      <w:bookmarkEnd w:id="18"/>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000000"/>
          <w:sz w:val="24"/>
          <w:szCs w:val="24"/>
          <w:u w:val="single"/>
        </w:rPr>
        <w:t xml:space="preserve">    双方签字或盖章后     </w:t>
      </w:r>
      <w:r>
        <w:rPr>
          <w:rFonts w:hint="eastAsia" w:ascii="宋体" w:hAnsi="宋体" w:eastAsia="宋体" w:cs="宋体"/>
          <w:bCs/>
          <w:color w:val="000000"/>
          <w:sz w:val="24"/>
          <w:szCs w:val="24"/>
        </w:rPr>
        <w:t>生效。</w:t>
      </w:r>
    </w:p>
    <w:p>
      <w:pPr>
        <w:pStyle w:val="3"/>
        <w:spacing w:before="120" w:after="120"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w:t>
      </w:r>
      <w:bookmarkStart w:id="19" w:name="_Toc351203493"/>
      <w:r>
        <w:rPr>
          <w:rFonts w:hint="eastAsia" w:ascii="宋体" w:hAnsi="宋体" w:eastAsia="宋体" w:cs="宋体"/>
          <w:b w:val="0"/>
          <w:color w:val="000000"/>
          <w:sz w:val="24"/>
          <w:szCs w:val="24"/>
        </w:rPr>
        <w:t>十三、合同份数</w:t>
      </w:r>
      <w:bookmarkEnd w:id="19"/>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rPr>
        <w:t xml:space="preserve"> 陆 </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rPr>
        <w:t xml:space="preserve"> 叁 </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 xml:space="preserve"> 叁 </w:t>
      </w:r>
      <w:r>
        <w:rPr>
          <w:rFonts w:hint="eastAsia" w:ascii="宋体" w:hAnsi="宋体" w:eastAsia="宋体" w:cs="宋体"/>
          <w:bCs/>
          <w:color w:val="000000"/>
          <w:sz w:val="24"/>
          <w:szCs w:val="24"/>
        </w:rPr>
        <w:t>份。</w:t>
      </w:r>
    </w:p>
    <w:p>
      <w:pPr>
        <w:spacing w:line="360" w:lineRule="auto"/>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（签字或盖章）               （签字签字或盖章）</w:t>
      </w:r>
    </w:p>
    <w:p>
      <w:pPr>
        <w:spacing w:line="360" w:lineRule="auto"/>
        <w:rPr>
          <w:rFonts w:hint="eastAsia" w:ascii="宋体" w:hAnsi="宋体" w:eastAsia="宋体" w:cs="宋体"/>
          <w:color w:val="000000"/>
          <w:sz w:val="24"/>
          <w:szCs w:val="24"/>
          <w:u w:val="single"/>
        </w:rPr>
      </w:pP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地  址：</w:t>
      </w:r>
      <w:r>
        <w:rPr>
          <w:rFonts w:hint="eastAsia" w:ascii="宋体" w:hAnsi="宋体" w:eastAsia="宋体" w:cs="宋体"/>
          <w:color w:val="000000"/>
          <w:sz w:val="24"/>
          <w:szCs w:val="24"/>
          <w:u w:val="single"/>
        </w:rPr>
        <w:t xml:space="preserve"> 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邮政编码：</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法定代表人：</w:t>
      </w:r>
      <w:r>
        <w:rPr>
          <w:rFonts w:hint="eastAsia" w:ascii="宋体" w:hAnsi="宋体" w:eastAsia="宋体" w:cs="宋体"/>
          <w:color w:val="000000"/>
          <w:sz w:val="24"/>
          <w:szCs w:val="24"/>
          <w:u w:val="single"/>
        </w:rPr>
        <w:t xml:space="preserve">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委托代理人：</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  话：</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传  真：</w:t>
      </w:r>
      <w:r>
        <w:rPr>
          <w:rFonts w:hint="eastAsia" w:ascii="宋体" w:hAnsi="宋体" w:eastAsia="宋体" w:cs="宋体"/>
          <w:color w:val="000000"/>
          <w:sz w:val="24"/>
          <w:szCs w:val="24"/>
          <w:u w:val="single"/>
        </w:rPr>
        <w:t xml:space="preserve">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电子信箱：</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开户银行：</w:t>
      </w:r>
      <w:r>
        <w:rPr>
          <w:rFonts w:hint="eastAsia" w:ascii="宋体" w:hAnsi="宋体" w:eastAsia="宋体" w:cs="宋体"/>
          <w:color w:val="000000"/>
          <w:sz w:val="24"/>
          <w:szCs w:val="24"/>
          <w:u w:val="single"/>
        </w:rPr>
        <w:t xml:space="preserve">   </w:t>
      </w:r>
    </w:p>
    <w:p>
      <w:pPr>
        <w:spacing w:line="360" w:lineRule="auto"/>
        <w:rPr>
          <w:rFonts w:hint="eastAsia" w:ascii="仿宋" w:hAnsi="仿宋" w:eastAsia="仿宋" w:cs="仿宋"/>
          <w:color w:val="000000"/>
          <w:sz w:val="28"/>
          <w:szCs w:val="28"/>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账  号：</w:t>
      </w:r>
      <w:r>
        <w:rPr>
          <w:rFonts w:hint="eastAsia" w:ascii="宋体" w:hAnsi="宋体" w:eastAsia="宋体" w:cs="宋体"/>
          <w:color w:val="000000"/>
          <w:sz w:val="24"/>
          <w:szCs w:val="24"/>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8"/>
          <w:szCs w:val="28"/>
          <w:u w:val="single"/>
        </w:rPr>
        <w:t xml:space="preserve"> </w:t>
      </w:r>
    </w:p>
    <w:p>
      <w:pPr>
        <w:pStyle w:val="2"/>
        <w:jc w:val="center"/>
        <w:rPr>
          <w:rFonts w:hint="eastAsia" w:ascii="华文中宋" w:hAnsi="华文中宋" w:eastAsia="华文中宋"/>
          <w:color w:val="000000"/>
          <w:sz w:val="44"/>
          <w:szCs w:val="44"/>
        </w:rPr>
      </w:pPr>
      <w:r>
        <w:rPr>
          <w:rFonts w:hint="eastAsia" w:ascii="仿宋" w:hAnsi="仿宋" w:eastAsia="仿宋" w:cs="仿宋"/>
          <w:color w:val="000000"/>
          <w:sz w:val="28"/>
          <w:szCs w:val="28"/>
        </w:rPr>
        <w:br w:type="page"/>
      </w:r>
      <w:bookmarkStart w:id="20" w:name="_Toc1243841267"/>
      <w:bookmarkStart w:id="21" w:name="_Toc351203494"/>
      <w:r>
        <w:rPr>
          <w:rFonts w:ascii="华文中宋" w:hAnsi="华文中宋" w:eastAsia="华文中宋"/>
          <w:color w:val="000000"/>
          <w:sz w:val="44"/>
          <w:szCs w:val="44"/>
        </w:rPr>
        <w:t>第二部分 通用合同条款</w:t>
      </w:r>
      <w:bookmarkEnd w:id="20"/>
      <w:bookmarkEnd w:id="21"/>
      <w:bookmarkStart w:id="22" w:name="_Toc337558727"/>
    </w:p>
    <w:bookmarkEnd w:id="22"/>
    <w:p>
      <w:pPr>
        <w:rPr>
          <w:rFonts w:ascii="华文中宋" w:hAnsi="华文中宋" w:eastAsia="华文中宋"/>
          <w:color w:val="000000"/>
          <w:sz w:val="44"/>
          <w:szCs w:val="44"/>
        </w:rPr>
      </w:pPr>
      <w:bookmarkStart w:id="23" w:name="_Toc351203632"/>
      <w:r>
        <w:rPr>
          <w:rFonts w:hint="eastAsia" w:ascii="华文中宋" w:hAnsi="华文中宋" w:eastAsia="华文中宋"/>
          <w:color w:val="000000"/>
          <w:sz w:val="24"/>
          <w:szCs w:val="24"/>
          <w:lang w:val="en-US" w:eastAsia="zh-CN"/>
        </w:rPr>
        <w:t>（执行《建设工程施工合同（示范文本）》（GF-2017-0201）通用合同条款内容）</w:t>
      </w:r>
      <w:r>
        <w:rPr>
          <w:rFonts w:ascii="华文中宋" w:hAnsi="华文中宋" w:eastAsia="华文中宋"/>
          <w:color w:val="000000"/>
          <w:sz w:val="44"/>
          <w:szCs w:val="44"/>
        </w:rPr>
        <w:br w:type="page"/>
      </w:r>
    </w:p>
    <w:p>
      <w:pPr>
        <w:pStyle w:val="2"/>
        <w:jc w:val="center"/>
        <w:rPr>
          <w:rFonts w:hint="eastAsia" w:ascii="华文中宋" w:hAnsi="华文中宋" w:eastAsia="华文中宋"/>
          <w:color w:val="000000"/>
          <w:sz w:val="44"/>
          <w:szCs w:val="44"/>
        </w:rPr>
      </w:pPr>
      <w:bookmarkStart w:id="24" w:name="_Toc1634354571"/>
      <w:r>
        <w:rPr>
          <w:rFonts w:ascii="华文中宋" w:hAnsi="华文中宋" w:eastAsia="华文中宋"/>
          <w:color w:val="000000"/>
          <w:sz w:val="44"/>
          <w:szCs w:val="44"/>
        </w:rPr>
        <w:t xml:space="preserve">第三部分 </w:t>
      </w:r>
      <w:r>
        <w:rPr>
          <w:rFonts w:hint="eastAsia" w:ascii="华文中宋" w:hAnsi="华文中宋" w:eastAsia="华文中宋"/>
          <w:color w:val="000000"/>
          <w:sz w:val="44"/>
          <w:szCs w:val="44"/>
        </w:rPr>
        <w:t>专用合同条款</w:t>
      </w:r>
      <w:bookmarkEnd w:id="23"/>
      <w:bookmarkEnd w:id="24"/>
    </w:p>
    <w:p>
      <w:pPr>
        <w:pStyle w:val="3"/>
        <w:spacing w:before="120" w:after="120" w:line="360" w:lineRule="auto"/>
        <w:rPr>
          <w:rFonts w:hint="eastAsia" w:ascii="宋体" w:hAnsi="宋体" w:eastAsia="宋体" w:cs="宋体"/>
          <w:b w:val="0"/>
          <w:color w:val="000000"/>
          <w:sz w:val="24"/>
          <w:szCs w:val="24"/>
        </w:rPr>
      </w:pPr>
      <w:bookmarkStart w:id="25" w:name="_Toc351203633"/>
      <w:r>
        <w:rPr>
          <w:rFonts w:hint="eastAsia" w:ascii="宋体" w:hAnsi="宋体" w:eastAsia="宋体" w:cs="宋体"/>
          <w:b w:val="0"/>
          <w:color w:val="000000"/>
          <w:sz w:val="24"/>
          <w:szCs w:val="24"/>
        </w:rPr>
        <w:t>1</w:t>
      </w:r>
      <w:bookmarkStart w:id="26" w:name="_Toc296347155"/>
      <w:bookmarkStart w:id="27" w:name="_Toc296944495"/>
      <w:bookmarkStart w:id="28" w:name="_Toc296890984"/>
      <w:bookmarkStart w:id="29" w:name="_Toc297048342"/>
      <w:bookmarkStart w:id="30" w:name="_Toc296346657"/>
      <w:bookmarkStart w:id="31" w:name="_Toc292559866"/>
      <w:bookmarkStart w:id="32" w:name="_Toc292559361"/>
      <w:bookmarkStart w:id="33" w:name="_Toc296891196"/>
      <w:bookmarkStart w:id="34" w:name="_Toc297120456"/>
      <w:bookmarkStart w:id="35" w:name="_Toc296503156"/>
      <w:r>
        <w:rPr>
          <w:rFonts w:hint="eastAsia" w:ascii="宋体" w:hAnsi="宋体" w:eastAsia="宋体" w:cs="宋体"/>
          <w:b w:val="0"/>
          <w:color w:val="000000"/>
          <w:sz w:val="24"/>
          <w:szCs w:val="24"/>
        </w:rPr>
        <w:t>. 一般约定</w:t>
      </w:r>
      <w:bookmarkEnd w:id="25"/>
    </w:p>
    <w:bookmarkEnd w:id="26"/>
    <w:bookmarkEnd w:id="27"/>
    <w:bookmarkEnd w:id="28"/>
    <w:bookmarkEnd w:id="29"/>
    <w:bookmarkEnd w:id="30"/>
    <w:bookmarkEnd w:id="31"/>
    <w:bookmarkEnd w:id="32"/>
    <w:bookmarkEnd w:id="33"/>
    <w:bookmarkEnd w:id="34"/>
    <w:bookmarkEnd w:id="35"/>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1.1 词语定义</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1.1.1合同</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1.1.1.10其他合同文件包括：</w:t>
      </w:r>
      <w:r>
        <w:rPr>
          <w:rFonts w:hint="eastAsia" w:ascii="宋体" w:hAnsi="宋体" w:eastAsia="宋体" w:cs="宋体"/>
          <w:color w:val="000000"/>
          <w:sz w:val="24"/>
          <w:szCs w:val="24"/>
          <w:u w:val="single"/>
        </w:rPr>
        <w:t xml:space="preserve">                      </w:t>
      </w:r>
    </w:p>
    <w:p>
      <w:pPr>
        <w:spacing w:line="360" w:lineRule="auto"/>
        <w:ind w:left="1650" w:hanging="1320" w:hangingChars="55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p>
      <w:pPr>
        <w:spacing w:line="360" w:lineRule="auto"/>
        <w:ind w:left="1650" w:hanging="1320" w:hangingChars="550"/>
        <w:rPr>
          <w:rFonts w:hint="eastAsia" w:ascii="宋体" w:hAnsi="宋体" w:eastAsia="宋体" w:cs="宋体"/>
          <w:color w:val="000000"/>
          <w:kern w:val="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1.1.2.4监理人：</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1.1.2.5 设计人：</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1.1.3.7 作为施工现场组成部分的其他场所包括：</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永久占地包括：</w:t>
      </w:r>
      <w:r>
        <w:rPr>
          <w:rFonts w:hint="eastAsia" w:ascii="宋体" w:hAnsi="宋体" w:eastAsia="宋体" w:cs="宋体"/>
          <w:color w:val="000000"/>
          <w:sz w:val="24"/>
          <w:szCs w:val="24"/>
          <w:u w:val="single"/>
        </w:rPr>
        <w:t xml:space="preserve">                       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1.1.3.10 临时占地包括：</w:t>
      </w:r>
      <w:r>
        <w:rPr>
          <w:rFonts w:hint="eastAsia" w:ascii="宋体" w:hAnsi="宋体" w:eastAsia="宋体" w:cs="宋体"/>
          <w:color w:val="000000"/>
          <w:sz w:val="24"/>
          <w:szCs w:val="24"/>
          <w:u w:val="single"/>
        </w:rPr>
        <w:t xml:space="preserve">                       </w:t>
      </w:r>
      <w:r>
        <w:rPr>
          <w:rFonts w:hint="eastAsia" w:ascii="宋体" w:hAnsi="宋体" w:eastAsia="宋体" w:cs="宋体"/>
          <w:color w:val="000000"/>
          <w:kern w:val="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1.3法律 </w:t>
      </w:r>
    </w:p>
    <w:p>
      <w:pPr>
        <w:autoSpaceDE w:val="0"/>
        <w:autoSpaceDN w:val="0"/>
        <w:adjustRightInd w:val="0"/>
        <w:spacing w:line="360" w:lineRule="auto"/>
        <w:ind w:left="682" w:leftChars="284"/>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适用于合同的其他规范性文件：</w:t>
      </w:r>
      <w:r>
        <w:rPr>
          <w:rFonts w:hint="eastAsia" w:ascii="宋体" w:hAnsi="宋体" w:eastAsia="宋体" w:cs="宋体"/>
          <w:color w:val="000000"/>
          <w:sz w:val="24"/>
          <w:szCs w:val="24"/>
          <w:u w:val="single"/>
        </w:rPr>
        <w:t xml:space="preserve">     </w:t>
      </w:r>
    </w:p>
    <w:p>
      <w:pPr>
        <w:autoSpaceDE w:val="0"/>
        <w:autoSpaceDN w:val="0"/>
        <w:adjustRightInd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 标准和规范</w:t>
      </w:r>
    </w:p>
    <w:p>
      <w:pPr>
        <w:spacing w:line="360" w:lineRule="auto"/>
        <w:ind w:left="682" w:leftChars="284"/>
        <w:rPr>
          <w:rFonts w:hint="eastAsia" w:ascii="宋体" w:hAnsi="宋体" w:eastAsia="宋体" w:cs="宋体"/>
          <w:color w:val="000000"/>
          <w:sz w:val="24"/>
          <w:szCs w:val="24"/>
        </w:rPr>
      </w:pPr>
      <w:r>
        <w:rPr>
          <w:rFonts w:hint="eastAsia" w:ascii="宋体" w:hAnsi="宋体" w:eastAsia="宋体" w:cs="宋体"/>
          <w:color w:val="000000"/>
          <w:sz w:val="24"/>
          <w:szCs w:val="24"/>
        </w:rPr>
        <w:t>1.4.1适用于工程的标准规范包括：</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spacing w:line="360" w:lineRule="auto"/>
        <w:ind w:firstLine="480" w:firstLineChars="200"/>
        <w:outlineLvl w:val="0"/>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1.4.2 发包人提供国外标准、规范的名称：</w:t>
      </w:r>
      <w:r>
        <w:rPr>
          <w:rFonts w:hint="eastAsia" w:ascii="宋体" w:hAnsi="宋体" w:eastAsia="宋体" w:cs="宋体"/>
          <w:color w:val="000000"/>
          <w:kern w:val="0"/>
          <w:sz w:val="24"/>
          <w:szCs w:val="24"/>
          <w:u w:val="single"/>
        </w:rPr>
        <w:t xml:space="preserve">                 </w:t>
      </w:r>
    </w:p>
    <w:p>
      <w:pPr>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left="682" w:leftChars="284"/>
        <w:rPr>
          <w:rFonts w:hint="eastAsia" w:ascii="宋体" w:hAnsi="宋体" w:eastAsia="宋体" w:cs="宋体"/>
          <w:color w:val="000000"/>
          <w:sz w:val="24"/>
          <w:szCs w:val="24"/>
        </w:rPr>
      </w:pPr>
      <w:r>
        <w:rPr>
          <w:rFonts w:hint="eastAsia" w:ascii="宋体" w:hAnsi="宋体" w:eastAsia="宋体" w:cs="宋体"/>
          <w:color w:val="000000"/>
          <w:sz w:val="24"/>
          <w:szCs w:val="24"/>
        </w:rPr>
        <w:t>1.4.3发包人对工程的技术标准和功能要求的特殊要求：</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        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1.5 合同文件的优先顺序</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                                               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1.6 图纸和承包人文件</w:t>
      </w:r>
      <w:r>
        <w:rPr>
          <w:rFonts w:hint="eastAsia" w:ascii="宋体" w:hAnsi="宋体" w:eastAsia="宋体" w:cs="宋体"/>
          <w:color w:val="000000"/>
          <w:sz w:val="24"/>
          <w:szCs w:val="24"/>
        </w:rPr>
        <w:tab/>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1.6.1 图纸的提供</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1.6.4 承包人文件</w:t>
      </w:r>
    </w:p>
    <w:p>
      <w:pPr>
        <w:spacing w:line="360" w:lineRule="auto"/>
        <w:ind w:left="682" w:leftChars="284"/>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rPr>
        <w:t>          </w:t>
      </w:r>
    </w:p>
    <w:p>
      <w:pPr>
        <w:spacing w:line="360" w:lineRule="auto"/>
        <w:ind w:left="682" w:leftChars="284"/>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1.6.5 现场图纸准备</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1.7 联络</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1.7.1发包人和承包人应当在</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发包人接收文件的地点：</w:t>
      </w:r>
      <w:r>
        <w:rPr>
          <w:rFonts w:hint="eastAsia" w:ascii="宋体" w:hAnsi="宋体" w:eastAsia="宋体" w:cs="宋体"/>
          <w:color w:val="000000"/>
          <w:sz w:val="24"/>
          <w:szCs w:val="24"/>
          <w:u w:val="single"/>
        </w:rPr>
        <w:t>     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rPr>
        <w:t>          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rPr>
        <w:t>         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rPr>
        <w:t>            </w:t>
      </w:r>
      <w:r>
        <w:rPr>
          <w:rFonts w:hint="eastAsia" w:ascii="宋体" w:hAnsi="宋体" w:eastAsia="宋体" w:cs="宋体"/>
          <w:color w:val="000000"/>
          <w:kern w:val="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1.10 交通运输</w:t>
      </w:r>
    </w:p>
    <w:p>
      <w:pPr>
        <w:spacing w:line="360" w:lineRule="auto"/>
        <w:ind w:firstLine="480" w:firstLineChars="200"/>
        <w:outlineLvl w:val="0"/>
        <w:rPr>
          <w:rFonts w:hint="eastAsia" w:ascii="宋体" w:hAnsi="宋体" w:eastAsia="宋体" w:cs="宋体"/>
          <w:sz w:val="24"/>
          <w:szCs w:val="24"/>
        </w:rPr>
      </w:pPr>
      <w:r>
        <w:rPr>
          <w:rFonts w:hint="eastAsia" w:ascii="宋体" w:hAnsi="宋体" w:eastAsia="宋体" w:cs="宋体"/>
          <w:sz w:val="24"/>
          <w:szCs w:val="24"/>
        </w:rPr>
        <w:t>1</w:t>
      </w:r>
      <w:bookmarkStart w:id="36" w:name="_Toc318581155"/>
      <w:bookmarkStart w:id="37" w:name="_Toc303539100"/>
      <w:bookmarkStart w:id="38" w:name="_Toc304295521"/>
      <w:bookmarkStart w:id="39" w:name="_Toc312677986"/>
      <w:bookmarkStart w:id="40" w:name="_Toc300934943"/>
      <w:r>
        <w:rPr>
          <w:rFonts w:hint="eastAsia" w:ascii="宋体" w:hAnsi="宋体" w:eastAsia="宋体" w:cs="宋体"/>
          <w:sz w:val="24"/>
          <w:szCs w:val="24"/>
        </w:rPr>
        <w:t>.10.1 出入现场的权利</w:t>
      </w:r>
    </w:p>
    <w:p>
      <w:pPr>
        <w:spacing w:line="360" w:lineRule="auto"/>
        <w:ind w:left="682" w:leftChars="284"/>
        <w:rPr>
          <w:rFonts w:hint="eastAsia" w:ascii="宋体" w:hAnsi="宋体" w:eastAsia="宋体" w:cs="宋体"/>
          <w:color w:val="000000"/>
          <w:sz w:val="24"/>
          <w:szCs w:val="24"/>
          <w:u w:val="single"/>
        </w:rPr>
      </w:pPr>
      <w:r>
        <w:rPr>
          <w:rFonts w:hint="eastAsia" w:ascii="宋体" w:hAnsi="宋体" w:eastAsia="宋体" w:cs="宋体"/>
          <w:sz w:val="24"/>
          <w:szCs w:val="24"/>
        </w:rPr>
        <w:t>关于出入现场的权利的约定：</w:t>
      </w:r>
      <w:r>
        <w:rPr>
          <w:rFonts w:hint="eastAsia" w:ascii="宋体" w:hAnsi="宋体" w:eastAsia="宋体" w:cs="宋体"/>
          <w:color w:val="000000"/>
          <w:sz w:val="24"/>
          <w:szCs w:val="24"/>
          <w:u w:val="single"/>
        </w:rPr>
        <w:t>  </w:t>
      </w:r>
    </w:p>
    <w:p>
      <w:pPr>
        <w:spacing w:line="360" w:lineRule="auto"/>
        <w:rPr>
          <w:rFonts w:hint="eastAsia" w:ascii="宋体" w:hAnsi="宋体" w:eastAsia="宋体" w:cs="宋体"/>
          <w:sz w:val="24"/>
          <w:szCs w:val="24"/>
        </w:rPr>
      </w:pPr>
      <w:r>
        <w:rPr>
          <w:rFonts w:hint="eastAsia" w:ascii="宋体" w:hAnsi="宋体" w:eastAsia="宋体" w:cs="宋体"/>
          <w:color w:val="000000"/>
          <w:sz w:val="24"/>
          <w:szCs w:val="24"/>
          <w:u w:val="single"/>
        </w:rPr>
        <w:t>                             </w:t>
      </w:r>
      <w:r>
        <w:rPr>
          <w:rFonts w:hint="eastAsia" w:ascii="宋体" w:hAnsi="宋体" w:eastAsia="宋体" w:cs="宋体"/>
          <w:sz w:val="24"/>
          <w:szCs w:val="24"/>
        </w:rPr>
        <w:t>。</w:t>
      </w:r>
    </w:p>
    <w:bookmarkEnd w:id="36"/>
    <w:bookmarkEnd w:id="37"/>
    <w:bookmarkEnd w:id="38"/>
    <w:bookmarkEnd w:id="39"/>
    <w:bookmarkEnd w:id="40"/>
    <w:p>
      <w:pPr>
        <w:spacing w:line="360" w:lineRule="auto"/>
        <w:ind w:firstLine="480" w:firstLineChars="200"/>
        <w:jc w:val="left"/>
        <w:outlineLvl w:val="0"/>
        <w:rPr>
          <w:rFonts w:hint="eastAsia" w:ascii="宋体" w:hAnsi="宋体" w:eastAsia="宋体" w:cs="宋体"/>
          <w:sz w:val="24"/>
          <w:szCs w:val="24"/>
        </w:rPr>
      </w:pPr>
      <w:r>
        <w:rPr>
          <w:rFonts w:hint="eastAsia" w:ascii="宋体" w:hAnsi="宋体" w:eastAsia="宋体" w:cs="宋体"/>
          <w:sz w:val="24"/>
          <w:szCs w:val="24"/>
        </w:rPr>
        <w:t>1</w:t>
      </w:r>
      <w:bookmarkStart w:id="41" w:name="_Toc318581156"/>
      <w:bookmarkStart w:id="42" w:name="_Toc304295522"/>
      <w:bookmarkStart w:id="43" w:name="_Toc300934944"/>
      <w:bookmarkStart w:id="44" w:name="_Toc303539101"/>
      <w:bookmarkStart w:id="45" w:name="_Toc312677987"/>
      <w:r>
        <w:rPr>
          <w:rFonts w:hint="eastAsia" w:ascii="宋体" w:hAnsi="宋体" w:eastAsia="宋体" w:cs="宋体"/>
          <w:sz w:val="24"/>
          <w:szCs w:val="24"/>
        </w:rPr>
        <w:t>.10.3 场内交通</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rPr>
        <w:t>        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color w:val="000000"/>
          <w:sz w:val="24"/>
          <w:szCs w:val="24"/>
          <w:u w:val="single"/>
        </w:rPr>
        <w:t>                                        </w:t>
      </w:r>
      <w:r>
        <w:rPr>
          <w:rFonts w:hint="eastAsia" w:ascii="宋体" w:hAnsi="宋体" w:eastAsia="宋体" w:cs="宋体"/>
          <w:sz w:val="24"/>
          <w:szCs w:val="24"/>
        </w:rPr>
        <w:t>。</w:t>
      </w:r>
      <w:bookmarkEnd w:id="41"/>
      <w:bookmarkEnd w:id="42"/>
      <w:bookmarkEnd w:id="43"/>
      <w:bookmarkEnd w:id="44"/>
      <w:bookmarkEnd w:id="45"/>
      <w:r>
        <w:rPr>
          <w:rFonts w:hint="eastAsia" w:ascii="宋体" w:hAnsi="宋体" w:eastAsia="宋体" w:cs="宋体"/>
          <w:sz w:val="24"/>
          <w:szCs w:val="24"/>
        </w:rPr>
        <w:t xml:space="preserve">  </w:t>
      </w:r>
      <w:bookmarkStart w:id="46" w:name="_Toc318581157"/>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1.10.4超大件和超重件的运输</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bookmarkEnd w:id="46"/>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1.11 知识产权</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                            </w:t>
      </w:r>
      <w:r>
        <w:rPr>
          <w:rFonts w:hint="eastAsia" w:ascii="宋体" w:hAnsi="宋体" w:eastAsia="宋体" w:cs="宋体"/>
          <w:color w:val="000000"/>
          <w:sz w:val="24"/>
          <w:szCs w:val="24"/>
        </w:rPr>
        <w:t>。</w:t>
      </w:r>
    </w:p>
    <w:p>
      <w:pPr>
        <w:spacing w:line="360" w:lineRule="auto"/>
        <w:ind w:left="682" w:leftChars="284"/>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left="682" w:leftChars="284"/>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1.11.2 关于承包人为实施工程所编制文件的著作权的归属：</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                 </w:t>
      </w:r>
      <w:r>
        <w:rPr>
          <w:rFonts w:hint="eastAsia" w:ascii="宋体" w:hAnsi="宋体" w:eastAsia="宋体" w:cs="宋体"/>
          <w:color w:val="000000"/>
          <w:sz w:val="24"/>
          <w:szCs w:val="24"/>
        </w:rPr>
        <w:t>。</w:t>
      </w:r>
    </w:p>
    <w:p>
      <w:pPr>
        <w:spacing w:line="360" w:lineRule="auto"/>
        <w:ind w:firstLine="480" w:firstLineChars="200"/>
        <w:outlineLvl w:val="0"/>
        <w:rPr>
          <w:rFonts w:hint="eastAsia" w:ascii="宋体" w:hAnsi="宋体" w:eastAsia="宋体" w:cs="宋体"/>
          <w:color w:val="000000"/>
          <w:kern w:val="0"/>
          <w:sz w:val="24"/>
          <w:szCs w:val="24"/>
        </w:rPr>
      </w:pPr>
      <w:r>
        <w:rPr>
          <w:rFonts w:hint="eastAsia" w:ascii="宋体" w:hAnsi="宋体" w:eastAsia="宋体" w:cs="宋体"/>
          <w:color w:val="000000"/>
          <w:sz w:val="24"/>
          <w:szCs w:val="24"/>
        </w:rPr>
        <w:t>1.11.4 承包人在施工过程中所采用的专利、专有技术、技术秘密的使用费的承担方式：</w:t>
      </w:r>
      <w:r>
        <w:rPr>
          <w:rFonts w:hint="eastAsia" w:ascii="宋体" w:hAnsi="宋体" w:eastAsia="宋体" w:cs="宋体"/>
          <w:color w:val="000000"/>
          <w:sz w:val="24"/>
          <w:szCs w:val="24"/>
          <w:u w:val="single"/>
        </w:rPr>
        <w:t xml:space="preserve">                            </w:t>
      </w:r>
      <w:r>
        <w:rPr>
          <w:rFonts w:hint="eastAsia" w:ascii="宋体" w:hAnsi="宋体" w:eastAsia="宋体" w:cs="宋体"/>
          <w:color w:val="000000"/>
          <w:kern w:val="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1.13工程量清单错误的修正</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出现工程量清单错误时，是否调整合同价格：</w:t>
      </w:r>
      <w:r>
        <w:rPr>
          <w:rFonts w:hint="eastAsia" w:ascii="宋体" w:hAnsi="宋体" w:eastAsia="宋体" w:cs="宋体"/>
          <w:color w:val="000000"/>
          <w:sz w:val="24"/>
          <w:szCs w:val="24"/>
          <w:u w:val="single"/>
        </w:rPr>
        <w:t xml:space="preserve">            </w:t>
      </w:r>
      <w:r>
        <w:rPr>
          <w:rFonts w:hint="eastAsia" w:ascii="宋体" w:hAnsi="宋体" w:eastAsia="宋体" w:cs="宋体"/>
          <w:color w:val="000000"/>
          <w:kern w:val="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允许调整合同价格的工程量偏差范围：</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  </w:t>
      </w:r>
      <w:r>
        <w:rPr>
          <w:rFonts w:hint="eastAsia" w:ascii="宋体" w:hAnsi="宋体" w:eastAsia="宋体" w:cs="宋体"/>
          <w:color w:val="000000"/>
          <w:kern w:val="0"/>
          <w:sz w:val="24"/>
          <w:szCs w:val="24"/>
        </w:rPr>
        <w:t>。</w:t>
      </w:r>
    </w:p>
    <w:p>
      <w:pPr>
        <w:pStyle w:val="3"/>
        <w:spacing w:before="120" w:after="120" w:line="360" w:lineRule="auto"/>
        <w:rPr>
          <w:rFonts w:hint="eastAsia" w:ascii="宋体" w:hAnsi="宋体" w:eastAsia="宋体" w:cs="宋体"/>
          <w:b w:val="0"/>
          <w:color w:val="000000"/>
          <w:sz w:val="24"/>
          <w:szCs w:val="24"/>
        </w:rPr>
      </w:pPr>
      <w:bookmarkStart w:id="47" w:name="_Toc351203634"/>
      <w:r>
        <w:rPr>
          <w:rFonts w:hint="eastAsia" w:ascii="宋体" w:hAnsi="宋体" w:eastAsia="宋体" w:cs="宋体"/>
          <w:b w:val="0"/>
          <w:color w:val="000000"/>
          <w:sz w:val="24"/>
          <w:szCs w:val="24"/>
        </w:rPr>
        <w:t>2</w:t>
      </w:r>
      <w:bookmarkStart w:id="48" w:name="_Toc296346658"/>
      <w:bookmarkStart w:id="49" w:name="_Toc292559362"/>
      <w:bookmarkStart w:id="50" w:name="_Toc297048343"/>
      <w:bookmarkStart w:id="51" w:name="_Toc292559867"/>
      <w:bookmarkStart w:id="52" w:name="_Toc296890985"/>
      <w:bookmarkStart w:id="53" w:name="_Toc296347156"/>
      <w:bookmarkStart w:id="54" w:name="_Toc296944496"/>
      <w:bookmarkStart w:id="55" w:name="_Toc296503157"/>
      <w:bookmarkStart w:id="56" w:name="_Toc296891197"/>
      <w:bookmarkStart w:id="57" w:name="_Toc297120457"/>
      <w:r>
        <w:rPr>
          <w:rFonts w:hint="eastAsia" w:ascii="宋体" w:hAnsi="宋体" w:eastAsia="宋体" w:cs="宋体"/>
          <w:b w:val="0"/>
          <w:color w:val="000000"/>
          <w:sz w:val="24"/>
          <w:szCs w:val="24"/>
        </w:rPr>
        <w:t>. 发包人</w:t>
      </w:r>
      <w:bookmarkEnd w:id="47"/>
    </w:p>
    <w:bookmarkEnd w:id="48"/>
    <w:bookmarkEnd w:id="49"/>
    <w:bookmarkEnd w:id="50"/>
    <w:bookmarkEnd w:id="51"/>
    <w:bookmarkEnd w:id="52"/>
    <w:bookmarkEnd w:id="53"/>
    <w:bookmarkEnd w:id="54"/>
    <w:bookmarkEnd w:id="55"/>
    <w:bookmarkEnd w:id="56"/>
    <w:bookmarkEnd w:id="57"/>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2.2 发包人代表</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rPr>
        <w:t>     </w:t>
      </w:r>
    </w:p>
    <w:p>
      <w:pPr>
        <w:spacing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2.4 施工现场、施工条件和基础资料的提供</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2.4.1 提供施工现场</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2.4.2 提供施工条件</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2.5 资金来源证明及支付担保</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发包人是否提供支付担保：</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pStyle w:val="3"/>
        <w:spacing w:before="120" w:after="120" w:line="360" w:lineRule="auto"/>
        <w:rPr>
          <w:rFonts w:hint="eastAsia" w:ascii="宋体" w:hAnsi="宋体" w:eastAsia="宋体" w:cs="宋体"/>
          <w:b w:val="0"/>
          <w:color w:val="000000"/>
          <w:sz w:val="24"/>
          <w:szCs w:val="24"/>
        </w:rPr>
      </w:pPr>
      <w:bookmarkStart w:id="58" w:name="_Toc351203635"/>
      <w:r>
        <w:rPr>
          <w:rFonts w:hint="eastAsia" w:ascii="宋体" w:hAnsi="宋体" w:eastAsia="宋体" w:cs="宋体"/>
          <w:b w:val="0"/>
          <w:color w:val="000000"/>
          <w:sz w:val="24"/>
          <w:szCs w:val="24"/>
        </w:rPr>
        <w:t>3</w:t>
      </w:r>
      <w:bookmarkStart w:id="59" w:name="_Toc292559363"/>
      <w:bookmarkStart w:id="60" w:name="_Toc296944497"/>
      <w:bookmarkStart w:id="61" w:name="_Toc296503158"/>
      <w:bookmarkStart w:id="62" w:name="_Toc297048344"/>
      <w:bookmarkStart w:id="63" w:name="_Toc292559868"/>
      <w:bookmarkStart w:id="64" w:name="_Toc297120458"/>
      <w:bookmarkStart w:id="65" w:name="_Toc296346659"/>
      <w:bookmarkStart w:id="66" w:name="_Toc296891198"/>
      <w:bookmarkStart w:id="67" w:name="_Toc296890986"/>
      <w:bookmarkStart w:id="68" w:name="_Toc296347157"/>
      <w:r>
        <w:rPr>
          <w:rFonts w:hint="eastAsia" w:ascii="宋体" w:hAnsi="宋体" w:eastAsia="宋体" w:cs="宋体"/>
          <w:b w:val="0"/>
          <w:color w:val="000000"/>
          <w:sz w:val="24"/>
          <w:szCs w:val="24"/>
        </w:rPr>
        <w:t>. 承包人</w:t>
      </w:r>
      <w:bookmarkEnd w:id="58"/>
    </w:p>
    <w:bookmarkEnd w:id="59"/>
    <w:bookmarkEnd w:id="60"/>
    <w:bookmarkEnd w:id="61"/>
    <w:bookmarkEnd w:id="62"/>
    <w:bookmarkEnd w:id="63"/>
    <w:bookmarkEnd w:id="64"/>
    <w:bookmarkEnd w:id="65"/>
    <w:bookmarkEnd w:id="66"/>
    <w:bookmarkEnd w:id="67"/>
    <w:bookmarkEnd w:id="68"/>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3.1 承包人的一般义务</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left="730" w:leftChars="304"/>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left="730" w:leftChars="304"/>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3.2 项目经理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 xml:space="preserve">3.2.1 </w:t>
      </w:r>
      <w:r>
        <w:rPr>
          <w:rFonts w:hint="eastAsia" w:ascii="宋体" w:hAnsi="宋体" w:eastAsia="宋体" w:cs="宋体"/>
          <w:color w:val="000000"/>
          <w:sz w:val="24"/>
          <w:szCs w:val="24"/>
        </w:rPr>
        <w:t>项目经理：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建造师执业资格等级：</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建造师注册证书号：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建造师执业印章号：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安全生产考核合格证书号：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承包人对项目经理的授权范围如下：</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关于项目经理每月在施工现场的时间要求：</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承包人未提交劳动合同，以及没有为项目经理缴纳社会保险证明的违约责任：</w:t>
      </w:r>
      <w:r>
        <w:rPr>
          <w:rFonts w:hint="eastAsia" w:ascii="宋体" w:hAnsi="宋体" w:eastAsia="宋体" w:cs="宋体"/>
          <w:color w:val="000000"/>
          <w:sz w:val="24"/>
          <w:szCs w:val="24"/>
          <w:u w:val="single"/>
        </w:rPr>
        <w:t xml:space="preserve">               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项目经理未经批准，擅自离开施工现场的违约责任：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3.2.3 承包人擅自更换项目经理的违约责任：</w:t>
      </w:r>
      <w:r>
        <w:rPr>
          <w:rFonts w:hint="eastAsia" w:ascii="宋体" w:hAnsi="宋体" w:eastAsia="宋体" w:cs="宋体"/>
          <w:color w:val="000000"/>
          <w:sz w:val="24"/>
          <w:szCs w:val="24"/>
          <w:u w:val="single"/>
        </w:rPr>
        <w:t xml:space="preserve">     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3.2.4 承包人无正当理由拒绝更换项目经理的违约责任：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 承包人人员</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3.3.1 承包人提交项目管理机构及施工现场管理人员安排报告的期限：</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3.3.3 承包人无正当理由拒绝撤换主要施工管理人员的违约责任：</w:t>
      </w:r>
      <w:r>
        <w:rPr>
          <w:rFonts w:hint="eastAsia" w:ascii="宋体" w:hAnsi="宋体" w:eastAsia="宋体" w:cs="宋体"/>
          <w:color w:val="000000"/>
          <w:sz w:val="24"/>
          <w:szCs w:val="24"/>
          <w:u w:val="single"/>
        </w:rPr>
        <w:t xml:space="preserve">                          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3.3.4 承包人主要施工管理人员离开施工现场的批准要求：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3.3.5承包人擅自更换主要施工管理人员的违约责任：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承包人主要施工管理人员擅自离开施工现场的违约责任：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w:t>
      </w:r>
      <w:bookmarkStart w:id="69" w:name="_Toc297123492"/>
      <w:bookmarkStart w:id="70" w:name="_Toc297120459"/>
      <w:bookmarkStart w:id="71" w:name="_Toc296503159"/>
      <w:bookmarkStart w:id="72" w:name="_Toc312677988"/>
      <w:bookmarkStart w:id="73" w:name="_Toc296347158"/>
      <w:bookmarkStart w:id="74" w:name="_Toc297216151"/>
      <w:bookmarkStart w:id="75" w:name="_Toc297048345"/>
      <w:bookmarkStart w:id="76" w:name="_Toc296346660"/>
      <w:bookmarkStart w:id="77" w:name="_Toc296891199"/>
      <w:bookmarkStart w:id="78" w:name="_Toc292559364"/>
      <w:bookmarkStart w:id="79" w:name="_Toc304295523"/>
      <w:bookmarkStart w:id="80" w:name="_Toc303539102"/>
      <w:bookmarkStart w:id="81" w:name="_Toc296890987"/>
      <w:bookmarkStart w:id="82" w:name="_Toc296944498"/>
      <w:bookmarkStart w:id="83" w:name="_Toc292559869"/>
      <w:bookmarkStart w:id="84" w:name="_Toc300934945"/>
      <w:r>
        <w:rPr>
          <w:rFonts w:hint="eastAsia" w:ascii="宋体" w:hAnsi="宋体" w:eastAsia="宋体" w:cs="宋体"/>
          <w:color w:val="000000"/>
          <w:sz w:val="24"/>
          <w:szCs w:val="24"/>
        </w:rPr>
        <w:t>.5 分包</w:t>
      </w:r>
    </w:p>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bookmarkStart w:id="85" w:name="_Toc296891200"/>
      <w:bookmarkStart w:id="86" w:name="_Toc303539103"/>
      <w:bookmarkStart w:id="87" w:name="_Toc292559870"/>
      <w:bookmarkStart w:id="88" w:name="_Toc297120460"/>
      <w:bookmarkStart w:id="89" w:name="_Toc296503160"/>
      <w:bookmarkStart w:id="90" w:name="_Toc296346661"/>
      <w:bookmarkStart w:id="91" w:name="_Toc297048346"/>
      <w:bookmarkStart w:id="92" w:name="_Toc292559365"/>
      <w:bookmarkStart w:id="93" w:name="_Toc296944499"/>
      <w:bookmarkStart w:id="94" w:name="_Toc297216152"/>
      <w:bookmarkStart w:id="95" w:name="_Toc296347159"/>
      <w:bookmarkStart w:id="96" w:name="_Toc296890988"/>
      <w:bookmarkStart w:id="97" w:name="_Toc297123493"/>
      <w:bookmarkStart w:id="98" w:name="_Toc304295524"/>
      <w:bookmarkStart w:id="99" w:name="_Toc300934946"/>
      <w:bookmarkStart w:id="100" w:name="_Toc312677989"/>
      <w:bookmarkStart w:id="101" w:name="_Toc318581158"/>
      <w:r>
        <w:rPr>
          <w:rFonts w:hint="eastAsia" w:ascii="宋体" w:hAnsi="宋体" w:eastAsia="宋体" w:cs="宋体"/>
          <w:sz w:val="24"/>
          <w:szCs w:val="24"/>
        </w:rPr>
        <w:t>.5.1 分包的一般约定</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禁止分包的工程包括：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sz w:val="24"/>
          <w:szCs w:val="24"/>
        </w:rPr>
        <w:t>主体结构、关键性工作的范围：</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2" w:name="_Toc300934947"/>
      <w:bookmarkStart w:id="103" w:name="_Toc297216153"/>
      <w:bookmarkStart w:id="104" w:name="_Toc303539104"/>
      <w:bookmarkStart w:id="105" w:name="_Toc296891201"/>
      <w:bookmarkStart w:id="106" w:name="_Toc296346662"/>
      <w:bookmarkStart w:id="107" w:name="_Toc297120461"/>
      <w:bookmarkStart w:id="108" w:name="_Toc297123494"/>
      <w:bookmarkStart w:id="109" w:name="_Toc304295525"/>
      <w:bookmarkStart w:id="110" w:name="_Toc296503161"/>
      <w:bookmarkStart w:id="111" w:name="_Toc297048347"/>
      <w:bookmarkStart w:id="112" w:name="_Toc296944500"/>
      <w:bookmarkStart w:id="113" w:name="_Toc296890989"/>
      <w:bookmarkStart w:id="114" w:name="_Toc296347160"/>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w:t>
      </w:r>
      <w:bookmarkStart w:id="115" w:name="_Toc312677990"/>
      <w:bookmarkStart w:id="116" w:name="_Toc318581159"/>
      <w:r>
        <w:rPr>
          <w:rFonts w:hint="eastAsia" w:ascii="宋体" w:hAnsi="宋体" w:eastAsia="宋体" w:cs="宋体"/>
          <w:sz w:val="24"/>
          <w:szCs w:val="24"/>
        </w:rPr>
        <w:t>.5.2分包的确定</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sz w:val="24"/>
          <w:szCs w:val="24"/>
        </w:rPr>
        <w:t>允许分包的专业工程包括：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其他关于分包的约定：</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3.5.4 分包合同价款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关于分包合同价款支付的约定：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115"/>
    <w:bookmarkEnd w:id="116"/>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3.6 工程照管与成品、半成品保护</w:t>
      </w:r>
    </w:p>
    <w:p>
      <w:pPr>
        <w:spacing w:before="120" w:after="120" w:line="360" w:lineRule="auto"/>
        <w:ind w:firstLine="480" w:firstLineChars="200"/>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承包人负责照管工程及工程相关的材料、工程设备的起始时间：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3.7 履约担保</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承包人是否提供履约担保：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承包人提供履约担保的形式、金额及期限的：</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3"/>
        <w:spacing w:before="120" w:after="120" w:line="360" w:lineRule="auto"/>
        <w:rPr>
          <w:rFonts w:hint="eastAsia" w:ascii="宋体" w:hAnsi="宋体" w:eastAsia="宋体" w:cs="宋体"/>
          <w:b w:val="0"/>
          <w:color w:val="000000"/>
          <w:sz w:val="24"/>
          <w:szCs w:val="24"/>
        </w:rPr>
      </w:pPr>
      <w:bookmarkStart w:id="117" w:name="_Toc351203636"/>
      <w:r>
        <w:rPr>
          <w:rFonts w:hint="eastAsia" w:ascii="宋体" w:hAnsi="宋体" w:eastAsia="宋体" w:cs="宋体"/>
          <w:b w:val="0"/>
          <w:color w:val="000000"/>
          <w:sz w:val="24"/>
          <w:szCs w:val="24"/>
        </w:rPr>
        <w:t>4</w:t>
      </w:r>
      <w:bookmarkStart w:id="118" w:name="_Toc296890990"/>
      <w:bookmarkStart w:id="119" w:name="_Toc297048348"/>
      <w:bookmarkStart w:id="120" w:name="_Toc292559871"/>
      <w:bookmarkStart w:id="121" w:name="_Toc296347161"/>
      <w:bookmarkStart w:id="122" w:name="_Toc267251413"/>
      <w:bookmarkStart w:id="123" w:name="_Toc297120462"/>
      <w:bookmarkStart w:id="124" w:name="_Toc296503162"/>
      <w:bookmarkStart w:id="125" w:name="_Toc296944501"/>
      <w:bookmarkStart w:id="126" w:name="_Toc296891202"/>
      <w:bookmarkStart w:id="127" w:name="_Toc292559366"/>
      <w:bookmarkStart w:id="128" w:name="_Toc296346663"/>
      <w:r>
        <w:rPr>
          <w:rFonts w:hint="eastAsia" w:ascii="宋体" w:hAnsi="宋体" w:eastAsia="宋体" w:cs="宋体"/>
          <w:b w:val="0"/>
          <w:color w:val="000000"/>
          <w:sz w:val="24"/>
          <w:szCs w:val="24"/>
        </w:rPr>
        <w:t>. 监</w:t>
      </w:r>
      <w:bookmarkEnd w:id="118"/>
      <w:bookmarkEnd w:id="119"/>
      <w:bookmarkEnd w:id="120"/>
      <w:bookmarkEnd w:id="121"/>
      <w:bookmarkEnd w:id="122"/>
      <w:bookmarkEnd w:id="123"/>
      <w:bookmarkEnd w:id="124"/>
      <w:bookmarkEnd w:id="125"/>
      <w:bookmarkEnd w:id="126"/>
      <w:bookmarkEnd w:id="127"/>
      <w:bookmarkEnd w:id="128"/>
      <w:r>
        <w:rPr>
          <w:rFonts w:hint="eastAsia" w:ascii="宋体" w:hAnsi="宋体" w:eastAsia="宋体" w:cs="宋体"/>
          <w:b w:val="0"/>
          <w:color w:val="000000"/>
          <w:sz w:val="24"/>
          <w:szCs w:val="24"/>
        </w:rPr>
        <w:t>理人</w:t>
      </w:r>
      <w:bookmarkEnd w:id="117"/>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4.1监理人的一般规定</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关于监理人的监理内容：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关于监理人的监理权限：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关于监理人在施工现场的办公场所、生活场所的提供和费用承担的约定：</w:t>
      </w:r>
      <w:r>
        <w:rPr>
          <w:rFonts w:hint="eastAsia" w:ascii="宋体" w:hAnsi="宋体" w:eastAsia="宋体" w:cs="宋体"/>
          <w:color w:val="000000"/>
          <w:sz w:val="24"/>
          <w:szCs w:val="24"/>
          <w:u w:val="single"/>
        </w:rPr>
        <w:t xml:space="preserve">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4.2 监理人员</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总监理工程师：</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监理工程师执业资格证书号：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关于监理人的其他约定：</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 商定或确定</w:t>
      </w:r>
    </w:p>
    <w:p>
      <w:pPr>
        <w:spacing w:line="360" w:lineRule="auto"/>
        <w:ind w:firstLine="480" w:firstLineChars="200"/>
        <w:rPr>
          <w:rFonts w:hint="eastAsia" w:ascii="宋体" w:hAnsi="宋体" w:eastAsia="宋体" w:cs="宋体"/>
          <w:color w:val="000000"/>
          <w:sz w:val="24"/>
          <w:szCs w:val="24"/>
        </w:rPr>
      </w:pPr>
      <w:bookmarkStart w:id="129" w:name="_Toc267251418"/>
      <w:r>
        <w:rPr>
          <w:rFonts w:hint="eastAsia" w:ascii="宋体" w:hAnsi="宋体" w:eastAsia="宋体" w:cs="宋体"/>
          <w:color w:val="000000"/>
          <w:sz w:val="24"/>
          <w:szCs w:val="24"/>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pStyle w:val="3"/>
        <w:spacing w:before="120" w:after="120" w:line="360" w:lineRule="auto"/>
        <w:rPr>
          <w:rFonts w:hint="eastAsia" w:ascii="宋体" w:hAnsi="宋体" w:eastAsia="宋体" w:cs="宋体"/>
          <w:b w:val="0"/>
          <w:color w:val="000000"/>
          <w:sz w:val="24"/>
          <w:szCs w:val="24"/>
        </w:rPr>
      </w:pPr>
      <w:bookmarkStart w:id="130" w:name="_Toc351203637"/>
      <w:r>
        <w:rPr>
          <w:rFonts w:hint="eastAsia" w:ascii="宋体" w:hAnsi="宋体" w:eastAsia="宋体" w:cs="宋体"/>
          <w:b w:val="0"/>
          <w:color w:val="000000"/>
          <w:sz w:val="24"/>
          <w:szCs w:val="24"/>
        </w:rPr>
        <w:t>5</w:t>
      </w:r>
      <w:bookmarkEnd w:id="129"/>
      <w:bookmarkStart w:id="131" w:name="_Toc296346664"/>
      <w:bookmarkStart w:id="132" w:name="_Toc292559367"/>
      <w:bookmarkStart w:id="133" w:name="_Toc296891203"/>
      <w:bookmarkStart w:id="134" w:name="_Toc296944502"/>
      <w:bookmarkStart w:id="135" w:name="_Toc296890991"/>
      <w:bookmarkStart w:id="136" w:name="_Toc296347162"/>
      <w:bookmarkStart w:id="137" w:name="_Toc297120463"/>
      <w:bookmarkStart w:id="138" w:name="_Toc292559872"/>
      <w:bookmarkStart w:id="139" w:name="_Toc296503163"/>
      <w:bookmarkStart w:id="140" w:name="_Toc297048349"/>
      <w:r>
        <w:rPr>
          <w:rFonts w:hint="eastAsia" w:ascii="宋体" w:hAnsi="宋体" w:eastAsia="宋体" w:cs="宋体"/>
          <w:b w:val="0"/>
          <w:color w:val="000000"/>
          <w:sz w:val="24"/>
          <w:szCs w:val="24"/>
        </w:rPr>
        <w:t>. 工程质量</w:t>
      </w:r>
      <w:bookmarkEnd w:id="130"/>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5.1 质量要求</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5</w:t>
      </w:r>
      <w:bookmarkStart w:id="141" w:name="_Toc304295527"/>
      <w:bookmarkStart w:id="142" w:name="_Toc297123496"/>
      <w:bookmarkStart w:id="143" w:name="_Toc312677997"/>
      <w:bookmarkStart w:id="144" w:name="_Toc318581164"/>
      <w:bookmarkStart w:id="145" w:name="_Toc303539106"/>
      <w:bookmarkStart w:id="146" w:name="_Toc300934949"/>
      <w:bookmarkStart w:id="147" w:name="_Toc297216155"/>
      <w:r>
        <w:rPr>
          <w:rFonts w:hint="eastAsia" w:ascii="宋体" w:hAnsi="宋体" w:eastAsia="宋体" w:cs="宋体"/>
          <w:sz w:val="24"/>
          <w:szCs w:val="24"/>
        </w:rPr>
        <w:t>.1.1 特殊质量标准和要求：</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关于工程奖项的约定：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5.3 隐蔽工程检查</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5.3.2承包人提前通知监理人隐蔽工程检查的期限的约定：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pPr>
        <w:pStyle w:val="3"/>
        <w:spacing w:before="120" w:after="120" w:line="360" w:lineRule="auto"/>
        <w:rPr>
          <w:rFonts w:hint="eastAsia" w:ascii="宋体" w:hAnsi="宋体" w:eastAsia="宋体" w:cs="宋体"/>
          <w:b w:val="0"/>
          <w:color w:val="000000"/>
          <w:sz w:val="24"/>
          <w:szCs w:val="24"/>
        </w:rPr>
      </w:pPr>
      <w:bookmarkStart w:id="148" w:name="_Toc351203638"/>
      <w:r>
        <w:rPr>
          <w:rFonts w:hint="eastAsia" w:ascii="宋体" w:hAnsi="宋体" w:eastAsia="宋体" w:cs="宋体"/>
          <w:b w:val="0"/>
          <w:color w:val="000000"/>
          <w:sz w:val="24"/>
          <w:szCs w:val="24"/>
        </w:rPr>
        <w:t>6. 安全文明施工与环境保护</w:t>
      </w:r>
      <w:bookmarkEnd w:id="148"/>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6.1安全文明施工</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6.1.1</w:t>
      </w:r>
      <w:r>
        <w:rPr>
          <w:rFonts w:hint="eastAsia" w:ascii="宋体" w:hAnsi="宋体" w:eastAsia="宋体" w:cs="宋体"/>
          <w:color w:val="000000"/>
          <w:sz w:val="24"/>
          <w:szCs w:val="24"/>
        </w:rPr>
        <w:t xml:space="preserve"> 项目安全生产的达标目标及相应事项的约定：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br w:type="textWrapping"/>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6.1.5 文明施工</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41"/>
    <w:bookmarkEnd w:id="142"/>
    <w:bookmarkEnd w:id="143"/>
    <w:bookmarkEnd w:id="144"/>
    <w:bookmarkEnd w:id="145"/>
    <w:bookmarkEnd w:id="146"/>
    <w:bookmarkEnd w:id="147"/>
    <w:p>
      <w:pPr>
        <w:pStyle w:val="3"/>
        <w:spacing w:before="120" w:after="120" w:line="360" w:lineRule="auto"/>
        <w:rPr>
          <w:rFonts w:hint="eastAsia" w:ascii="宋体" w:hAnsi="宋体" w:eastAsia="宋体" w:cs="宋体"/>
          <w:b w:val="0"/>
          <w:color w:val="000000"/>
          <w:sz w:val="24"/>
          <w:szCs w:val="24"/>
        </w:rPr>
      </w:pPr>
      <w:bookmarkStart w:id="149" w:name="_Toc351203639"/>
      <w:r>
        <w:rPr>
          <w:rFonts w:hint="eastAsia" w:ascii="宋体" w:hAnsi="宋体" w:eastAsia="宋体" w:cs="宋体"/>
          <w:b w:val="0"/>
          <w:color w:val="000000"/>
          <w:sz w:val="24"/>
          <w:szCs w:val="24"/>
        </w:rPr>
        <w:t>7. 工期和进度</w:t>
      </w:r>
      <w:bookmarkEnd w:id="149"/>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7.1 施工组织设计</w:t>
      </w:r>
    </w:p>
    <w:p>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 xml:space="preserve">7.1.1 </w:t>
      </w:r>
      <w:r>
        <w:rPr>
          <w:rFonts w:hint="eastAsia" w:ascii="宋体" w:hAnsi="宋体" w:eastAsia="宋体" w:cs="宋体"/>
          <w:color w:val="000000"/>
          <w:sz w:val="24"/>
          <w:szCs w:val="24"/>
        </w:rPr>
        <w:t>合</w:t>
      </w:r>
      <w:r>
        <w:rPr>
          <w:rFonts w:hint="eastAsia" w:ascii="宋体" w:hAnsi="宋体" w:eastAsia="宋体" w:cs="宋体"/>
          <w:color w:val="000000"/>
          <w:kern w:val="0"/>
          <w:sz w:val="24"/>
          <w:szCs w:val="24"/>
        </w:rPr>
        <w:t>同当事人约定的施工组织设计应包括的其他内容：</w:t>
      </w:r>
      <w:r>
        <w:rPr>
          <w:rFonts w:hint="eastAsia" w:ascii="宋体" w:hAnsi="宋体" w:eastAsia="宋体" w:cs="宋体"/>
          <w:sz w:val="24"/>
          <w:szCs w:val="24"/>
          <w:u w:val="single"/>
        </w:rPr>
        <w:t xml:space="preserve">   </w:t>
      </w:r>
    </w:p>
    <w:p>
      <w:pPr>
        <w:autoSpaceDE w:val="0"/>
        <w:autoSpaceDN w:val="0"/>
        <w:adjustRightInd w:val="0"/>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sz w:val="24"/>
          <w:szCs w:val="24"/>
        </w:rPr>
        <w:t>7.1.2</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施工组织设计的提交和修改</w:t>
      </w:r>
    </w:p>
    <w:p>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kern w:val="0"/>
          <w:sz w:val="24"/>
          <w:szCs w:val="24"/>
        </w:rPr>
        <w:t>承包人提交详细施工组织设计的期限的约定：</w:t>
      </w:r>
      <w:r>
        <w:rPr>
          <w:rFonts w:hint="eastAsia" w:ascii="宋体" w:hAnsi="宋体" w:eastAsia="宋体" w:cs="宋体"/>
          <w:sz w:val="24"/>
          <w:szCs w:val="24"/>
          <w:u w:val="single"/>
        </w:rPr>
        <w:t xml:space="preserve">              </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发包人和监理人在收到详细的施工组织设计后确认或提出修改意见的期限：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50" w:name="_Toc312678005"/>
      <w:bookmarkStart w:id="151" w:name="_Toc297216173"/>
      <w:bookmarkStart w:id="152" w:name="_Toc297123514"/>
      <w:bookmarkStart w:id="153" w:name="_Toc303539123"/>
      <w:bookmarkStart w:id="154" w:name="_Toc300934966"/>
      <w:bookmarkStart w:id="155" w:name="_Toc312677479"/>
      <w:bookmarkStart w:id="156" w:name="_Toc304295541"/>
      <w:r>
        <w:rPr>
          <w:rFonts w:hint="eastAsia" w:ascii="宋体" w:hAnsi="宋体" w:eastAsia="宋体" w:cs="宋体"/>
          <w:color w:val="000000"/>
          <w:sz w:val="24"/>
          <w:szCs w:val="24"/>
        </w:rPr>
        <w:t>.2 施工进度计划</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7.2.2 施工进度计划的修订</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发包人和监理人在收到修订的施工进度计划后确认或提出修改意见的期限：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7.3 开工</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7.3.1 开工准备</w:t>
      </w:r>
    </w:p>
    <w:p>
      <w:pPr>
        <w:spacing w:line="360" w:lineRule="auto"/>
        <w:ind w:firstLine="645"/>
        <w:jc w:val="left"/>
        <w:rPr>
          <w:rFonts w:hint="eastAsia" w:ascii="宋体" w:hAnsi="宋体" w:eastAsia="宋体" w:cs="宋体"/>
          <w:sz w:val="24"/>
          <w:szCs w:val="24"/>
          <w:u w:val="single"/>
        </w:rPr>
      </w:pPr>
      <w:r>
        <w:rPr>
          <w:rFonts w:hint="eastAsia" w:ascii="宋体" w:hAnsi="宋体" w:eastAsia="宋体" w:cs="宋体"/>
          <w:color w:val="000000"/>
          <w:sz w:val="24"/>
          <w:szCs w:val="24"/>
        </w:rPr>
        <w:t>关于承包人提交</w:t>
      </w:r>
      <w:r>
        <w:rPr>
          <w:rFonts w:hint="eastAsia" w:ascii="宋体" w:hAnsi="宋体" w:eastAsia="宋体" w:cs="宋体"/>
          <w:color w:val="000000"/>
          <w:kern w:val="0"/>
          <w:sz w:val="24"/>
          <w:szCs w:val="24"/>
        </w:rPr>
        <w:t>工程开工报审表的期限：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645"/>
        <w:jc w:val="left"/>
        <w:rPr>
          <w:rFonts w:hint="eastAsia" w:ascii="宋体" w:hAnsi="宋体" w:eastAsia="宋体" w:cs="宋体"/>
          <w:sz w:val="24"/>
          <w:szCs w:val="24"/>
          <w:u w:val="single"/>
        </w:rPr>
      </w:pPr>
      <w:r>
        <w:rPr>
          <w:rFonts w:hint="eastAsia" w:ascii="宋体" w:hAnsi="宋体" w:eastAsia="宋体" w:cs="宋体"/>
          <w:color w:val="000000"/>
          <w:sz w:val="24"/>
          <w:szCs w:val="24"/>
        </w:rPr>
        <w:t>关于发包人应完成的其他开工准备工作及期限：</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sz w:val="24"/>
          <w:szCs w:val="24"/>
        </w:rPr>
        <w:t>关于承包人应完成的其他开工准备工作及期限：</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7.3.2开工通知</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因发包人原因造成监理人未能在计划开工日期之日起</w:t>
      </w:r>
      <w:r>
        <w:rPr>
          <w:rFonts w:hint="eastAsia" w:ascii="宋体" w:hAnsi="宋体" w:eastAsia="宋体" w:cs="宋体"/>
          <w:sz w:val="24"/>
          <w:szCs w:val="24"/>
          <w:u w:val="single"/>
        </w:rPr>
        <w:t xml:space="preserve">     </w:t>
      </w:r>
      <w:r>
        <w:rPr>
          <w:rFonts w:hint="eastAsia" w:ascii="宋体" w:hAnsi="宋体" w:eastAsia="宋体" w:cs="宋体"/>
          <w:color w:val="000000"/>
          <w:sz w:val="24"/>
          <w:szCs w:val="24"/>
        </w:rPr>
        <w:t>天内发出开工通知的，承包人有权提出价格调整要求，或者解除合同。</w:t>
      </w:r>
    </w:p>
    <w:bookmarkEnd w:id="150"/>
    <w:bookmarkEnd w:id="151"/>
    <w:bookmarkEnd w:id="152"/>
    <w:bookmarkEnd w:id="153"/>
    <w:bookmarkEnd w:id="154"/>
    <w:bookmarkEnd w:id="155"/>
    <w:bookmarkEnd w:id="156"/>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7.4 测量放线</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57" w:name="_Toc304295546"/>
      <w:bookmarkStart w:id="158" w:name="_Toc312677484"/>
      <w:bookmarkStart w:id="159" w:name="_Toc300934968"/>
      <w:bookmarkStart w:id="160" w:name="_Toc312678010"/>
      <w:bookmarkStart w:id="161" w:name="_Toc303539125"/>
      <w:bookmarkStart w:id="162" w:name="_Toc297216175"/>
      <w:bookmarkStart w:id="163" w:name="_Toc297123516"/>
      <w:r>
        <w:rPr>
          <w:rFonts w:hint="eastAsia" w:ascii="宋体" w:hAnsi="宋体" w:eastAsia="宋体" w:cs="宋体"/>
          <w:color w:val="000000"/>
          <w:sz w:val="24"/>
          <w:szCs w:val="24"/>
        </w:rPr>
        <w:t>.5 工期延误</w:t>
      </w:r>
    </w:p>
    <w:bookmarkEnd w:id="157"/>
    <w:bookmarkEnd w:id="158"/>
    <w:bookmarkEnd w:id="159"/>
    <w:bookmarkEnd w:id="160"/>
    <w:bookmarkEnd w:id="161"/>
    <w:bookmarkEnd w:id="162"/>
    <w:bookmarkEnd w:id="163"/>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（7）因发包人原因导致工期延误的其他情形：</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w:t>
      </w:r>
      <w:bookmarkStart w:id="164" w:name="_Toc312677486"/>
      <w:bookmarkStart w:id="165" w:name="_Toc318581169"/>
      <w:bookmarkStart w:id="166" w:name="_Toc312678012"/>
      <w:bookmarkStart w:id="167" w:name="_Toc297216177"/>
      <w:bookmarkStart w:id="168" w:name="_Toc303539127"/>
      <w:bookmarkStart w:id="169" w:name="_Toc297123518"/>
      <w:bookmarkStart w:id="170" w:name="_Toc300934970"/>
      <w:bookmarkStart w:id="171" w:name="_Toc304295548"/>
      <w:r>
        <w:rPr>
          <w:rFonts w:hint="eastAsia" w:ascii="宋体" w:hAnsi="宋体" w:eastAsia="宋体" w:cs="宋体"/>
          <w:sz w:val="24"/>
          <w:szCs w:val="24"/>
        </w:rPr>
        <w:t>.5.2 因承包人原因导致工期延误</w:t>
      </w:r>
    </w:p>
    <w:bookmarkEnd w:id="164"/>
    <w:bookmarkEnd w:id="165"/>
    <w:bookmarkEnd w:id="166"/>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因</w:t>
      </w:r>
      <w:bookmarkStart w:id="172" w:name="_Toc312678013"/>
      <w:bookmarkStart w:id="173" w:name="_Toc312677487"/>
      <w:bookmarkStart w:id="174" w:name="_Toc318581170"/>
      <w:r>
        <w:rPr>
          <w:rFonts w:hint="eastAsia" w:ascii="宋体" w:hAnsi="宋体" w:eastAsia="宋体" w:cs="宋体"/>
          <w:sz w:val="24"/>
          <w:szCs w:val="24"/>
        </w:rPr>
        <w:t>承包人原因造成工期延误，逾期竣工违约金的计算方法为：</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167"/>
      <w:bookmarkEnd w:id="168"/>
      <w:bookmarkEnd w:id="169"/>
      <w:bookmarkEnd w:id="170"/>
      <w:bookmarkEnd w:id="171"/>
      <w:bookmarkEnd w:id="172"/>
      <w:bookmarkEnd w:id="173"/>
    </w:p>
    <w:bookmarkEnd w:id="174"/>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因承包人原因造成工期延误，逾</w:t>
      </w:r>
      <w:bookmarkStart w:id="175" w:name="_Toc312678014"/>
      <w:bookmarkStart w:id="176" w:name="_Toc318581171"/>
      <w:r>
        <w:rPr>
          <w:rFonts w:hint="eastAsia" w:ascii="宋体" w:hAnsi="宋体" w:eastAsia="宋体" w:cs="宋体"/>
          <w:sz w:val="24"/>
          <w:szCs w:val="24"/>
        </w:rPr>
        <w:t>期竣工违约金的上限：</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75"/>
    <w:bookmarkEnd w:id="176"/>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77" w:name="_Toc312678015"/>
      <w:bookmarkStart w:id="178" w:name="_Toc297216178"/>
      <w:bookmarkStart w:id="179" w:name="_Toc297123519"/>
      <w:bookmarkStart w:id="180" w:name="_Toc303539128"/>
      <w:bookmarkStart w:id="181" w:name="_Toc304295549"/>
      <w:bookmarkStart w:id="182" w:name="_Toc300934971"/>
      <w:r>
        <w:rPr>
          <w:rFonts w:hint="eastAsia" w:ascii="宋体" w:hAnsi="宋体" w:eastAsia="宋体" w:cs="宋体"/>
          <w:color w:val="000000"/>
          <w:sz w:val="24"/>
          <w:szCs w:val="24"/>
        </w:rPr>
        <w:t>.6 不</w:t>
      </w:r>
      <w:bookmarkEnd w:id="177"/>
      <w:bookmarkEnd w:id="178"/>
      <w:bookmarkEnd w:id="179"/>
      <w:bookmarkEnd w:id="180"/>
      <w:bookmarkEnd w:id="181"/>
      <w:bookmarkEnd w:id="182"/>
      <w:r>
        <w:rPr>
          <w:rFonts w:hint="eastAsia" w:ascii="宋体" w:hAnsi="宋体" w:eastAsia="宋体" w:cs="宋体"/>
          <w:color w:val="000000"/>
          <w:sz w:val="24"/>
          <w:szCs w:val="24"/>
        </w:rPr>
        <w:t>利物质条件</w:t>
      </w:r>
    </w:p>
    <w:p>
      <w:pPr>
        <w:spacing w:line="360" w:lineRule="auto"/>
        <w:ind w:firstLine="480" w:firstLineChars="200"/>
        <w:jc w:val="left"/>
        <w:rPr>
          <w:rFonts w:hint="eastAsia" w:ascii="宋体" w:hAnsi="宋体" w:eastAsia="宋体" w:cs="宋体"/>
          <w:sz w:val="24"/>
          <w:szCs w:val="24"/>
          <w:u w:val="single"/>
        </w:rPr>
      </w:pPr>
      <w:bookmarkStart w:id="183" w:name="_Toc318581172"/>
      <w:bookmarkStart w:id="184" w:name="_Toc303539129"/>
      <w:bookmarkStart w:id="185" w:name="_Toc304295550"/>
      <w:bookmarkStart w:id="186" w:name="_Toc297123520"/>
      <w:bookmarkStart w:id="187" w:name="_Toc312678016"/>
      <w:bookmarkStart w:id="188" w:name="_Toc297216179"/>
      <w:bookmarkStart w:id="189" w:name="_Toc300934972"/>
      <w:r>
        <w:rPr>
          <w:rFonts w:hint="eastAsia" w:ascii="宋体" w:hAnsi="宋体" w:eastAsia="宋体" w:cs="宋体"/>
          <w:sz w:val="24"/>
          <w:szCs w:val="24"/>
        </w:rPr>
        <w:t>不利物质条件的其他情形和有关约定：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83"/>
    <w:bookmarkEnd w:id="184"/>
    <w:bookmarkEnd w:id="185"/>
    <w:bookmarkEnd w:id="186"/>
    <w:bookmarkEnd w:id="187"/>
    <w:bookmarkEnd w:id="188"/>
    <w:bookmarkEnd w:id="189"/>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90" w:name="_Toc297216180"/>
      <w:bookmarkStart w:id="191" w:name="_Toc297123521"/>
      <w:bookmarkStart w:id="192" w:name="_Toc303539130"/>
      <w:bookmarkStart w:id="193" w:name="_Toc312678017"/>
      <w:bookmarkStart w:id="194" w:name="_Toc304295551"/>
      <w:bookmarkStart w:id="195" w:name="_Toc300934973"/>
      <w:r>
        <w:rPr>
          <w:rFonts w:hint="eastAsia" w:ascii="宋体" w:hAnsi="宋体" w:eastAsia="宋体" w:cs="宋体"/>
          <w:color w:val="000000"/>
          <w:sz w:val="24"/>
          <w:szCs w:val="24"/>
        </w:rPr>
        <w:t>.7异常恶劣的气候条件</w:t>
      </w:r>
    </w:p>
    <w:bookmarkEnd w:id="190"/>
    <w:bookmarkEnd w:id="191"/>
    <w:bookmarkEnd w:id="192"/>
    <w:bookmarkEnd w:id="193"/>
    <w:bookmarkEnd w:id="194"/>
    <w:bookmarkEnd w:id="195"/>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发包人和承包人同意以下情形视为异常恶劣的气候条件：</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7.9 提前竣工的奖励</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7.9.2提前竣工的奖励：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3"/>
        <w:spacing w:before="120" w:after="120" w:line="360" w:lineRule="auto"/>
        <w:rPr>
          <w:rFonts w:hint="eastAsia" w:ascii="宋体" w:hAnsi="宋体" w:eastAsia="宋体" w:cs="宋体"/>
          <w:b w:val="0"/>
          <w:color w:val="000000"/>
          <w:sz w:val="24"/>
          <w:szCs w:val="24"/>
        </w:rPr>
      </w:pPr>
      <w:bookmarkStart w:id="196" w:name="_Toc351203640"/>
      <w:r>
        <w:rPr>
          <w:rFonts w:hint="eastAsia" w:ascii="宋体" w:hAnsi="宋体" w:eastAsia="宋体" w:cs="宋体"/>
          <w:b w:val="0"/>
          <w:color w:val="000000"/>
          <w:sz w:val="24"/>
          <w:szCs w:val="24"/>
        </w:rPr>
        <w:t>8. 材料与设备</w:t>
      </w:r>
      <w:bookmarkEnd w:id="196"/>
    </w:p>
    <w:bookmarkEnd w:id="131"/>
    <w:bookmarkEnd w:id="132"/>
    <w:bookmarkEnd w:id="133"/>
    <w:bookmarkEnd w:id="134"/>
    <w:bookmarkEnd w:id="135"/>
    <w:bookmarkEnd w:id="136"/>
    <w:bookmarkEnd w:id="137"/>
    <w:bookmarkEnd w:id="138"/>
    <w:bookmarkEnd w:id="139"/>
    <w:bookmarkEnd w:id="140"/>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w:t>
      </w:r>
      <w:bookmarkStart w:id="197" w:name="_Toc296891207"/>
      <w:bookmarkStart w:id="198" w:name="_Toc297123527"/>
      <w:bookmarkStart w:id="199" w:name="_Toc296944506"/>
      <w:bookmarkStart w:id="200" w:name="_Toc296347166"/>
      <w:bookmarkStart w:id="201" w:name="_Toc296503167"/>
      <w:bookmarkStart w:id="202" w:name="_Toc303539136"/>
      <w:bookmarkStart w:id="203" w:name="_Toc292559372"/>
      <w:bookmarkStart w:id="204" w:name="_Toc292559877"/>
      <w:bookmarkStart w:id="205" w:name="_Toc312677493"/>
      <w:bookmarkStart w:id="206" w:name="_Toc297048353"/>
      <w:bookmarkStart w:id="207" w:name="_Toc300934979"/>
      <w:bookmarkStart w:id="208" w:name="_Toc312678019"/>
      <w:bookmarkStart w:id="209" w:name="_Toc280868654"/>
      <w:bookmarkStart w:id="210" w:name="_Toc296890995"/>
      <w:bookmarkStart w:id="211" w:name="_Toc296346668"/>
      <w:bookmarkStart w:id="212" w:name="_Toc297120467"/>
      <w:bookmarkStart w:id="213" w:name="_Toc304295556"/>
      <w:bookmarkStart w:id="214" w:name="_Toc297216186"/>
      <w:bookmarkStart w:id="215" w:name="_Toc280868656"/>
      <w:bookmarkStart w:id="216" w:name="_Toc280868655"/>
      <w:bookmarkStart w:id="217" w:name="_Toc267251424"/>
      <w:r>
        <w:rPr>
          <w:rFonts w:hint="eastAsia" w:ascii="宋体" w:hAnsi="宋体" w:eastAsia="宋体" w:cs="宋体"/>
          <w:color w:val="000000"/>
          <w:sz w:val="24"/>
          <w:szCs w:val="24"/>
        </w:rPr>
        <w:t>.4材料与工程设备的保管与使用</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8</w:t>
      </w:r>
      <w:bookmarkStart w:id="218" w:name="_Toc292559878"/>
      <w:bookmarkStart w:id="219" w:name="_Toc292559373"/>
      <w:bookmarkStart w:id="220" w:name="_Toc296346669"/>
      <w:bookmarkStart w:id="221" w:name="_Toc304295557"/>
      <w:bookmarkStart w:id="222" w:name="_Toc297123528"/>
      <w:bookmarkStart w:id="223" w:name="_Toc296944507"/>
      <w:bookmarkStart w:id="224" w:name="_Toc296891208"/>
      <w:bookmarkStart w:id="225" w:name="_Toc312678020"/>
      <w:bookmarkStart w:id="226" w:name="_Toc300934980"/>
      <w:bookmarkStart w:id="227" w:name="_Toc296347167"/>
      <w:bookmarkStart w:id="228" w:name="_Toc303539137"/>
      <w:bookmarkStart w:id="229" w:name="_Toc297120468"/>
      <w:bookmarkStart w:id="230" w:name="_Toc296890996"/>
      <w:bookmarkStart w:id="231" w:name="_Toc312677494"/>
      <w:bookmarkStart w:id="232" w:name="_Toc318581173"/>
      <w:bookmarkStart w:id="233" w:name="_Toc296503168"/>
      <w:bookmarkStart w:id="234" w:name="_Toc297216187"/>
      <w:bookmarkStart w:id="235" w:name="_Toc297048354"/>
      <w:r>
        <w:rPr>
          <w:rFonts w:hint="eastAsia" w:ascii="宋体" w:hAnsi="宋体" w:eastAsia="宋体" w:cs="宋体"/>
          <w:sz w:val="24"/>
          <w:szCs w:val="24"/>
        </w:rPr>
        <w:t>.4.1发包人供应的材料设备的保管费用的承担：</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218"/>
      <w:bookmarkEnd w:id="219"/>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8.6 样品</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8.6.1</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样品的报送与封存</w:t>
      </w:r>
    </w:p>
    <w:p>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kern w:val="0"/>
          <w:sz w:val="24"/>
          <w:szCs w:val="24"/>
        </w:rPr>
        <w:t>需要承包人报送样品的材料或工程设备，样品的种类、名称、规格、数量要求：</w:t>
      </w:r>
      <w:r>
        <w:rPr>
          <w:rFonts w:hint="eastAsia" w:ascii="宋体" w:hAnsi="宋体" w:eastAsia="宋体" w:cs="宋体"/>
          <w:sz w:val="24"/>
          <w:szCs w:val="24"/>
          <w:u w:val="single"/>
        </w:rPr>
        <w:t xml:space="preserve">                                          </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8.8 施工设备和临时设施</w:t>
      </w:r>
    </w:p>
    <w:p>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8.8.1 承包人提供的施工设备和临时设施</w:t>
      </w:r>
    </w:p>
    <w:p>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rPr>
        <w:t xml:space="preserve">                     </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Pr>
        <w:pStyle w:val="3"/>
        <w:spacing w:before="120" w:after="120" w:line="360" w:lineRule="auto"/>
        <w:rPr>
          <w:rFonts w:hint="eastAsia" w:ascii="宋体" w:hAnsi="宋体" w:eastAsia="宋体" w:cs="宋体"/>
          <w:b w:val="0"/>
          <w:color w:val="000000"/>
          <w:sz w:val="24"/>
          <w:szCs w:val="24"/>
        </w:rPr>
      </w:pPr>
      <w:bookmarkStart w:id="236" w:name="_Toc351203641"/>
      <w:r>
        <w:rPr>
          <w:rFonts w:hint="eastAsia" w:ascii="宋体" w:hAnsi="宋体" w:eastAsia="宋体" w:cs="宋体"/>
          <w:b w:val="0"/>
          <w:color w:val="000000"/>
          <w:sz w:val="24"/>
          <w:szCs w:val="24"/>
        </w:rPr>
        <w:t>9</w:t>
      </w:r>
      <w:bookmarkEnd w:id="215"/>
      <w:bookmarkEnd w:id="216"/>
      <w:bookmarkEnd w:id="217"/>
      <w:bookmarkStart w:id="237" w:name="_Toc312678021"/>
      <w:bookmarkStart w:id="238" w:name="_Toc312677495"/>
      <w:bookmarkStart w:id="239" w:name="_Toc303539139"/>
      <w:bookmarkStart w:id="240" w:name="_Toc297123533"/>
      <w:bookmarkStart w:id="241" w:name="_Toc304295559"/>
      <w:bookmarkStart w:id="242" w:name="_Toc300934982"/>
      <w:bookmarkStart w:id="243" w:name="_Toc297216192"/>
      <w:bookmarkStart w:id="244" w:name="_Toc292559883"/>
      <w:bookmarkStart w:id="245" w:name="_Toc296891001"/>
      <w:bookmarkStart w:id="246" w:name="_Toc267251427"/>
      <w:bookmarkStart w:id="247" w:name="_Toc296346674"/>
      <w:bookmarkStart w:id="248" w:name="_Toc296891213"/>
      <w:bookmarkStart w:id="249" w:name="_Toc296503173"/>
      <w:bookmarkStart w:id="250" w:name="_Toc267251428"/>
      <w:bookmarkStart w:id="251" w:name="_Toc296347172"/>
      <w:bookmarkStart w:id="252" w:name="_Toc297048359"/>
      <w:bookmarkStart w:id="253" w:name="_Toc292559378"/>
      <w:bookmarkStart w:id="254" w:name="_Toc297120473"/>
      <w:bookmarkStart w:id="255" w:name="_Toc296944512"/>
      <w:r>
        <w:rPr>
          <w:rFonts w:hint="eastAsia" w:ascii="宋体" w:hAnsi="宋体" w:eastAsia="宋体" w:cs="宋体"/>
          <w:b w:val="0"/>
          <w:color w:val="000000"/>
          <w:sz w:val="24"/>
          <w:szCs w:val="24"/>
        </w:rPr>
        <w:t>. 试验与检验</w:t>
      </w:r>
      <w:bookmarkEnd w:id="236"/>
    </w:p>
    <w:bookmarkEnd w:id="237"/>
    <w:bookmarkEnd w:id="238"/>
    <w:bookmarkEnd w:id="239"/>
    <w:bookmarkEnd w:id="240"/>
    <w:bookmarkEnd w:id="241"/>
    <w:bookmarkEnd w:id="242"/>
    <w:bookmarkEnd w:id="243"/>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w:t>
      </w:r>
      <w:bookmarkStart w:id="256" w:name="_Toc300934983"/>
      <w:bookmarkStart w:id="257" w:name="_Toc312677496"/>
      <w:bookmarkStart w:id="258" w:name="_Toc304295560"/>
      <w:bookmarkStart w:id="259" w:name="_Toc297123534"/>
      <w:bookmarkStart w:id="260" w:name="_Toc312678022"/>
      <w:bookmarkStart w:id="261" w:name="_Toc297216193"/>
      <w:bookmarkStart w:id="262" w:name="_Toc303539140"/>
      <w:r>
        <w:rPr>
          <w:rFonts w:hint="eastAsia" w:ascii="宋体" w:hAnsi="宋体" w:eastAsia="宋体" w:cs="宋体"/>
          <w:color w:val="000000"/>
          <w:sz w:val="24"/>
          <w:szCs w:val="24"/>
        </w:rPr>
        <w:t>.1试验设备与试验人员</w:t>
      </w:r>
    </w:p>
    <w:bookmarkEnd w:id="256"/>
    <w:bookmarkEnd w:id="257"/>
    <w:bookmarkEnd w:id="258"/>
    <w:bookmarkEnd w:id="259"/>
    <w:bookmarkEnd w:id="260"/>
    <w:bookmarkEnd w:id="261"/>
    <w:bookmarkEnd w:id="262"/>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w:t>
      </w:r>
      <w:bookmarkStart w:id="263" w:name="_Toc304295561"/>
      <w:bookmarkStart w:id="264" w:name="_Toc303539141"/>
      <w:bookmarkStart w:id="265" w:name="_Toc297216194"/>
      <w:bookmarkStart w:id="266" w:name="_Toc300934984"/>
      <w:bookmarkStart w:id="267" w:name="_Toc297123535"/>
      <w:bookmarkStart w:id="268" w:name="_Toc312677497"/>
      <w:bookmarkStart w:id="269" w:name="_Toc312678023"/>
      <w:bookmarkStart w:id="270" w:name="_Toc318581174"/>
      <w:r>
        <w:rPr>
          <w:rFonts w:hint="eastAsia" w:ascii="宋体" w:hAnsi="宋体" w:eastAsia="宋体" w:cs="宋体"/>
          <w:sz w:val="24"/>
          <w:szCs w:val="24"/>
        </w:rPr>
        <w:t>.1.2 试验设备</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施工现场需要配置的试验场所：</w:t>
      </w:r>
      <w:bookmarkEnd w:id="263"/>
      <w:bookmarkEnd w:id="264"/>
      <w:bookmarkEnd w:id="265"/>
      <w:bookmarkEnd w:id="266"/>
      <w:bookmarkEnd w:id="267"/>
      <w:bookmarkEnd w:id="268"/>
      <w:bookmarkEnd w:id="269"/>
      <w:bookmarkStart w:id="271" w:name="_Toc312678024"/>
      <w:bookmarkStart w:id="272" w:name="_Toc300934985"/>
      <w:bookmarkStart w:id="273" w:name="_Toc304295562"/>
      <w:bookmarkStart w:id="274" w:name="_Toc303539142"/>
      <w:bookmarkStart w:id="275" w:name="_Toc297123536"/>
      <w:bookmarkStart w:id="276" w:name="_Toc297216195"/>
      <w:bookmarkStart w:id="277" w:name="_Toc312677498"/>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施工现场需要配备的试验设备：</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施工现场需要具备的其他试验条件：</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9.4 现场工艺试验 </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现场工艺试验的有关约定：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70"/>
    <w:bookmarkEnd w:id="271"/>
    <w:bookmarkEnd w:id="272"/>
    <w:bookmarkEnd w:id="273"/>
    <w:bookmarkEnd w:id="274"/>
    <w:bookmarkEnd w:id="275"/>
    <w:bookmarkEnd w:id="276"/>
    <w:bookmarkEnd w:id="277"/>
    <w:p>
      <w:pPr>
        <w:pStyle w:val="3"/>
        <w:spacing w:before="120" w:after="120" w:line="360" w:lineRule="auto"/>
        <w:rPr>
          <w:rFonts w:hint="eastAsia" w:ascii="宋体" w:hAnsi="宋体" w:eastAsia="宋体" w:cs="宋体"/>
          <w:b w:val="0"/>
          <w:color w:val="000000"/>
          <w:sz w:val="24"/>
          <w:szCs w:val="24"/>
        </w:rPr>
      </w:pPr>
      <w:bookmarkStart w:id="278" w:name="_Toc351203642"/>
      <w:r>
        <w:rPr>
          <w:rFonts w:hint="eastAsia" w:ascii="宋体" w:hAnsi="宋体" w:eastAsia="宋体" w:cs="宋体"/>
          <w:b w:val="0"/>
          <w:color w:val="000000"/>
          <w:sz w:val="24"/>
          <w:szCs w:val="24"/>
        </w:rPr>
        <w:t>1</w:t>
      </w:r>
      <w:bookmarkEnd w:id="244"/>
      <w:bookmarkEnd w:id="245"/>
      <w:bookmarkEnd w:id="246"/>
      <w:bookmarkEnd w:id="247"/>
      <w:bookmarkEnd w:id="248"/>
      <w:bookmarkEnd w:id="249"/>
      <w:bookmarkEnd w:id="250"/>
      <w:bookmarkEnd w:id="251"/>
      <w:bookmarkEnd w:id="252"/>
      <w:bookmarkEnd w:id="253"/>
      <w:bookmarkEnd w:id="254"/>
      <w:bookmarkEnd w:id="255"/>
      <w:bookmarkStart w:id="279" w:name="_Toc296944532"/>
      <w:bookmarkStart w:id="280" w:name="_Toc297216199"/>
      <w:bookmarkStart w:id="281" w:name="_Toc296503193"/>
      <w:bookmarkStart w:id="282" w:name="_Toc297048379"/>
      <w:bookmarkStart w:id="283" w:name="_Toc296891233"/>
      <w:bookmarkStart w:id="284" w:name="_Toc296891021"/>
      <w:bookmarkStart w:id="285" w:name="_Toc296347192"/>
      <w:bookmarkStart w:id="286" w:name="_Toc297120493"/>
      <w:bookmarkStart w:id="287" w:name="_Toc300934989"/>
      <w:bookmarkStart w:id="288" w:name="_Toc303539146"/>
      <w:bookmarkStart w:id="289" w:name="_Toc292559398"/>
      <w:bookmarkStart w:id="290" w:name="_Toc296346694"/>
      <w:bookmarkStart w:id="291" w:name="_Toc292559903"/>
      <w:bookmarkStart w:id="292" w:name="_Toc304295566"/>
      <w:bookmarkStart w:id="293" w:name="_Toc297123540"/>
      <w:bookmarkStart w:id="294" w:name="_Toc312677499"/>
      <w:bookmarkStart w:id="295" w:name="_Toc312678025"/>
      <w:bookmarkStart w:id="296" w:name="_Toc267251437"/>
      <w:bookmarkStart w:id="297" w:name="_Toc267251435"/>
      <w:bookmarkStart w:id="298" w:name="_Toc267251440"/>
      <w:bookmarkStart w:id="299" w:name="_Toc267251441"/>
      <w:bookmarkStart w:id="300" w:name="_Toc267251433"/>
      <w:bookmarkStart w:id="301" w:name="_Toc267251439"/>
      <w:bookmarkStart w:id="302" w:name="_Toc267251442"/>
      <w:r>
        <w:rPr>
          <w:rFonts w:hint="eastAsia" w:ascii="宋体" w:hAnsi="宋体" w:eastAsia="宋体" w:cs="宋体"/>
          <w:b w:val="0"/>
          <w:color w:val="000000"/>
          <w:sz w:val="24"/>
          <w:szCs w:val="24"/>
        </w:rPr>
        <w:t>0. 变更</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End w:id="294"/>
    <w:bookmarkEnd w:id="295"/>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bookmarkStart w:id="303" w:name="_Toc304295567"/>
      <w:bookmarkStart w:id="304" w:name="_Toc312677500"/>
      <w:bookmarkStart w:id="305" w:name="_Toc296944533"/>
      <w:bookmarkStart w:id="306" w:name="_Toc300934990"/>
      <w:bookmarkStart w:id="307" w:name="_Toc296347193"/>
      <w:bookmarkStart w:id="308" w:name="_Toc297120494"/>
      <w:bookmarkStart w:id="309" w:name="_Toc312678026"/>
      <w:bookmarkStart w:id="310" w:name="_Toc303539147"/>
      <w:bookmarkStart w:id="311" w:name="_Toc296891022"/>
      <w:bookmarkStart w:id="312" w:name="_Toc296346695"/>
      <w:bookmarkStart w:id="313" w:name="_Toc296503194"/>
      <w:bookmarkStart w:id="314" w:name="_Toc297048380"/>
      <w:bookmarkStart w:id="315" w:name="_Toc292559904"/>
      <w:bookmarkStart w:id="316" w:name="_Toc297123541"/>
      <w:bookmarkStart w:id="317" w:name="_Toc296891234"/>
      <w:bookmarkStart w:id="318" w:name="_Toc297216200"/>
      <w:bookmarkStart w:id="319" w:name="_Toc292559399"/>
      <w:r>
        <w:rPr>
          <w:rFonts w:hint="eastAsia" w:ascii="宋体" w:hAnsi="宋体" w:eastAsia="宋体" w:cs="宋体"/>
          <w:color w:val="000000"/>
          <w:sz w:val="24"/>
          <w:szCs w:val="24"/>
        </w:rPr>
        <w:t>0.1变更的范围</w:t>
      </w:r>
    </w:p>
    <w:p>
      <w:pPr>
        <w:spacing w:line="360" w:lineRule="auto"/>
        <w:ind w:firstLine="6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关于变更的范围的约定：</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10.4 变更估价</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10.4.1 变更估价原则</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关于变更估价的约定: </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0" w:name="_Toc296944536"/>
      <w:bookmarkStart w:id="321" w:name="_Toc297048383"/>
      <w:bookmarkStart w:id="322" w:name="_Toc297216203"/>
      <w:bookmarkStart w:id="323" w:name="_Toc292559402"/>
      <w:bookmarkStart w:id="324" w:name="_Toc297123544"/>
      <w:bookmarkStart w:id="325" w:name="_Toc296891237"/>
      <w:bookmarkStart w:id="326" w:name="_Toc296891025"/>
      <w:bookmarkStart w:id="327" w:name="_Toc300934993"/>
      <w:bookmarkStart w:id="328" w:name="_Toc296346698"/>
      <w:bookmarkStart w:id="329" w:name="_Toc303539150"/>
      <w:bookmarkStart w:id="330" w:name="_Toc296503197"/>
      <w:bookmarkStart w:id="331" w:name="_Toc296347196"/>
      <w:bookmarkStart w:id="332" w:name="_Toc297120497"/>
      <w:bookmarkStart w:id="333" w:name="_Toc292559907"/>
      <w:bookmarkStart w:id="334" w:name="_Toc312677503"/>
      <w:bookmarkStart w:id="335" w:name="_Toc312678029"/>
      <w:bookmarkStart w:id="336" w:name="_Toc304295570"/>
      <w:r>
        <w:rPr>
          <w:rFonts w:hint="eastAsia" w:ascii="宋体" w:hAnsi="宋体" w:eastAsia="宋体" w:cs="宋体"/>
          <w:color w:val="000000"/>
          <w:sz w:val="24"/>
          <w:szCs w:val="24"/>
        </w:rPr>
        <w:t>0.5承</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7" w:name="_Toc296346704"/>
      <w:bookmarkStart w:id="338" w:name="_Toc296944542"/>
      <w:bookmarkStart w:id="339" w:name="_Toc296347202"/>
      <w:bookmarkStart w:id="340" w:name="_Toc296891243"/>
      <w:bookmarkStart w:id="341" w:name="_Toc303539151"/>
      <w:bookmarkStart w:id="342" w:name="_Toc292559913"/>
      <w:bookmarkStart w:id="343" w:name="_Toc292559408"/>
      <w:bookmarkStart w:id="344" w:name="_Toc297216204"/>
      <w:bookmarkStart w:id="345" w:name="_Toc296503203"/>
      <w:bookmarkStart w:id="346" w:name="_Toc297123545"/>
      <w:bookmarkStart w:id="347" w:name="_Toc297048389"/>
      <w:bookmarkStart w:id="348" w:name="_Toc300934994"/>
      <w:bookmarkStart w:id="349" w:name="_Toc296891031"/>
      <w:bookmarkStart w:id="350" w:name="_Toc297120503"/>
      <w:r>
        <w:rPr>
          <w:rFonts w:hint="eastAsia" w:ascii="宋体" w:hAnsi="宋体" w:eastAsia="宋体" w:cs="宋体"/>
          <w:color w:val="000000"/>
          <w:sz w:val="24"/>
          <w:szCs w:val="24"/>
        </w:rPr>
        <w:t>包人的合理化建议</w:t>
      </w: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监理人审查承包人合理化建议的期限：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w:t>
      </w:r>
      <w:bookmarkStart w:id="351" w:name="_Toc297123546"/>
      <w:bookmarkStart w:id="352" w:name="_Toc292559409"/>
      <w:bookmarkStart w:id="353" w:name="_Toc292559914"/>
      <w:bookmarkStart w:id="354" w:name="_Toc297120504"/>
      <w:bookmarkStart w:id="355" w:name="_Toc304295571"/>
      <w:bookmarkStart w:id="356" w:name="_Toc318581175"/>
      <w:bookmarkStart w:id="357" w:name="_Toc297048390"/>
      <w:bookmarkStart w:id="358" w:name="_Toc296944543"/>
      <w:bookmarkStart w:id="359" w:name="_Toc296891032"/>
      <w:bookmarkStart w:id="360" w:name="_Toc303539152"/>
      <w:bookmarkStart w:id="361" w:name="_Toc300934995"/>
      <w:bookmarkStart w:id="362" w:name="_Toc296347203"/>
      <w:bookmarkStart w:id="363" w:name="_Toc312678030"/>
      <w:bookmarkStart w:id="364" w:name="_Toc296891244"/>
      <w:bookmarkStart w:id="365" w:name="_Toc312677504"/>
      <w:bookmarkStart w:id="366" w:name="_Toc297216205"/>
      <w:bookmarkStart w:id="367" w:name="_Toc296503204"/>
      <w:bookmarkStart w:id="368" w:name="_Toc296346705"/>
      <w:r>
        <w:rPr>
          <w:rFonts w:hint="eastAsia" w:ascii="宋体" w:hAnsi="宋体" w:eastAsia="宋体" w:cs="宋体"/>
          <w:sz w:val="24"/>
          <w:szCs w:val="24"/>
        </w:rPr>
        <w:t>包人提出的合理化建议降低了合同价格或者提高了工程经济效益的奖励的方法和金额为：</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w:t>
      </w:r>
      <w:bookmarkStart w:id="369" w:name="_Toc296944538"/>
      <w:bookmarkStart w:id="370" w:name="_Toc300934997"/>
      <w:bookmarkStart w:id="371" w:name="_Toc297123548"/>
      <w:bookmarkStart w:id="372" w:name="_Toc304295574"/>
      <w:bookmarkStart w:id="373" w:name="_Toc296346700"/>
      <w:bookmarkStart w:id="374" w:name="_Toc296347198"/>
      <w:bookmarkStart w:id="375" w:name="_Toc312677507"/>
      <w:bookmarkStart w:id="376" w:name="_Toc292559404"/>
      <w:bookmarkStart w:id="377" w:name="_Toc296503199"/>
      <w:bookmarkStart w:id="378" w:name="_Toc312678033"/>
      <w:bookmarkStart w:id="379" w:name="_Toc296891027"/>
      <w:bookmarkStart w:id="380" w:name="_Toc297216207"/>
      <w:bookmarkStart w:id="381" w:name="_Toc296891239"/>
      <w:bookmarkStart w:id="382" w:name="_Toc297048385"/>
      <w:bookmarkStart w:id="383" w:name="_Toc297120499"/>
      <w:bookmarkStart w:id="384" w:name="_Toc303539154"/>
      <w:bookmarkStart w:id="385" w:name="_Toc292559909"/>
      <w:r>
        <w:rPr>
          <w:rFonts w:hint="eastAsia" w:ascii="宋体" w:hAnsi="宋体" w:eastAsia="宋体" w:cs="宋体"/>
          <w:color w:val="000000"/>
          <w:sz w:val="24"/>
          <w:szCs w:val="24"/>
        </w:rPr>
        <w:t>0.7 暂估价</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暂</w:t>
      </w:r>
      <w:bookmarkStart w:id="386" w:name="_Toc318581176"/>
      <w:bookmarkStart w:id="387" w:name="_Toc312678034"/>
      <w:bookmarkStart w:id="388" w:name="_Toc312677508"/>
      <w:r>
        <w:rPr>
          <w:rFonts w:hint="eastAsia" w:ascii="宋体" w:hAnsi="宋体" w:eastAsia="宋体" w:cs="宋体"/>
          <w:kern w:val="0"/>
          <w:sz w:val="24"/>
          <w:szCs w:val="24"/>
        </w:rPr>
        <w:t>估价材料和工程设备的明细详见附件11：《</w:t>
      </w:r>
      <w:r>
        <w:rPr>
          <w:rFonts w:hint="eastAsia" w:ascii="宋体" w:hAnsi="宋体" w:eastAsia="宋体" w:cs="宋体"/>
          <w:color w:val="000000"/>
          <w:sz w:val="24"/>
          <w:szCs w:val="24"/>
        </w:rPr>
        <w:t>暂估价一览表》</w:t>
      </w:r>
      <w:r>
        <w:rPr>
          <w:rFonts w:hint="eastAsia" w:ascii="宋体" w:hAnsi="宋体" w:eastAsia="宋体" w:cs="宋体"/>
          <w:kern w:val="0"/>
          <w:sz w:val="24"/>
          <w:szCs w:val="24"/>
        </w:rPr>
        <w:t>。</w:t>
      </w:r>
    </w:p>
    <w:bookmarkEnd w:id="386"/>
    <w:bookmarkEnd w:id="387"/>
    <w:bookmarkEnd w:id="388"/>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bookmarkStart w:id="389" w:name="_Toc312678035"/>
      <w:bookmarkStart w:id="390" w:name="_Toc318581177"/>
      <w:bookmarkStart w:id="391" w:name="_Toc312677509"/>
      <w:r>
        <w:rPr>
          <w:rFonts w:hint="eastAsia" w:ascii="宋体" w:hAnsi="宋体" w:eastAsia="宋体" w:cs="宋体"/>
          <w:sz w:val="24"/>
          <w:szCs w:val="24"/>
        </w:rPr>
        <w:t>0.7.1 依法必须招标的暂估价项目</w:t>
      </w:r>
    </w:p>
    <w:bookmarkEnd w:id="389"/>
    <w:bookmarkEnd w:id="390"/>
    <w:bookmarkEnd w:id="391"/>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种方式确定。</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10.7.2 不属于依法必须招标的暂估价项目</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对于不属于依法必须招标的暂估价项目的确认和批准采取第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种方式确定。</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第3种方式：</w:t>
      </w:r>
      <w:r>
        <w:rPr>
          <w:rFonts w:hint="eastAsia" w:ascii="宋体" w:hAnsi="宋体" w:eastAsia="宋体" w:cs="宋体"/>
          <w:color w:val="000000"/>
          <w:kern w:val="0"/>
          <w:sz w:val="24"/>
          <w:szCs w:val="24"/>
        </w:rPr>
        <w:t>承包人直接实施的暂估价项目</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承包人直接实施的暂估价项目的约定：</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10.8 暂列金额</w:t>
      </w:r>
    </w:p>
    <w:p>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p>
    <w:p>
      <w:pPr>
        <w:autoSpaceDE w:val="0"/>
        <w:autoSpaceDN w:val="0"/>
        <w:adjustRightInd w:val="0"/>
        <w:spacing w:line="360" w:lineRule="auto"/>
        <w:jc w:val="left"/>
        <w:rPr>
          <w:rFonts w:hint="eastAsia" w:ascii="宋体" w:hAnsi="宋体" w:eastAsia="宋体" w:cs="宋体"/>
          <w:color w:val="000000"/>
          <w:kern w:val="0"/>
          <w:sz w:val="24"/>
          <w:szCs w:val="24"/>
        </w:rPr>
      </w:pP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pPr>
        <w:pStyle w:val="3"/>
        <w:spacing w:before="120" w:after="120" w:line="360" w:lineRule="auto"/>
        <w:rPr>
          <w:rFonts w:hint="eastAsia" w:ascii="宋体" w:hAnsi="宋体" w:eastAsia="宋体" w:cs="宋体"/>
          <w:b w:val="0"/>
          <w:color w:val="000000"/>
          <w:sz w:val="24"/>
          <w:szCs w:val="24"/>
        </w:rPr>
      </w:pPr>
      <w:bookmarkStart w:id="392" w:name="_Toc351203643"/>
      <w:r>
        <w:rPr>
          <w:rFonts w:hint="eastAsia" w:ascii="宋体" w:hAnsi="宋体" w:eastAsia="宋体" w:cs="宋体"/>
          <w:b w:val="0"/>
          <w:color w:val="000000"/>
          <w:sz w:val="24"/>
          <w:szCs w:val="24"/>
        </w:rPr>
        <w:t>11. 价格调整</w:t>
      </w:r>
      <w:bookmarkEnd w:id="392"/>
    </w:p>
    <w:p>
      <w:pPr>
        <w:spacing w:after="120" w:line="360" w:lineRule="auto"/>
        <w:ind w:firstLine="480" w:firstLineChars="200"/>
        <w:rPr>
          <w:rFonts w:hint="eastAsia" w:ascii="宋体" w:hAnsi="宋体" w:eastAsia="宋体" w:cs="宋体"/>
          <w:color w:val="000000"/>
          <w:sz w:val="24"/>
          <w:szCs w:val="24"/>
        </w:rPr>
      </w:pPr>
      <w:bookmarkStart w:id="393" w:name="_Toc296347200"/>
      <w:bookmarkStart w:id="394" w:name="_Toc292559406"/>
      <w:bookmarkStart w:id="395" w:name="_Toc296944540"/>
      <w:bookmarkStart w:id="396" w:name="_Toc296503201"/>
      <w:bookmarkStart w:id="397" w:name="_Toc296891029"/>
      <w:bookmarkStart w:id="398" w:name="_Toc296891241"/>
      <w:bookmarkStart w:id="399" w:name="_Toc312678039"/>
      <w:bookmarkStart w:id="400" w:name="_Toc304295577"/>
      <w:bookmarkStart w:id="401" w:name="_Toc297216209"/>
      <w:bookmarkStart w:id="402" w:name="_Toc303539157"/>
      <w:bookmarkStart w:id="403" w:name="_Toc297120501"/>
      <w:bookmarkStart w:id="404" w:name="_Toc297048387"/>
      <w:bookmarkStart w:id="405" w:name="_Toc296346702"/>
      <w:bookmarkStart w:id="406" w:name="_Toc292559911"/>
      <w:bookmarkStart w:id="407" w:name="_Toc300935000"/>
      <w:bookmarkStart w:id="408" w:name="_Toc297123550"/>
      <w:r>
        <w:rPr>
          <w:rFonts w:hint="eastAsia" w:ascii="宋体" w:hAnsi="宋体" w:eastAsia="宋体" w:cs="宋体"/>
          <w:color w:val="000000"/>
          <w:sz w:val="24"/>
          <w:szCs w:val="24"/>
        </w:rPr>
        <w:t>11.1 市场价格波动引起的调整</w:t>
      </w: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市场价格波动是否调整合同价格的约定：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因市场价格波动调整合同价格，采用以下</w:t>
      </w:r>
      <w:r>
        <w:rPr>
          <w:rFonts w:hint="eastAsia" w:ascii="宋体" w:hAnsi="宋体" w:eastAsia="宋体" w:cs="宋体"/>
          <w:sz w:val="24"/>
          <w:szCs w:val="24"/>
        </w:rPr>
        <w:t>第</w:t>
      </w:r>
      <w:r>
        <w:rPr>
          <w:rFonts w:hint="eastAsia" w:ascii="宋体" w:hAnsi="宋体" w:eastAsia="宋体" w:cs="宋体"/>
          <w:sz w:val="24"/>
          <w:szCs w:val="24"/>
          <w:u w:val="single"/>
        </w:rPr>
        <w:t xml:space="preserve">    </w:t>
      </w:r>
      <w:r>
        <w:rPr>
          <w:rFonts w:hint="eastAsia" w:ascii="宋体" w:hAnsi="宋体" w:eastAsia="宋体" w:cs="宋体"/>
          <w:color w:val="000000"/>
          <w:sz w:val="24"/>
          <w:szCs w:val="24"/>
        </w:rPr>
        <w:t>种方式对合同价格进行调整：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第1种方式：采用价格指数进行价格调整。</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关于各可调因子、定值和变值权重，以及基本价格指数及其来源的约定：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第2种方式：采用造价信息进行价格调整。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（2）关于基准价格的约定：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%时，或材料单价跌幅以已标价工程量清单或预算书中载明材料单价为基础超过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%时，材料单价涨幅以已标价工程量清单或预算书中载明材料单价为基础超过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pPr>
        <w:spacing w:line="360" w:lineRule="auto"/>
        <w:ind w:firstLine="645"/>
        <w:jc w:val="left"/>
        <w:rPr>
          <w:rFonts w:hint="eastAsia" w:ascii="宋体" w:hAnsi="宋体" w:eastAsia="宋体" w:cs="宋体"/>
          <w:color w:val="000000"/>
          <w:sz w:val="24"/>
          <w:szCs w:val="24"/>
        </w:rPr>
      </w:pPr>
      <w:r>
        <w:rPr>
          <w:rFonts w:hint="eastAsia" w:ascii="宋体" w:hAnsi="宋体" w:eastAsia="宋体" w:cs="宋体"/>
          <w:color w:val="000000"/>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pPr>
        <w:spacing w:line="360" w:lineRule="auto"/>
        <w:ind w:firstLine="645"/>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第3种方式：其他价格调整方式：</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296"/>
    <w:bookmarkEnd w:id="297"/>
    <w:bookmarkEnd w:id="298"/>
    <w:bookmarkEnd w:id="299"/>
    <w:bookmarkEnd w:id="300"/>
    <w:bookmarkEnd w:id="301"/>
    <w:p>
      <w:pPr>
        <w:pStyle w:val="3"/>
        <w:spacing w:before="120" w:after="120" w:line="360" w:lineRule="auto"/>
        <w:rPr>
          <w:rFonts w:hint="eastAsia" w:ascii="宋体" w:hAnsi="宋体" w:eastAsia="宋体" w:cs="宋体"/>
          <w:b w:val="0"/>
          <w:color w:val="000000"/>
          <w:sz w:val="24"/>
          <w:szCs w:val="24"/>
        </w:rPr>
      </w:pPr>
      <w:bookmarkStart w:id="409" w:name="_Toc296347204"/>
      <w:bookmarkStart w:id="410" w:name="_Toc292559410"/>
      <w:bookmarkStart w:id="411" w:name="_Toc292559915"/>
      <w:bookmarkStart w:id="412" w:name="_Toc296346706"/>
      <w:bookmarkStart w:id="413" w:name="_Toc297048391"/>
      <w:bookmarkStart w:id="414" w:name="_Toc296944544"/>
      <w:bookmarkStart w:id="415" w:name="_Toc296891245"/>
      <w:bookmarkStart w:id="416" w:name="_Toc296503205"/>
      <w:bookmarkStart w:id="417" w:name="_Toc296891033"/>
      <w:bookmarkStart w:id="418" w:name="_Toc297120505"/>
      <w:bookmarkStart w:id="419" w:name="_Toc351203644"/>
      <w:bookmarkStart w:id="420" w:name="_Toc312678040"/>
      <w:bookmarkStart w:id="421" w:name="_Toc304295579"/>
      <w:bookmarkStart w:id="422" w:name="_Toc297216211"/>
      <w:bookmarkStart w:id="423" w:name="_Toc300935002"/>
      <w:bookmarkStart w:id="424" w:name="_Toc303539159"/>
      <w:bookmarkStart w:id="425" w:name="_Toc297123552"/>
      <w:r>
        <w:rPr>
          <w:rFonts w:hint="eastAsia" w:ascii="宋体" w:hAnsi="宋体" w:eastAsia="宋体" w:cs="宋体"/>
          <w:b w:val="0"/>
          <w:color w:val="000000"/>
          <w:sz w:val="24"/>
          <w:szCs w:val="24"/>
        </w:rPr>
        <w:t xml:space="preserve">12. </w:t>
      </w:r>
      <w:bookmarkEnd w:id="409"/>
      <w:bookmarkEnd w:id="410"/>
      <w:bookmarkEnd w:id="411"/>
      <w:bookmarkEnd w:id="412"/>
      <w:bookmarkEnd w:id="413"/>
      <w:bookmarkEnd w:id="414"/>
      <w:bookmarkEnd w:id="415"/>
      <w:bookmarkEnd w:id="416"/>
      <w:bookmarkEnd w:id="417"/>
      <w:bookmarkEnd w:id="418"/>
      <w:r>
        <w:rPr>
          <w:rFonts w:hint="eastAsia" w:ascii="宋体" w:hAnsi="宋体" w:eastAsia="宋体" w:cs="宋体"/>
          <w:b w:val="0"/>
          <w:color w:val="000000"/>
          <w:sz w:val="24"/>
          <w:szCs w:val="24"/>
        </w:rPr>
        <w:t>合同价格、计量与支付</w:t>
      </w:r>
      <w:bookmarkEnd w:id="419"/>
    </w:p>
    <w:bookmarkEnd w:id="420"/>
    <w:bookmarkEnd w:id="421"/>
    <w:bookmarkEnd w:id="422"/>
    <w:bookmarkEnd w:id="423"/>
    <w:bookmarkEnd w:id="424"/>
    <w:bookmarkEnd w:id="425"/>
    <w:p>
      <w:pPr>
        <w:spacing w:after="120" w:line="360" w:lineRule="auto"/>
        <w:ind w:firstLine="480" w:firstLineChars="200"/>
        <w:rPr>
          <w:rFonts w:hint="eastAsia" w:ascii="宋体" w:hAnsi="宋体" w:eastAsia="宋体" w:cs="宋体"/>
          <w:color w:val="000000"/>
          <w:sz w:val="24"/>
          <w:szCs w:val="24"/>
        </w:rPr>
      </w:pPr>
      <w:bookmarkStart w:id="426" w:name="_Toc292559916"/>
      <w:bookmarkStart w:id="427" w:name="_Toc292559411"/>
      <w:bookmarkStart w:id="428" w:name="_Toc267251461"/>
      <w:bookmarkStart w:id="429" w:name="_Toc296346707"/>
      <w:bookmarkStart w:id="430" w:name="_Toc296503206"/>
      <w:bookmarkStart w:id="431" w:name="_Toc297048392"/>
      <w:bookmarkStart w:id="432" w:name="_Toc296891034"/>
      <w:bookmarkStart w:id="433" w:name="_Toc296347205"/>
      <w:bookmarkStart w:id="434" w:name="_Toc297120506"/>
      <w:bookmarkStart w:id="435" w:name="_Toc296944545"/>
      <w:bookmarkStart w:id="436" w:name="_Toc296891246"/>
      <w:bookmarkStart w:id="437" w:name="_Toc303539160"/>
      <w:bookmarkStart w:id="438" w:name="_Toc300935003"/>
      <w:bookmarkStart w:id="439" w:name="_Toc297123553"/>
      <w:bookmarkStart w:id="440" w:name="_Toc297216212"/>
      <w:bookmarkStart w:id="441" w:name="_Toc304295580"/>
      <w:bookmarkStart w:id="442" w:name="_Toc312678041"/>
      <w:r>
        <w:rPr>
          <w:rFonts w:hint="eastAsia" w:ascii="宋体" w:hAnsi="宋体" w:eastAsia="宋体" w:cs="宋体"/>
          <w:color w:val="000000"/>
          <w:sz w:val="24"/>
          <w:szCs w:val="24"/>
        </w:rPr>
        <w:t>12.1 合</w:t>
      </w:r>
      <w:bookmarkEnd w:id="426"/>
      <w:bookmarkEnd w:id="427"/>
      <w:bookmarkEnd w:id="428"/>
      <w:r>
        <w:rPr>
          <w:rFonts w:hint="eastAsia" w:ascii="宋体" w:hAnsi="宋体" w:eastAsia="宋体" w:cs="宋体"/>
          <w:color w:val="000000"/>
          <w:sz w:val="24"/>
          <w:szCs w:val="24"/>
        </w:rPr>
        <w:t>同价</w:t>
      </w:r>
      <w:bookmarkEnd w:id="429"/>
      <w:bookmarkEnd w:id="430"/>
      <w:bookmarkEnd w:id="431"/>
      <w:bookmarkEnd w:id="432"/>
      <w:bookmarkEnd w:id="433"/>
      <w:bookmarkEnd w:id="434"/>
      <w:bookmarkEnd w:id="435"/>
      <w:bookmarkEnd w:id="436"/>
      <w:r>
        <w:rPr>
          <w:rFonts w:hint="eastAsia" w:ascii="宋体" w:hAnsi="宋体" w:eastAsia="宋体" w:cs="宋体"/>
          <w:color w:val="000000"/>
          <w:sz w:val="24"/>
          <w:szCs w:val="24"/>
        </w:rPr>
        <w:t>格形式</w:t>
      </w:r>
    </w:p>
    <w:bookmarkEnd w:id="437"/>
    <w:bookmarkEnd w:id="438"/>
    <w:bookmarkEnd w:id="439"/>
    <w:bookmarkEnd w:id="440"/>
    <w:bookmarkEnd w:id="441"/>
    <w:bookmarkEnd w:id="442"/>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1、单价合同。</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2、总价合同。</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3、其他价格方式：</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bookmarkStart w:id="443" w:name="_Toc297123554"/>
      <w:bookmarkStart w:id="444" w:name="_Toc304295581"/>
      <w:bookmarkStart w:id="445" w:name="_Toc300935004"/>
      <w:bookmarkStart w:id="446" w:name="_Toc312678042"/>
      <w:bookmarkStart w:id="447" w:name="_Toc303539161"/>
      <w:bookmarkStart w:id="448" w:name="_Toc297216213"/>
      <w:bookmarkStart w:id="449" w:name="_Toc296944546"/>
      <w:bookmarkStart w:id="450" w:name="_Toc297120507"/>
      <w:bookmarkStart w:id="451" w:name="_Toc296503207"/>
      <w:bookmarkStart w:id="452" w:name="_Toc296891035"/>
      <w:bookmarkStart w:id="453" w:name="_Toc292559917"/>
      <w:bookmarkStart w:id="454" w:name="_Toc296346708"/>
      <w:bookmarkStart w:id="455" w:name="_Toc296347206"/>
      <w:bookmarkStart w:id="456" w:name="_Toc292559412"/>
      <w:bookmarkStart w:id="457" w:name="_Toc296891247"/>
      <w:bookmarkStart w:id="458" w:name="_Toc297048393"/>
      <w:r>
        <w:rPr>
          <w:rFonts w:hint="eastAsia" w:ascii="宋体" w:hAnsi="宋体" w:eastAsia="宋体" w:cs="宋体"/>
          <w:color w:val="000000"/>
          <w:sz w:val="24"/>
          <w:szCs w:val="24"/>
        </w:rPr>
        <w:t>12.2 预付款</w:t>
      </w:r>
    </w:p>
    <w:bookmarkEnd w:id="443"/>
    <w:bookmarkEnd w:id="444"/>
    <w:bookmarkEnd w:id="445"/>
    <w:bookmarkEnd w:id="446"/>
    <w:bookmarkEnd w:id="447"/>
    <w:bookmarkEnd w:id="448"/>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预付款支付比例或金额：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预付款支付期限：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预付款扣回的方式：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12.2.2 预付款担保</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承包人提交预付款担保的期限：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预付款担保的形式为：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449"/>
    <w:bookmarkEnd w:id="450"/>
    <w:bookmarkEnd w:id="451"/>
    <w:bookmarkEnd w:id="452"/>
    <w:bookmarkEnd w:id="453"/>
    <w:bookmarkEnd w:id="454"/>
    <w:bookmarkEnd w:id="455"/>
    <w:bookmarkEnd w:id="456"/>
    <w:bookmarkEnd w:id="457"/>
    <w:bookmarkEnd w:id="458"/>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12.3 计量</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12.3.1 计量原则</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工程量计算规则：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12.3.2 计量周期</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关于计量周期的约定：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12.3.3 单价合同的计量</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关于单价合同计量的约定：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12.3.4 总价合同的计量</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关于总价合同计量的约定：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12.3.5总价合同采用支付分解表计量支付的，是否适用第</w:t>
      </w:r>
      <w:r>
        <w:rPr>
          <w:rFonts w:hint="eastAsia" w:ascii="宋体" w:hAnsi="宋体" w:eastAsia="宋体" w:cs="宋体"/>
          <w:color w:val="000000"/>
          <w:kern w:val="0"/>
          <w:sz w:val="24"/>
          <w:szCs w:val="24"/>
        </w:rPr>
        <w:t xml:space="preserve">12.3.4 </w:t>
      </w:r>
      <w:r>
        <w:rPr>
          <w:rFonts w:hint="eastAsia" w:ascii="宋体" w:hAnsi="宋体" w:eastAsia="宋体" w:cs="宋体"/>
          <w:color w:val="000000"/>
          <w:sz w:val="24"/>
          <w:szCs w:val="24"/>
        </w:rPr>
        <w:t>项</w:t>
      </w:r>
      <w:r>
        <w:rPr>
          <w:rFonts w:hint="eastAsia" w:ascii="宋体" w:hAnsi="宋体" w:eastAsia="宋体" w:cs="宋体"/>
          <w:color w:val="000000"/>
          <w:kern w:val="0"/>
          <w:sz w:val="24"/>
          <w:szCs w:val="24"/>
        </w:rPr>
        <w:t>〔总价合同的计量〕</w:t>
      </w:r>
      <w:r>
        <w:rPr>
          <w:rFonts w:hint="eastAsia" w:ascii="宋体" w:hAnsi="宋体" w:eastAsia="宋体" w:cs="宋体"/>
          <w:color w:val="000000"/>
          <w:sz w:val="24"/>
          <w:szCs w:val="24"/>
        </w:rPr>
        <w:t>约定进行计量：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12.3.6 其他价格形式合同的计量</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其他价格形式的计量方式和程序：</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12.4 工程进度款支付</w:t>
      </w:r>
    </w:p>
    <w:p>
      <w:pPr>
        <w:spacing w:line="360" w:lineRule="auto"/>
        <w:ind w:firstLine="480" w:firstLineChars="200"/>
        <w:jc w:val="left"/>
        <w:rPr>
          <w:rFonts w:hint="eastAsia" w:ascii="宋体" w:hAnsi="宋体" w:eastAsia="宋体" w:cs="宋体"/>
          <w:color w:val="000000"/>
          <w:sz w:val="24"/>
          <w:szCs w:val="24"/>
        </w:rPr>
      </w:pPr>
      <w:bookmarkStart w:id="459" w:name="_Toc296891251"/>
      <w:bookmarkStart w:id="460" w:name="_Toc297123556"/>
      <w:bookmarkStart w:id="461" w:name="_Toc296944550"/>
      <w:bookmarkStart w:id="462" w:name="_Toc296891039"/>
      <w:bookmarkStart w:id="463" w:name="_Toc303539163"/>
      <w:bookmarkStart w:id="464" w:name="_Toc296346712"/>
      <w:bookmarkStart w:id="465" w:name="_Toc297216215"/>
      <w:bookmarkStart w:id="466" w:name="_Toc297120511"/>
      <w:bookmarkStart w:id="467" w:name="_Toc296503211"/>
      <w:bookmarkStart w:id="468" w:name="_Toc292559416"/>
      <w:bookmarkStart w:id="469" w:name="_Toc297048397"/>
      <w:bookmarkStart w:id="470" w:name="_Toc300935006"/>
      <w:bookmarkStart w:id="471" w:name="_Toc292559921"/>
      <w:bookmarkStart w:id="472" w:name="_Toc296347210"/>
      <w:r>
        <w:rPr>
          <w:rFonts w:hint="eastAsia" w:ascii="宋体" w:hAnsi="宋体" w:eastAsia="宋体" w:cs="宋体"/>
          <w:color w:val="000000"/>
          <w:sz w:val="24"/>
          <w:szCs w:val="24"/>
        </w:rPr>
        <w:t>12.4.1 付款周期</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关于付款周期的约定：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12.4.2 进度付款申请单的编制</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关于进度付款申请单编制的约定：</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Pr>
          <w:rFonts w:hint="eastAsia" w:ascii="宋体" w:hAnsi="宋体" w:eastAsia="宋体" w:cs="宋体"/>
          <w:color w:val="000000"/>
          <w:sz w:val="24"/>
          <w:szCs w:val="24"/>
        </w:rPr>
        <w:t>2.4.3 进度付款申请单的提交</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（1）单价合同进度付款申请单提交的约定：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（2）总价合同进度付款申请单提交的约定：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（3）其他价格形式合同进度付款申请单提交的约定：</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12.4.4 进度款审核和支付</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（1）监理人审查并报送发包人的期限：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发包人完成审批并签发进度款支付证书的期限：</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（2）发包人支付进度款的期限：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600" w:firstLineChars="25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发包人逾期支付进度款的违约金的计算方式：</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12.4.6 支付分解表的编制</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2、总价合同支付分解表的编制与审批：</w:t>
      </w:r>
      <w:r>
        <w:rPr>
          <w:rFonts w:hint="eastAsia" w:ascii="宋体" w:hAnsi="宋体" w:eastAsia="宋体" w:cs="宋体"/>
          <w:color w:val="000000"/>
          <w:sz w:val="24"/>
          <w:szCs w:val="24"/>
          <w:u w:val="single"/>
        </w:rPr>
        <w:t xml:space="preserve">                  </w:t>
      </w:r>
    </w:p>
    <w:p>
      <w:pPr>
        <w:spacing w:line="360" w:lineRule="auto"/>
        <w:ind w:left="6000" w:hanging="4800" w:hangingChars="2000"/>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3、单价合同的总价项目支付分解表的编制与审批：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302"/>
    <w:p>
      <w:pPr>
        <w:pStyle w:val="3"/>
        <w:spacing w:before="120" w:after="120" w:line="360" w:lineRule="auto"/>
        <w:rPr>
          <w:rFonts w:hint="eastAsia" w:ascii="宋体" w:hAnsi="宋体" w:eastAsia="宋体" w:cs="宋体"/>
          <w:b w:val="0"/>
          <w:color w:val="000000"/>
          <w:sz w:val="24"/>
          <w:szCs w:val="24"/>
        </w:rPr>
      </w:pPr>
      <w:bookmarkStart w:id="473" w:name="_Toc351203645"/>
      <w:bookmarkStart w:id="474" w:name="_Toc296891047"/>
      <w:bookmarkStart w:id="475" w:name="_Toc297048405"/>
      <w:bookmarkStart w:id="476" w:name="_Toc312678053"/>
      <w:bookmarkStart w:id="477" w:name="_Toc296944558"/>
      <w:bookmarkStart w:id="478" w:name="_Toc296503219"/>
      <w:bookmarkStart w:id="479" w:name="_Toc300935015"/>
      <w:bookmarkStart w:id="480" w:name="_Toc292559929"/>
      <w:bookmarkStart w:id="481" w:name="_Toc296346720"/>
      <w:bookmarkStart w:id="482" w:name="_Toc296347218"/>
      <w:bookmarkStart w:id="483" w:name="_Toc296891259"/>
      <w:bookmarkStart w:id="484" w:name="_Toc304295593"/>
      <w:bookmarkStart w:id="485" w:name="_Toc303539172"/>
      <w:bookmarkStart w:id="486" w:name="_Toc297120519"/>
      <w:bookmarkStart w:id="487" w:name="_Toc297123564"/>
      <w:bookmarkStart w:id="488" w:name="_Toc297216223"/>
      <w:bookmarkStart w:id="489" w:name="_Toc292559424"/>
      <w:r>
        <w:rPr>
          <w:rFonts w:hint="eastAsia" w:ascii="宋体" w:hAnsi="宋体" w:eastAsia="宋体" w:cs="宋体"/>
          <w:b w:val="0"/>
          <w:color w:val="000000"/>
          <w:sz w:val="24"/>
          <w:szCs w:val="24"/>
        </w:rPr>
        <w:t>13. 验收和工程试车</w:t>
      </w:r>
      <w:bookmarkEnd w:id="473"/>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13.1 分部分项工程验收</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13.1.2监理人不能按时进行验收时，应提前</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pPr>
        <w:spacing w:line="360" w:lineRule="auto"/>
        <w:ind w:firstLine="480" w:firstLineChars="200"/>
        <w:jc w:val="left"/>
        <w:rPr>
          <w:rFonts w:hint="eastAsia" w:ascii="宋体" w:hAnsi="宋体" w:eastAsia="宋体" w:cs="宋体"/>
          <w:b/>
          <w:color w:val="000000"/>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pPr>
        <w:spacing w:after="120" w:line="360" w:lineRule="auto"/>
        <w:ind w:firstLine="480" w:firstLineChars="200"/>
        <w:rPr>
          <w:rFonts w:hint="eastAsia" w:ascii="宋体" w:hAnsi="宋体" w:eastAsia="宋体" w:cs="宋体"/>
          <w:color w:val="000000"/>
          <w:sz w:val="24"/>
          <w:szCs w:val="24"/>
        </w:rPr>
      </w:pPr>
      <w:bookmarkStart w:id="490" w:name="_Toc297120523"/>
      <w:bookmarkStart w:id="491" w:name="_Toc297123565"/>
      <w:bookmarkStart w:id="492" w:name="_Toc292559933"/>
      <w:bookmarkStart w:id="493" w:name="_Toc296891051"/>
      <w:bookmarkStart w:id="494" w:name="_Toc292559428"/>
      <w:bookmarkStart w:id="495" w:name="_Toc303539173"/>
      <w:bookmarkStart w:id="496" w:name="_Toc300935016"/>
      <w:bookmarkStart w:id="497" w:name="_Toc297216224"/>
      <w:bookmarkStart w:id="498" w:name="_Toc296347222"/>
      <w:bookmarkStart w:id="499" w:name="_Toc304295596"/>
      <w:bookmarkStart w:id="500" w:name="_Toc296891263"/>
      <w:bookmarkStart w:id="501" w:name="_Toc296346724"/>
      <w:bookmarkStart w:id="502" w:name="_Toc312678056"/>
      <w:bookmarkStart w:id="503" w:name="_Toc297048409"/>
      <w:bookmarkStart w:id="504" w:name="_Toc296503223"/>
      <w:bookmarkStart w:id="505" w:name="_Toc296944562"/>
      <w:bookmarkStart w:id="506" w:name="_Toc267251471"/>
      <w:bookmarkStart w:id="507" w:name="_Toc267251470"/>
      <w:bookmarkStart w:id="508" w:name="_Toc267251475"/>
      <w:bookmarkStart w:id="509" w:name="_Toc267251472"/>
      <w:bookmarkStart w:id="510" w:name="_Toc267251476"/>
      <w:bookmarkStart w:id="511" w:name="_Toc267251473"/>
      <w:bookmarkStart w:id="512" w:name="_Toc267251474"/>
      <w:r>
        <w:rPr>
          <w:rFonts w:hint="eastAsia" w:ascii="宋体" w:hAnsi="宋体" w:eastAsia="宋体" w:cs="宋体"/>
          <w:color w:val="000000"/>
          <w:sz w:val="24"/>
          <w:szCs w:val="24"/>
        </w:rPr>
        <w:t>13.2 竣工验收</w:t>
      </w:r>
    </w:p>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Pr>
        <w:spacing w:line="360" w:lineRule="auto"/>
        <w:ind w:firstLine="480" w:firstLineChars="200"/>
        <w:jc w:val="left"/>
        <w:rPr>
          <w:rFonts w:hint="eastAsia" w:ascii="宋体" w:hAnsi="宋体" w:eastAsia="宋体" w:cs="宋体"/>
          <w:color w:val="000000"/>
          <w:sz w:val="24"/>
          <w:szCs w:val="24"/>
        </w:rPr>
      </w:pPr>
      <w:bookmarkStart w:id="513" w:name="_Toc280868704"/>
      <w:bookmarkStart w:id="514" w:name="_Toc280868705"/>
      <w:bookmarkStart w:id="515" w:name="_Toc280868706"/>
      <w:bookmarkStart w:id="516" w:name="_Toc280868707"/>
      <w:bookmarkStart w:id="517" w:name="_Toc280868708"/>
      <w:bookmarkStart w:id="518" w:name="_Toc280868709"/>
      <w:r>
        <w:rPr>
          <w:rFonts w:hint="eastAsia" w:ascii="宋体" w:hAnsi="宋体" w:eastAsia="宋体" w:cs="宋体"/>
          <w:color w:val="000000"/>
          <w:sz w:val="24"/>
          <w:szCs w:val="24"/>
        </w:rPr>
        <w:t>13.2.2竣工验收程序</w:t>
      </w:r>
    </w:p>
    <w:bookmarkEnd w:id="513"/>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关于竣工验收程序的约定：</w:t>
      </w:r>
      <w:r>
        <w:rPr>
          <w:rFonts w:hint="eastAsia" w:ascii="宋体" w:hAnsi="宋体" w:eastAsia="宋体" w:cs="宋体"/>
          <w:color w:val="000000"/>
          <w:sz w:val="24"/>
          <w:szCs w:val="24"/>
          <w:u w:val="single"/>
        </w:rPr>
        <w:t xml:space="preserve">                              </w:t>
      </w:r>
    </w:p>
    <w:p>
      <w:pPr>
        <w:spacing w:line="360" w:lineRule="auto"/>
        <w:ind w:left="6000" w:hanging="4800" w:hangingChars="2000"/>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发包人不按照本项约定组织竣工验收、颁发工程接收证书的违约金的计算方法：</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14"/>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13.2.5移交、接收全部与部分工程</w:t>
      </w:r>
    </w:p>
    <w:bookmarkEnd w:id="515"/>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承包人向发包人移交工程的期限：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16"/>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13.3 工程试车</w:t>
      </w:r>
    </w:p>
    <w:bookmarkEnd w:id="517"/>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13.6 竣工退场</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w:t>
      </w:r>
    </w:p>
    <w:p>
      <w:pPr>
        <w:pStyle w:val="3"/>
        <w:spacing w:before="120" w:after="120" w:line="360" w:lineRule="auto"/>
        <w:rPr>
          <w:rFonts w:hint="eastAsia" w:ascii="宋体" w:hAnsi="宋体" w:eastAsia="宋体" w:cs="宋体"/>
          <w:b w:val="0"/>
          <w:color w:val="000000"/>
          <w:sz w:val="24"/>
          <w:szCs w:val="24"/>
        </w:rPr>
      </w:pPr>
      <w:bookmarkStart w:id="519" w:name="_Toc351203646"/>
      <w:r>
        <w:rPr>
          <w:rFonts w:hint="eastAsia" w:ascii="宋体" w:hAnsi="宋体" w:eastAsia="宋体" w:cs="宋体"/>
          <w:b w:val="0"/>
          <w:color w:val="000000"/>
          <w:sz w:val="24"/>
          <w:szCs w:val="24"/>
        </w:rPr>
        <w:t>14. 竣工结算</w:t>
      </w:r>
      <w:bookmarkEnd w:id="519"/>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14.1 竣工结算申请</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竣工结算申请单应包括的内容：</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14.2 竣工结算审核</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sz w:val="24"/>
          <w:szCs w:val="24"/>
        </w:rPr>
        <w:t>发包人完成竣工付款的期限：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关于竣工付款证书异议部分复核的方式和程序：</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14.4 最终结清</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14.4.2 最终结清证书和支付</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06"/>
    <w:bookmarkEnd w:id="507"/>
    <w:bookmarkEnd w:id="508"/>
    <w:bookmarkEnd w:id="509"/>
    <w:bookmarkEnd w:id="510"/>
    <w:bookmarkEnd w:id="511"/>
    <w:bookmarkEnd w:id="512"/>
    <w:bookmarkEnd w:id="518"/>
    <w:p>
      <w:pPr>
        <w:pStyle w:val="3"/>
        <w:spacing w:before="120" w:after="120" w:line="360" w:lineRule="auto"/>
        <w:rPr>
          <w:rFonts w:hint="eastAsia" w:ascii="宋体" w:hAnsi="宋体" w:eastAsia="宋体" w:cs="宋体"/>
          <w:b w:val="0"/>
          <w:color w:val="000000"/>
          <w:sz w:val="24"/>
          <w:szCs w:val="24"/>
        </w:rPr>
      </w:pPr>
      <w:bookmarkStart w:id="520" w:name="_Toc351203647"/>
      <w:bookmarkStart w:id="521" w:name="_Toc267251483"/>
      <w:bookmarkStart w:id="522" w:name="_Toc267251482"/>
      <w:bookmarkStart w:id="523" w:name="_Toc267251484"/>
      <w:bookmarkStart w:id="524" w:name="_Toc267251485"/>
      <w:bookmarkStart w:id="525" w:name="_Toc267251489"/>
      <w:bookmarkStart w:id="526" w:name="_Toc267251490"/>
      <w:bookmarkStart w:id="527" w:name="_Toc267251486"/>
      <w:bookmarkStart w:id="528" w:name="_Toc267251488"/>
      <w:bookmarkStart w:id="529" w:name="_Toc267251502"/>
      <w:bookmarkStart w:id="530" w:name="_Toc267251492"/>
      <w:bookmarkStart w:id="531" w:name="_Toc267251498"/>
      <w:bookmarkStart w:id="532" w:name="_Toc267251495"/>
      <w:bookmarkStart w:id="533" w:name="_Toc267251494"/>
      <w:bookmarkStart w:id="534" w:name="_Toc267251501"/>
      <w:bookmarkStart w:id="535" w:name="_Toc267251499"/>
      <w:bookmarkStart w:id="536" w:name="_Toc267251491"/>
      <w:bookmarkStart w:id="537" w:name="_Toc267251493"/>
      <w:bookmarkStart w:id="538" w:name="_Toc267251503"/>
      <w:bookmarkStart w:id="539" w:name="_Toc267251497"/>
      <w:bookmarkStart w:id="540" w:name="_Toc267251496"/>
      <w:bookmarkStart w:id="541" w:name="_Toc267251506"/>
      <w:bookmarkStart w:id="542" w:name="_Toc267251504"/>
      <w:bookmarkStart w:id="543" w:name="_Toc267251507"/>
      <w:bookmarkStart w:id="544" w:name="_Toc267251508"/>
      <w:bookmarkStart w:id="545" w:name="_Toc267251513"/>
      <w:bookmarkStart w:id="546" w:name="_Toc267251515"/>
      <w:bookmarkStart w:id="547" w:name="_Toc267251509"/>
      <w:bookmarkStart w:id="548" w:name="_Toc267251510"/>
      <w:bookmarkStart w:id="549" w:name="_Toc267251514"/>
      <w:bookmarkStart w:id="550" w:name="_Toc267251511"/>
      <w:r>
        <w:rPr>
          <w:rFonts w:hint="eastAsia" w:ascii="宋体" w:hAnsi="宋体" w:eastAsia="宋体" w:cs="宋体"/>
          <w:b w:val="0"/>
          <w:color w:val="000000"/>
          <w:sz w:val="24"/>
          <w:szCs w:val="24"/>
        </w:rPr>
        <w:t>15. 缺陷责任期与保修</w:t>
      </w:r>
      <w:bookmarkEnd w:id="520"/>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15.2缺陷责任期</w:t>
      </w:r>
      <w:bookmarkEnd w:id="521"/>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15.3 质量保证金</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。在工程项目竣工前，承包人按专用合同条款第3.7条提供履约担保的，发包人不得同时预留工程质量保证金。</w:t>
      </w:r>
    </w:p>
    <w:p>
      <w:pPr>
        <w:spacing w:line="360" w:lineRule="auto"/>
        <w:ind w:firstLine="480" w:firstLineChars="200"/>
        <w:jc w:val="left"/>
        <w:rPr>
          <w:rFonts w:hint="eastAsia" w:ascii="宋体" w:hAnsi="宋体" w:eastAsia="宋体" w:cs="宋体"/>
          <w:color w:val="000000"/>
          <w:sz w:val="24"/>
          <w:szCs w:val="24"/>
        </w:rPr>
      </w:pPr>
    </w:p>
    <w:p>
      <w:pPr>
        <w:spacing w:line="360" w:lineRule="auto"/>
        <w:ind w:firstLine="480" w:firstLineChars="200"/>
        <w:jc w:val="left"/>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15.3.1 承包人提供质量保证金的方式</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%的工程款；</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15.3.2 质量保证金的扣留 </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（2）工程竣工结算时一次性扣留质量保证金；</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bookmarkEnd w:id="522"/>
    <w:bookmarkEnd w:id="523"/>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15.4保修</w:t>
      </w:r>
    </w:p>
    <w:bookmarkEnd w:id="524"/>
    <w:p>
      <w:pPr>
        <w:spacing w:line="360" w:lineRule="auto"/>
        <w:ind w:firstLine="468" w:firstLineChars="195"/>
        <w:jc w:val="left"/>
        <w:rPr>
          <w:rFonts w:hint="eastAsia" w:ascii="宋体" w:hAnsi="宋体" w:eastAsia="宋体" w:cs="宋体"/>
          <w:color w:val="000000"/>
          <w:sz w:val="24"/>
          <w:szCs w:val="24"/>
        </w:rPr>
      </w:pPr>
      <w:r>
        <w:rPr>
          <w:rFonts w:hint="eastAsia" w:ascii="宋体" w:hAnsi="宋体" w:eastAsia="宋体" w:cs="宋体"/>
          <w:color w:val="000000"/>
          <w:sz w:val="24"/>
          <w:szCs w:val="24"/>
        </w:rPr>
        <w:t>15.4.1 保修责任</w:t>
      </w:r>
    </w:p>
    <w:p>
      <w:pPr>
        <w:spacing w:line="360" w:lineRule="auto"/>
        <w:ind w:firstLine="468" w:firstLineChars="195"/>
        <w:jc w:val="left"/>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工程保修期为：</w:t>
      </w:r>
      <w:r>
        <w:rPr>
          <w:rFonts w:hint="eastAsia" w:ascii="宋体" w:hAnsi="宋体" w:eastAsia="宋体" w:cs="宋体"/>
          <w:color w:val="000000"/>
          <w:kern w:val="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68" w:firstLineChars="195"/>
        <w:jc w:val="left"/>
        <w:rPr>
          <w:rFonts w:hint="eastAsia" w:ascii="宋体" w:hAnsi="宋体" w:eastAsia="宋体" w:cs="宋体"/>
          <w:color w:val="000000"/>
          <w:sz w:val="24"/>
          <w:szCs w:val="24"/>
        </w:rPr>
      </w:pPr>
      <w:r>
        <w:rPr>
          <w:rFonts w:hint="eastAsia" w:ascii="宋体" w:hAnsi="宋体" w:eastAsia="宋体" w:cs="宋体"/>
          <w:color w:val="000000"/>
          <w:sz w:val="24"/>
          <w:szCs w:val="24"/>
        </w:rPr>
        <w:t>15.4.3 修复通知</w:t>
      </w:r>
    </w:p>
    <w:p>
      <w:pPr>
        <w:spacing w:line="360" w:lineRule="auto"/>
        <w:ind w:firstLine="468" w:firstLineChars="195"/>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bookmarkEnd w:id="525"/>
    <w:bookmarkEnd w:id="526"/>
    <w:bookmarkEnd w:id="527"/>
    <w:bookmarkEnd w:id="528"/>
    <w:p>
      <w:pPr>
        <w:pStyle w:val="3"/>
        <w:spacing w:before="120" w:after="120" w:line="360" w:lineRule="auto"/>
        <w:rPr>
          <w:rFonts w:hint="eastAsia" w:ascii="宋体" w:hAnsi="宋体" w:eastAsia="宋体" w:cs="宋体"/>
          <w:b w:val="0"/>
          <w:color w:val="000000"/>
          <w:sz w:val="24"/>
          <w:szCs w:val="24"/>
        </w:rPr>
      </w:pPr>
      <w:bookmarkStart w:id="551" w:name="_Toc351203648"/>
      <w:bookmarkStart w:id="552" w:name="_Toc280868717"/>
      <w:bookmarkStart w:id="553" w:name="_Toc280868718"/>
      <w:r>
        <w:rPr>
          <w:rFonts w:hint="eastAsia" w:ascii="宋体" w:hAnsi="宋体" w:eastAsia="宋体" w:cs="宋体"/>
          <w:b w:val="0"/>
          <w:color w:val="000000"/>
          <w:sz w:val="24"/>
          <w:szCs w:val="24"/>
        </w:rPr>
        <w:t>16. 违约</w:t>
      </w:r>
      <w:bookmarkEnd w:id="551"/>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16.1 发包人违约</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16.1.1发包人违约的情形</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发包人违约的其他情形：</w:t>
      </w:r>
      <w:r>
        <w:rPr>
          <w:rFonts w:hint="eastAsia" w:ascii="宋体" w:hAnsi="宋体" w:eastAsia="宋体" w:cs="宋体"/>
          <w:color w:val="000000"/>
          <w:kern w:val="0"/>
          <w:sz w:val="24"/>
          <w:szCs w:val="24"/>
          <w:u w:val="single"/>
        </w:rPr>
        <w:t xml:space="preserve">                                </w:t>
      </w:r>
    </w:p>
    <w:p>
      <w:pPr>
        <w:spacing w:line="360" w:lineRule="auto"/>
        <w:ind w:left="1500" w:hanging="1200" w:hangingChars="5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left="1500" w:hanging="1200" w:hangingChars="5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16.1.2 发包人违约的责任</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发包人违约责任的承担方式和计算方法：</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（1）因发包人原因未能在计划开工日期前7天内下达开工通知的违约责任：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（2）因发包人原因未能按合同约定支付合同价款的违约责任：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（3）发包人违反第10.1款〔变更的范围〕第（2）项约定，自行实施被取消的工作或转由他人实施的违约责任：</w:t>
      </w:r>
      <w:r>
        <w:rPr>
          <w:rFonts w:hint="eastAsia" w:ascii="宋体" w:hAnsi="宋体" w:eastAsia="宋体" w:cs="宋体"/>
          <w:color w:val="000000"/>
          <w:kern w:val="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（5）因发包人违反合同约定造成暂停施工的违约责任：</w:t>
      </w:r>
      <w:r>
        <w:rPr>
          <w:rFonts w:hint="eastAsia" w:ascii="宋体" w:hAnsi="宋体" w:eastAsia="宋体" w:cs="宋体"/>
          <w:color w:val="000000"/>
          <w:kern w:val="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（6）发包人无正当理由没有在约定期限内发出复工指示，导致承包人无法复工的违约责任：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（7）其他：</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16.1.3 因发包人违约解除合同</w:t>
      </w: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承包人按16.1.1项〔发包人违约的情形〕约定暂停施工满</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天后发包人仍不纠正其违约行为并致使合同目的不能实现的，承包人有权解除合同。</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16.2 承包人违约</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16.2.1 承包人违约的情形</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承包人违约的其他情形：</w:t>
      </w:r>
      <w:r>
        <w:rPr>
          <w:rFonts w:hint="eastAsia" w:ascii="宋体" w:hAnsi="宋体" w:eastAsia="宋体" w:cs="宋体"/>
          <w:color w:val="000000"/>
          <w:kern w:val="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16.2.2承包人违约的责任</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承包人违约责任的承担方式和计算方法：</w:t>
      </w:r>
      <w:r>
        <w:rPr>
          <w:rFonts w:hint="eastAsia" w:ascii="宋体" w:hAnsi="宋体" w:eastAsia="宋体" w:cs="宋体"/>
          <w:color w:val="000000"/>
          <w:kern w:val="0"/>
          <w:sz w:val="24"/>
          <w:szCs w:val="24"/>
          <w:u w:val="single"/>
        </w:rPr>
        <w:t xml:space="preserve">                  </w:t>
      </w:r>
    </w:p>
    <w:p>
      <w:pPr>
        <w:spacing w:line="360" w:lineRule="auto"/>
        <w:ind w:left="1500" w:hanging="1200" w:hangingChars="5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r>
        <w:rPr>
          <w:rFonts w:hint="eastAsia" w:ascii="宋体" w:hAnsi="宋体" w:eastAsia="宋体" w:cs="宋体"/>
          <w:color w:val="000000"/>
          <w:sz w:val="24"/>
          <w:szCs w:val="24"/>
        </w:rPr>
        <w:t xml:space="preserve">    </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16.2.3 因承包人违约解除合同</w:t>
      </w:r>
    </w:p>
    <w:p>
      <w:pPr>
        <w:spacing w:before="120" w:after="120" w:line="360" w:lineRule="auto"/>
        <w:ind w:firstLine="480" w:firstLineChars="200"/>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关于承包人违约解除合同的特别约定：</w:t>
      </w:r>
      <w:r>
        <w:rPr>
          <w:rFonts w:hint="eastAsia" w:ascii="宋体" w:hAnsi="宋体" w:eastAsia="宋体" w:cs="宋体"/>
          <w:color w:val="000000"/>
          <w:kern w:val="0"/>
          <w:sz w:val="24"/>
          <w:szCs w:val="24"/>
          <w:u w:val="single"/>
        </w:rPr>
        <w:t xml:space="preserve">                    </w:t>
      </w:r>
    </w:p>
    <w:p>
      <w:pPr>
        <w:spacing w:before="120" w:after="120"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pStyle w:val="3"/>
        <w:spacing w:before="120" w:after="120" w:line="360" w:lineRule="auto"/>
        <w:rPr>
          <w:rFonts w:hint="eastAsia" w:ascii="宋体" w:hAnsi="宋体" w:eastAsia="宋体" w:cs="宋体"/>
          <w:b w:val="0"/>
          <w:color w:val="000000"/>
          <w:sz w:val="24"/>
          <w:szCs w:val="24"/>
        </w:rPr>
      </w:pPr>
      <w:bookmarkStart w:id="554" w:name="_Toc351203649"/>
      <w:r>
        <w:rPr>
          <w:rFonts w:hint="eastAsia" w:ascii="宋体" w:hAnsi="宋体" w:eastAsia="宋体" w:cs="宋体"/>
          <w:b w:val="0"/>
          <w:color w:val="000000"/>
          <w:sz w:val="24"/>
          <w:szCs w:val="24"/>
        </w:rPr>
        <w:t>17. 不可抗力</w:t>
      </w:r>
      <w:bookmarkEnd w:id="554"/>
      <w:r>
        <w:rPr>
          <w:rFonts w:hint="eastAsia" w:ascii="宋体" w:hAnsi="宋体" w:eastAsia="宋体" w:cs="宋体"/>
          <w:b w:val="0"/>
          <w:color w:val="000000"/>
          <w:sz w:val="24"/>
          <w:szCs w:val="24"/>
        </w:rPr>
        <w:t xml:space="preserve"> </w:t>
      </w:r>
      <w:bookmarkEnd w:id="552"/>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17.1 不可抗力的确认</w:t>
      </w:r>
    </w:p>
    <w:p>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 xml:space="preserve">除通用合同条款约定的不可抗力事件之外，视为不可抗力的其他情形：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17.4 因不可抗力解除合同</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pPr>
        <w:pStyle w:val="3"/>
        <w:spacing w:before="120" w:after="120" w:line="360" w:lineRule="auto"/>
        <w:rPr>
          <w:rFonts w:hint="eastAsia" w:ascii="宋体" w:hAnsi="宋体" w:eastAsia="宋体" w:cs="宋体"/>
          <w:b w:val="0"/>
          <w:color w:val="000000"/>
          <w:sz w:val="24"/>
          <w:szCs w:val="24"/>
        </w:rPr>
      </w:pPr>
      <w:bookmarkStart w:id="555" w:name="_Toc351203650"/>
      <w:r>
        <w:rPr>
          <w:rFonts w:hint="eastAsia" w:ascii="宋体" w:hAnsi="宋体" w:eastAsia="宋体" w:cs="宋体"/>
          <w:b w:val="0"/>
          <w:color w:val="000000"/>
          <w:sz w:val="24"/>
          <w:szCs w:val="24"/>
        </w:rPr>
        <w:t>18. 保险</w:t>
      </w:r>
      <w:bookmarkEnd w:id="555"/>
    </w:p>
    <w:bookmarkEnd w:id="553"/>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18.1 工程保险</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18.3 其他保险</w:t>
      </w:r>
    </w:p>
    <w:p>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18.7 通知义务</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29"/>
    <w:bookmarkEnd w:id="530"/>
    <w:bookmarkEnd w:id="531"/>
    <w:bookmarkEnd w:id="532"/>
    <w:bookmarkEnd w:id="533"/>
    <w:bookmarkEnd w:id="534"/>
    <w:bookmarkEnd w:id="535"/>
    <w:bookmarkEnd w:id="536"/>
    <w:bookmarkEnd w:id="537"/>
    <w:bookmarkEnd w:id="538"/>
    <w:bookmarkEnd w:id="539"/>
    <w:bookmarkEnd w:id="540"/>
    <w:p>
      <w:pPr>
        <w:pStyle w:val="3"/>
        <w:spacing w:before="120" w:after="120" w:line="360" w:lineRule="auto"/>
        <w:rPr>
          <w:rFonts w:hint="eastAsia" w:ascii="宋体" w:hAnsi="宋体" w:eastAsia="宋体" w:cs="宋体"/>
          <w:b w:val="0"/>
          <w:color w:val="000000"/>
          <w:sz w:val="24"/>
          <w:szCs w:val="24"/>
        </w:rPr>
      </w:pPr>
      <w:bookmarkStart w:id="556" w:name="_Toc351203651"/>
      <w:r>
        <w:rPr>
          <w:rFonts w:hint="eastAsia" w:ascii="宋体" w:hAnsi="宋体" w:eastAsia="宋体" w:cs="宋体"/>
          <w:b w:val="0"/>
          <w:color w:val="000000"/>
          <w:sz w:val="24"/>
          <w:szCs w:val="24"/>
        </w:rPr>
        <w:t>20. 争议解决</w:t>
      </w:r>
      <w:bookmarkEnd w:id="556"/>
    </w:p>
    <w:bookmarkEnd w:id="541"/>
    <w:bookmarkEnd w:id="542"/>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20.3 争</w:t>
      </w:r>
      <w:bookmarkEnd w:id="543"/>
      <w:r>
        <w:rPr>
          <w:rFonts w:hint="eastAsia" w:ascii="宋体" w:hAnsi="宋体" w:eastAsia="宋体" w:cs="宋体"/>
          <w:color w:val="000000"/>
          <w:sz w:val="24"/>
          <w:szCs w:val="24"/>
        </w:rPr>
        <w:t>议评审</w:t>
      </w:r>
    </w:p>
    <w:p>
      <w:pPr>
        <w:spacing w:line="360" w:lineRule="auto"/>
        <w:ind w:left="170" w:leftChars="71" w:firstLine="360" w:firstLineChars="15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p>
    <w:p>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ind w:firstLine="480" w:firstLineChars="200"/>
        <w:jc w:val="left"/>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20.3.1 争议评审小组的确定</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autoSpaceDE w:val="0"/>
        <w:autoSpaceDN w:val="0"/>
        <w:adjustRightInd w:val="0"/>
        <w:spacing w:line="360" w:lineRule="auto"/>
        <w:ind w:firstLine="480" w:firstLineChars="200"/>
        <w:jc w:val="left"/>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20.3.2 争议评审小组的决定</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pPr>
        <w:spacing w:after="120"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20.4仲裁或诉讼</w:t>
      </w:r>
      <w:bookmarkEnd w:id="544"/>
    </w:p>
    <w:p>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仲裁委员会申请仲裁；</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人民法院起诉。</w:t>
      </w:r>
      <w:bookmarkEnd w:id="545"/>
      <w:bookmarkEnd w:id="546"/>
      <w:bookmarkEnd w:id="547"/>
      <w:bookmarkEnd w:id="548"/>
      <w:bookmarkEnd w:id="549"/>
      <w:bookmarkEnd w:id="550"/>
    </w:p>
    <w:p>
      <w:pPr>
        <w:rPr>
          <w:rFonts w:hint="eastAsia" w:ascii="宋体" w:hAnsi="宋体" w:eastAsia="宋体" w:cs="宋体"/>
          <w:color w:val="000000"/>
          <w:sz w:val="24"/>
          <w:szCs w:val="24"/>
        </w:rPr>
      </w:pPr>
    </w:p>
    <w:p>
      <w:pPr>
        <w:rPr>
          <w:rFonts w:hint="eastAsia" w:ascii="宋体" w:hAnsi="宋体" w:eastAsia="宋体" w:cs="宋体"/>
          <w:color w:val="000000"/>
          <w:sz w:val="24"/>
          <w:szCs w:val="24"/>
        </w:rPr>
      </w:pPr>
      <w:r>
        <w:rPr>
          <w:rFonts w:hint="eastAsia" w:ascii="宋体" w:hAnsi="宋体" w:eastAsia="宋体" w:cs="宋体"/>
          <w:color w:val="000000"/>
          <w:sz w:val="24"/>
          <w:szCs w:val="24"/>
        </w:rPr>
        <w:t>注:本合同协议书、专用条款、附件内容空白部分，具体条款内容由采购人和中标人协商确定，但不得改变招标文件投标文件、中标通知书等实质性内容.</w:t>
      </w:r>
    </w:p>
    <w:p>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557" w:name="_Toc296503226"/>
      <w:bookmarkStart w:id="558" w:name="_Toc296891054"/>
      <w:bookmarkStart w:id="559" w:name="_Toc296347225"/>
      <w:bookmarkStart w:id="560" w:name="_Toc296346727"/>
      <w:bookmarkStart w:id="561" w:name="_Toc267261693"/>
      <w:bookmarkStart w:id="562" w:name="_Toc296891266"/>
      <w:bookmarkStart w:id="563" w:name="_Toc296944565"/>
      <w:r>
        <w:rPr>
          <w:rFonts w:hint="eastAsia" w:ascii="宋体" w:hAnsi="宋体" w:eastAsia="宋体" w:cs="宋体"/>
          <w:color w:val="000000"/>
          <w:sz w:val="24"/>
          <w:szCs w:val="24"/>
        </w:rPr>
        <w:t>件1：</w:t>
      </w:r>
      <w:bookmarkEnd w:id="557"/>
      <w:bookmarkEnd w:id="558"/>
      <w:bookmarkEnd w:id="559"/>
      <w:bookmarkEnd w:id="560"/>
      <w:bookmarkEnd w:id="561"/>
      <w:bookmarkEnd w:id="562"/>
      <w:bookmarkEnd w:id="563"/>
      <w:r>
        <w:rPr>
          <w:rFonts w:hint="eastAsia" w:ascii="宋体" w:hAnsi="宋体" w:eastAsia="宋体" w:cs="宋体"/>
          <w:color w:val="000000"/>
          <w:sz w:val="24"/>
          <w:szCs w:val="24"/>
        </w:rPr>
        <w:t xml:space="preserve">    </w:t>
      </w:r>
    </w:p>
    <w:p>
      <w:pPr>
        <w:spacing w:line="360" w:lineRule="auto"/>
        <w:ind w:firstLine="482" w:firstLineChars="20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工程质量保修书</w:t>
      </w:r>
    </w:p>
    <w:p>
      <w:pPr>
        <w:spacing w:line="360" w:lineRule="auto"/>
        <w:ind w:firstLine="480" w:firstLineChars="200"/>
        <w:jc w:val="left"/>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rPr>
        <w:t>发包人（全称）：</w:t>
      </w:r>
      <w:r>
        <w:rPr>
          <w:rFonts w:hint="eastAsia" w:ascii="宋体" w:hAnsi="宋体" w:eastAsia="宋体" w:cs="宋体"/>
          <w:bCs/>
          <w:color w:val="000000"/>
          <w:sz w:val="24"/>
          <w:szCs w:val="24"/>
          <w:u w:val="single"/>
          <w:lang w:eastAsia="zh-CN"/>
        </w:rPr>
        <w:t>渭南市临渭区下邽镇人民政府</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承包人（全称）：</w:t>
      </w:r>
      <w:r>
        <w:rPr>
          <w:rFonts w:hint="eastAsia" w:ascii="宋体" w:hAnsi="宋体" w:eastAsia="宋体" w:cs="宋体"/>
          <w:bCs/>
          <w:color w:val="000000"/>
          <w:sz w:val="24"/>
          <w:szCs w:val="24"/>
          <w:u w:val="single"/>
        </w:rPr>
        <w:t xml:space="preserve">                         </w:t>
      </w:r>
      <w:r>
        <w:rPr>
          <w:rFonts w:hint="eastAsia" w:ascii="宋体" w:hAnsi="宋体" w:eastAsia="宋体" w:cs="宋体"/>
          <w:color w:val="000000"/>
          <w:sz w:val="24"/>
          <w:szCs w:val="24"/>
          <w:u w:val="single"/>
        </w:rPr>
        <w:t xml:space="preserve">  </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发包人和承包人根据《中华人民共和国建筑法》和《建设工程质量管理条例》，经协商一致就</w:t>
      </w:r>
      <w:r>
        <w:rPr>
          <w:rFonts w:hint="eastAsia" w:ascii="宋体" w:hAnsi="宋体" w:eastAsia="宋体" w:cs="宋体"/>
          <w:color w:val="000000"/>
          <w:sz w:val="24"/>
          <w:szCs w:val="24"/>
          <w:u w:val="single"/>
        </w:rPr>
        <w:t xml:space="preserve"> </w:t>
      </w:r>
      <w:r>
        <w:rPr>
          <w:rFonts w:hint="eastAsia" w:ascii="宋体" w:hAnsi="宋体" w:eastAsia="宋体" w:cs="宋体"/>
          <w:bCs/>
          <w:color w:val="000000"/>
          <w:sz w:val="24"/>
          <w:szCs w:val="24"/>
          <w:u w:val="single"/>
          <w:lang w:eastAsia="zh-CN"/>
        </w:rPr>
        <w:t>临渭区下邽镇西关乡约文化长廊建设项目</w:t>
      </w:r>
      <w:r>
        <w:rPr>
          <w:rFonts w:hint="eastAsia" w:ascii="宋体" w:hAnsi="宋体" w:eastAsia="宋体" w:cs="宋体"/>
          <w:color w:val="000000"/>
          <w:sz w:val="24"/>
          <w:szCs w:val="24"/>
        </w:rPr>
        <w:t>工程（工程全称）签订工程质量保修书。</w:t>
      </w:r>
    </w:p>
    <w:p>
      <w:pPr>
        <w:spacing w:line="360" w:lineRule="auto"/>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一、工程质量保修范围和内容</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承包人在质量保修期内，按照有关法律规定和合同约定，承担工程质量保修责任。</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质量保修范围包括地基基础工程、主体结构工程，屋面防水工程、有防水要求的卫生间、房间和外墙面的防渗漏，供热与供冷系统，电气管线、给排水管道、设备安装和装修工程，以及各方约定的其他项目。具体保修的内容，各方约定如下：</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承包人实施范围内的所有内容。</w:t>
      </w:r>
    </w:p>
    <w:p>
      <w:pPr>
        <w:spacing w:line="360" w:lineRule="auto"/>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二、质量保修期</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1．地基基础工程和主体结构工程为设计文件规定的工程合理使用年限；</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2．屋面防水工程、有防水要求的卫生间、房间和外墙面的防渗为</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3．装修工程为</w:t>
      </w:r>
      <w:r>
        <w:rPr>
          <w:rFonts w:hint="eastAsia" w:ascii="宋体" w:hAnsi="宋体" w:eastAsia="宋体" w:cs="宋体"/>
          <w:color w:val="000000"/>
          <w:sz w:val="24"/>
          <w:szCs w:val="24"/>
          <w:u w:val="single"/>
        </w:rPr>
        <w:t xml:space="preserve"> 2</w:t>
      </w:r>
      <w:r>
        <w:rPr>
          <w:rFonts w:hint="eastAsia" w:ascii="宋体" w:hAnsi="宋体" w:eastAsia="宋体" w:cs="宋体"/>
          <w:color w:val="000000"/>
          <w:sz w:val="24"/>
          <w:szCs w:val="24"/>
        </w:rPr>
        <w:t>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4．电气管线、给排水管道、设备安装工程为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5．供热与供冷系统为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个采暖期、供冷期；</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6．住宅小区内的给排水设施、道路等配套工程为</w:t>
      </w:r>
      <w:r>
        <w:rPr>
          <w:rFonts w:hint="eastAsia" w:ascii="宋体" w:hAnsi="宋体" w:eastAsia="宋体" w:cs="宋体"/>
          <w:color w:val="000000"/>
          <w:sz w:val="24"/>
          <w:szCs w:val="24"/>
          <w:u w:val="single"/>
        </w:rPr>
        <w:t xml:space="preserve"> 2</w:t>
      </w:r>
      <w:r>
        <w:rPr>
          <w:rFonts w:hint="eastAsia" w:ascii="宋体" w:hAnsi="宋体" w:eastAsia="宋体" w:cs="宋体"/>
          <w:color w:val="000000"/>
          <w:sz w:val="24"/>
          <w:szCs w:val="24"/>
        </w:rPr>
        <w:t>年；</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7．其他项目保修期限约定如下：</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本项目工程的保修期自工程竣工验收通过日或工程交付日次日起开始，为两年，国家法律法规/行业标准等另有规定的，按规定执行（但不低于两年）</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质量保修期自工程竣工验收合格或工程交付之日起计算。</w:t>
      </w:r>
    </w:p>
    <w:p>
      <w:pPr>
        <w:spacing w:line="360" w:lineRule="auto"/>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三、缺陷责任期</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rPr>
        <w:t xml:space="preserve">   24  </w:t>
      </w:r>
      <w:r>
        <w:rPr>
          <w:rFonts w:hint="eastAsia" w:ascii="宋体" w:hAnsi="宋体" w:eastAsia="宋体" w:cs="宋体"/>
          <w:color w:val="000000"/>
          <w:sz w:val="24"/>
          <w:szCs w:val="24"/>
        </w:rPr>
        <w:t>个月，缺陷责任期自工程实际竣工之日或工程交付起计算。单位工程先于全部工程进行验收，单位工程缺陷责任期自单位工程验收合格之日起算。</w:t>
      </w:r>
    </w:p>
    <w:p>
      <w:pPr>
        <w:spacing w:line="360" w:lineRule="auto"/>
        <w:ind w:firstLine="480" w:firstLineChars="200"/>
        <w:rPr>
          <w:rFonts w:hint="eastAsia" w:ascii="宋体" w:hAnsi="宋体" w:eastAsia="宋体" w:cs="宋体"/>
          <w:color w:val="000000"/>
          <w:sz w:val="24"/>
          <w:szCs w:val="24"/>
        </w:rPr>
      </w:pPr>
      <w:bookmarkStart w:id="564" w:name="OLE_LINK12"/>
      <w:r>
        <w:rPr>
          <w:rFonts w:hint="eastAsia" w:ascii="宋体" w:hAnsi="宋体" w:eastAsia="宋体" w:cs="宋体"/>
          <w:color w:val="000000"/>
          <w:sz w:val="24"/>
          <w:szCs w:val="24"/>
        </w:rPr>
        <w:t>结算价的3%为质量保修金，待缺陷责任期（自工程竣工验收通过日或工程交付日次日起开始计算，共2年）1年满后30天内无息退还1.5%，2年满后30天内无息返还剩余部分。</w:t>
      </w:r>
    </w:p>
    <w:bookmarkEnd w:id="564"/>
    <w:p>
      <w:pPr>
        <w:spacing w:line="360" w:lineRule="auto"/>
        <w:ind w:firstLine="480" w:firstLineChars="200"/>
        <w:jc w:val="left"/>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b/>
          <w:color w:val="000000"/>
          <w:sz w:val="24"/>
          <w:szCs w:val="24"/>
        </w:rPr>
        <w:t>四、质量保修责任</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1．属于保修范围、内容的项目，承包人应当在接到保修通知之日起7天内派人保修。承包人不在约定期限内派人保修的，发包人可以委托他人修理。</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2．发生紧急事故需抢修的，承包人在接到事故通知后，应当立即到达事故现场抢修。</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4．质量保修完成后，由发包人组织验收。</w:t>
      </w:r>
    </w:p>
    <w:p>
      <w:pPr>
        <w:spacing w:line="360" w:lineRule="auto"/>
        <w:ind w:firstLine="482" w:firstLineChars="200"/>
        <w:jc w:val="left"/>
        <w:rPr>
          <w:rFonts w:hint="eastAsia" w:ascii="宋体" w:hAnsi="宋体" w:eastAsia="宋体" w:cs="宋体"/>
          <w:color w:val="000000"/>
          <w:sz w:val="24"/>
          <w:szCs w:val="24"/>
        </w:rPr>
      </w:pPr>
      <w:r>
        <w:rPr>
          <w:rFonts w:hint="eastAsia" w:ascii="宋体" w:hAnsi="宋体" w:eastAsia="宋体" w:cs="宋体"/>
          <w:b/>
          <w:color w:val="000000"/>
          <w:sz w:val="24"/>
          <w:szCs w:val="24"/>
        </w:rPr>
        <w:t>五、保修费用</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pPr>
        <w:spacing w:line="360" w:lineRule="auto"/>
        <w:ind w:firstLine="482" w:firstLineChars="200"/>
        <w:jc w:val="left"/>
        <w:rPr>
          <w:rFonts w:hint="eastAsia" w:ascii="宋体" w:hAnsi="宋体" w:eastAsia="宋体" w:cs="宋体"/>
          <w:color w:val="000000"/>
          <w:sz w:val="24"/>
          <w:szCs w:val="24"/>
        </w:rPr>
      </w:pPr>
      <w:r>
        <w:rPr>
          <w:rFonts w:hint="eastAsia" w:ascii="宋体" w:hAnsi="宋体" w:eastAsia="宋体" w:cs="宋体"/>
          <w:b/>
          <w:color w:val="000000"/>
          <w:sz w:val="24"/>
          <w:szCs w:val="24"/>
        </w:rPr>
        <w:t>六</w:t>
      </w:r>
      <w:r>
        <w:rPr>
          <w:rFonts w:hint="eastAsia" w:ascii="宋体" w:hAnsi="宋体" w:eastAsia="宋体" w:cs="宋体"/>
          <w:color w:val="000000"/>
          <w:sz w:val="24"/>
          <w:szCs w:val="24"/>
        </w:rPr>
        <w:t>、各方约定的其他工程质量保修事项：</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pPr>
        <w:spacing w:line="360" w:lineRule="auto"/>
        <w:ind w:firstLine="480" w:firstLineChars="200"/>
        <w:jc w:val="left"/>
        <w:rPr>
          <w:rFonts w:hint="eastAsia" w:ascii="宋体" w:hAnsi="宋体" w:eastAsia="宋体" w:cs="宋体"/>
          <w:color w:val="000000"/>
          <w:sz w:val="24"/>
          <w:szCs w:val="24"/>
        </w:rPr>
      </w:pP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或委托代理人(签字)：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jc w:val="left"/>
        <w:rPr>
          <w:rFonts w:hint="eastAsia" w:ascii="宋体" w:hAnsi="宋体" w:eastAsia="宋体" w:cs="宋体"/>
          <w:color w:val="000000"/>
          <w:sz w:val="24"/>
          <w:szCs w:val="24"/>
        </w:rPr>
      </w:pP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承包人(公章)：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p>
    <w:p>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或委托代理人(签字)：</w:t>
      </w:r>
      <w:r>
        <w:rPr>
          <w:rFonts w:hint="eastAsia" w:ascii="宋体" w:hAnsi="宋体" w:eastAsia="宋体" w:cs="宋体"/>
          <w:color w:val="000000"/>
          <w:sz w:val="24"/>
          <w:szCs w:val="24"/>
          <w:u w:val="single"/>
        </w:rPr>
        <w:t xml:space="preserve">    </w:t>
      </w:r>
    </w:p>
    <w:p>
      <w:pPr>
        <w:spacing w:line="360" w:lineRule="auto"/>
        <w:ind w:firstLine="480" w:firstLineChars="200"/>
        <w:jc w:val="left"/>
        <w:rPr>
          <w:rFonts w:hint="eastAsia" w:ascii="宋体" w:hAnsi="宋体" w:eastAsia="宋体" w:cs="宋体"/>
          <w:color w:val="000000"/>
          <w:sz w:val="24"/>
          <w:szCs w:val="24"/>
        </w:rPr>
      </w:pPr>
    </w:p>
    <w:p>
      <w:pPr>
        <w:spacing w:line="360" w:lineRule="auto"/>
        <w:ind w:firstLine="480" w:firstLineChars="200"/>
        <w:jc w:val="left"/>
        <w:rPr>
          <w:rFonts w:hint="eastAsia" w:ascii="仿宋" w:hAnsi="仿宋" w:eastAsia="仿宋" w:cs="仿宋"/>
          <w:color w:val="000000"/>
          <w:sz w:val="24"/>
          <w:szCs w:val="24"/>
        </w:rPr>
      </w:pPr>
      <w:r>
        <w:rPr>
          <w:rFonts w:hint="eastAsia" w:ascii="宋体" w:hAnsi="宋体" w:eastAsia="宋体" w:cs="宋体"/>
          <w:color w:val="000000"/>
          <w:sz w:val="24"/>
          <w:szCs w:val="24"/>
        </w:rPr>
        <w:t>签订时间：    年   月   日</w:t>
      </w:r>
      <w:bookmarkEnd w:id="1"/>
      <w:bookmarkEnd w:id="2"/>
      <w:bookmarkStart w:id="565" w:name="_GoBack"/>
      <w:bookmarkEnd w:id="56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20603050405020304"/>
    <w:charset w:val="00"/>
    <w:family w:val="auto"/>
    <w:pitch w:val="default"/>
    <w:sig w:usb0="00000000" w:usb1="00000000" w:usb2="00000009" w:usb3="00000000" w:csb0="400001FF" w:csb1="FFFF0000"/>
  </w:font>
  <w:font w:name="新宋体">
    <w:panose1 w:val="02010609030101010101"/>
    <w:charset w:val="86"/>
    <w:family w:val="auto"/>
    <w:pitch w:val="default"/>
    <w:sig w:usb0="0000028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3OGJjOGIzNGI1Mjg0YjllNWQzNGI4Y2QzNmQ1MDcifQ=="/>
  </w:docVars>
  <w:rsids>
    <w:rsidRoot w:val="4C525160"/>
    <w:rsid w:val="34EC7A62"/>
    <w:rsid w:val="4C525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3"/>
    <w:basedOn w:val="1"/>
    <w:next w:val="1"/>
    <w:qFormat/>
    <w:uiPriority w:val="0"/>
    <w:pPr>
      <w:keepNext/>
      <w:keepLines/>
      <w:spacing w:line="413" w:lineRule="auto"/>
      <w:outlineLvl w:val="2"/>
    </w:pPr>
    <w:rPr>
      <w:b/>
      <w:sz w:val="28"/>
    </w:rPr>
  </w:style>
  <w:style w:type="paragraph" w:styleId="3">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hAnsi="Times New Roman"/>
    </w:rPr>
  </w:style>
  <w:style w:type="paragraph" w:styleId="5">
    <w:name w:val="footer"/>
    <w:basedOn w:val="1"/>
    <w:qFormat/>
    <w:uiPriority w:val="0"/>
    <w:pPr>
      <w:tabs>
        <w:tab w:val="center" w:pos="4153"/>
        <w:tab w:val="right" w:pos="8306"/>
      </w:tabs>
      <w:snapToGrid w:val="0"/>
      <w:jc w:val="left"/>
    </w:pPr>
    <w:rPr>
      <w:rFonts w:eastAsia="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2026-06-18T09:39:00Z</dcterms:created>
  <dc:creator>゛思梦つ*</dc:creator>
  <cp:lastModifiedBy>゛思梦つ*</cp:lastModifiedBy>
  <dcterms:modified xsi:type="dcterms:W3CDTF">2026-06-18T09:42:04Z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855CE065A5464AFBA54A0083F24D8C4A_11</vt:lpwstr>
  </property>
</Properties>
</file>