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38C1FC">
      <w:pPr>
        <w:pStyle w:val="7"/>
        <w:numPr>
          <w:ilvl w:val="0"/>
          <w:numId w:val="0"/>
        </w:numPr>
        <w:jc w:val="both"/>
        <w:outlineLvl w:val="1"/>
        <w:rPr>
          <w:rFonts w:ascii="仿宋_GB2312" w:hAnsi="仿宋_GB2312" w:eastAsia="仿宋_GB2312" w:cs="仿宋_GB2312"/>
          <w:b/>
          <w:sz w:val="36"/>
        </w:rPr>
      </w:pPr>
      <w:bookmarkStart w:id="0" w:name="_GoBack"/>
      <w:bookmarkEnd w:id="0"/>
    </w:p>
    <w:p w14:paraId="3E635E3C">
      <w:pPr>
        <w:jc w:val="center"/>
        <w:rPr>
          <w:rFonts w:hint="eastAsia" w:ascii="仿宋" w:hAnsi="仿宋" w:eastAsia="仿宋" w:cs="仿宋"/>
          <w:sz w:val="44"/>
          <w:szCs w:val="44"/>
        </w:rPr>
      </w:pPr>
      <w:r>
        <w:rPr>
          <w:rFonts w:hint="eastAsia" w:ascii="仿宋" w:hAnsi="仿宋" w:eastAsia="仿宋" w:cs="仿宋"/>
          <w:b/>
          <w:bCs/>
          <w:sz w:val="44"/>
          <w:szCs w:val="44"/>
          <w:lang w:eastAsia="zh-CN"/>
        </w:rPr>
        <w:t>曲江新区五典坡安置小区（城中村改造）外配套基础设施工程文物发掘劳务配合</w:t>
      </w:r>
      <w:r>
        <w:rPr>
          <w:rFonts w:hint="eastAsia" w:ascii="仿宋" w:hAnsi="仿宋" w:eastAsia="仿宋" w:cs="仿宋"/>
          <w:b/>
          <w:bCs/>
          <w:sz w:val="44"/>
          <w:szCs w:val="44"/>
        </w:rPr>
        <w:t>合同</w:t>
      </w:r>
    </w:p>
    <w:p w14:paraId="45F2AA97">
      <w:pPr>
        <w:jc w:val="center"/>
        <w:rPr>
          <w:rFonts w:hint="eastAsia" w:ascii="仿宋" w:hAnsi="仿宋" w:eastAsia="仿宋" w:cs="仿宋"/>
          <w:b/>
          <w:sz w:val="44"/>
          <w:szCs w:val="44"/>
          <w:highlight w:val="none"/>
          <w:lang w:val="en-US" w:eastAsia="zh-CN"/>
        </w:rPr>
      </w:pPr>
    </w:p>
    <w:p w14:paraId="77E5185E">
      <w:pPr>
        <w:jc w:val="center"/>
        <w:rPr>
          <w:rFonts w:hint="eastAsia" w:ascii="仿宋" w:hAnsi="仿宋" w:eastAsia="仿宋" w:cs="仿宋"/>
          <w:sz w:val="44"/>
          <w:szCs w:val="44"/>
        </w:rPr>
      </w:pPr>
    </w:p>
    <w:p w14:paraId="7A17002F">
      <w:pPr>
        <w:jc w:val="center"/>
        <w:rPr>
          <w:rFonts w:hint="eastAsia" w:ascii="仿宋" w:hAnsi="仿宋" w:eastAsia="仿宋" w:cs="仿宋"/>
          <w:b/>
          <w:sz w:val="44"/>
          <w:szCs w:val="44"/>
          <w:lang w:val="en-US" w:eastAsia="zh-CN"/>
        </w:rPr>
      </w:pPr>
    </w:p>
    <w:p w14:paraId="1DE0F5F9">
      <w:pPr>
        <w:jc w:val="both"/>
        <w:rPr>
          <w:rFonts w:eastAsia="楷体_GB2312"/>
          <w:sz w:val="32"/>
        </w:rPr>
      </w:pPr>
    </w:p>
    <w:p w14:paraId="44E1C571">
      <w:pPr>
        <w:jc w:val="center"/>
        <w:rPr>
          <w:rFonts w:eastAsia="楷体_GB2312"/>
          <w:sz w:val="32"/>
        </w:rPr>
      </w:pPr>
    </w:p>
    <w:p w14:paraId="045DF581">
      <w:pPr>
        <w:jc w:val="center"/>
        <w:rPr>
          <w:rFonts w:eastAsia="楷体_GB2312"/>
          <w:sz w:val="32"/>
        </w:rPr>
      </w:pPr>
    </w:p>
    <w:p w14:paraId="3DE838F2">
      <w:pPr>
        <w:pStyle w:val="3"/>
        <w:spacing w:line="360" w:lineRule="auto"/>
        <w:jc w:val="center"/>
        <w:rPr>
          <w:rFonts w:hint="eastAsia"/>
          <w:sz w:val="32"/>
        </w:rPr>
      </w:pPr>
    </w:p>
    <w:p w14:paraId="739465DB">
      <w:pPr>
        <w:pStyle w:val="3"/>
        <w:spacing w:line="360" w:lineRule="auto"/>
        <w:jc w:val="both"/>
        <w:rPr>
          <w:rFonts w:hint="eastAsia"/>
          <w:sz w:val="32"/>
        </w:rPr>
      </w:pPr>
    </w:p>
    <w:p w14:paraId="18D53ED5">
      <w:pPr>
        <w:pStyle w:val="3"/>
        <w:spacing w:line="360" w:lineRule="auto"/>
        <w:jc w:val="both"/>
        <w:rPr>
          <w:rFonts w:hint="eastAsia" w:ascii="仿宋" w:hAnsi="仿宋" w:eastAsia="仿宋" w:cs="仿宋"/>
          <w:sz w:val="28"/>
          <w:szCs w:val="28"/>
        </w:rPr>
      </w:pPr>
      <w:r>
        <w:rPr>
          <w:rFonts w:hint="eastAsia"/>
          <w:sz w:val="32"/>
        </w:rPr>
        <w:t xml:space="preserve"> </w:t>
      </w:r>
    </w:p>
    <w:p w14:paraId="534F13A9">
      <w:pPr>
        <w:spacing w:line="480" w:lineRule="auto"/>
        <w:ind w:left="720" w:leftChars="300" w:right="1056" w:rightChars="440"/>
        <w:rPr>
          <w:rFonts w:hint="eastAsia" w:ascii="仿宋" w:hAnsi="仿宋" w:eastAsia="仿宋" w:cs="仿宋"/>
          <w:b/>
          <w:sz w:val="32"/>
          <w:szCs w:val="32"/>
          <w:highlight w:val="none"/>
          <w:u w:val="single"/>
        </w:rPr>
      </w:pPr>
      <w:r>
        <w:rPr>
          <w:rFonts w:hint="eastAsia" w:ascii="仿宋" w:hAnsi="仿宋" w:eastAsia="仿宋" w:cs="仿宋"/>
          <w:b/>
          <w:bCs/>
          <w:sz w:val="30"/>
          <w:szCs w:val="30"/>
        </w:rPr>
        <w:t>发包方</w:t>
      </w:r>
      <w:r>
        <w:rPr>
          <w:rFonts w:hint="eastAsia" w:ascii="仿宋" w:hAnsi="仿宋" w:eastAsia="仿宋" w:cs="仿宋"/>
          <w:sz w:val="30"/>
          <w:szCs w:val="30"/>
        </w:rPr>
        <w:t>：</w:t>
      </w:r>
      <w:r>
        <w:rPr>
          <w:rFonts w:hint="eastAsia" w:ascii="仿宋" w:hAnsi="仿宋" w:eastAsia="仿宋" w:cs="仿宋"/>
          <w:b/>
          <w:bCs/>
          <w:sz w:val="30"/>
          <w:szCs w:val="30"/>
          <w:u w:val="single"/>
          <w:lang w:val="en-US" w:eastAsia="zh-CN"/>
        </w:rPr>
        <w:t xml:space="preserve">西安曲江新区公共项目建设管理中心     </w:t>
      </w:r>
    </w:p>
    <w:p w14:paraId="45F18D90">
      <w:pPr>
        <w:spacing w:line="480" w:lineRule="auto"/>
        <w:ind w:left="1925" w:leftChars="300" w:right="1056" w:rightChars="440" w:hanging="1205" w:hangingChars="400"/>
        <w:rPr>
          <w:rFonts w:hint="eastAsia" w:ascii="仿宋" w:hAnsi="仿宋" w:eastAsia="仿宋" w:cs="仿宋"/>
          <w:sz w:val="32"/>
          <w:szCs w:val="32"/>
          <w:highlight w:val="none"/>
          <w:u w:val="single"/>
          <w:lang w:val="en-US" w:eastAsia="zh-CN"/>
        </w:rPr>
      </w:pPr>
      <w:r>
        <w:rPr>
          <w:rFonts w:hint="eastAsia" w:ascii="仿宋" w:hAnsi="仿宋" w:eastAsia="仿宋" w:cs="仿宋"/>
          <w:b/>
          <w:bCs/>
          <w:sz w:val="30"/>
          <w:szCs w:val="30"/>
          <w:highlight w:val="none"/>
          <w:lang w:val="en-US" w:eastAsia="zh-CN"/>
        </w:rPr>
        <w:t>承包方</w:t>
      </w:r>
      <w:r>
        <w:rPr>
          <w:rFonts w:hint="eastAsia" w:ascii="仿宋" w:hAnsi="仿宋" w:eastAsia="仿宋" w:cs="仿宋"/>
          <w:b/>
          <w:bCs/>
          <w:sz w:val="30"/>
          <w:szCs w:val="30"/>
          <w:highlight w:val="none"/>
        </w:rPr>
        <w:t xml:space="preserve">: </w:t>
      </w:r>
      <w:r>
        <w:rPr>
          <w:rFonts w:hint="eastAsia" w:ascii="仿宋" w:hAnsi="仿宋" w:eastAsia="仿宋" w:cs="仿宋"/>
          <w:b/>
          <w:bCs/>
          <w:sz w:val="30"/>
          <w:szCs w:val="30"/>
          <w:highlight w:val="none"/>
          <w:u w:val="single"/>
          <w:lang w:val="en-US" w:eastAsia="zh-CN"/>
        </w:rPr>
        <w:t xml:space="preserve">                                   </w:t>
      </w:r>
      <w:r>
        <w:rPr>
          <w:rFonts w:hint="eastAsia" w:ascii="仿宋" w:hAnsi="仿宋" w:eastAsia="仿宋" w:cs="仿宋"/>
          <w:b/>
          <w:bCs/>
          <w:sz w:val="30"/>
          <w:szCs w:val="30"/>
          <w:highlight w:val="none"/>
          <w:lang w:val="en-US" w:eastAsia="zh-CN"/>
        </w:rPr>
        <w:t xml:space="preserve"> </w:t>
      </w:r>
    </w:p>
    <w:p w14:paraId="330E2599">
      <w:pPr>
        <w:spacing w:line="480" w:lineRule="auto"/>
        <w:ind w:left="1925" w:leftChars="300" w:right="1056" w:rightChars="440" w:hanging="1205" w:hangingChars="400"/>
        <w:rPr>
          <w:rFonts w:hint="eastAsia" w:ascii="仿宋" w:hAnsi="仿宋" w:eastAsia="仿宋" w:cs="仿宋"/>
          <w:sz w:val="24"/>
        </w:rPr>
      </w:pPr>
      <w:r>
        <w:rPr>
          <w:rFonts w:hint="eastAsia" w:ascii="仿宋" w:hAnsi="仿宋" w:eastAsia="仿宋" w:cs="仿宋"/>
          <w:b/>
          <w:bCs/>
          <w:sz w:val="30"/>
          <w:szCs w:val="30"/>
        </w:rPr>
        <w:t>代建方</w:t>
      </w:r>
      <w:r>
        <w:rPr>
          <w:rFonts w:hint="eastAsia" w:ascii="仿宋" w:hAnsi="仿宋" w:eastAsia="仿宋" w:cs="仿宋"/>
          <w:b/>
          <w:bCs/>
          <w:sz w:val="30"/>
          <w:szCs w:val="30"/>
          <w:lang w:eastAsia="zh-CN"/>
        </w:rPr>
        <w:t>：</w:t>
      </w:r>
      <w:r>
        <w:rPr>
          <w:rFonts w:hint="eastAsia" w:ascii="仿宋" w:hAnsi="仿宋" w:eastAsia="仿宋" w:cs="仿宋"/>
          <w:b/>
          <w:color w:val="000000"/>
          <w:sz w:val="30"/>
          <w:szCs w:val="30"/>
          <w:u w:val="single"/>
          <w:lang w:val="en-US" w:eastAsia="zh-CN"/>
        </w:rPr>
        <w:t>西安曲江杜邑文旅科技投资(集团)有限公司</w:t>
      </w:r>
      <w:r>
        <w:rPr>
          <w:rFonts w:hint="eastAsia" w:ascii="仿宋" w:hAnsi="仿宋" w:eastAsia="仿宋" w:cs="仿宋"/>
          <w:sz w:val="32"/>
          <w:szCs w:val="32"/>
          <w:u w:val="single"/>
          <w:lang w:val="en-US" w:eastAsia="zh-CN"/>
        </w:rPr>
        <w:t xml:space="preserve"> </w:t>
      </w:r>
    </w:p>
    <w:p w14:paraId="7BD49BAA">
      <w:pPr>
        <w:pStyle w:val="7"/>
        <w:rPr>
          <w:rFonts w:hint="eastAsia"/>
          <w:lang w:val="en-US" w:eastAsia="zh-Hans"/>
        </w:rPr>
      </w:pPr>
    </w:p>
    <w:p w14:paraId="77A7B949">
      <w:pPr>
        <w:pStyle w:val="7"/>
        <w:rPr>
          <w:rFonts w:hint="eastAsia"/>
          <w:lang w:val="en-US" w:eastAsia="zh-Hans"/>
        </w:rPr>
      </w:pPr>
    </w:p>
    <w:p w14:paraId="3C244298">
      <w:pPr>
        <w:pStyle w:val="7"/>
        <w:rPr>
          <w:rFonts w:hint="eastAsia"/>
          <w:lang w:val="en-US" w:eastAsia="zh-Hans"/>
        </w:rPr>
      </w:pPr>
    </w:p>
    <w:p w14:paraId="52D4D6ED">
      <w:pPr>
        <w:pStyle w:val="7"/>
        <w:rPr>
          <w:rFonts w:hint="eastAsia"/>
          <w:lang w:val="en-US" w:eastAsia="zh-Hans"/>
        </w:rPr>
      </w:pPr>
    </w:p>
    <w:p w14:paraId="6A87EC35">
      <w:pPr>
        <w:pStyle w:val="7"/>
        <w:rPr>
          <w:rFonts w:hint="eastAsia"/>
          <w:lang w:val="en-US" w:eastAsia="zh-Hans"/>
        </w:rPr>
      </w:pPr>
    </w:p>
    <w:p w14:paraId="225CBCC5">
      <w:pPr>
        <w:pStyle w:val="7"/>
        <w:rPr>
          <w:rFonts w:hint="eastAsia"/>
          <w:lang w:val="en-US" w:eastAsia="zh-Hans"/>
        </w:rPr>
      </w:pPr>
    </w:p>
    <w:p w14:paraId="08E07D38">
      <w:pPr>
        <w:pStyle w:val="7"/>
        <w:rPr>
          <w:rFonts w:hint="eastAsia"/>
          <w:lang w:val="en-US" w:eastAsia="zh-Hans"/>
        </w:rPr>
      </w:pPr>
    </w:p>
    <w:p w14:paraId="3238EE85">
      <w:pPr>
        <w:pStyle w:val="7"/>
        <w:rPr>
          <w:rFonts w:hint="eastAsia"/>
          <w:lang w:val="en-US" w:eastAsia="zh-Hans"/>
        </w:rPr>
      </w:pPr>
    </w:p>
    <w:p w14:paraId="1EDD9F4C">
      <w:pPr>
        <w:pStyle w:val="7"/>
        <w:rPr>
          <w:rFonts w:hint="eastAsia"/>
          <w:lang w:val="en-US" w:eastAsia="zh-Hans"/>
        </w:rPr>
      </w:pPr>
    </w:p>
    <w:p w14:paraId="490C2DA1">
      <w:pPr>
        <w:pStyle w:val="7"/>
        <w:rPr>
          <w:rFonts w:hint="eastAsia"/>
          <w:lang w:val="en-US" w:eastAsia="zh-Hans"/>
        </w:rPr>
      </w:pPr>
    </w:p>
    <w:p w14:paraId="4EE9763A">
      <w:pPr>
        <w:pStyle w:val="7"/>
        <w:rPr>
          <w:rFonts w:hint="eastAsia"/>
          <w:lang w:val="en-US" w:eastAsia="zh-Hans"/>
        </w:rPr>
      </w:pPr>
    </w:p>
    <w:p w14:paraId="7489DBEA">
      <w:pPr>
        <w:pStyle w:val="7"/>
        <w:rPr>
          <w:rFonts w:hint="eastAsia"/>
          <w:lang w:val="en-US" w:eastAsia="zh-Hans"/>
        </w:rPr>
      </w:pPr>
    </w:p>
    <w:p w14:paraId="1F5A0C1F">
      <w:pPr>
        <w:jc w:val="center"/>
        <w:rPr>
          <w:rFonts w:hint="eastAsia" w:ascii="楷体" w:hAnsi="楷体" w:eastAsia="楷体" w:cs="楷体"/>
          <w:b/>
          <w:i w:val="0"/>
          <w:color w:val="000000"/>
          <w:spacing w:val="0"/>
          <w:sz w:val="36"/>
          <w:lang w:val="en-US" w:eastAsia="zh-CN"/>
        </w:rPr>
      </w:pPr>
    </w:p>
    <w:p w14:paraId="3AA1D767">
      <w:pPr>
        <w:jc w:val="center"/>
        <w:rPr>
          <w:rFonts w:ascii="楷体" w:hAnsi="楷体" w:eastAsia="楷体" w:cs="楷体"/>
          <w:b/>
          <w:i w:val="0"/>
          <w:color w:val="000000"/>
          <w:spacing w:val="0"/>
          <w:sz w:val="36"/>
        </w:rPr>
      </w:pPr>
      <w:r>
        <w:rPr>
          <w:rFonts w:hint="eastAsia" w:ascii="楷体" w:hAnsi="楷体" w:eastAsia="楷体" w:cs="楷体"/>
          <w:b/>
          <w:i w:val="0"/>
          <w:color w:val="000000"/>
          <w:spacing w:val="0"/>
          <w:sz w:val="36"/>
          <w:lang w:val="en-US" w:eastAsia="zh-CN"/>
        </w:rPr>
        <w:t>曲江新区五典坡安置小区（城中村改造）外配套基础设施工程</w:t>
      </w:r>
      <w:r>
        <w:rPr>
          <w:rFonts w:ascii="楷体" w:hAnsi="楷体" w:eastAsia="楷体" w:cs="楷体"/>
          <w:b/>
          <w:i w:val="0"/>
          <w:color w:val="000000"/>
          <w:spacing w:val="0"/>
          <w:sz w:val="36"/>
        </w:rPr>
        <w:t>考古发掘劳务配合合同</w:t>
      </w:r>
    </w:p>
    <w:p w14:paraId="5222DFD5">
      <w:pPr>
        <w:pageBreakBefore w:val="0"/>
        <w:wordWrap w:val="0"/>
        <w:spacing w:before="400" w:after="0" w:line="640" w:lineRule="exact"/>
        <w:ind w:left="0" w:right="0"/>
        <w:jc w:val="both"/>
        <w:textAlignment w:val="baseline"/>
        <w:rPr>
          <w:sz w:val="26"/>
        </w:rPr>
      </w:pPr>
      <w:r>
        <w:rPr>
          <w:rFonts w:ascii="仿宋" w:hAnsi="仿宋" w:eastAsia="仿宋" w:cs="仿宋"/>
          <w:b w:val="0"/>
          <w:i w:val="0"/>
          <w:color w:val="000000"/>
          <w:spacing w:val="0"/>
          <w:sz w:val="26"/>
        </w:rPr>
        <w:t>发包方：</w:t>
      </w:r>
      <w:r>
        <w:rPr>
          <w:rFonts w:hint="eastAsia" w:ascii="仿宋" w:hAnsi="仿宋" w:eastAsia="仿宋" w:cs="仿宋"/>
          <w:b w:val="0"/>
          <w:bCs/>
          <w:kern w:val="0"/>
          <w:sz w:val="28"/>
          <w:szCs w:val="28"/>
          <w:u w:val="single"/>
          <w:lang w:val="en-US" w:eastAsia="zh-CN"/>
        </w:rPr>
        <w:t>西安曲江新区公共项目建设管理中心</w:t>
      </w:r>
      <w:r>
        <w:rPr>
          <w:rFonts w:ascii="仿宋" w:hAnsi="仿宋" w:eastAsia="仿宋" w:cs="仿宋"/>
          <w:b w:val="0"/>
          <w:i w:val="0"/>
          <w:color w:val="000000"/>
          <w:spacing w:val="0"/>
          <w:sz w:val="26"/>
        </w:rPr>
        <w:t>(以下简称甲方)</w:t>
      </w:r>
    </w:p>
    <w:p w14:paraId="213E4599">
      <w:pPr>
        <w:pageBreakBefore w:val="0"/>
        <w:wordWrap w:val="0"/>
        <w:spacing w:before="0" w:after="0" w:line="640" w:lineRule="exact"/>
        <w:ind w:left="0" w:right="0"/>
        <w:jc w:val="both"/>
        <w:textAlignment w:val="baseline"/>
        <w:rPr>
          <w:sz w:val="25"/>
        </w:rPr>
      </w:pPr>
      <w:r>
        <w:rPr>
          <w:rFonts w:ascii="仿宋" w:hAnsi="仿宋" w:eastAsia="仿宋" w:cs="仿宋"/>
          <w:b w:val="0"/>
          <w:i w:val="0"/>
          <w:color w:val="000000"/>
          <w:spacing w:val="0"/>
          <w:sz w:val="25"/>
        </w:rPr>
        <w:t>承包方：</w:t>
      </w:r>
      <w:r>
        <w:rPr>
          <w:rFonts w:hint="eastAsia" w:ascii="仿宋" w:hAnsi="仿宋" w:eastAsia="仿宋" w:cs="仿宋"/>
          <w:b w:val="0"/>
          <w:i w:val="0"/>
          <w:color w:val="000000"/>
          <w:spacing w:val="0"/>
          <w:sz w:val="25"/>
          <w:u w:val="single"/>
          <w:lang w:val="en-US" w:eastAsia="zh-CN"/>
        </w:rPr>
        <w:t xml:space="preserve">                                    </w:t>
      </w:r>
      <w:r>
        <w:rPr>
          <w:rFonts w:ascii="仿宋" w:hAnsi="仿宋" w:eastAsia="仿宋" w:cs="仿宋"/>
          <w:b w:val="0"/>
          <w:i w:val="0"/>
          <w:color w:val="000000"/>
          <w:spacing w:val="0"/>
          <w:sz w:val="25"/>
        </w:rPr>
        <w:t>(以下简称乙方)</w:t>
      </w:r>
    </w:p>
    <w:p w14:paraId="52D5EC0B">
      <w:pPr>
        <w:pageBreakBefore w:val="0"/>
        <w:wordWrap w:val="0"/>
        <w:spacing w:before="0" w:after="0" w:line="640" w:lineRule="exact"/>
        <w:ind w:left="0" w:right="0"/>
        <w:jc w:val="both"/>
        <w:textAlignment w:val="baseline"/>
        <w:rPr>
          <w:sz w:val="25"/>
        </w:rPr>
      </w:pPr>
      <w:r>
        <w:rPr>
          <w:rFonts w:ascii="仿宋" w:hAnsi="仿宋" w:eastAsia="仿宋" w:cs="仿宋"/>
          <w:b w:val="0"/>
          <w:i w:val="0"/>
          <w:color w:val="000000"/>
          <w:spacing w:val="0"/>
          <w:sz w:val="25"/>
        </w:rPr>
        <w:t>代建方：</w:t>
      </w:r>
      <w:r>
        <w:rPr>
          <w:rFonts w:hint="eastAsia" w:ascii="仿宋" w:hAnsi="仿宋" w:eastAsia="仿宋" w:cs="仿宋"/>
          <w:b w:val="0"/>
          <w:bCs/>
          <w:kern w:val="0"/>
          <w:sz w:val="28"/>
          <w:szCs w:val="28"/>
          <w:u w:val="single"/>
          <w:lang w:val="en-US" w:eastAsia="zh-CN"/>
        </w:rPr>
        <w:t>西安曲江杜邑文旅科技投资(集团)有限公司</w:t>
      </w:r>
      <w:r>
        <w:rPr>
          <w:rFonts w:ascii="仿宋" w:hAnsi="仿宋" w:eastAsia="仿宋" w:cs="仿宋"/>
          <w:b w:val="0"/>
          <w:i w:val="0"/>
          <w:color w:val="000000"/>
          <w:spacing w:val="0"/>
          <w:sz w:val="25"/>
        </w:rPr>
        <w:t>(以下简称丙方)</w:t>
      </w:r>
    </w:p>
    <w:p w14:paraId="74B6D02E">
      <w:pPr>
        <w:pageBreakBefore w:val="0"/>
        <w:wordWrap w:val="0"/>
        <w:spacing w:before="600" w:after="0" w:line="640" w:lineRule="exact"/>
        <w:ind w:left="660" w:right="0"/>
        <w:jc w:val="both"/>
        <w:textAlignment w:val="baseline"/>
        <w:rPr>
          <w:sz w:val="26"/>
        </w:rPr>
      </w:pPr>
      <w:r>
        <w:rPr>
          <w:rFonts w:ascii="仿宋" w:hAnsi="仿宋" w:eastAsia="仿宋" w:cs="仿宋"/>
          <w:b w:val="0"/>
          <w:i w:val="0"/>
          <w:color w:val="000000"/>
          <w:spacing w:val="0"/>
          <w:sz w:val="26"/>
        </w:rPr>
        <w:t>鉴于：</w:t>
      </w:r>
    </w:p>
    <w:p w14:paraId="544ACB36">
      <w:pPr>
        <w:pageBreakBefore w:val="0"/>
        <w:wordWrap w:val="0"/>
        <w:spacing w:before="260" w:after="0" w:line="640" w:lineRule="exact"/>
        <w:ind w:left="0" w:right="0" w:firstLine="660"/>
        <w:jc w:val="both"/>
        <w:textAlignment w:val="baseline"/>
        <w:rPr>
          <w:sz w:val="26"/>
        </w:rPr>
      </w:pPr>
      <w:r>
        <w:rPr>
          <w:rFonts w:ascii="仿宋" w:hAnsi="仿宋" w:eastAsia="仿宋" w:cs="仿宋"/>
          <w:b w:val="0"/>
          <w:i w:val="0"/>
          <w:color w:val="000000"/>
          <w:spacing w:val="0"/>
          <w:sz w:val="26"/>
        </w:rPr>
        <w:t>甲方与丙方签订了《委托代建合同》，约定丙方承担本项目建设组织及管理工程。以下合同中约定的甲方的权利与义务(除付款外)均可由丙方代为行使，丙方行使权利的要求视为甲方的要求，乙方对此状况充分知悉并不持异议。</w:t>
      </w:r>
    </w:p>
    <w:p w14:paraId="4133FF3C">
      <w:pPr>
        <w:pageBreakBefore w:val="0"/>
        <w:wordWrap w:val="0"/>
        <w:spacing w:before="260" w:after="0" w:line="640" w:lineRule="exact"/>
        <w:ind w:left="0" w:right="0" w:firstLine="660"/>
        <w:jc w:val="both"/>
        <w:textAlignment w:val="baseline"/>
        <w:rPr>
          <w:sz w:val="26"/>
        </w:rPr>
      </w:pPr>
      <w:r>
        <w:rPr>
          <w:rFonts w:ascii="仿宋" w:hAnsi="仿宋" w:eastAsia="仿宋" w:cs="仿宋"/>
          <w:b w:val="0"/>
          <w:i w:val="0"/>
          <w:color w:val="000000"/>
          <w:spacing w:val="0"/>
          <w:sz w:val="26"/>
        </w:rPr>
        <w:t>依照《中华人民共和国民法典》、《中华人民共和国建筑法》及有关规定，为明确各方的权利义务，本着自愿互利、公平诚信的原则。依照《中华人民共和国文物保护法》第三十一条和《文物法实施细则》的相关规定；为保证考古工地良好的工作秩序，保证考古发掘过程中的人身安全和文物安全，根据国家有关法律法规，经甲乙丙各方协商签订本合同。</w:t>
      </w:r>
    </w:p>
    <w:p w14:paraId="657BDB5E">
      <w:pPr>
        <w:keepNext w:val="0"/>
        <w:keepLines w:val="0"/>
        <w:pageBreakBefore w:val="0"/>
        <w:kinsoku/>
        <w:wordWrap/>
        <w:overflowPunct/>
        <w:topLinePunct w:val="0"/>
        <w:autoSpaceDE/>
        <w:autoSpaceDN/>
        <w:bidi w:val="0"/>
        <w:adjustRightInd/>
        <w:snapToGrid/>
        <w:spacing w:line="560" w:lineRule="exact"/>
        <w:textAlignment w:val="auto"/>
        <w:rPr>
          <w:rFonts w:ascii="仿宋" w:hAnsi="仿宋" w:eastAsia="仿宋" w:cs="仿宋"/>
          <w:b w:val="0"/>
          <w:i w:val="0"/>
          <w:color w:val="000000"/>
          <w:spacing w:val="0"/>
          <w:sz w:val="25"/>
          <w:u w:val="single"/>
        </w:rPr>
      </w:pPr>
      <w:r>
        <w:rPr>
          <w:rFonts w:ascii="楷体" w:hAnsi="楷体" w:eastAsia="楷体" w:cs="楷体"/>
          <w:b/>
          <w:i w:val="0"/>
          <w:color w:val="000000"/>
          <w:spacing w:val="0"/>
          <w:sz w:val="26"/>
        </w:rPr>
        <w:t>一、工程名称：</w:t>
      </w:r>
      <w:r>
        <w:rPr>
          <w:rFonts w:hint="eastAsia" w:ascii="仿宋" w:hAnsi="仿宋" w:eastAsia="仿宋" w:cs="仿宋"/>
          <w:b w:val="0"/>
          <w:i w:val="0"/>
          <w:color w:val="000000"/>
          <w:spacing w:val="0"/>
          <w:sz w:val="25"/>
          <w:u w:val="single"/>
          <w:lang w:val="en-US" w:eastAsia="zh-CN"/>
        </w:rPr>
        <w:t>曲江新区五典坡安置小区（城中村改造）外配套基础设施工程</w:t>
      </w:r>
      <w:r>
        <w:rPr>
          <w:rFonts w:ascii="仿宋" w:hAnsi="仿宋" w:eastAsia="仿宋" w:cs="仿宋"/>
          <w:b w:val="0"/>
          <w:i w:val="0"/>
          <w:color w:val="000000"/>
          <w:spacing w:val="0"/>
          <w:sz w:val="25"/>
          <w:u w:val="single"/>
        </w:rPr>
        <w:drawing>
          <wp:anchor distT="0" distB="0" distL="0" distR="0" simplePos="0" relativeHeight="251659264" behindDoc="1" locked="0" layoutInCell="1" allowOverlap="1">
            <wp:simplePos x="0" y="0"/>
            <wp:positionH relativeFrom="page">
              <wp:posOffset>6858000</wp:posOffset>
            </wp:positionH>
            <wp:positionV relativeFrom="paragraph">
              <wp:posOffset>-787400</wp:posOffset>
            </wp:positionV>
            <wp:extent cx="304800" cy="1638300"/>
            <wp:effectExtent l="0" t="0" r="0" b="0"/>
            <wp:wrapNone/>
            <wp:docPr id="1" name="Draw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awing 8"/>
                    <pic:cNvPicPr>
                      <a:picLocks noChangeAspect="1"/>
                    </pic:cNvPicPr>
                  </pic:nvPicPr>
                  <pic:blipFill>
                    <a:blip r:embed="rId8"/>
                    <a:stretch>
                      <a:fillRect/>
                    </a:stretch>
                  </pic:blipFill>
                  <pic:spPr>
                    <a:xfrm>
                      <a:off x="0" y="0"/>
                      <a:ext cx="304800" cy="1638300"/>
                    </a:xfrm>
                    <a:prstGeom prst="rect">
                      <a:avLst/>
                    </a:prstGeom>
                    <a:noFill/>
                    <a:ln>
                      <a:noFill/>
                    </a:ln>
                  </pic:spPr>
                </pic:pic>
              </a:graphicData>
            </a:graphic>
          </wp:anchor>
        </w:drawing>
      </w:r>
    </w:p>
    <w:p w14:paraId="00234057">
      <w:pPr>
        <w:pageBreakBefore w:val="0"/>
        <w:wordWrap w:val="0"/>
        <w:spacing w:before="0" w:after="0" w:line="680" w:lineRule="exact"/>
        <w:ind w:left="0" w:right="0"/>
        <w:jc w:val="both"/>
        <w:textAlignment w:val="baseline"/>
        <w:rPr>
          <w:sz w:val="26"/>
        </w:rPr>
      </w:pPr>
      <w:r>
        <w:rPr>
          <w:rFonts w:ascii="楷体" w:hAnsi="楷体" w:eastAsia="楷体" w:cs="楷体"/>
          <w:b/>
          <w:i w:val="0"/>
          <w:color w:val="000000"/>
          <w:spacing w:val="0"/>
          <w:sz w:val="25"/>
        </w:rPr>
        <w:t>二、工程地点：</w:t>
      </w:r>
      <w:r>
        <w:rPr>
          <w:rFonts w:hint="eastAsia" w:ascii="仿宋" w:hAnsi="仿宋" w:eastAsia="仿宋" w:cs="仿宋"/>
          <w:b w:val="0"/>
          <w:i w:val="0"/>
          <w:color w:val="000000"/>
          <w:spacing w:val="0"/>
          <w:sz w:val="25"/>
          <w:u w:val="single"/>
          <w:lang w:val="en-US" w:eastAsia="zh-CN"/>
        </w:rPr>
        <w:t>位于曲江新区五典坡安置小区以南</w:t>
      </w:r>
    </w:p>
    <w:p w14:paraId="15AC79AB">
      <w:pPr>
        <w:pageBreakBefore w:val="0"/>
        <w:wordWrap w:val="0"/>
        <w:spacing w:before="260" w:after="0" w:line="380" w:lineRule="exact"/>
        <w:ind w:left="0" w:right="0"/>
        <w:jc w:val="both"/>
        <w:textAlignment w:val="baseline"/>
        <w:rPr>
          <w:rFonts w:ascii="楷体" w:hAnsi="楷体" w:eastAsia="楷体" w:cs="楷体"/>
          <w:b/>
          <w:i w:val="0"/>
          <w:color w:val="000000"/>
          <w:spacing w:val="0"/>
          <w:sz w:val="26"/>
        </w:rPr>
      </w:pPr>
      <w:r>
        <w:rPr>
          <w:rFonts w:ascii="楷体" w:hAnsi="楷体" w:eastAsia="楷体" w:cs="楷体"/>
          <w:b/>
          <w:i w:val="0"/>
          <w:color w:val="000000"/>
          <w:spacing w:val="0"/>
          <w:sz w:val="26"/>
        </w:rPr>
        <w:t>三、承包范围：</w:t>
      </w:r>
    </w:p>
    <w:p w14:paraId="1FC7861B">
      <w:pPr>
        <w:pageBreakBefore w:val="0"/>
        <w:wordWrap w:val="0"/>
        <w:spacing w:before="260" w:after="0" w:line="380" w:lineRule="exact"/>
        <w:ind w:left="0" w:right="0" w:firstLine="520" w:firstLineChars="200"/>
        <w:jc w:val="both"/>
        <w:textAlignment w:val="baseline"/>
        <w:rPr>
          <w:sz w:val="26"/>
        </w:rPr>
      </w:pPr>
      <w:r>
        <w:rPr>
          <w:rFonts w:ascii="仿宋" w:hAnsi="仿宋" w:eastAsia="仿宋" w:cs="仿宋"/>
          <w:b w:val="0"/>
          <w:i w:val="0"/>
          <w:color w:val="000000"/>
          <w:spacing w:val="0"/>
          <w:sz w:val="26"/>
        </w:rPr>
        <w:t>本合同约定范围内文物发掘土方、支护加固项目所需的施工人员、工具设备、交通费、等全部内容。</w:t>
      </w:r>
    </w:p>
    <w:p w14:paraId="6C27F11D">
      <w:pPr>
        <w:pageBreakBefore w:val="0"/>
        <w:wordWrap w:val="0"/>
        <w:spacing w:before="0" w:after="0" w:line="680" w:lineRule="exact"/>
        <w:ind w:left="0" w:right="0" w:firstLine="640"/>
        <w:jc w:val="both"/>
        <w:textAlignment w:val="baseline"/>
        <w:rPr>
          <w:sz w:val="26"/>
        </w:rPr>
      </w:pPr>
      <w:r>
        <w:rPr>
          <w:rFonts w:ascii="仿宋" w:hAnsi="仿宋" w:eastAsia="仿宋" w:cs="仿宋"/>
          <w:b w:val="0"/>
          <w:i w:val="0"/>
          <w:color w:val="000000"/>
          <w:spacing w:val="0"/>
          <w:sz w:val="26"/>
        </w:rPr>
        <w:t>具体范围依据省文物保护考古研究院出具的文物勘探报告为准。</w:t>
      </w:r>
    </w:p>
    <w:p w14:paraId="1426E397">
      <w:pPr>
        <w:pageBreakBefore w:val="0"/>
        <w:wordWrap w:val="0"/>
        <w:spacing w:before="260" w:after="0" w:line="380" w:lineRule="exact"/>
        <w:ind w:left="0" w:right="0"/>
        <w:jc w:val="both"/>
        <w:textAlignment w:val="baseline"/>
        <w:rPr>
          <w:sz w:val="26"/>
        </w:rPr>
      </w:pPr>
      <w:r>
        <w:rPr>
          <w:rFonts w:ascii="楷体" w:hAnsi="楷体" w:eastAsia="楷体" w:cs="楷体"/>
          <w:b/>
          <w:i w:val="0"/>
          <w:color w:val="000000"/>
          <w:spacing w:val="0"/>
          <w:sz w:val="26"/>
        </w:rPr>
        <w:t>四、甲、丙方责任：</w:t>
      </w:r>
    </w:p>
    <w:p w14:paraId="7A8B2E68">
      <w:pPr>
        <w:pageBreakBefore w:val="0"/>
        <w:wordWrap w:val="0"/>
        <w:spacing w:before="260" w:after="0" w:line="680" w:lineRule="exact"/>
        <w:ind w:left="0" w:right="0" w:firstLine="520"/>
        <w:jc w:val="both"/>
        <w:textAlignment w:val="baseline"/>
        <w:rPr>
          <w:sz w:val="26"/>
        </w:rPr>
      </w:pPr>
      <w:r>
        <w:rPr>
          <w:rFonts w:ascii="仿宋" w:hAnsi="仿宋" w:eastAsia="仿宋" w:cs="仿宋"/>
          <w:b w:val="0"/>
          <w:i w:val="0"/>
          <w:color w:val="000000"/>
          <w:spacing w:val="0"/>
          <w:sz w:val="26"/>
        </w:rPr>
        <w:t>1、考古发掘工作进行前，甲、丙方应与当地相关部门、组织或自然人积极协调，排除可能干扰发掘工作的各种人为因素，以保证考古发掘工作的顺利进行。</w:t>
      </w:r>
    </w:p>
    <w:p w14:paraId="18F6AA75">
      <w:pPr>
        <w:pageBreakBefore w:val="0"/>
        <w:wordWrap w:val="0"/>
        <w:spacing w:before="0" w:after="0" w:line="680" w:lineRule="exact"/>
        <w:ind w:left="0" w:right="0" w:firstLine="520"/>
        <w:jc w:val="both"/>
        <w:textAlignment w:val="baseline"/>
        <w:rPr>
          <w:sz w:val="26"/>
        </w:rPr>
      </w:pPr>
      <w:r>
        <w:rPr>
          <w:rFonts w:ascii="仿宋" w:hAnsi="仿宋" w:eastAsia="仿宋" w:cs="仿宋"/>
          <w:b w:val="0"/>
          <w:i w:val="0"/>
          <w:color w:val="000000"/>
          <w:spacing w:val="0"/>
          <w:sz w:val="26"/>
        </w:rPr>
        <w:t>2、项目完工前甲、丙方人员进入发掘现场时，须配合项目现场的安全指挥，确保人身安全。</w:t>
      </w:r>
    </w:p>
    <w:p w14:paraId="236AC173">
      <w:pPr>
        <w:pageBreakBefore w:val="0"/>
        <w:wordWrap w:val="0"/>
        <w:spacing w:before="260" w:after="0" w:line="680" w:lineRule="exact"/>
        <w:ind w:left="520" w:right="0"/>
        <w:jc w:val="both"/>
        <w:textAlignment w:val="baseline"/>
        <w:rPr>
          <w:sz w:val="26"/>
        </w:rPr>
      </w:pPr>
      <w:r>
        <w:rPr>
          <w:rFonts w:ascii="仿宋" w:hAnsi="仿宋" w:eastAsia="仿宋" w:cs="仿宋"/>
          <w:b w:val="0"/>
          <w:i w:val="0"/>
          <w:color w:val="000000"/>
          <w:spacing w:val="0"/>
          <w:sz w:val="26"/>
        </w:rPr>
        <w:t>3、考古发掘工作结束后，如需土方回填，由甲方另行安排。</w:t>
      </w:r>
    </w:p>
    <w:p w14:paraId="7628C416">
      <w:pPr>
        <w:pageBreakBefore w:val="0"/>
        <w:wordWrap w:val="0"/>
        <w:spacing w:before="260" w:after="0" w:line="380" w:lineRule="exact"/>
        <w:ind w:left="0" w:right="0"/>
        <w:jc w:val="both"/>
        <w:textAlignment w:val="baseline"/>
        <w:rPr>
          <w:sz w:val="26"/>
        </w:rPr>
      </w:pPr>
      <w:r>
        <w:rPr>
          <w:rFonts w:ascii="楷体" w:hAnsi="楷体" w:eastAsia="楷体" w:cs="楷体"/>
          <w:b/>
          <w:i w:val="0"/>
          <w:color w:val="000000"/>
          <w:spacing w:val="0"/>
          <w:sz w:val="26"/>
        </w:rPr>
        <w:t>五、乙方责任：</w:t>
      </w:r>
    </w:p>
    <w:p w14:paraId="077FA4F8">
      <w:pPr>
        <w:pageBreakBefore w:val="0"/>
        <w:wordWrap w:val="0"/>
        <w:spacing w:before="260" w:after="0" w:line="360" w:lineRule="auto"/>
        <w:ind w:left="0" w:right="0" w:firstLine="520"/>
        <w:jc w:val="both"/>
        <w:textAlignment w:val="baseline"/>
        <w:rPr>
          <w:rFonts w:ascii="仿宋" w:hAnsi="仿宋" w:eastAsia="仿宋" w:cs="仿宋"/>
          <w:b w:val="0"/>
          <w:i w:val="0"/>
          <w:color w:val="000000"/>
          <w:spacing w:val="0"/>
          <w:sz w:val="26"/>
        </w:rPr>
      </w:pPr>
      <w:r>
        <w:rPr>
          <w:rFonts w:ascii="仿宋" w:hAnsi="仿宋" w:eastAsia="仿宋" w:cs="仿宋"/>
          <w:b w:val="0"/>
          <w:i w:val="0"/>
          <w:color w:val="000000"/>
          <w:spacing w:val="0"/>
          <w:sz w:val="26"/>
        </w:rPr>
        <w:t>1、乙方负责考古发掘工作的具体实施，开挖、保护等。乙方需根据现场需要配备民工、技工和工具设备，以保证发掘工作按时按量完成，并派专人进行管理，对发掘中可能存在安全隐患的部位进行支护、加固，确保施工过程中的人身安全。</w:t>
      </w:r>
    </w:p>
    <w:p w14:paraId="5E0E0C46">
      <w:pPr>
        <w:pageBreakBefore w:val="0"/>
        <w:wordWrap w:val="0"/>
        <w:spacing w:before="260" w:after="0" w:line="360" w:lineRule="auto"/>
        <w:ind w:left="0" w:right="0" w:firstLine="520"/>
        <w:jc w:val="both"/>
        <w:textAlignment w:val="baseline"/>
        <w:rPr>
          <w:rFonts w:hint="eastAsia" w:ascii="仿宋" w:hAnsi="仿宋" w:eastAsia="仿宋" w:cs="仿宋"/>
          <w:b w:val="0"/>
          <w:bCs w:val="0"/>
          <w:i w:val="0"/>
          <w:color w:val="000000"/>
          <w:spacing w:val="0"/>
          <w:sz w:val="26"/>
          <w:szCs w:val="24"/>
          <w:lang w:val="en-US" w:eastAsia="zh-CN" w:bidi="en-US"/>
        </w:rPr>
      </w:pPr>
      <w:r>
        <w:rPr>
          <w:rFonts w:hint="eastAsia" w:ascii="仿宋" w:hAnsi="仿宋" w:eastAsia="仿宋" w:cs="仿宋"/>
          <w:b w:val="0"/>
          <w:i w:val="0"/>
          <w:color w:val="000000"/>
          <w:spacing w:val="0"/>
          <w:sz w:val="26"/>
          <w:lang w:val="en-US" w:eastAsia="zh-CN"/>
        </w:rPr>
        <w:t>2、</w:t>
      </w:r>
      <w:r>
        <w:rPr>
          <w:rFonts w:ascii="仿宋" w:hAnsi="仿宋" w:eastAsia="仿宋" w:cs="仿宋"/>
          <w:b w:val="0"/>
          <w:i w:val="0"/>
          <w:color w:val="000000"/>
          <w:spacing w:val="0"/>
          <w:sz w:val="26"/>
        </w:rPr>
        <w:t>负责发掘现场的安全保卫工作。派驻足够的安保人员每天昼夜巡逻值守。还需架设监控设施、设置围挡及安全警戒标识等，确保发掘现场的文物及人身安全。</w:t>
      </w:r>
    </w:p>
    <w:p w14:paraId="3049EF04">
      <w:pPr>
        <w:pageBreakBefore w:val="0"/>
        <w:wordWrap w:val="0"/>
        <w:spacing w:before="260" w:after="0" w:line="360" w:lineRule="auto"/>
        <w:ind w:left="0" w:right="0" w:firstLine="520"/>
        <w:jc w:val="both"/>
        <w:textAlignment w:val="baseline"/>
        <w:rPr>
          <w:rFonts w:ascii="仿宋" w:hAnsi="仿宋" w:eastAsia="仿宋" w:cs="仿宋"/>
          <w:b w:val="0"/>
          <w:i w:val="0"/>
          <w:color w:val="000000"/>
          <w:spacing w:val="0"/>
          <w:sz w:val="26"/>
        </w:rPr>
      </w:pPr>
      <w:r>
        <w:rPr>
          <w:rFonts w:ascii="仿宋" w:hAnsi="仿宋" w:eastAsia="仿宋" w:cs="仿宋"/>
          <w:b w:val="0"/>
          <w:i w:val="0"/>
          <w:color w:val="000000"/>
          <w:spacing w:val="0"/>
          <w:sz w:val="26"/>
        </w:rPr>
        <w:t>3、考古发掘前，乙方需对承担发掘工作的施工队人员进行文物法普及教育及安全知识培训。在施工过程中因乙方施工原因产生乙方人员安全由乙方负责。</w:t>
      </w:r>
    </w:p>
    <w:p w14:paraId="27B49035">
      <w:pPr>
        <w:pageBreakBefore w:val="0"/>
        <w:wordWrap w:val="0"/>
        <w:spacing w:before="260" w:after="0" w:line="360" w:lineRule="auto"/>
        <w:ind w:left="0" w:right="0" w:firstLine="520"/>
        <w:jc w:val="both"/>
        <w:textAlignment w:val="baseline"/>
        <w:rPr>
          <w:rFonts w:ascii="仿宋" w:hAnsi="仿宋" w:eastAsia="仿宋" w:cs="仿宋"/>
          <w:b w:val="0"/>
          <w:i w:val="0"/>
          <w:color w:val="000000"/>
          <w:spacing w:val="0"/>
          <w:sz w:val="26"/>
        </w:rPr>
      </w:pPr>
      <w:r>
        <w:rPr>
          <w:rFonts w:ascii="仿宋" w:hAnsi="仿宋" w:eastAsia="仿宋" w:cs="仿宋"/>
          <w:b w:val="0"/>
          <w:i w:val="0"/>
          <w:color w:val="000000"/>
          <w:spacing w:val="0"/>
          <w:sz w:val="26"/>
        </w:rPr>
        <w:t>4、乙方必须按照国家《中华人民共和国文物保护法》、《劳动法》等相关法律进行施工。</w:t>
      </w:r>
    </w:p>
    <w:p w14:paraId="7E69FC6B">
      <w:pPr>
        <w:pageBreakBefore w:val="0"/>
        <w:wordWrap w:val="0"/>
        <w:spacing w:before="240" w:after="0" w:line="360" w:lineRule="auto"/>
        <w:ind w:left="0" w:right="0" w:firstLine="500"/>
        <w:jc w:val="both"/>
        <w:textAlignment w:val="baseline"/>
        <w:rPr>
          <w:rFonts w:ascii="仿宋" w:hAnsi="仿宋" w:eastAsia="仿宋" w:cs="仿宋"/>
          <w:b w:val="0"/>
          <w:i w:val="0"/>
          <w:color w:val="000000"/>
          <w:spacing w:val="0"/>
          <w:sz w:val="26"/>
        </w:rPr>
      </w:pPr>
      <w:r>
        <w:rPr>
          <w:rFonts w:ascii="仿宋" w:hAnsi="仿宋" w:eastAsia="仿宋" w:cs="仿宋"/>
          <w:b w:val="0"/>
          <w:i w:val="0"/>
          <w:color w:val="000000"/>
          <w:spacing w:val="0"/>
          <w:sz w:val="25"/>
        </w:rPr>
        <w:t>5、</w:t>
      </w:r>
      <w:r>
        <w:rPr>
          <w:rFonts w:ascii="仿宋" w:hAnsi="仿宋" w:eastAsia="仿宋" w:cs="仿宋"/>
          <w:b w:val="0"/>
          <w:i w:val="0"/>
          <w:color w:val="000000"/>
          <w:spacing w:val="0"/>
          <w:sz w:val="26"/>
        </w:rPr>
        <w:t>发掘过程中，乙方应与甲方积极合作，合理安排，尽量缩短工期、降低成本，把对甲方基建工程的影响降低到最低限度。</w:t>
      </w:r>
    </w:p>
    <w:p w14:paraId="6F0F708D">
      <w:pPr>
        <w:pageBreakBefore w:val="0"/>
        <w:wordWrap w:val="0"/>
        <w:spacing w:before="180" w:after="0" w:line="360" w:lineRule="exact"/>
        <w:ind w:left="0" w:right="0"/>
        <w:jc w:val="both"/>
        <w:textAlignment w:val="baseline"/>
        <w:rPr>
          <w:sz w:val="25"/>
        </w:rPr>
      </w:pPr>
      <w:r>
        <w:rPr>
          <w:rFonts w:ascii="楷体" w:hAnsi="楷体" w:eastAsia="楷体" w:cs="楷体"/>
          <w:b/>
          <w:i w:val="0"/>
          <w:color w:val="000000"/>
          <w:spacing w:val="0"/>
          <w:sz w:val="25"/>
        </w:rPr>
        <w:t>六、工期要求：</w:t>
      </w:r>
    </w:p>
    <w:p w14:paraId="34685C12">
      <w:pPr>
        <w:pageBreakBefore w:val="0"/>
        <w:wordWrap w:val="0"/>
        <w:spacing w:before="260" w:after="0" w:line="360" w:lineRule="auto"/>
        <w:ind w:left="0" w:right="0" w:firstLine="520"/>
        <w:jc w:val="both"/>
        <w:textAlignment w:val="baseline"/>
        <w:rPr>
          <w:rFonts w:ascii="仿宋" w:hAnsi="仿宋" w:eastAsia="仿宋" w:cs="仿宋"/>
          <w:b w:val="0"/>
          <w:i w:val="0"/>
          <w:color w:val="000000"/>
          <w:spacing w:val="0"/>
          <w:sz w:val="26"/>
        </w:rPr>
      </w:pPr>
      <w:r>
        <w:rPr>
          <w:rFonts w:ascii="仿宋" w:hAnsi="仿宋" w:eastAsia="仿宋" w:cs="仿宋"/>
          <w:b w:val="0"/>
          <w:i w:val="0"/>
          <w:color w:val="000000"/>
          <w:spacing w:val="0"/>
          <w:sz w:val="26"/>
        </w:rPr>
        <w:t>发掘时间以文物单位与建设单位签订的《基本建设工程考古发掘协议书》约定为准，有效工期30个工作日。如遇雨雪天气或其他不可抗拒因素等非乙方原因造成的延误则工期顺延。</w:t>
      </w:r>
    </w:p>
    <w:p w14:paraId="7D5B4F85">
      <w:pPr>
        <w:pageBreakBefore w:val="0"/>
        <w:wordWrap w:val="0"/>
        <w:spacing w:before="180" w:after="0" w:line="360" w:lineRule="exact"/>
        <w:ind w:left="0" w:right="0"/>
        <w:jc w:val="both"/>
        <w:textAlignment w:val="baseline"/>
        <w:rPr>
          <w:sz w:val="25"/>
        </w:rPr>
      </w:pPr>
      <w:r>
        <w:rPr>
          <w:rFonts w:ascii="楷体" w:hAnsi="楷体" w:eastAsia="楷体" w:cs="楷体"/>
          <w:b/>
          <w:i w:val="0"/>
          <w:color w:val="000000"/>
          <w:spacing w:val="0"/>
          <w:sz w:val="25"/>
        </w:rPr>
        <w:t>七、取费依据与付款方式：</w:t>
      </w:r>
    </w:p>
    <w:p w14:paraId="73ADE72F">
      <w:pPr>
        <w:pageBreakBefore w:val="0"/>
        <w:wordWrap w:val="0"/>
        <w:spacing w:before="240" w:after="0" w:line="620" w:lineRule="exact"/>
        <w:ind w:left="0" w:right="0" w:firstLine="500"/>
        <w:jc w:val="both"/>
        <w:textAlignment w:val="baseline"/>
        <w:rPr>
          <w:rFonts w:ascii="仿宋" w:hAnsi="仿宋" w:eastAsia="仿宋" w:cs="仿宋"/>
          <w:b w:val="0"/>
          <w:i w:val="0"/>
          <w:color w:val="000000"/>
          <w:spacing w:val="0"/>
          <w:sz w:val="26"/>
        </w:rPr>
      </w:pPr>
      <w:r>
        <w:rPr>
          <w:rFonts w:ascii="仿宋" w:hAnsi="仿宋" w:eastAsia="仿宋" w:cs="仿宋"/>
          <w:b w:val="0"/>
          <w:i w:val="0"/>
          <w:color w:val="000000"/>
          <w:spacing w:val="0"/>
          <w:sz w:val="25"/>
        </w:rPr>
        <w:t>1、</w:t>
      </w:r>
      <w:r>
        <w:rPr>
          <w:rFonts w:ascii="仿宋" w:hAnsi="仿宋" w:eastAsia="仿宋" w:cs="仿宋"/>
          <w:b w:val="0"/>
          <w:i w:val="0"/>
          <w:color w:val="000000"/>
          <w:spacing w:val="0"/>
          <w:sz w:val="26"/>
        </w:rPr>
        <w:t>取费依据：根据《</w:t>
      </w:r>
      <w:r>
        <w:rPr>
          <w:rFonts w:hint="eastAsia" w:ascii="仿宋" w:hAnsi="仿宋" w:eastAsia="仿宋" w:cs="仿宋"/>
          <w:b w:val="0"/>
          <w:i w:val="0"/>
          <w:color w:val="000000"/>
          <w:spacing w:val="0"/>
          <w:sz w:val="26"/>
          <w:lang w:val="en-US" w:eastAsia="zh-CN"/>
        </w:rPr>
        <w:t>西安市基本建设考古调查、勘探、发掘经费预算定额管理办法（试行）</w:t>
      </w:r>
      <w:r>
        <w:rPr>
          <w:rFonts w:ascii="仿宋" w:hAnsi="仿宋" w:eastAsia="仿宋" w:cs="仿宋"/>
          <w:b w:val="0"/>
          <w:i w:val="0"/>
          <w:color w:val="000000"/>
          <w:spacing w:val="0"/>
          <w:sz w:val="26"/>
        </w:rPr>
        <w:t>》</w:t>
      </w:r>
      <w:r>
        <w:rPr>
          <w:rFonts w:hint="eastAsia" w:ascii="仿宋" w:hAnsi="仿宋" w:eastAsia="仿宋" w:cs="仿宋"/>
          <w:b w:val="0"/>
          <w:i w:val="0"/>
          <w:color w:val="000000"/>
          <w:spacing w:val="0"/>
          <w:sz w:val="26"/>
          <w:lang w:val="en-US" w:eastAsia="zh-CN"/>
        </w:rPr>
        <w:t>文件</w:t>
      </w:r>
      <w:r>
        <w:rPr>
          <w:rFonts w:ascii="仿宋" w:hAnsi="仿宋" w:eastAsia="仿宋" w:cs="仿宋"/>
          <w:b w:val="0"/>
          <w:i w:val="0"/>
          <w:color w:val="000000"/>
          <w:spacing w:val="0"/>
          <w:sz w:val="26"/>
        </w:rPr>
        <w:t>。</w:t>
      </w:r>
    </w:p>
    <w:p w14:paraId="72BD2108">
      <w:pPr>
        <w:pageBreakBefore w:val="0"/>
        <w:wordWrap w:val="0"/>
        <w:spacing w:before="240" w:after="0" w:line="620" w:lineRule="exact"/>
        <w:ind w:left="0" w:right="0" w:firstLine="500"/>
        <w:jc w:val="both"/>
        <w:textAlignment w:val="baseline"/>
        <w:rPr>
          <w:rFonts w:ascii="仿宋" w:hAnsi="仿宋" w:eastAsia="仿宋" w:cs="仿宋"/>
          <w:b w:val="0"/>
          <w:i w:val="0"/>
          <w:color w:val="000000"/>
          <w:spacing w:val="0"/>
          <w:sz w:val="26"/>
        </w:rPr>
      </w:pPr>
      <w:r>
        <w:rPr>
          <w:rFonts w:ascii="仿宋" w:hAnsi="仿宋" w:eastAsia="仿宋" w:cs="仿宋"/>
          <w:b w:val="0"/>
          <w:i w:val="0"/>
          <w:color w:val="000000"/>
          <w:spacing w:val="0"/>
          <w:sz w:val="25"/>
        </w:rPr>
        <w:t>2、</w:t>
      </w:r>
      <w:r>
        <w:rPr>
          <w:rFonts w:ascii="仿宋" w:hAnsi="仿宋" w:eastAsia="仿宋" w:cs="仿宋"/>
          <w:b w:val="0"/>
          <w:i w:val="0"/>
          <w:color w:val="000000"/>
          <w:spacing w:val="0"/>
          <w:sz w:val="26"/>
        </w:rPr>
        <w:t>该项目本次共发掘古遗址面积</w:t>
      </w:r>
      <w:r>
        <w:rPr>
          <w:rFonts w:hint="eastAsia" w:ascii="仿宋" w:hAnsi="仿宋" w:eastAsia="仿宋" w:cs="仿宋"/>
          <w:b w:val="0"/>
          <w:i w:val="0"/>
          <w:color w:val="000000"/>
          <w:spacing w:val="0"/>
          <w:sz w:val="26"/>
          <w:u w:val="single"/>
          <w:lang w:val="en-US" w:eastAsia="zh-CN"/>
        </w:rPr>
        <w:t xml:space="preserve">   </w:t>
      </w:r>
      <w:r>
        <w:rPr>
          <w:rFonts w:ascii="仿宋" w:hAnsi="仿宋" w:eastAsia="仿宋" w:cs="仿宋"/>
          <w:b w:val="0"/>
          <w:i w:val="0"/>
          <w:color w:val="000000"/>
          <w:spacing w:val="0"/>
          <w:sz w:val="26"/>
        </w:rPr>
        <w:t>平方，该项目本次共发掘各类遗迹</w:t>
      </w:r>
      <w:r>
        <w:rPr>
          <w:rFonts w:hint="eastAsia" w:ascii="仿宋" w:hAnsi="仿宋" w:eastAsia="仿宋" w:cs="仿宋"/>
          <w:b w:val="0"/>
          <w:i w:val="0"/>
          <w:color w:val="000000"/>
          <w:spacing w:val="0"/>
          <w:sz w:val="26"/>
          <w:lang w:val="en-US" w:eastAsia="zh-CN"/>
        </w:rPr>
        <w:t xml:space="preserve">  </w:t>
      </w:r>
      <w:r>
        <w:rPr>
          <w:rFonts w:ascii="仿宋" w:hAnsi="仿宋" w:eastAsia="仿宋" w:cs="仿宋"/>
          <w:b w:val="0"/>
          <w:i w:val="0"/>
          <w:color w:val="000000"/>
          <w:spacing w:val="0"/>
          <w:sz w:val="26"/>
        </w:rPr>
        <w:t>处，其中包括古墓葬</w:t>
      </w:r>
      <w:r>
        <w:rPr>
          <w:rFonts w:hint="eastAsia" w:ascii="仿宋" w:hAnsi="仿宋" w:eastAsia="仿宋" w:cs="仿宋"/>
          <w:b w:val="0"/>
          <w:i w:val="0"/>
          <w:color w:val="000000"/>
          <w:spacing w:val="0"/>
          <w:sz w:val="26"/>
          <w:u w:val="single"/>
          <w:lang w:val="en-US" w:eastAsia="zh-CN"/>
        </w:rPr>
        <w:t xml:space="preserve">   </w:t>
      </w:r>
      <w:r>
        <w:rPr>
          <w:rFonts w:ascii="仿宋" w:hAnsi="仿宋" w:eastAsia="仿宋" w:cs="仿宋"/>
          <w:b w:val="0"/>
          <w:i w:val="0"/>
          <w:color w:val="000000"/>
          <w:spacing w:val="0"/>
          <w:sz w:val="26"/>
        </w:rPr>
        <w:t>处，古代沟</w:t>
      </w:r>
      <w:r>
        <w:rPr>
          <w:rFonts w:hint="eastAsia" w:ascii="仿宋" w:hAnsi="仿宋" w:eastAsia="仿宋" w:cs="仿宋"/>
          <w:b w:val="0"/>
          <w:i w:val="0"/>
          <w:color w:val="000000"/>
          <w:spacing w:val="0"/>
          <w:sz w:val="26"/>
          <w:u w:val="single"/>
          <w:lang w:val="en-US" w:eastAsia="zh-CN"/>
        </w:rPr>
        <w:t xml:space="preserve">   </w:t>
      </w:r>
      <w:r>
        <w:rPr>
          <w:rFonts w:ascii="仿宋" w:hAnsi="仿宋" w:eastAsia="仿宋" w:cs="仿宋"/>
          <w:b w:val="0"/>
          <w:i w:val="0"/>
          <w:color w:val="000000"/>
          <w:spacing w:val="0"/>
          <w:sz w:val="26"/>
        </w:rPr>
        <w:t>条。依据考古发掘资料，《考古调查、勘探、发掘经费预算定额管理办法》，配合考古发掘加固费、民工费含税合计人民币暂定：</w:t>
      </w:r>
      <w:r>
        <w:rPr>
          <w:rFonts w:hint="eastAsia" w:ascii="仿宋" w:hAnsi="仿宋" w:eastAsia="仿宋" w:cs="仿宋"/>
          <w:b w:val="0"/>
          <w:i w:val="0"/>
          <w:color w:val="000000"/>
          <w:spacing w:val="0"/>
          <w:sz w:val="26"/>
          <w:u w:val="single"/>
          <w:lang w:val="en-US" w:eastAsia="zh-CN"/>
        </w:rPr>
        <w:t xml:space="preserve">             </w:t>
      </w:r>
      <w:r>
        <w:rPr>
          <w:rFonts w:ascii="仿宋" w:hAnsi="仿宋" w:eastAsia="仿宋" w:cs="仿宋"/>
          <w:b w:val="0"/>
          <w:i w:val="0"/>
          <w:color w:val="000000"/>
          <w:spacing w:val="0"/>
          <w:sz w:val="26"/>
        </w:rPr>
        <w:t>(￥：</w:t>
      </w:r>
      <w:r>
        <w:rPr>
          <w:rFonts w:hint="eastAsia" w:ascii="仿宋" w:hAnsi="仿宋" w:eastAsia="仿宋" w:cs="仿宋"/>
          <w:b w:val="0"/>
          <w:i w:val="0"/>
          <w:color w:val="000000"/>
          <w:spacing w:val="0"/>
          <w:sz w:val="26"/>
          <w:u w:val="single"/>
          <w:lang w:val="en-US" w:eastAsia="zh-CN"/>
        </w:rPr>
        <w:t xml:space="preserve">     </w:t>
      </w:r>
      <w:r>
        <w:rPr>
          <w:rFonts w:hint="eastAsia" w:ascii="仿宋" w:hAnsi="仿宋" w:eastAsia="仿宋" w:cs="仿宋"/>
          <w:b w:val="0"/>
          <w:i w:val="0"/>
          <w:color w:val="000000"/>
          <w:spacing w:val="0"/>
          <w:sz w:val="26"/>
          <w:lang w:val="en-US" w:eastAsia="zh-CN"/>
        </w:rPr>
        <w:t xml:space="preserve"> </w:t>
      </w:r>
      <w:r>
        <w:rPr>
          <w:rFonts w:ascii="仿宋" w:hAnsi="仿宋" w:eastAsia="仿宋" w:cs="仿宋"/>
          <w:b w:val="0"/>
          <w:i w:val="0"/>
          <w:color w:val="000000"/>
          <w:spacing w:val="0"/>
          <w:sz w:val="26"/>
        </w:rPr>
        <w:t>)，费用明细详见附件1。包干单价</w:t>
      </w:r>
      <w:r>
        <w:rPr>
          <w:rFonts w:hint="eastAsia" w:ascii="仿宋" w:hAnsi="仿宋" w:eastAsia="仿宋" w:cs="仿宋"/>
          <w:b w:val="0"/>
          <w:i w:val="0"/>
          <w:color w:val="000000"/>
          <w:spacing w:val="0"/>
          <w:sz w:val="26"/>
          <w:u w:val="single"/>
          <w:lang w:val="en-US" w:eastAsia="zh-CN"/>
        </w:rPr>
        <w:t xml:space="preserve">    </w:t>
      </w:r>
      <w:r>
        <w:rPr>
          <w:rFonts w:ascii="仿宋" w:hAnsi="仿宋" w:eastAsia="仿宋" w:cs="仿宋"/>
          <w:b w:val="0"/>
          <w:i w:val="0"/>
          <w:color w:val="000000"/>
          <w:spacing w:val="0"/>
          <w:sz w:val="26"/>
        </w:rPr>
        <w:t>元/平米，以上费用包括配合整个考古发掘过程的全部人工土方发掘施工、安全设备设施、文物保护配合等全部内容(含税包干)。除以上遗迹外，现场若新发现古遗迹，费用另行计算。</w:t>
      </w:r>
    </w:p>
    <w:p w14:paraId="2F71C40D">
      <w:pPr>
        <w:pageBreakBefore w:val="0"/>
        <w:wordWrap w:val="0"/>
        <w:spacing w:before="240" w:after="0" w:line="620" w:lineRule="exact"/>
        <w:ind w:left="0" w:right="0" w:firstLine="500"/>
        <w:jc w:val="both"/>
        <w:textAlignment w:val="baseline"/>
        <w:rPr>
          <w:rFonts w:hint="eastAsia" w:ascii="仿宋" w:hAnsi="仿宋" w:eastAsia="仿宋" w:cs="仿宋"/>
          <w:b w:val="0"/>
          <w:i w:val="0"/>
          <w:color w:val="000000"/>
          <w:spacing w:val="0"/>
          <w:sz w:val="26"/>
        </w:rPr>
      </w:pPr>
      <w:r>
        <w:rPr>
          <w:rFonts w:ascii="仿宋" w:hAnsi="仿宋" w:eastAsia="仿宋" w:cs="仿宋"/>
          <w:b w:val="0"/>
          <w:i w:val="0"/>
          <w:color w:val="000000"/>
          <w:spacing w:val="0"/>
          <w:sz w:val="25"/>
        </w:rPr>
        <w:t>3、</w:t>
      </w:r>
      <w:r>
        <w:rPr>
          <w:rFonts w:ascii="仿宋" w:hAnsi="仿宋" w:eastAsia="仿宋" w:cs="仿宋"/>
          <w:b w:val="0"/>
          <w:i w:val="0"/>
          <w:color w:val="000000"/>
          <w:spacing w:val="0"/>
          <w:sz w:val="26"/>
        </w:rPr>
        <w:t>付款方式：待发掘工作启动并进场7</w:t>
      </w:r>
      <w:r>
        <w:rPr>
          <w:rFonts w:hint="eastAsia" w:ascii="仿宋" w:hAnsi="仿宋" w:eastAsia="仿宋" w:cs="仿宋"/>
          <w:b w:val="0"/>
          <w:i w:val="0"/>
          <w:color w:val="000000"/>
          <w:spacing w:val="0"/>
          <w:sz w:val="26"/>
          <w:lang w:val="en-US" w:eastAsia="zh-CN"/>
        </w:rPr>
        <w:t>个工作</w:t>
      </w:r>
      <w:r>
        <w:rPr>
          <w:rFonts w:ascii="仿宋" w:hAnsi="仿宋" w:eastAsia="仿宋" w:cs="仿宋"/>
          <w:b w:val="0"/>
          <w:i w:val="0"/>
          <w:color w:val="000000"/>
          <w:spacing w:val="0"/>
          <w:sz w:val="26"/>
        </w:rPr>
        <w:t>日后支付合同总价款的</w:t>
      </w:r>
      <w:r>
        <w:rPr>
          <w:rFonts w:hint="eastAsia" w:ascii="仿宋" w:hAnsi="仿宋" w:eastAsia="仿宋" w:cs="仿宋"/>
          <w:b w:val="0"/>
          <w:i w:val="0"/>
          <w:color w:val="000000"/>
          <w:spacing w:val="0"/>
          <w:sz w:val="26"/>
          <w:lang w:val="en-US" w:eastAsia="zh-CN"/>
        </w:rPr>
        <w:t>20</w:t>
      </w:r>
      <w:r>
        <w:rPr>
          <w:rFonts w:ascii="仿宋" w:hAnsi="仿宋" w:eastAsia="仿宋" w:cs="仿宋"/>
          <w:b w:val="0"/>
          <w:i w:val="0"/>
          <w:color w:val="000000"/>
          <w:spacing w:val="0"/>
          <w:sz w:val="26"/>
        </w:rPr>
        <w:t>%，大写：</w:t>
      </w:r>
      <w:r>
        <w:rPr>
          <w:rFonts w:hint="eastAsia" w:ascii="仿宋" w:hAnsi="仿宋" w:eastAsia="仿宋" w:cs="仿宋"/>
          <w:b w:val="0"/>
          <w:i w:val="0"/>
          <w:color w:val="000000"/>
          <w:spacing w:val="0"/>
          <w:sz w:val="26"/>
          <w:lang w:val="en-US" w:eastAsia="zh-CN"/>
        </w:rPr>
        <w:t xml:space="preserve">          </w:t>
      </w:r>
      <w:r>
        <w:rPr>
          <w:rFonts w:ascii="仿宋" w:hAnsi="仿宋" w:eastAsia="仿宋" w:cs="仿宋"/>
          <w:b w:val="0"/>
          <w:i w:val="0"/>
          <w:color w:val="000000"/>
          <w:spacing w:val="0"/>
          <w:sz w:val="26"/>
        </w:rPr>
        <w:t>(￥：</w:t>
      </w:r>
      <w:r>
        <w:rPr>
          <w:rFonts w:hint="eastAsia" w:ascii="仿宋" w:hAnsi="仿宋" w:eastAsia="仿宋" w:cs="仿宋"/>
          <w:b w:val="0"/>
          <w:i w:val="0"/>
          <w:color w:val="000000"/>
          <w:spacing w:val="0"/>
          <w:sz w:val="26"/>
          <w:lang w:val="en-US" w:eastAsia="zh-CN"/>
        </w:rPr>
        <w:t xml:space="preserve">     </w:t>
      </w:r>
      <w:r>
        <w:rPr>
          <w:rFonts w:ascii="仿宋" w:hAnsi="仿宋" w:eastAsia="仿宋" w:cs="仿宋"/>
          <w:b w:val="0"/>
          <w:i w:val="0"/>
          <w:color w:val="000000"/>
          <w:spacing w:val="0"/>
          <w:sz w:val="26"/>
        </w:rPr>
        <w:t>)，</w:t>
      </w:r>
      <w:r>
        <w:rPr>
          <w:rFonts w:hint="eastAsia" w:ascii="仿宋" w:hAnsi="仿宋" w:eastAsia="仿宋" w:cs="仿宋"/>
          <w:b w:val="0"/>
          <w:i w:val="0"/>
          <w:color w:val="000000"/>
          <w:spacing w:val="0"/>
          <w:sz w:val="26"/>
        </w:rPr>
        <w:t>待完成考古发掘配合工作后并经甲方确认后30</w:t>
      </w:r>
      <w:r>
        <w:rPr>
          <w:rFonts w:hint="eastAsia" w:ascii="仿宋" w:hAnsi="仿宋" w:eastAsia="仿宋" w:cs="仿宋"/>
          <w:b w:val="0"/>
          <w:i w:val="0"/>
          <w:color w:val="000000"/>
          <w:spacing w:val="0"/>
          <w:sz w:val="26"/>
          <w:lang w:val="en-US" w:eastAsia="zh-CN"/>
        </w:rPr>
        <w:t>个工作</w:t>
      </w:r>
      <w:r>
        <w:rPr>
          <w:rFonts w:hint="eastAsia" w:ascii="仿宋" w:hAnsi="仿宋" w:eastAsia="仿宋" w:cs="仿宋"/>
          <w:b w:val="0"/>
          <w:i w:val="0"/>
          <w:color w:val="000000"/>
          <w:spacing w:val="0"/>
          <w:sz w:val="26"/>
        </w:rPr>
        <w:t>日内支付合同总价款的60%</w:t>
      </w:r>
      <w:r>
        <w:rPr>
          <w:rFonts w:ascii="仿宋" w:hAnsi="仿宋" w:eastAsia="仿宋" w:cs="仿宋"/>
          <w:b w:val="0"/>
          <w:i w:val="0"/>
          <w:color w:val="000000"/>
          <w:spacing w:val="0"/>
          <w:sz w:val="26"/>
        </w:rPr>
        <w:t>，大写：</w:t>
      </w:r>
      <w:r>
        <w:rPr>
          <w:rFonts w:hint="eastAsia" w:ascii="仿宋" w:hAnsi="仿宋" w:eastAsia="仿宋" w:cs="仿宋"/>
          <w:b w:val="0"/>
          <w:i w:val="0"/>
          <w:color w:val="000000"/>
          <w:spacing w:val="0"/>
          <w:sz w:val="26"/>
          <w:lang w:val="en-US" w:eastAsia="zh-CN"/>
        </w:rPr>
        <w:t xml:space="preserve">            </w:t>
      </w:r>
      <w:r>
        <w:rPr>
          <w:rFonts w:ascii="仿宋" w:hAnsi="仿宋" w:eastAsia="仿宋" w:cs="仿宋"/>
          <w:b w:val="0"/>
          <w:i w:val="0"/>
          <w:color w:val="000000"/>
          <w:spacing w:val="0"/>
          <w:sz w:val="26"/>
        </w:rPr>
        <w:t>(￥:</w:t>
      </w:r>
      <w:r>
        <w:rPr>
          <w:rFonts w:hint="eastAsia" w:ascii="仿宋" w:hAnsi="仿宋" w:eastAsia="仿宋" w:cs="仿宋"/>
          <w:b w:val="0"/>
          <w:i w:val="0"/>
          <w:color w:val="000000"/>
          <w:spacing w:val="0"/>
          <w:sz w:val="26"/>
          <w:lang w:val="en-US" w:eastAsia="zh-CN"/>
        </w:rPr>
        <w:t xml:space="preserve">    </w:t>
      </w:r>
      <w:r>
        <w:rPr>
          <w:rFonts w:ascii="仿宋" w:hAnsi="仿宋" w:eastAsia="仿宋" w:cs="仿宋"/>
          <w:b w:val="0"/>
          <w:i w:val="0"/>
          <w:color w:val="000000"/>
          <w:spacing w:val="0"/>
          <w:sz w:val="26"/>
        </w:rPr>
        <w:t>)</w:t>
      </w:r>
      <w:r>
        <w:rPr>
          <w:rFonts w:hint="eastAsia" w:ascii="仿宋" w:hAnsi="仿宋" w:eastAsia="仿宋" w:cs="仿宋"/>
          <w:b w:val="0"/>
          <w:i w:val="0"/>
          <w:color w:val="000000"/>
          <w:spacing w:val="0"/>
          <w:sz w:val="26"/>
          <w:lang w:eastAsia="zh-CN"/>
        </w:rPr>
        <w:t>，</w:t>
      </w:r>
      <w:r>
        <w:rPr>
          <w:rFonts w:hint="eastAsia" w:ascii="仿宋" w:hAnsi="仿宋" w:eastAsia="仿宋" w:cs="仿宋"/>
          <w:b w:val="0"/>
          <w:i w:val="0"/>
          <w:color w:val="000000"/>
          <w:spacing w:val="0"/>
          <w:sz w:val="26"/>
        </w:rPr>
        <w:t>待结算审核生效、办理结算付款手续后30</w:t>
      </w:r>
      <w:r>
        <w:rPr>
          <w:rFonts w:hint="eastAsia" w:ascii="仿宋" w:hAnsi="仿宋" w:eastAsia="仿宋" w:cs="仿宋"/>
          <w:b w:val="0"/>
          <w:i w:val="0"/>
          <w:color w:val="000000"/>
          <w:spacing w:val="0"/>
          <w:sz w:val="26"/>
          <w:lang w:val="en-US" w:eastAsia="zh-CN"/>
        </w:rPr>
        <w:t>个工作</w:t>
      </w:r>
      <w:r>
        <w:rPr>
          <w:rFonts w:hint="eastAsia" w:ascii="仿宋" w:hAnsi="仿宋" w:eastAsia="仿宋" w:cs="仿宋"/>
          <w:b w:val="0"/>
          <w:i w:val="0"/>
          <w:color w:val="000000"/>
          <w:spacing w:val="0"/>
          <w:sz w:val="26"/>
        </w:rPr>
        <w:t>日内，付清其余款项。</w:t>
      </w:r>
    </w:p>
    <w:p w14:paraId="6C93B870">
      <w:pPr>
        <w:pageBreakBefore w:val="0"/>
        <w:wordWrap w:val="0"/>
        <w:spacing w:before="240" w:after="0" w:line="620" w:lineRule="exact"/>
        <w:ind w:left="0" w:right="0" w:firstLine="500"/>
        <w:jc w:val="both"/>
        <w:textAlignment w:val="baseline"/>
        <w:rPr>
          <w:rFonts w:hint="eastAsia" w:ascii="仿宋" w:hAnsi="仿宋" w:eastAsia="仿宋" w:cs="仿宋"/>
          <w:b w:val="0"/>
          <w:i w:val="0"/>
          <w:color w:val="000000"/>
          <w:spacing w:val="0"/>
          <w:sz w:val="26"/>
        </w:rPr>
      </w:pPr>
      <w:r>
        <w:rPr>
          <w:rFonts w:hint="eastAsia" w:ascii="仿宋" w:hAnsi="仿宋" w:eastAsia="仿宋" w:cs="仿宋"/>
          <w:b w:val="0"/>
          <w:i w:val="0"/>
          <w:color w:val="000000"/>
          <w:spacing w:val="0"/>
          <w:sz w:val="25"/>
        </w:rPr>
        <w:t>4</w:t>
      </w:r>
      <w:r>
        <w:rPr>
          <w:rFonts w:hint="eastAsia" w:ascii="仿宋" w:hAnsi="仿宋" w:eastAsia="仿宋" w:cs="仿宋"/>
          <w:b w:val="0"/>
          <w:i w:val="0"/>
          <w:color w:val="000000"/>
          <w:spacing w:val="0"/>
          <w:sz w:val="26"/>
        </w:rPr>
        <w:t>、每次付款前，乙方须按甲方要求提供其认可的增值税普通发票、收款收据及完税凭证。</w:t>
      </w:r>
    </w:p>
    <w:p w14:paraId="4C137E0A">
      <w:pPr>
        <w:pageBreakBefore w:val="0"/>
        <w:wordWrap w:val="0"/>
        <w:spacing w:before="0" w:after="0" w:line="700" w:lineRule="exact"/>
        <w:ind w:left="680" w:right="0"/>
        <w:jc w:val="both"/>
        <w:textAlignment w:val="baseline"/>
        <w:rPr>
          <w:sz w:val="28"/>
        </w:rPr>
      </w:pPr>
      <w:r>
        <w:rPr>
          <w:rFonts w:ascii="仿宋" w:hAnsi="仿宋" w:eastAsia="仿宋" w:cs="仿宋"/>
          <w:b w:val="0"/>
          <w:i w:val="0"/>
          <w:color w:val="000000"/>
          <w:spacing w:val="0"/>
          <w:sz w:val="28"/>
        </w:rPr>
        <w:t>六、</w:t>
      </w:r>
      <w:r>
        <w:rPr>
          <w:rFonts w:hint="eastAsia" w:ascii="仿宋" w:hAnsi="仿宋" w:eastAsia="仿宋" w:cs="仿宋"/>
          <w:b w:val="0"/>
          <w:i w:val="0"/>
          <w:color w:val="000000"/>
          <w:spacing w:val="0"/>
          <w:sz w:val="26"/>
        </w:rPr>
        <w:t>本协议未尽事宜，由甲、乙、丙各方协商解决。</w:t>
      </w:r>
    </w:p>
    <w:p w14:paraId="4193C9D7">
      <w:pPr>
        <w:pageBreakBefore w:val="0"/>
        <w:wordWrap w:val="0"/>
        <w:spacing w:before="0" w:after="0" w:line="700" w:lineRule="exact"/>
        <w:ind w:left="120" w:right="0" w:firstLine="560"/>
        <w:jc w:val="both"/>
        <w:textAlignment w:val="baseline"/>
        <w:rPr>
          <w:sz w:val="28"/>
        </w:rPr>
      </w:pPr>
      <w:r>
        <w:rPr>
          <w:rFonts w:ascii="仿宋" w:hAnsi="仿宋" w:eastAsia="仿宋" w:cs="仿宋"/>
          <w:b w:val="0"/>
          <w:i w:val="0"/>
          <w:color w:val="000000"/>
          <w:spacing w:val="0"/>
          <w:sz w:val="28"/>
        </w:rPr>
        <w:t>七、</w:t>
      </w:r>
      <w:r>
        <w:rPr>
          <w:rFonts w:hint="eastAsia" w:ascii="仿宋" w:hAnsi="仿宋" w:eastAsia="仿宋" w:cs="仿宋"/>
          <w:b w:val="0"/>
          <w:i w:val="0"/>
          <w:color w:val="000000"/>
          <w:spacing w:val="0"/>
          <w:sz w:val="26"/>
        </w:rPr>
        <w:t>本合同一式壹拾贰份，甲方执肆份，乙方执肆份，丙方执肆份，具有同等法律效力。本合同经各方签字盖章或盖章后生效。</w:t>
      </w:r>
    </w:p>
    <w:p w14:paraId="5BA271D0">
      <w:pPr>
        <w:pageBreakBefore w:val="0"/>
        <w:wordWrap w:val="0"/>
        <w:spacing w:before="0" w:after="0" w:line="700" w:lineRule="exact"/>
        <w:ind w:left="820" w:right="0"/>
        <w:jc w:val="both"/>
        <w:textAlignment w:val="baseline"/>
        <w:rPr>
          <w:sz w:val="28"/>
        </w:rPr>
      </w:pPr>
      <w:r>
        <w:rPr>
          <w:rFonts w:ascii="仿宋" w:hAnsi="仿宋" w:eastAsia="仿宋" w:cs="仿宋"/>
          <w:b w:val="0"/>
          <w:i w:val="0"/>
          <w:color w:val="000000"/>
          <w:spacing w:val="0"/>
          <w:sz w:val="28"/>
        </w:rPr>
        <w:t>(以下无正文)</w:t>
      </w:r>
    </w:p>
    <w:p w14:paraId="030A512A"/>
    <w:p w14:paraId="24D36646">
      <w:pPr>
        <w:sectPr>
          <w:headerReference r:id="rId3" w:type="default"/>
          <w:footerReference r:id="rId4" w:type="default"/>
          <w:pgSz w:w="11900" w:h="16820"/>
          <w:pgMar w:top="1800" w:right="1440" w:bottom="1440" w:left="1800" w:header="720" w:footer="720" w:gutter="0"/>
          <w:cols w:space="720" w:num="1"/>
        </w:sectPr>
      </w:pPr>
    </w:p>
    <w:p w14:paraId="340B103D">
      <w:pPr>
        <w:pageBreakBefore w:val="0"/>
        <w:wordWrap w:val="0"/>
        <w:spacing w:before="0" w:after="0" w:line="400" w:lineRule="atLeast"/>
        <w:ind w:left="120" w:right="0"/>
        <w:jc w:val="both"/>
        <w:textAlignment w:val="baseline"/>
        <w:rPr>
          <w:rFonts w:ascii="仿宋" w:hAnsi="仿宋" w:eastAsia="仿宋" w:cs="仿宋"/>
          <w:b w:val="0"/>
          <w:i w:val="0"/>
          <w:color w:val="000000"/>
          <w:spacing w:val="0"/>
          <w:sz w:val="25"/>
        </w:rPr>
      </w:pPr>
      <w:r>
        <w:rPr>
          <w:rFonts w:ascii="仿宋" w:hAnsi="仿宋" w:eastAsia="仿宋" w:cs="仿宋"/>
          <w:b w:val="0"/>
          <w:i w:val="0"/>
          <w:color w:val="000000"/>
          <w:spacing w:val="0"/>
          <w:sz w:val="25"/>
        </w:rPr>
        <w:t>(本页为合同签署页，无正文)</w:t>
      </w:r>
    </w:p>
    <w:p w14:paraId="0C4395C1">
      <w:pPr>
        <w:pStyle w:val="4"/>
      </w:pPr>
    </w:p>
    <w:p w14:paraId="16916492">
      <w:pPr>
        <w:spacing w:line="420" w:lineRule="auto"/>
        <w:ind w:right="567" w:firstLine="560"/>
        <w:rPr>
          <w:rFonts w:hint="eastAsia" w:ascii="仿宋" w:hAnsi="仿宋" w:eastAsia="仿宋" w:cs="仿宋"/>
          <w:b w:val="0"/>
          <w:bCs w:val="0"/>
          <w:kern w:val="24"/>
          <w:sz w:val="28"/>
          <w:szCs w:val="28"/>
        </w:rPr>
      </w:pPr>
      <w:r>
        <w:rPr>
          <w:rFonts w:hint="eastAsia" w:ascii="仿宋" w:hAnsi="仿宋" w:eastAsia="仿宋" w:cs="仿宋"/>
          <w:b w:val="0"/>
          <w:bCs w:val="0"/>
          <w:kern w:val="24"/>
          <w:sz w:val="28"/>
          <w:szCs w:val="28"/>
        </w:rPr>
        <w:t>发包</w:t>
      </w:r>
      <w:r>
        <w:rPr>
          <w:rFonts w:hint="eastAsia" w:ascii="仿宋" w:hAnsi="仿宋" w:eastAsia="仿宋" w:cs="仿宋"/>
          <w:b w:val="0"/>
          <w:bCs w:val="0"/>
          <w:kern w:val="24"/>
          <w:sz w:val="28"/>
          <w:szCs w:val="28"/>
          <w:lang w:eastAsia="zh-CN"/>
        </w:rPr>
        <w:t>方</w:t>
      </w:r>
      <w:r>
        <w:rPr>
          <w:rFonts w:hint="eastAsia" w:ascii="仿宋" w:hAnsi="仿宋" w:eastAsia="仿宋" w:cs="仿宋"/>
          <w:b w:val="0"/>
          <w:bCs w:val="0"/>
          <w:kern w:val="24"/>
          <w:sz w:val="28"/>
          <w:szCs w:val="28"/>
        </w:rPr>
        <w:t>：</w:t>
      </w:r>
      <w:r>
        <w:rPr>
          <w:rFonts w:hint="eastAsia" w:ascii="仿宋" w:hAnsi="仿宋" w:eastAsia="仿宋" w:cs="仿宋"/>
          <w:b w:val="0"/>
          <w:bCs/>
          <w:kern w:val="0"/>
          <w:sz w:val="28"/>
          <w:szCs w:val="28"/>
          <w:u w:val="none"/>
          <w:lang w:val="en-US" w:eastAsia="zh-CN"/>
        </w:rPr>
        <w:t>西安曲江新区公共项目建设管理中心</w:t>
      </w:r>
    </w:p>
    <w:p w14:paraId="2AF6F28F">
      <w:pPr>
        <w:spacing w:line="360" w:lineRule="auto"/>
        <w:ind w:firstLine="560" w:firstLineChars="200"/>
        <w:rPr>
          <w:rFonts w:hint="eastAsia" w:ascii="仿宋" w:hAnsi="仿宋" w:eastAsia="仿宋" w:cs="仿宋"/>
          <w:b w:val="0"/>
          <w:bCs w:val="0"/>
          <w:kern w:val="24"/>
          <w:sz w:val="28"/>
          <w:szCs w:val="28"/>
        </w:rPr>
      </w:pPr>
      <w:r>
        <w:rPr>
          <w:rFonts w:hint="eastAsia" w:ascii="仿宋" w:hAnsi="仿宋" w:eastAsia="仿宋" w:cs="仿宋"/>
          <w:b w:val="0"/>
          <w:bCs w:val="0"/>
          <w:kern w:val="24"/>
          <w:sz w:val="28"/>
          <w:szCs w:val="28"/>
        </w:rPr>
        <w:t xml:space="preserve">法定代表人 ：                    </w:t>
      </w:r>
    </w:p>
    <w:p w14:paraId="6034D669">
      <w:pPr>
        <w:spacing w:line="360" w:lineRule="auto"/>
        <w:ind w:firstLine="420" w:firstLineChars="150"/>
        <w:rPr>
          <w:rFonts w:hint="eastAsia"/>
        </w:rPr>
      </w:pPr>
      <w:r>
        <w:rPr>
          <w:rFonts w:hint="eastAsia" w:ascii="仿宋" w:hAnsi="仿宋" w:eastAsia="仿宋" w:cs="仿宋"/>
          <w:b w:val="0"/>
          <w:bCs w:val="0"/>
          <w:kern w:val="24"/>
          <w:sz w:val="28"/>
          <w:szCs w:val="28"/>
        </w:rPr>
        <w:t>（或委托代理人）：</w:t>
      </w:r>
    </w:p>
    <w:p w14:paraId="041C185A">
      <w:pPr>
        <w:ind w:firstLine="560" w:firstLineChars="200"/>
        <w:rPr>
          <w:rFonts w:hint="eastAsia" w:ascii="仿宋" w:hAnsi="仿宋" w:eastAsia="仿宋" w:cs="仿宋"/>
          <w:b w:val="0"/>
          <w:bCs w:val="0"/>
          <w:kern w:val="24"/>
          <w:sz w:val="28"/>
          <w:szCs w:val="28"/>
        </w:rPr>
      </w:pPr>
    </w:p>
    <w:p w14:paraId="64A08571">
      <w:pPr>
        <w:ind w:firstLine="560" w:firstLineChars="200"/>
        <w:rPr>
          <w:rFonts w:hint="eastAsia" w:ascii="仿宋" w:hAnsi="仿宋" w:eastAsia="仿宋" w:cs="仿宋"/>
          <w:b w:val="0"/>
          <w:bCs w:val="0"/>
          <w:kern w:val="24"/>
          <w:sz w:val="28"/>
          <w:szCs w:val="28"/>
        </w:rPr>
      </w:pPr>
      <w:r>
        <w:rPr>
          <w:rFonts w:hint="eastAsia" w:ascii="仿宋" w:hAnsi="仿宋" w:eastAsia="仿宋" w:cs="仿宋"/>
          <w:b w:val="0"/>
          <w:bCs w:val="0"/>
          <w:kern w:val="24"/>
          <w:sz w:val="28"/>
          <w:szCs w:val="28"/>
          <w:lang w:val="en-US" w:eastAsia="zh-CN"/>
        </w:rPr>
        <w:t>承包方</w:t>
      </w:r>
      <w:r>
        <w:rPr>
          <w:rFonts w:hint="eastAsia" w:ascii="仿宋" w:hAnsi="仿宋" w:eastAsia="仿宋" w:cs="仿宋"/>
          <w:b w:val="0"/>
          <w:bCs w:val="0"/>
          <w:kern w:val="24"/>
          <w:sz w:val="28"/>
          <w:szCs w:val="28"/>
        </w:rPr>
        <w:t>：</w:t>
      </w:r>
    </w:p>
    <w:p w14:paraId="32FA46F8">
      <w:pPr>
        <w:ind w:firstLine="560" w:firstLineChars="200"/>
        <w:rPr>
          <w:rFonts w:hint="eastAsia" w:ascii="仿宋" w:hAnsi="仿宋" w:eastAsia="仿宋" w:cs="仿宋"/>
          <w:b w:val="0"/>
          <w:bCs w:val="0"/>
          <w:kern w:val="24"/>
          <w:sz w:val="28"/>
          <w:szCs w:val="28"/>
        </w:rPr>
      </w:pPr>
      <w:r>
        <w:rPr>
          <w:rFonts w:hint="eastAsia" w:ascii="仿宋" w:hAnsi="仿宋" w:eastAsia="仿宋" w:cs="仿宋"/>
          <w:b w:val="0"/>
          <w:bCs w:val="0"/>
          <w:kern w:val="24"/>
          <w:sz w:val="28"/>
          <w:szCs w:val="28"/>
        </w:rPr>
        <w:t xml:space="preserve">法定代表人 ：                    </w:t>
      </w:r>
    </w:p>
    <w:p w14:paraId="67C67DEE">
      <w:pPr>
        <w:spacing w:line="360" w:lineRule="auto"/>
        <w:ind w:firstLine="420" w:firstLineChars="150"/>
        <w:rPr>
          <w:rFonts w:hint="eastAsia" w:ascii="仿宋" w:hAnsi="仿宋" w:eastAsia="仿宋" w:cs="仿宋"/>
          <w:b w:val="0"/>
          <w:bCs w:val="0"/>
          <w:kern w:val="24"/>
          <w:sz w:val="28"/>
          <w:szCs w:val="28"/>
        </w:rPr>
      </w:pPr>
      <w:r>
        <w:rPr>
          <w:rFonts w:hint="eastAsia" w:ascii="仿宋" w:hAnsi="仿宋" w:eastAsia="仿宋" w:cs="仿宋"/>
          <w:b w:val="0"/>
          <w:bCs w:val="0"/>
          <w:kern w:val="24"/>
          <w:sz w:val="28"/>
          <w:szCs w:val="28"/>
        </w:rPr>
        <w:t>（或委托代理人）：</w:t>
      </w:r>
    </w:p>
    <w:p w14:paraId="42F39F59">
      <w:pPr>
        <w:spacing w:line="360" w:lineRule="auto"/>
        <w:ind w:firstLine="560" w:firstLineChars="200"/>
        <w:rPr>
          <w:rFonts w:hint="eastAsia" w:ascii="仿宋" w:hAnsi="仿宋" w:eastAsia="仿宋" w:cs="仿宋"/>
          <w:b w:val="0"/>
          <w:bCs w:val="0"/>
          <w:kern w:val="24"/>
          <w:sz w:val="28"/>
          <w:szCs w:val="28"/>
        </w:rPr>
      </w:pPr>
    </w:p>
    <w:p w14:paraId="1E49AA90">
      <w:pPr>
        <w:spacing w:line="360" w:lineRule="auto"/>
        <w:ind w:firstLine="560" w:firstLineChars="200"/>
        <w:rPr>
          <w:rFonts w:hint="eastAsia" w:ascii="仿宋" w:hAnsi="仿宋" w:eastAsia="仿宋" w:cs="仿宋"/>
          <w:kern w:val="24"/>
          <w:sz w:val="28"/>
          <w:szCs w:val="28"/>
        </w:rPr>
      </w:pPr>
      <w:r>
        <w:rPr>
          <w:rFonts w:hint="eastAsia" w:ascii="仿宋" w:hAnsi="仿宋" w:eastAsia="仿宋" w:cs="仿宋"/>
          <w:b w:val="0"/>
          <w:bCs w:val="0"/>
          <w:kern w:val="24"/>
          <w:sz w:val="28"/>
          <w:szCs w:val="28"/>
        </w:rPr>
        <w:t>代建方：</w:t>
      </w:r>
      <w:r>
        <w:rPr>
          <w:rFonts w:hint="eastAsia" w:ascii="仿宋" w:hAnsi="仿宋" w:eastAsia="仿宋" w:cs="仿宋"/>
          <w:b w:val="0"/>
          <w:bCs/>
          <w:i w:val="0"/>
          <w:iCs w:val="0"/>
          <w:kern w:val="0"/>
          <w:sz w:val="28"/>
          <w:szCs w:val="28"/>
          <w:u w:val="none"/>
          <w:lang w:val="en-US" w:eastAsia="zh-CN"/>
        </w:rPr>
        <w:t>西安曲江杜邑文旅科技投资(集团)有限公司</w:t>
      </w:r>
    </w:p>
    <w:p w14:paraId="222F61E9">
      <w:pPr>
        <w:spacing w:line="360" w:lineRule="auto"/>
        <w:ind w:firstLine="560" w:firstLineChars="200"/>
        <w:rPr>
          <w:rFonts w:hint="eastAsia" w:ascii="仿宋" w:hAnsi="仿宋" w:eastAsia="仿宋" w:cs="仿宋"/>
          <w:kern w:val="24"/>
          <w:sz w:val="28"/>
          <w:szCs w:val="28"/>
        </w:rPr>
      </w:pPr>
      <w:r>
        <w:rPr>
          <w:rFonts w:hint="eastAsia" w:ascii="仿宋" w:hAnsi="仿宋" w:eastAsia="仿宋" w:cs="仿宋"/>
          <w:kern w:val="24"/>
          <w:sz w:val="28"/>
          <w:szCs w:val="28"/>
        </w:rPr>
        <w:t xml:space="preserve">法定代表人 ：                    </w:t>
      </w:r>
    </w:p>
    <w:p w14:paraId="09E58757">
      <w:pPr>
        <w:spacing w:line="360" w:lineRule="auto"/>
        <w:ind w:firstLine="420" w:firstLineChars="150"/>
        <w:rPr>
          <w:rFonts w:hint="eastAsia" w:ascii="仿宋" w:hAnsi="仿宋" w:eastAsia="仿宋" w:cs="仿宋"/>
          <w:kern w:val="24"/>
          <w:sz w:val="28"/>
          <w:szCs w:val="28"/>
        </w:rPr>
      </w:pPr>
      <w:r>
        <w:rPr>
          <w:rFonts w:hint="eastAsia" w:ascii="仿宋" w:hAnsi="仿宋" w:eastAsia="仿宋" w:cs="仿宋"/>
          <w:kern w:val="24"/>
          <w:sz w:val="28"/>
          <w:szCs w:val="28"/>
        </w:rPr>
        <w:t>（或委托代理人）：</w:t>
      </w:r>
    </w:p>
    <w:p w14:paraId="34783736">
      <w:pPr>
        <w:pStyle w:val="4"/>
        <w:rPr>
          <w:rFonts w:hint="eastAsia"/>
          <w:lang w:val="en-US" w:eastAsia="zh-CN"/>
        </w:rPr>
      </w:pPr>
    </w:p>
    <w:p w14:paraId="18C37EED">
      <w:pPr>
        <w:spacing w:line="360" w:lineRule="auto"/>
        <w:jc w:val="center"/>
        <w:rPr>
          <w:rFonts w:hint="eastAsia" w:ascii="仿宋" w:hAnsi="仿宋" w:eastAsia="仿宋" w:cs="仿宋"/>
          <w:kern w:val="24"/>
          <w:sz w:val="28"/>
          <w:szCs w:val="28"/>
        </w:rPr>
      </w:pPr>
      <w:r>
        <w:rPr>
          <w:rFonts w:hint="eastAsia" w:ascii="仿宋" w:hAnsi="仿宋" w:eastAsia="仿宋" w:cs="仿宋"/>
          <w:kern w:val="24"/>
          <w:sz w:val="28"/>
          <w:szCs w:val="28"/>
          <w:lang w:val="en-US" w:eastAsia="zh-CN"/>
        </w:rPr>
        <w:t xml:space="preserve">                          </w:t>
      </w:r>
      <w:r>
        <w:rPr>
          <w:rFonts w:hint="eastAsia" w:ascii="仿宋" w:hAnsi="仿宋" w:eastAsia="仿宋" w:cs="仿宋"/>
          <w:kern w:val="24"/>
          <w:sz w:val="28"/>
          <w:szCs w:val="28"/>
        </w:rPr>
        <w:t>签订地点：</w:t>
      </w:r>
      <w:r>
        <w:rPr>
          <w:rFonts w:hint="eastAsia" w:ascii="仿宋" w:hAnsi="仿宋" w:eastAsia="仿宋" w:cs="仿宋"/>
          <w:sz w:val="28"/>
          <w:szCs w:val="28"/>
          <w:u w:val="none"/>
          <w:lang w:val="zh-CN"/>
        </w:rPr>
        <w:t>西安市曲江新区</w:t>
      </w:r>
    </w:p>
    <w:p w14:paraId="1D90CFDE">
      <w:pPr>
        <w:spacing w:line="560" w:lineRule="exact"/>
        <w:rPr>
          <w:rFonts w:hint="default" w:ascii="仿宋" w:hAnsi="仿宋" w:eastAsia="仿宋" w:cs="仿宋"/>
          <w:b/>
          <w:bCs/>
          <w:sz w:val="36"/>
          <w:szCs w:val="36"/>
          <w:lang w:val="en-US" w:eastAsia="zh-CN"/>
        </w:rPr>
      </w:pPr>
      <w:r>
        <w:rPr>
          <w:rFonts w:hint="eastAsia" w:ascii="仿宋" w:hAnsi="仿宋" w:eastAsia="仿宋" w:cs="仿宋"/>
          <w:kern w:val="24"/>
          <w:sz w:val="28"/>
          <w:szCs w:val="28"/>
        </w:rPr>
        <w:t xml:space="preserve">                              签订日期: </w:t>
      </w:r>
      <w:r>
        <w:rPr>
          <w:rFonts w:hint="eastAsia" w:ascii="仿宋" w:hAnsi="仿宋" w:eastAsia="仿宋" w:cs="仿宋"/>
          <w:kern w:val="24"/>
          <w:sz w:val="28"/>
          <w:szCs w:val="28"/>
          <w:lang w:val="en-US" w:eastAsia="zh-CN"/>
        </w:rPr>
        <w:t xml:space="preserve">   </w:t>
      </w:r>
      <w:r>
        <w:rPr>
          <w:rFonts w:hint="eastAsia" w:ascii="仿宋" w:hAnsi="仿宋" w:eastAsia="仿宋" w:cs="仿宋"/>
          <w:kern w:val="24"/>
          <w:sz w:val="28"/>
          <w:szCs w:val="28"/>
        </w:rPr>
        <w:t>年</w:t>
      </w:r>
      <w:r>
        <w:rPr>
          <w:rFonts w:hint="eastAsia" w:ascii="仿宋" w:hAnsi="仿宋" w:eastAsia="仿宋" w:cs="仿宋"/>
          <w:kern w:val="24"/>
          <w:sz w:val="28"/>
          <w:szCs w:val="28"/>
          <w:lang w:val="en-US" w:eastAsia="zh-CN"/>
        </w:rPr>
        <w:t xml:space="preserve">  </w:t>
      </w:r>
      <w:r>
        <w:rPr>
          <w:rFonts w:hint="eastAsia" w:ascii="仿宋" w:hAnsi="仿宋" w:eastAsia="仿宋" w:cs="仿宋"/>
          <w:kern w:val="24"/>
          <w:sz w:val="28"/>
          <w:szCs w:val="28"/>
        </w:rPr>
        <w:t>月</w:t>
      </w:r>
      <w:r>
        <w:rPr>
          <w:rFonts w:hint="eastAsia" w:ascii="仿宋" w:hAnsi="仿宋" w:eastAsia="仿宋" w:cs="仿宋"/>
          <w:kern w:val="24"/>
          <w:sz w:val="28"/>
          <w:szCs w:val="28"/>
          <w:lang w:val="en-US" w:eastAsia="zh-CN"/>
        </w:rPr>
        <w:t xml:space="preserve">  </w:t>
      </w:r>
      <w:r>
        <w:rPr>
          <w:rFonts w:hint="eastAsia" w:ascii="仿宋" w:hAnsi="仿宋" w:eastAsia="仿宋" w:cs="仿宋"/>
          <w:kern w:val="24"/>
          <w:sz w:val="28"/>
          <w:szCs w:val="28"/>
        </w:rPr>
        <w:t>日</w:t>
      </w:r>
    </w:p>
    <w:p w14:paraId="21FAD78D">
      <w:pPr>
        <w:pStyle w:val="7"/>
        <w:rPr>
          <w:rFonts w:hint="eastAsia"/>
          <w:lang w:val="en-US" w:eastAsia="zh-Hans"/>
        </w:rPr>
      </w:pPr>
    </w:p>
    <w:p w14:paraId="701218F8"/>
    <w:sectPr>
      <w:headerReference r:id="rId5" w:type="default"/>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CD04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6AA73">
    <w:pPr>
      <w:pageBreakBefore w:val="0"/>
      <w:wordWrap w:val="0"/>
      <w:spacing w:before="0" w:after="0" w:line="300" w:lineRule="exact"/>
      <w:ind w:left="0" w:right="0"/>
      <w:jc w:val="center"/>
      <w:textAlignment w:val="baseline"/>
      <w:rPr>
        <w:sz w:val="22"/>
      </w:rPr>
    </w:pPr>
    <w:r>
      <w:rPr>
        <w:rFonts w:ascii="Times New Roman" w:hAnsi="Times New Roman" w:eastAsia="Times New Roman" w:cs="Times New Roman"/>
        <w:b w:val="0"/>
        <w:i w:val="0"/>
        <w:color w:val="000000"/>
        <w:spacing w:val="0"/>
        <w:sz w:val="22"/>
      </w:rPr>
      <w:t>5</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816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B1C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B85103"/>
    <w:rsid w:val="486B29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3">
    <w:name w:val="heading 1"/>
    <w:basedOn w:val="1"/>
    <w:next w:val="1"/>
    <w:qFormat/>
    <w:uiPriority w:val="0"/>
    <w:pPr>
      <w:keepNext/>
      <w:keepLines/>
      <w:spacing w:before="340" w:beforeLines="0" w:after="330" w:afterLines="0" w:line="578" w:lineRule="auto"/>
      <w:outlineLvl w:val="0"/>
    </w:pPr>
    <w:rPr>
      <w:b/>
      <w:bCs/>
      <w:kern w:val="44"/>
      <w:sz w:val="44"/>
      <w:szCs w:val="44"/>
    </w:rPr>
  </w:style>
  <w:style w:type="paragraph" w:styleId="4">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customStyle="1" w:styleId="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1795</Words>
  <Characters>1802</Characters>
  <Lines>0</Lines>
  <Paragraphs>0</Paragraphs>
  <TotalTime>3</TotalTime>
  <ScaleCrop>false</ScaleCrop>
  <LinksUpToDate>false</LinksUpToDate>
  <CharactersWithSpaces>2074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2026-08-10T13:06:40Z</dcterms:created>
  <dc:creator>Administrator</dc:creator>
  <cp:lastModifiedBy>KZ</cp:lastModifiedBy>
  <dcterms:modified xsi:type="dcterms:W3CDTF">2026-08-10T13:12:44Z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eyJoZGlkIjoiYjI2YTRlYzU2NmQwMzc1YjQwN2Q0NzhkM2M0MWI5YTgiLCJ1c2VySWQiOiI0NTc1NjQzNTkifQ==</vt:lpwstr>
  </property>
  <property fmtid="{D5CDD505-2E9C-101B-9397-08002B2CF9AE}" pid="4" name="ICV">
    <vt:lpwstr>62F9C728D66E414D931E35BE5A3E1C84_13</vt:lpwstr>
  </property>
</Properties>
</file>