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法定代表人或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2DBB3F82">
      <w:pPr>
        <w:autoSpaceDE w:val="0"/>
        <w:autoSpaceDN w:val="0"/>
        <w:adjustRightInd w:val="0"/>
        <w:spacing w:line="348" w:lineRule="auto"/>
        <w:jc w:val="left"/>
        <w:rPr>
          <w:rFonts w:hint="eastAsia" w:ascii="仿宋" w:hAnsi="仿宋" w:eastAsia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/>
          <w:sz w:val="24"/>
          <w:szCs w:val="24"/>
          <w:highlight w:val="none"/>
          <w:lang w:val="zh-CN"/>
        </w:rPr>
        <w:t>法定代表⼈直接参加投标时须出具法定代表⼈证明书（附法定代表⼈⾝份证复印件）以及法定代表⼈在开标⽇期前六个⽉内任意 ⼀个⽉的社保缴纳证明(须赋可查询的验证编号或验证⼆维码且开标⽇期在验证有效期内)；被授权⼈参加投标时须提供法定代表⼈授权委 托书（附法定代表⼈、被授权⼈⾝份证复印件）及被授权⼈在开标⽇期前六个⽉内任意⼀个⽉的社保缴纳证明(须赋可查询的验证编号或验 证⼆维码且开标⽇期在验证有效期内)。</w:t>
      </w: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bookmarkStart w:id="24" w:name="_GoBack"/>
      <w:bookmarkEnd w:id="24"/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0929130"/>
      <w:bookmarkStart w:id="4" w:name="_Toc62194347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18"/>
      <w:bookmarkStart w:id="15" w:name="_Toc60928899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60929132"/>
      <w:bookmarkStart w:id="18" w:name="_Toc7005127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820"/>
      <w:bookmarkStart w:id="21" w:name="_Toc60929133"/>
      <w:bookmarkStart w:id="22" w:name="_Toc7005128"/>
      <w:bookmarkStart w:id="23" w:name="_Toc60928901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1A5"/>
    <w:rsid w:val="1F7C6D6B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2170</Words>
  <Characters>2220</Characters>
  <Lines>0</Lines>
  <Paragraphs>0</Paragraphs>
  <TotalTime>8</TotalTime>
  <ScaleCrop>false</ScaleCrop>
  <LinksUpToDate>false</LinksUpToDate>
  <CharactersWithSpaces>3534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KZ</cp:lastModifiedBy>
  <dcterms:modified xsi:type="dcterms:W3CDTF">2026-08-11T02:26:38Z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44FB3F3088D042388888E45C2E59C30B_12</vt:lpwstr>
  </property>
</Properties>
</file>