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1E3EB5">
      <w:pPr>
        <w:adjustRightInd w:val="0"/>
        <w:snapToGrid w:val="0"/>
        <w:spacing w:line="360" w:lineRule="auto"/>
        <w:jc w:val="right"/>
        <w:rPr>
          <w:rFonts w:ascii="宋体" w:cs="Times New Roman"/>
          <w:b/>
          <w:bCs/>
          <w:color w:val="000000" w:themeColor="text1"/>
          <w:sz w:val="30"/>
          <w:szCs w:val="30"/>
          <w14:textFill>
            <w14:solidFill>
              <w14:schemeClr w14:val="tx1"/>
            </w14:solidFill>
          </w14:textFill>
        </w:rPr>
      </w:pPr>
      <w:bookmarkStart w:id="0" w:name="OLE_LINK9"/>
      <w:bookmarkStart w:id="185" w:name="_GoBack"/>
      <w:bookmarkEnd w:id="185"/>
      <w:r>
        <w:rPr>
          <w:rFonts w:hint="eastAsia" w:ascii="宋体" w:hAnsi="宋体" w:cs="宋体"/>
          <w:b/>
          <w:bCs/>
          <w:color w:val="000000" w:themeColor="text1"/>
          <w:sz w:val="30"/>
          <w:szCs w:val="30"/>
          <w14:textFill>
            <w14:solidFill>
              <w14:schemeClr w14:val="tx1"/>
            </w14:solidFill>
          </w14:textFill>
        </w:rPr>
        <w:t>政府采购项目</w:t>
      </w:r>
    </w:p>
    <w:p w14:paraId="7AA47C3C">
      <w:pPr>
        <w:tabs>
          <w:tab w:val="left" w:pos="7400"/>
        </w:tabs>
        <w:adjustRightInd w:val="0"/>
        <w:snapToGrid w:val="0"/>
        <w:spacing w:line="360" w:lineRule="auto"/>
        <w:rPr>
          <w:rFonts w:ascii="宋体" w:cs="Times New Roman"/>
          <w:b/>
          <w:bCs/>
          <w:color w:val="000000" w:themeColor="text1"/>
          <w:sz w:val="44"/>
          <w:szCs w:val="44"/>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项目编号：</w:t>
      </w:r>
      <w:r>
        <w:rPr>
          <w:rFonts w:hint="eastAsia" w:ascii="宋体" w:hAnsi="宋体" w:cs="宋体"/>
          <w:b/>
          <w:bCs/>
          <w:color w:val="000000" w:themeColor="text1"/>
          <w:sz w:val="30"/>
          <w:szCs w:val="30"/>
          <w:lang w:eastAsia="zh-CN"/>
          <w14:textFill>
            <w14:solidFill>
              <w14:schemeClr w14:val="tx1"/>
            </w14:solidFill>
          </w14:textFill>
        </w:rPr>
        <w:t>AKSH2026-ZCS-058</w:t>
      </w:r>
      <w:r>
        <w:rPr>
          <w:rFonts w:hint="eastAsia" w:ascii="宋体" w:cs="Times New Roman"/>
          <w:b/>
          <w:bCs/>
          <w:color w:val="000000" w:themeColor="text1"/>
          <w:sz w:val="44"/>
          <w:szCs w:val="44"/>
          <w14:textFill>
            <w14:solidFill>
              <w14:schemeClr w14:val="tx1"/>
            </w14:solidFill>
          </w14:textFill>
        </w:rPr>
        <w:tab/>
      </w:r>
    </w:p>
    <w:p w14:paraId="2168F266">
      <w:pPr>
        <w:tabs>
          <w:tab w:val="left" w:pos="7400"/>
        </w:tabs>
        <w:adjustRightInd w:val="0"/>
        <w:snapToGrid w:val="0"/>
        <w:spacing w:line="360" w:lineRule="auto"/>
        <w:rPr>
          <w:rFonts w:ascii="宋体" w:cs="Times New Roman"/>
          <w:b/>
          <w:bCs/>
          <w:color w:val="000000" w:themeColor="text1"/>
          <w:sz w:val="36"/>
          <w:szCs w:val="36"/>
          <w14:textFill>
            <w14:solidFill>
              <w14:schemeClr w14:val="tx1"/>
            </w14:solidFill>
          </w14:textFill>
        </w:rPr>
      </w:pPr>
    </w:p>
    <w:p w14:paraId="40B87206">
      <w:pPr>
        <w:pStyle w:val="13"/>
        <w:rPr>
          <w:color w:val="000000" w:themeColor="text1"/>
          <w14:textFill>
            <w14:solidFill>
              <w14:schemeClr w14:val="tx1"/>
            </w14:solidFill>
          </w14:textFill>
        </w:rPr>
      </w:pPr>
    </w:p>
    <w:p w14:paraId="498F375E">
      <w:pPr>
        <w:jc w:val="center"/>
        <w:rPr>
          <w:rFonts w:hint="eastAsia" w:ascii="宋体" w:hAnsi="宋体" w:eastAsia="宋体"/>
          <w:b/>
          <w:color w:val="000000" w:themeColor="text1"/>
          <w:sz w:val="48"/>
          <w:szCs w:val="48"/>
          <w:lang w:eastAsia="zh-CN"/>
          <w14:textFill>
            <w14:solidFill>
              <w14:schemeClr w14:val="tx1"/>
            </w14:solidFill>
          </w14:textFill>
        </w:rPr>
      </w:pPr>
      <w:r>
        <w:rPr>
          <w:rFonts w:hint="eastAsia" w:ascii="宋体" w:hAnsi="宋体" w:eastAsia="宋体"/>
          <w:b/>
          <w:color w:val="000000" w:themeColor="text1"/>
          <w:sz w:val="48"/>
          <w:szCs w:val="48"/>
          <w:lang w:eastAsia="zh-CN"/>
          <w14:textFill>
            <w14:solidFill>
              <w14:schemeClr w14:val="tx1"/>
            </w14:solidFill>
          </w14:textFill>
        </w:rPr>
        <w:t>安康市妇幼保健院医疗机构责任保险</w:t>
      </w:r>
    </w:p>
    <w:p w14:paraId="6365930A">
      <w:pPr>
        <w:jc w:val="center"/>
        <w:rPr>
          <w:rFonts w:hint="eastAsia" w:ascii="宋体" w:hAnsi="宋体" w:eastAsia="宋体"/>
          <w:b/>
          <w:color w:val="000000" w:themeColor="text1"/>
          <w:sz w:val="48"/>
          <w:szCs w:val="48"/>
          <w:lang w:eastAsia="zh-CN"/>
          <w14:textFill>
            <w14:solidFill>
              <w14:schemeClr w14:val="tx1"/>
            </w14:solidFill>
          </w14:textFill>
        </w:rPr>
      </w:pPr>
      <w:r>
        <w:rPr>
          <w:rFonts w:hint="eastAsia" w:ascii="宋体" w:hAnsi="宋体" w:eastAsia="宋体"/>
          <w:b/>
          <w:color w:val="000000" w:themeColor="text1"/>
          <w:sz w:val="48"/>
          <w:szCs w:val="48"/>
          <w:lang w:eastAsia="zh-CN"/>
          <w14:textFill>
            <w14:solidFill>
              <w14:schemeClr w14:val="tx1"/>
            </w14:solidFill>
          </w14:textFill>
        </w:rPr>
        <w:t>采购项目</w:t>
      </w:r>
    </w:p>
    <w:p w14:paraId="0DC37FDC">
      <w:pPr>
        <w:pStyle w:val="23"/>
        <w:rPr>
          <w:color w:val="000000" w:themeColor="text1"/>
          <w14:textFill>
            <w14:solidFill>
              <w14:schemeClr w14:val="tx1"/>
            </w14:solidFill>
          </w14:textFill>
        </w:rPr>
      </w:pPr>
    </w:p>
    <w:p w14:paraId="27EFD0F9">
      <w:pPr>
        <w:pStyle w:val="23"/>
        <w:rPr>
          <w:color w:val="000000" w:themeColor="text1"/>
          <w14:textFill>
            <w14:solidFill>
              <w14:schemeClr w14:val="tx1"/>
            </w14:solidFill>
          </w14:textFill>
        </w:rPr>
      </w:pPr>
    </w:p>
    <w:p w14:paraId="2B511665">
      <w:pPr>
        <w:pStyle w:val="23"/>
        <w:rPr>
          <w:color w:val="000000" w:themeColor="text1"/>
          <w14:textFill>
            <w14:solidFill>
              <w14:schemeClr w14:val="tx1"/>
            </w14:solidFill>
          </w14:textFill>
        </w:rPr>
      </w:pPr>
    </w:p>
    <w:p w14:paraId="2BEAF035">
      <w:pPr>
        <w:pStyle w:val="23"/>
        <w:rPr>
          <w:color w:val="000000" w:themeColor="text1"/>
          <w14:textFill>
            <w14:solidFill>
              <w14:schemeClr w14:val="tx1"/>
            </w14:solidFill>
          </w14:textFill>
        </w:rPr>
      </w:pPr>
    </w:p>
    <w:p w14:paraId="73EC5A2C">
      <w:pPr>
        <w:pStyle w:val="23"/>
        <w:rPr>
          <w:color w:val="000000" w:themeColor="text1"/>
          <w14:textFill>
            <w14:solidFill>
              <w14:schemeClr w14:val="tx1"/>
            </w14:solidFill>
          </w14:textFill>
        </w:rPr>
      </w:pPr>
    </w:p>
    <w:p w14:paraId="2EBB8FF0">
      <w:pPr>
        <w:pStyle w:val="23"/>
        <w:rPr>
          <w:color w:val="000000" w:themeColor="text1"/>
          <w14:textFill>
            <w14:solidFill>
              <w14:schemeClr w14:val="tx1"/>
            </w14:solidFill>
          </w14:textFill>
        </w:rPr>
      </w:pPr>
    </w:p>
    <w:p w14:paraId="09AFA38F">
      <w:pPr>
        <w:pStyle w:val="23"/>
        <w:rPr>
          <w:color w:val="000000" w:themeColor="text1"/>
          <w14:textFill>
            <w14:solidFill>
              <w14:schemeClr w14:val="tx1"/>
            </w14:solidFill>
          </w14:textFill>
        </w:rPr>
      </w:pPr>
    </w:p>
    <w:p w14:paraId="4D49177D">
      <w:pPr>
        <w:pStyle w:val="23"/>
        <w:rPr>
          <w:color w:val="000000" w:themeColor="text1"/>
          <w14:textFill>
            <w14:solidFill>
              <w14:schemeClr w14:val="tx1"/>
            </w14:solidFill>
          </w14:textFill>
        </w:rPr>
      </w:pPr>
    </w:p>
    <w:p w14:paraId="0B4ABB70">
      <w:pPr>
        <w:adjustRightInd w:val="0"/>
        <w:snapToGrid w:val="0"/>
        <w:spacing w:line="360" w:lineRule="auto"/>
        <w:jc w:val="left"/>
        <w:rPr>
          <w:rFonts w:ascii="宋体" w:cs="Times New Roman"/>
          <w:b/>
          <w:bCs/>
          <w:color w:val="000000" w:themeColor="text1"/>
          <w:sz w:val="52"/>
          <w:szCs w:val="52"/>
          <w14:textFill>
            <w14:solidFill>
              <w14:schemeClr w14:val="tx1"/>
            </w14:solidFill>
          </w14:textFill>
        </w:rPr>
      </w:pPr>
      <w:r>
        <w:rPr>
          <w:rFonts w:hint="eastAsia"/>
          <w:color w:val="000000" w:themeColor="text1"/>
          <w14:textFill>
            <w14:solidFill>
              <w14:schemeClr w14:val="tx1"/>
            </w14:solidFill>
          </w14:textFill>
        </w:rPr>
        <w:drawing>
          <wp:anchor distT="0" distB="0" distL="114300" distR="114300" simplePos="0" relativeHeight="251660288" behindDoc="0" locked="0" layoutInCell="1" allowOverlap="1">
            <wp:simplePos x="0" y="0"/>
            <wp:positionH relativeFrom="column">
              <wp:posOffset>2129155</wp:posOffset>
            </wp:positionH>
            <wp:positionV relativeFrom="paragraph">
              <wp:posOffset>186690</wp:posOffset>
            </wp:positionV>
            <wp:extent cx="1622425" cy="1174750"/>
            <wp:effectExtent l="0" t="0" r="15875" b="635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31"/>
                    <a:stretch>
                      <a:fillRect/>
                    </a:stretch>
                  </pic:blipFill>
                  <pic:spPr>
                    <a:xfrm>
                      <a:off x="0" y="0"/>
                      <a:ext cx="1622425" cy="1174750"/>
                    </a:xfrm>
                    <a:prstGeom prst="rect">
                      <a:avLst/>
                    </a:prstGeom>
                  </pic:spPr>
                </pic:pic>
              </a:graphicData>
            </a:graphic>
          </wp:anchor>
        </w:drawing>
      </w:r>
      <w:r>
        <w:rPr>
          <w:rFonts w:hint="eastAsia" w:ascii="宋体" w:cs="Times New Roman"/>
          <w:b/>
          <w:bCs/>
          <w:color w:val="000000" w:themeColor="text1"/>
          <w:sz w:val="52"/>
          <w:szCs w:val="52"/>
          <w14:textFill>
            <w14:solidFill>
              <w14:schemeClr w14:val="tx1"/>
            </w14:solidFill>
          </w14:textFill>
        </w:rPr>
        <w:t xml:space="preserve"> </w:t>
      </w:r>
    </w:p>
    <w:p w14:paraId="00DD5E7F">
      <w:pPr>
        <w:adjustRightInd w:val="0"/>
        <w:snapToGrid w:val="0"/>
        <w:spacing w:line="360" w:lineRule="auto"/>
        <w:jc w:val="left"/>
        <w:rPr>
          <w:rFonts w:ascii="宋体" w:cs="Times New Roman"/>
          <w:b/>
          <w:bCs/>
          <w:color w:val="000000" w:themeColor="text1"/>
          <w:sz w:val="52"/>
          <w:szCs w:val="52"/>
          <w14:textFill>
            <w14:solidFill>
              <w14:schemeClr w14:val="tx1"/>
            </w14:solidFill>
          </w14:textFill>
        </w:rPr>
      </w:pPr>
      <w:r>
        <w:rPr>
          <w:rFonts w:hint="eastAsia" w:ascii="宋体" w:cs="Times New Roman"/>
          <w:b/>
          <w:bCs/>
          <w:color w:val="000000" w:themeColor="text1"/>
          <w:sz w:val="52"/>
          <w:szCs w:val="52"/>
          <w14:textFill>
            <w14:solidFill>
              <w14:schemeClr w14:val="tx1"/>
            </w14:solidFill>
          </w14:textFill>
        </w:rPr>
        <w:t xml:space="preserve">          </w:t>
      </w:r>
    </w:p>
    <w:p w14:paraId="3C3B2C1E">
      <w:pPr>
        <w:pStyle w:val="13"/>
        <w:rPr>
          <w:color w:val="000000" w:themeColor="text1"/>
          <w14:textFill>
            <w14:solidFill>
              <w14:schemeClr w14:val="tx1"/>
            </w14:solidFill>
          </w14:textFill>
        </w:rPr>
      </w:pPr>
    </w:p>
    <w:p w14:paraId="6194ABA5">
      <w:pPr>
        <w:tabs>
          <w:tab w:val="left" w:pos="0"/>
        </w:tabs>
        <w:adjustRightInd w:val="0"/>
        <w:snapToGrid w:val="0"/>
        <w:spacing w:line="360" w:lineRule="auto"/>
        <w:jc w:val="center"/>
        <w:rPr>
          <w:rFonts w:ascii="宋体" w:hAnsi="宋体" w:cs="宋体"/>
          <w:b/>
          <w:bCs/>
          <w:color w:val="000000" w:themeColor="text1"/>
          <w:sz w:val="56"/>
          <w:szCs w:val="56"/>
          <w14:textFill>
            <w14:solidFill>
              <w14:schemeClr w14:val="tx1"/>
            </w14:solidFill>
          </w14:textFill>
        </w:rPr>
      </w:pPr>
      <w:r>
        <w:rPr>
          <w:rFonts w:hint="eastAsia" w:ascii="宋体" w:hAnsi="宋体" w:cs="宋体"/>
          <w:b/>
          <w:bCs/>
          <w:color w:val="000000" w:themeColor="text1"/>
          <w:sz w:val="56"/>
          <w:szCs w:val="56"/>
          <w14:textFill>
            <w14:solidFill>
              <w14:schemeClr w14:val="tx1"/>
            </w14:solidFill>
          </w14:textFill>
        </w:rPr>
        <w:t>竞争性磋商文件</w:t>
      </w:r>
    </w:p>
    <w:p w14:paraId="6D94CEBD">
      <w:pPr>
        <w:rPr>
          <w:color w:val="000000" w:themeColor="text1"/>
          <w14:textFill>
            <w14:solidFill>
              <w14:schemeClr w14:val="tx1"/>
            </w14:solidFill>
          </w14:textFill>
        </w:rPr>
      </w:pPr>
    </w:p>
    <w:p w14:paraId="52FE3A3C">
      <w:pPr>
        <w:rPr>
          <w:color w:val="000000" w:themeColor="text1"/>
          <w14:textFill>
            <w14:solidFill>
              <w14:schemeClr w14:val="tx1"/>
            </w14:solidFill>
          </w14:textFill>
        </w:rPr>
      </w:pPr>
    </w:p>
    <w:p w14:paraId="4CE782CC">
      <w:pPr>
        <w:rPr>
          <w:color w:val="000000" w:themeColor="text1"/>
          <w14:textFill>
            <w14:solidFill>
              <w14:schemeClr w14:val="tx1"/>
            </w14:solidFill>
          </w14:textFill>
        </w:rPr>
      </w:pPr>
    </w:p>
    <w:p w14:paraId="5F2992DC">
      <w:pPr>
        <w:rPr>
          <w:color w:val="000000" w:themeColor="text1"/>
          <w14:textFill>
            <w14:solidFill>
              <w14:schemeClr w14:val="tx1"/>
            </w14:solidFill>
          </w14:textFill>
        </w:rPr>
      </w:pPr>
    </w:p>
    <w:p w14:paraId="553C9341">
      <w:pPr>
        <w:rPr>
          <w:color w:val="000000" w:themeColor="text1"/>
          <w14:textFill>
            <w14:solidFill>
              <w14:schemeClr w14:val="tx1"/>
            </w14:solidFill>
          </w14:textFill>
        </w:rPr>
      </w:pPr>
    </w:p>
    <w:p w14:paraId="424534EC">
      <w:pPr>
        <w:pStyle w:val="23"/>
        <w:rPr>
          <w:color w:val="000000" w:themeColor="text1"/>
          <w14:textFill>
            <w14:solidFill>
              <w14:schemeClr w14:val="tx1"/>
            </w14:solidFill>
          </w14:textFill>
        </w:rPr>
      </w:pPr>
    </w:p>
    <w:p w14:paraId="75C70740">
      <w:pPr>
        <w:adjustRightInd w:val="0"/>
        <w:snapToGrid w:val="0"/>
        <w:spacing w:line="840" w:lineRule="auto"/>
        <w:ind w:firstLine="1928" w:firstLineChars="600"/>
        <w:rPr>
          <w:rFonts w:hint="default"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采 购 人：</w:t>
      </w:r>
      <w:r>
        <w:rPr>
          <w:rFonts w:hint="eastAsia" w:ascii="宋体" w:hAnsi="宋体" w:cs="宋体"/>
          <w:b/>
          <w:bCs/>
          <w:color w:val="000000" w:themeColor="text1"/>
          <w:sz w:val="32"/>
          <w:szCs w:val="32"/>
          <w:lang w:eastAsia="zh-CN"/>
          <w14:textFill>
            <w14:solidFill>
              <w14:schemeClr w14:val="tx1"/>
            </w14:solidFill>
          </w14:textFill>
        </w:rPr>
        <w:t>安康市妇幼保健院</w:t>
      </w:r>
    </w:p>
    <w:p w14:paraId="0FDAE9B1">
      <w:pPr>
        <w:adjustRightInd w:val="0"/>
        <w:snapToGrid w:val="0"/>
        <w:spacing w:line="84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 代理机构：安康尚昊招标代理有限公司</w:t>
      </w:r>
    </w:p>
    <w:p w14:paraId="4817E177">
      <w:pPr>
        <w:adjustRightInd w:val="0"/>
        <w:snapToGrid w:val="0"/>
        <w:spacing w:line="840" w:lineRule="auto"/>
        <w:ind w:firstLine="1928" w:firstLineChars="600"/>
        <w:rPr>
          <w:rFonts w:ascii="宋体" w:cs="Times New Roman"/>
          <w:b/>
          <w:bCs/>
          <w:color w:val="000000" w:themeColor="text1"/>
          <w:sz w:val="30"/>
          <w:szCs w:val="30"/>
          <w14:textFill>
            <w14:solidFill>
              <w14:schemeClr w14:val="tx1"/>
            </w14:solidFill>
          </w14:textFill>
        </w:rPr>
        <w:sectPr>
          <w:headerReference r:id="rId4" w:type="first"/>
          <w:headerReference r:id="rId3" w:type="default"/>
          <w:footerReference r:id="rId5" w:type="default"/>
          <w:pgSz w:w="11906" w:h="16838"/>
          <w:pgMar w:top="1417" w:right="1417" w:bottom="1417" w:left="1417" w:header="850" w:footer="992" w:gutter="0"/>
          <w:cols w:space="0" w:num="1"/>
          <w:titlePg/>
          <w:docGrid w:type="lines" w:linePitch="326" w:charSpace="0"/>
        </w:sectPr>
      </w:pPr>
      <w:r>
        <w:rPr>
          <w:rFonts w:hint="eastAsia" w:ascii="宋体" w:hAnsi="宋体" w:cs="宋体"/>
          <w:b/>
          <w:bCs/>
          <w:color w:val="000000" w:themeColor="text1"/>
          <w:sz w:val="32"/>
          <w:szCs w:val="32"/>
          <w14:textFill>
            <w14:solidFill>
              <w14:schemeClr w14:val="tx1"/>
            </w14:solidFill>
          </w14:textFill>
        </w:rPr>
        <w:t>时    间：二</w:t>
      </w:r>
      <w:r>
        <w:rPr>
          <w:rFonts w:hint="eastAsia" w:ascii="宋体" w:hAnsi="宋体" w:cs="宋体"/>
          <w:b/>
          <w:bCs/>
          <w:color w:val="000000" w:themeColor="text1"/>
          <w:sz w:val="32"/>
          <w:szCs w:val="32"/>
          <w:lang w:val="en-US" w:eastAsia="zh-CN"/>
          <w14:textFill>
            <w14:solidFill>
              <w14:schemeClr w14:val="tx1"/>
            </w14:solidFill>
          </w14:textFill>
        </w:rPr>
        <w:t>〇</w:t>
      </w:r>
      <w:r>
        <w:rPr>
          <w:rFonts w:ascii="宋体" w:hAnsi="宋体" w:cs="宋体"/>
          <w:b/>
          <w:bCs/>
          <w:color w:val="000000" w:themeColor="text1"/>
          <w:sz w:val="32"/>
          <w:szCs w:val="32"/>
          <w14:textFill>
            <w14:solidFill>
              <w14:schemeClr w14:val="tx1"/>
            </w14:solidFill>
          </w14:textFill>
        </w:rPr>
        <w:t>二</w:t>
      </w:r>
      <w:r>
        <w:rPr>
          <w:rFonts w:hint="eastAsia" w:ascii="宋体" w:hAnsi="宋体" w:cs="宋体"/>
          <w:b/>
          <w:bCs/>
          <w:color w:val="000000" w:themeColor="text1"/>
          <w:sz w:val="32"/>
          <w:szCs w:val="32"/>
          <w:lang w:val="en-US" w:eastAsia="zh-CN"/>
          <w14:textFill>
            <w14:solidFill>
              <w14:schemeClr w14:val="tx1"/>
            </w14:solidFill>
          </w14:textFill>
        </w:rPr>
        <w:t>六</w:t>
      </w:r>
      <w:r>
        <w:rPr>
          <w:rFonts w:hint="eastAsia" w:ascii="宋体" w:hAnsi="宋体" w:cs="宋体"/>
          <w:b/>
          <w:bCs/>
          <w:color w:val="000000" w:themeColor="text1"/>
          <w:sz w:val="32"/>
          <w:szCs w:val="32"/>
          <w14:textFill>
            <w14:solidFill>
              <w14:schemeClr w14:val="tx1"/>
            </w14:solidFill>
          </w14:textFill>
        </w:rPr>
        <w:t>年</w:t>
      </w:r>
      <w:r>
        <w:rPr>
          <w:rFonts w:hint="eastAsia" w:ascii="宋体" w:hAnsi="宋体" w:cs="宋体"/>
          <w:b/>
          <w:bCs/>
          <w:color w:val="000000" w:themeColor="text1"/>
          <w:sz w:val="32"/>
          <w:szCs w:val="32"/>
          <w:lang w:val="en-US" w:eastAsia="zh-CN"/>
          <w14:textFill>
            <w14:solidFill>
              <w14:schemeClr w14:val="tx1"/>
            </w14:solidFill>
          </w14:textFill>
        </w:rPr>
        <w:t>五</w:t>
      </w:r>
      <w:r>
        <w:rPr>
          <w:rFonts w:hint="eastAsia" w:ascii="宋体" w:hAnsi="宋体" w:cs="宋体"/>
          <w:b/>
          <w:bCs/>
          <w:color w:val="000000" w:themeColor="text1"/>
          <w:sz w:val="32"/>
          <w:szCs w:val="32"/>
          <w14:textFill>
            <w14:solidFill>
              <w14:schemeClr w14:val="tx1"/>
            </w14:solidFill>
          </w14:textFill>
        </w:rPr>
        <w:t>月</w:t>
      </w:r>
    </w:p>
    <w:p w14:paraId="723DA020">
      <w:pPr>
        <w:pStyle w:val="25"/>
        <w:tabs>
          <w:tab w:val="center" w:pos="4819"/>
          <w:tab w:val="left" w:pos="6069"/>
          <w:tab w:val="right" w:leader="dot" w:pos="8306"/>
        </w:tabs>
        <w:spacing w:before="0" w:after="0" w:line="480" w:lineRule="exact"/>
        <w:rPr>
          <w:rFonts w:ascii="宋体" w:hAnsi="宋体" w:cs="宋体"/>
          <w:b w:val="0"/>
          <w:bCs w:val="0"/>
          <w:color w:val="000000" w:themeColor="text1"/>
          <w:sz w:val="48"/>
          <w:szCs w:val="52"/>
          <w14:textFill>
            <w14:solidFill>
              <w14:schemeClr w14:val="tx1"/>
            </w14:solidFill>
          </w14:textFill>
        </w:rPr>
      </w:pPr>
      <w:r>
        <w:rPr>
          <w:rFonts w:ascii="宋体" w:hAnsi="宋体" w:cs="宋体"/>
          <w:b w:val="0"/>
          <w:bCs w:val="0"/>
          <w:color w:val="000000" w:themeColor="text1"/>
          <w:sz w:val="48"/>
          <w:szCs w:val="52"/>
          <w14:textFill>
            <w14:solidFill>
              <w14:schemeClr w14:val="tx1"/>
            </w14:solidFill>
          </w14:textFill>
        </w:rPr>
        <w:tab/>
      </w:r>
    </w:p>
    <w:p w14:paraId="0D3A60F7">
      <w:pPr>
        <w:rPr>
          <w:color w:val="000000" w:themeColor="text1"/>
          <w14:textFill>
            <w14:solidFill>
              <w14:schemeClr w14:val="tx1"/>
            </w14:solidFill>
          </w14:textFill>
        </w:rPr>
      </w:pPr>
    </w:p>
    <w:p w14:paraId="6E2ECAE4">
      <w:pPr>
        <w:pStyle w:val="25"/>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0" w:after="0" w:line="760" w:lineRule="exact"/>
        <w:jc w:val="center"/>
        <w:textAlignment w:val="auto"/>
        <w:rPr>
          <w:rFonts w:ascii="宋体" w:hAnsi="宋体" w:cs="宋体"/>
          <w:b/>
          <w:bCs/>
          <w:color w:val="000000" w:themeColor="text1"/>
          <w:sz w:val="72"/>
          <w:szCs w:val="96"/>
          <w14:textFill>
            <w14:solidFill>
              <w14:schemeClr w14:val="tx1"/>
            </w14:solidFill>
          </w14:textFill>
        </w:rPr>
      </w:pPr>
      <w:r>
        <w:rPr>
          <w:rFonts w:hint="eastAsia" w:ascii="宋体" w:hAnsi="宋体" w:cs="宋体"/>
          <w:b/>
          <w:bCs/>
          <w:color w:val="000000" w:themeColor="text1"/>
          <w:sz w:val="72"/>
          <w:szCs w:val="96"/>
          <w14:textFill>
            <w14:solidFill>
              <w14:schemeClr w14:val="tx1"/>
            </w14:solidFill>
          </w14:textFill>
        </w:rPr>
        <w:t xml:space="preserve">目 </w:t>
      </w:r>
      <w:r>
        <w:rPr>
          <w:rFonts w:ascii="宋体" w:hAnsi="宋体" w:cs="宋体"/>
          <w:b/>
          <w:bCs/>
          <w:color w:val="000000" w:themeColor="text1"/>
          <w:sz w:val="72"/>
          <w:szCs w:val="96"/>
          <w14:textFill>
            <w14:solidFill>
              <w14:schemeClr w14:val="tx1"/>
            </w14:solidFill>
          </w14:textFill>
        </w:rPr>
        <w:t xml:space="preserve"> </w:t>
      </w:r>
      <w:r>
        <w:rPr>
          <w:rFonts w:hint="eastAsia" w:ascii="宋体" w:hAnsi="宋体" w:cs="宋体"/>
          <w:b/>
          <w:bCs/>
          <w:color w:val="000000" w:themeColor="text1"/>
          <w:sz w:val="72"/>
          <w:szCs w:val="96"/>
          <w14:textFill>
            <w14:solidFill>
              <w14:schemeClr w14:val="tx1"/>
            </w14:solidFill>
          </w14:textFill>
        </w:rPr>
        <w:t>录</w:t>
      </w:r>
    </w:p>
    <w:p w14:paraId="4C684DF1">
      <w:pPr>
        <w:rPr>
          <w:b/>
          <w:bCs/>
          <w:color w:val="000000" w:themeColor="text1"/>
          <w:sz w:val="28"/>
          <w:szCs w:val="28"/>
          <w14:textFill>
            <w14:solidFill>
              <w14:schemeClr w14:val="tx1"/>
            </w14:solidFill>
          </w14:textFill>
        </w:rPr>
      </w:pPr>
    </w:p>
    <w:p w14:paraId="117BBA50">
      <w:pPr>
        <w:pStyle w:val="25"/>
        <w:tabs>
          <w:tab w:val="right" w:leader="dot" w:pos="9072"/>
        </w:tabs>
        <w:rPr>
          <w:b w:val="0"/>
          <w:bCs w:val="0"/>
          <w:color w:val="000000" w:themeColor="text1"/>
          <w:sz w:val="28"/>
          <w:szCs w:val="28"/>
          <w14:textFill>
            <w14:solidFill>
              <w14:schemeClr w14:val="tx1"/>
            </w14:solidFill>
          </w14:textFill>
        </w:rPr>
      </w:pPr>
      <w:bookmarkStart w:id="1" w:name="_Toc19543333"/>
      <w:bookmarkStart w:id="2" w:name="_Toc536202376"/>
      <w:bookmarkStart w:id="3" w:name="_Toc536429369"/>
      <w:bookmarkStart w:id="4" w:name="_Toc536202282"/>
      <w:bookmarkStart w:id="5" w:name="OLE_LINK3"/>
      <w:bookmarkStart w:id="6" w:name="_Toc438048787"/>
      <w:bookmarkStart w:id="7" w:name="_Toc30089"/>
      <w:r>
        <w:rPr>
          <w:rFonts w:hint="eastAsia" w:ascii="宋体" w:hAnsi="宋体" w:cs="宋体"/>
          <w:b/>
          <w:bCs/>
          <w:caps w:val="0"/>
          <w:color w:val="000000" w:themeColor="text1"/>
          <w:sz w:val="44"/>
          <w:szCs w:val="44"/>
          <w14:textFill>
            <w14:solidFill>
              <w14:schemeClr w14:val="tx1"/>
            </w14:solidFill>
          </w14:textFill>
        </w:rPr>
        <w:fldChar w:fldCharType="begin"/>
      </w:r>
      <w:r>
        <w:rPr>
          <w:rFonts w:hint="eastAsia" w:ascii="宋体" w:hAnsi="宋体" w:cs="宋体"/>
          <w:b/>
          <w:bCs/>
          <w:caps w:val="0"/>
          <w:color w:val="000000" w:themeColor="text1"/>
          <w:sz w:val="44"/>
          <w:szCs w:val="44"/>
          <w14:textFill>
            <w14:solidFill>
              <w14:schemeClr w14:val="tx1"/>
            </w14:solidFill>
          </w14:textFill>
        </w:rPr>
        <w:instrText xml:space="preserve"> TOC \o "1-1" \h \z \u </w:instrText>
      </w:r>
      <w:r>
        <w:rPr>
          <w:rFonts w:hint="eastAsia" w:ascii="宋体" w:hAnsi="宋体" w:cs="宋体"/>
          <w:b/>
          <w:bCs/>
          <w:caps w:val="0"/>
          <w:color w:val="000000" w:themeColor="text1"/>
          <w:sz w:val="44"/>
          <w:szCs w:val="44"/>
          <w14:textFill>
            <w14:solidFill>
              <w14:schemeClr w14:val="tx1"/>
            </w14:solidFill>
          </w14:textFill>
        </w:rPr>
        <w:fldChar w:fldCharType="separate"/>
      </w:r>
      <w:r>
        <w:rPr>
          <w:rFonts w:hint="eastAsia" w:ascii="宋体" w:hAnsi="宋体" w:cs="宋体"/>
          <w:b w:val="0"/>
          <w:bCs w:val="0"/>
          <w:caps w:val="0"/>
          <w:color w:val="000000" w:themeColor="text1"/>
          <w:sz w:val="28"/>
          <w:szCs w:val="60"/>
          <w14:textFill>
            <w14:solidFill>
              <w14:schemeClr w14:val="tx1"/>
            </w14:solidFill>
          </w14:textFill>
        </w:rPr>
        <w:fldChar w:fldCharType="begin"/>
      </w:r>
      <w:r>
        <w:rPr>
          <w:rFonts w:hint="eastAsia" w:ascii="宋体" w:hAnsi="宋体" w:cs="宋体"/>
          <w:b w:val="0"/>
          <w:bCs w:val="0"/>
          <w:caps w:val="0"/>
          <w:color w:val="000000" w:themeColor="text1"/>
          <w:sz w:val="28"/>
          <w:szCs w:val="60"/>
          <w14:textFill>
            <w14:solidFill>
              <w14:schemeClr w14:val="tx1"/>
            </w14:solidFill>
          </w14:textFill>
        </w:rPr>
        <w:instrText xml:space="preserve"> HYPERLINK \l _Toc490 </w:instrText>
      </w:r>
      <w:r>
        <w:rPr>
          <w:rFonts w:hint="eastAsia" w:ascii="宋体" w:hAnsi="宋体" w:cs="宋体"/>
          <w:b w:val="0"/>
          <w:bCs w:val="0"/>
          <w:caps w:val="0"/>
          <w:color w:val="000000" w:themeColor="text1"/>
          <w:sz w:val="28"/>
          <w:szCs w:val="60"/>
          <w14:textFill>
            <w14:solidFill>
              <w14:schemeClr w14:val="tx1"/>
            </w14:solidFill>
          </w14:textFill>
        </w:rPr>
        <w:fldChar w:fldCharType="separate"/>
      </w:r>
      <w:r>
        <w:rPr>
          <w:rFonts w:hint="eastAsia"/>
          <w:b w:val="0"/>
          <w:bCs w:val="0"/>
          <w:color w:val="000000" w:themeColor="text1"/>
          <w:sz w:val="28"/>
          <w:szCs w:val="28"/>
          <w14:textFill>
            <w14:solidFill>
              <w14:schemeClr w14:val="tx1"/>
            </w14:solidFill>
          </w14:textFill>
        </w:rPr>
        <w:t>第一部分  竞争性</w:t>
      </w:r>
      <w:r>
        <w:rPr>
          <w:b w:val="0"/>
          <w:bCs w:val="0"/>
          <w:color w:val="000000" w:themeColor="text1"/>
          <w:sz w:val="28"/>
          <w:szCs w:val="28"/>
          <w14:textFill>
            <w14:solidFill>
              <w14:schemeClr w14:val="tx1"/>
            </w14:solidFill>
          </w14:textFill>
        </w:rPr>
        <w:t>磋商公告</w:t>
      </w:r>
      <w:r>
        <w:rPr>
          <w:b w:val="0"/>
          <w:bCs w:val="0"/>
          <w:color w:val="000000" w:themeColor="text1"/>
          <w:sz w:val="28"/>
          <w:szCs w:val="28"/>
          <w14:textFill>
            <w14:solidFill>
              <w14:schemeClr w14:val="tx1"/>
            </w14:solidFill>
          </w14:textFill>
        </w:rPr>
        <w:tab/>
      </w:r>
      <w:r>
        <w:rPr>
          <w:b w:val="0"/>
          <w:bCs w:val="0"/>
          <w:color w:val="000000" w:themeColor="text1"/>
          <w:sz w:val="28"/>
          <w:szCs w:val="28"/>
          <w14:textFill>
            <w14:solidFill>
              <w14:schemeClr w14:val="tx1"/>
            </w14:solidFill>
          </w14:textFill>
        </w:rPr>
        <w:fldChar w:fldCharType="begin"/>
      </w:r>
      <w:r>
        <w:rPr>
          <w:b w:val="0"/>
          <w:bCs w:val="0"/>
          <w:color w:val="000000" w:themeColor="text1"/>
          <w:sz w:val="28"/>
          <w:szCs w:val="28"/>
          <w14:textFill>
            <w14:solidFill>
              <w14:schemeClr w14:val="tx1"/>
            </w14:solidFill>
          </w14:textFill>
        </w:rPr>
        <w:instrText xml:space="preserve"> PAGEREF _Toc490 \h </w:instrText>
      </w:r>
      <w:r>
        <w:rPr>
          <w:b w:val="0"/>
          <w:bCs w:val="0"/>
          <w:color w:val="000000" w:themeColor="text1"/>
          <w:sz w:val="28"/>
          <w:szCs w:val="28"/>
          <w14:textFill>
            <w14:solidFill>
              <w14:schemeClr w14:val="tx1"/>
            </w14:solidFill>
          </w14:textFill>
        </w:rPr>
        <w:fldChar w:fldCharType="separate"/>
      </w:r>
      <w:r>
        <w:rPr>
          <w:b w:val="0"/>
          <w:bCs w:val="0"/>
          <w:color w:val="000000" w:themeColor="text1"/>
          <w:sz w:val="28"/>
          <w:szCs w:val="28"/>
          <w14:textFill>
            <w14:solidFill>
              <w14:schemeClr w14:val="tx1"/>
            </w14:solidFill>
          </w14:textFill>
        </w:rPr>
        <w:t>1</w:t>
      </w:r>
      <w:r>
        <w:rPr>
          <w:b w:val="0"/>
          <w:bCs w:val="0"/>
          <w:color w:val="000000" w:themeColor="text1"/>
          <w:sz w:val="28"/>
          <w:szCs w:val="28"/>
          <w14:textFill>
            <w14:solidFill>
              <w14:schemeClr w14:val="tx1"/>
            </w14:solidFill>
          </w14:textFill>
        </w:rPr>
        <w:fldChar w:fldCharType="end"/>
      </w:r>
      <w:r>
        <w:rPr>
          <w:rFonts w:hint="eastAsia" w:ascii="宋体" w:hAnsi="宋体" w:cs="宋体"/>
          <w:b w:val="0"/>
          <w:bCs w:val="0"/>
          <w:caps w:val="0"/>
          <w:color w:val="000000" w:themeColor="text1"/>
          <w:sz w:val="28"/>
          <w:szCs w:val="60"/>
          <w14:textFill>
            <w14:solidFill>
              <w14:schemeClr w14:val="tx1"/>
            </w14:solidFill>
          </w14:textFill>
        </w:rPr>
        <w:fldChar w:fldCharType="end"/>
      </w:r>
    </w:p>
    <w:p w14:paraId="4CC5E7C2">
      <w:pPr>
        <w:pStyle w:val="25"/>
        <w:tabs>
          <w:tab w:val="right" w:leader="dot" w:pos="9072"/>
        </w:tabs>
        <w:rPr>
          <w:b w:val="0"/>
          <w:bCs w:val="0"/>
          <w:color w:val="000000" w:themeColor="text1"/>
          <w:sz w:val="28"/>
          <w:szCs w:val="28"/>
          <w14:textFill>
            <w14:solidFill>
              <w14:schemeClr w14:val="tx1"/>
            </w14:solidFill>
          </w14:textFill>
        </w:rPr>
      </w:pPr>
      <w:r>
        <w:rPr>
          <w:rFonts w:hint="eastAsia" w:ascii="宋体" w:hAnsi="宋体" w:cs="宋体"/>
          <w:b w:val="0"/>
          <w:bCs w:val="0"/>
          <w:caps/>
          <w:color w:val="000000" w:themeColor="text1"/>
          <w:kern w:val="2"/>
          <w:sz w:val="28"/>
          <w:szCs w:val="60"/>
          <w14:textFill>
            <w14:solidFill>
              <w14:schemeClr w14:val="tx1"/>
            </w14:solidFill>
          </w14:textFill>
        </w:rPr>
        <w:fldChar w:fldCharType="begin"/>
      </w:r>
      <w:r>
        <w:rPr>
          <w:rFonts w:hint="eastAsia" w:ascii="宋体" w:hAnsi="宋体" w:cs="宋体"/>
          <w:b w:val="0"/>
          <w:bCs w:val="0"/>
          <w:caps/>
          <w:color w:val="000000" w:themeColor="text1"/>
          <w:kern w:val="2"/>
          <w:sz w:val="28"/>
          <w:szCs w:val="60"/>
          <w14:textFill>
            <w14:solidFill>
              <w14:schemeClr w14:val="tx1"/>
            </w14:solidFill>
          </w14:textFill>
        </w:rPr>
        <w:instrText xml:space="preserve"> HYPERLINK \l _Toc23343 </w:instrText>
      </w:r>
      <w:r>
        <w:rPr>
          <w:rFonts w:hint="eastAsia" w:ascii="宋体" w:hAnsi="宋体" w:cs="宋体"/>
          <w:b w:val="0"/>
          <w:bCs w:val="0"/>
          <w:caps/>
          <w:color w:val="000000" w:themeColor="text1"/>
          <w:kern w:val="2"/>
          <w:sz w:val="28"/>
          <w:szCs w:val="60"/>
          <w14:textFill>
            <w14:solidFill>
              <w14:schemeClr w14:val="tx1"/>
            </w14:solidFill>
          </w14:textFill>
        </w:rPr>
        <w:fldChar w:fldCharType="separate"/>
      </w:r>
      <w:r>
        <w:rPr>
          <w:rFonts w:hint="eastAsia"/>
          <w:b w:val="0"/>
          <w:bCs w:val="0"/>
          <w:color w:val="000000" w:themeColor="text1"/>
          <w:sz w:val="28"/>
          <w:szCs w:val="28"/>
          <w14:textFill>
            <w14:solidFill>
              <w14:schemeClr w14:val="tx1"/>
            </w14:solidFill>
          </w14:textFill>
        </w:rPr>
        <w:t>第二部分</w:t>
      </w:r>
      <w:r>
        <w:rPr>
          <w:b w:val="0"/>
          <w:bCs w:val="0"/>
          <w:color w:val="000000" w:themeColor="text1"/>
          <w:sz w:val="28"/>
          <w:szCs w:val="28"/>
          <w14:textFill>
            <w14:solidFill>
              <w14:schemeClr w14:val="tx1"/>
            </w14:solidFill>
          </w14:textFill>
        </w:rPr>
        <w:t xml:space="preserve">  </w:t>
      </w:r>
      <w:r>
        <w:rPr>
          <w:rFonts w:hint="eastAsia"/>
          <w:b w:val="0"/>
          <w:bCs w:val="0"/>
          <w:color w:val="000000" w:themeColor="text1"/>
          <w:sz w:val="28"/>
          <w:szCs w:val="28"/>
          <w14:textFill>
            <w14:solidFill>
              <w14:schemeClr w14:val="tx1"/>
            </w14:solidFill>
          </w14:textFill>
        </w:rPr>
        <w:t>供应商须知前附表</w:t>
      </w:r>
      <w:r>
        <w:rPr>
          <w:b w:val="0"/>
          <w:bCs w:val="0"/>
          <w:color w:val="000000" w:themeColor="text1"/>
          <w:sz w:val="28"/>
          <w:szCs w:val="28"/>
          <w14:textFill>
            <w14:solidFill>
              <w14:schemeClr w14:val="tx1"/>
            </w14:solidFill>
          </w14:textFill>
        </w:rPr>
        <w:tab/>
      </w:r>
      <w:r>
        <w:rPr>
          <w:b w:val="0"/>
          <w:bCs w:val="0"/>
          <w:color w:val="000000" w:themeColor="text1"/>
          <w:sz w:val="28"/>
          <w:szCs w:val="28"/>
          <w14:textFill>
            <w14:solidFill>
              <w14:schemeClr w14:val="tx1"/>
            </w14:solidFill>
          </w14:textFill>
        </w:rPr>
        <w:fldChar w:fldCharType="begin"/>
      </w:r>
      <w:r>
        <w:rPr>
          <w:b w:val="0"/>
          <w:bCs w:val="0"/>
          <w:color w:val="000000" w:themeColor="text1"/>
          <w:sz w:val="28"/>
          <w:szCs w:val="28"/>
          <w14:textFill>
            <w14:solidFill>
              <w14:schemeClr w14:val="tx1"/>
            </w14:solidFill>
          </w14:textFill>
        </w:rPr>
        <w:instrText xml:space="preserve"> PAGEREF _Toc23343 \h </w:instrText>
      </w:r>
      <w:r>
        <w:rPr>
          <w:b w:val="0"/>
          <w:bCs w:val="0"/>
          <w:color w:val="000000" w:themeColor="text1"/>
          <w:sz w:val="28"/>
          <w:szCs w:val="28"/>
          <w14:textFill>
            <w14:solidFill>
              <w14:schemeClr w14:val="tx1"/>
            </w14:solidFill>
          </w14:textFill>
        </w:rPr>
        <w:fldChar w:fldCharType="separate"/>
      </w:r>
      <w:r>
        <w:rPr>
          <w:b w:val="0"/>
          <w:bCs w:val="0"/>
          <w:color w:val="000000" w:themeColor="text1"/>
          <w:sz w:val="28"/>
          <w:szCs w:val="28"/>
          <w14:textFill>
            <w14:solidFill>
              <w14:schemeClr w14:val="tx1"/>
            </w14:solidFill>
          </w14:textFill>
        </w:rPr>
        <w:t>5</w:t>
      </w:r>
      <w:r>
        <w:rPr>
          <w:b w:val="0"/>
          <w:bCs w:val="0"/>
          <w:color w:val="000000" w:themeColor="text1"/>
          <w:sz w:val="28"/>
          <w:szCs w:val="28"/>
          <w14:textFill>
            <w14:solidFill>
              <w14:schemeClr w14:val="tx1"/>
            </w14:solidFill>
          </w14:textFill>
        </w:rPr>
        <w:fldChar w:fldCharType="end"/>
      </w:r>
      <w:r>
        <w:rPr>
          <w:rFonts w:hint="eastAsia" w:ascii="宋体" w:hAnsi="宋体" w:cs="宋体"/>
          <w:b w:val="0"/>
          <w:bCs w:val="0"/>
          <w:caps/>
          <w:color w:val="000000" w:themeColor="text1"/>
          <w:kern w:val="2"/>
          <w:sz w:val="28"/>
          <w:szCs w:val="60"/>
          <w14:textFill>
            <w14:solidFill>
              <w14:schemeClr w14:val="tx1"/>
            </w14:solidFill>
          </w14:textFill>
        </w:rPr>
        <w:fldChar w:fldCharType="end"/>
      </w:r>
    </w:p>
    <w:p w14:paraId="008E3AC3">
      <w:pPr>
        <w:pStyle w:val="25"/>
        <w:tabs>
          <w:tab w:val="right" w:leader="dot" w:pos="9072"/>
        </w:tabs>
        <w:rPr>
          <w:b w:val="0"/>
          <w:bCs w:val="0"/>
          <w:color w:val="000000" w:themeColor="text1"/>
          <w:sz w:val="28"/>
          <w:szCs w:val="28"/>
          <w14:textFill>
            <w14:solidFill>
              <w14:schemeClr w14:val="tx1"/>
            </w14:solidFill>
          </w14:textFill>
        </w:rPr>
      </w:pPr>
      <w:r>
        <w:rPr>
          <w:rFonts w:hint="eastAsia" w:ascii="宋体" w:hAnsi="宋体" w:cs="宋体"/>
          <w:b w:val="0"/>
          <w:bCs w:val="0"/>
          <w:caps/>
          <w:color w:val="000000" w:themeColor="text1"/>
          <w:kern w:val="2"/>
          <w:sz w:val="28"/>
          <w:szCs w:val="60"/>
          <w14:textFill>
            <w14:solidFill>
              <w14:schemeClr w14:val="tx1"/>
            </w14:solidFill>
          </w14:textFill>
        </w:rPr>
        <w:fldChar w:fldCharType="begin"/>
      </w:r>
      <w:r>
        <w:rPr>
          <w:rFonts w:hint="eastAsia" w:ascii="宋体" w:hAnsi="宋体" w:cs="宋体"/>
          <w:b w:val="0"/>
          <w:bCs w:val="0"/>
          <w:caps/>
          <w:color w:val="000000" w:themeColor="text1"/>
          <w:kern w:val="2"/>
          <w:sz w:val="28"/>
          <w:szCs w:val="60"/>
          <w14:textFill>
            <w14:solidFill>
              <w14:schemeClr w14:val="tx1"/>
            </w14:solidFill>
          </w14:textFill>
        </w:rPr>
        <w:instrText xml:space="preserve"> HYPERLINK \l _Toc32193 </w:instrText>
      </w:r>
      <w:r>
        <w:rPr>
          <w:rFonts w:hint="eastAsia" w:ascii="宋体" w:hAnsi="宋体" w:cs="宋体"/>
          <w:b w:val="0"/>
          <w:bCs w:val="0"/>
          <w:caps/>
          <w:color w:val="000000" w:themeColor="text1"/>
          <w:kern w:val="2"/>
          <w:sz w:val="28"/>
          <w:szCs w:val="60"/>
          <w14:textFill>
            <w14:solidFill>
              <w14:schemeClr w14:val="tx1"/>
            </w14:solidFill>
          </w14:textFill>
        </w:rPr>
        <w:fldChar w:fldCharType="separate"/>
      </w:r>
      <w:r>
        <w:rPr>
          <w:rFonts w:hint="eastAsia" w:ascii="宋体" w:hAnsi="宋体" w:cs="宋体"/>
          <w:b w:val="0"/>
          <w:bCs w:val="0"/>
          <w:color w:val="000000" w:themeColor="text1"/>
          <w:sz w:val="28"/>
          <w:szCs w:val="28"/>
          <w14:textFill>
            <w14:solidFill>
              <w14:schemeClr w14:val="tx1"/>
            </w14:solidFill>
          </w14:textFill>
        </w:rPr>
        <w:t xml:space="preserve">第三部分 </w:t>
      </w:r>
      <w:r>
        <w:rPr>
          <w:rFonts w:ascii="宋体" w:hAnsi="宋体" w:cs="宋体"/>
          <w:b w:val="0"/>
          <w:bCs w:val="0"/>
          <w:color w:val="000000" w:themeColor="text1"/>
          <w:sz w:val="28"/>
          <w:szCs w:val="28"/>
          <w14:textFill>
            <w14:solidFill>
              <w14:schemeClr w14:val="tx1"/>
            </w14:solidFill>
          </w14:textFill>
        </w:rPr>
        <w:t xml:space="preserve"> </w:t>
      </w:r>
      <w:r>
        <w:rPr>
          <w:rFonts w:hint="eastAsia" w:ascii="宋体" w:hAnsi="宋体" w:cs="宋体"/>
          <w:b w:val="0"/>
          <w:bCs w:val="0"/>
          <w:color w:val="000000" w:themeColor="text1"/>
          <w:sz w:val="28"/>
          <w:szCs w:val="28"/>
          <w14:textFill>
            <w14:solidFill>
              <w14:schemeClr w14:val="tx1"/>
            </w14:solidFill>
          </w14:textFill>
        </w:rPr>
        <w:t>供应商须知</w:t>
      </w:r>
      <w:r>
        <w:rPr>
          <w:b w:val="0"/>
          <w:bCs w:val="0"/>
          <w:color w:val="000000" w:themeColor="text1"/>
          <w:sz w:val="28"/>
          <w:szCs w:val="28"/>
          <w14:textFill>
            <w14:solidFill>
              <w14:schemeClr w14:val="tx1"/>
            </w14:solidFill>
          </w14:textFill>
        </w:rPr>
        <w:tab/>
      </w:r>
      <w:r>
        <w:rPr>
          <w:b w:val="0"/>
          <w:bCs w:val="0"/>
          <w:color w:val="000000" w:themeColor="text1"/>
          <w:sz w:val="28"/>
          <w:szCs w:val="28"/>
          <w14:textFill>
            <w14:solidFill>
              <w14:schemeClr w14:val="tx1"/>
            </w14:solidFill>
          </w14:textFill>
        </w:rPr>
        <w:fldChar w:fldCharType="begin"/>
      </w:r>
      <w:r>
        <w:rPr>
          <w:b w:val="0"/>
          <w:bCs w:val="0"/>
          <w:color w:val="000000" w:themeColor="text1"/>
          <w:sz w:val="28"/>
          <w:szCs w:val="28"/>
          <w14:textFill>
            <w14:solidFill>
              <w14:schemeClr w14:val="tx1"/>
            </w14:solidFill>
          </w14:textFill>
        </w:rPr>
        <w:instrText xml:space="preserve"> PAGEREF _Toc32193 \h </w:instrText>
      </w:r>
      <w:r>
        <w:rPr>
          <w:b w:val="0"/>
          <w:bCs w:val="0"/>
          <w:color w:val="000000" w:themeColor="text1"/>
          <w:sz w:val="28"/>
          <w:szCs w:val="28"/>
          <w14:textFill>
            <w14:solidFill>
              <w14:schemeClr w14:val="tx1"/>
            </w14:solidFill>
          </w14:textFill>
        </w:rPr>
        <w:fldChar w:fldCharType="separate"/>
      </w:r>
      <w:r>
        <w:rPr>
          <w:b w:val="0"/>
          <w:bCs w:val="0"/>
          <w:color w:val="000000" w:themeColor="text1"/>
          <w:sz w:val="28"/>
          <w:szCs w:val="28"/>
          <w14:textFill>
            <w14:solidFill>
              <w14:schemeClr w14:val="tx1"/>
            </w14:solidFill>
          </w14:textFill>
        </w:rPr>
        <w:t>8</w:t>
      </w:r>
      <w:r>
        <w:rPr>
          <w:b w:val="0"/>
          <w:bCs w:val="0"/>
          <w:color w:val="000000" w:themeColor="text1"/>
          <w:sz w:val="28"/>
          <w:szCs w:val="28"/>
          <w14:textFill>
            <w14:solidFill>
              <w14:schemeClr w14:val="tx1"/>
            </w14:solidFill>
          </w14:textFill>
        </w:rPr>
        <w:fldChar w:fldCharType="end"/>
      </w:r>
      <w:r>
        <w:rPr>
          <w:rFonts w:hint="eastAsia" w:ascii="宋体" w:hAnsi="宋体" w:cs="宋体"/>
          <w:b w:val="0"/>
          <w:bCs w:val="0"/>
          <w:caps/>
          <w:color w:val="000000" w:themeColor="text1"/>
          <w:kern w:val="2"/>
          <w:sz w:val="28"/>
          <w:szCs w:val="60"/>
          <w14:textFill>
            <w14:solidFill>
              <w14:schemeClr w14:val="tx1"/>
            </w14:solidFill>
          </w14:textFill>
        </w:rPr>
        <w:fldChar w:fldCharType="end"/>
      </w:r>
    </w:p>
    <w:p w14:paraId="7D39845D">
      <w:pPr>
        <w:pStyle w:val="25"/>
        <w:tabs>
          <w:tab w:val="right" w:leader="dot" w:pos="9072"/>
        </w:tabs>
        <w:rPr>
          <w:b w:val="0"/>
          <w:bCs w:val="0"/>
          <w:color w:val="000000" w:themeColor="text1"/>
          <w:sz w:val="28"/>
          <w:szCs w:val="28"/>
          <w14:textFill>
            <w14:solidFill>
              <w14:schemeClr w14:val="tx1"/>
            </w14:solidFill>
          </w14:textFill>
        </w:rPr>
      </w:pPr>
      <w:r>
        <w:rPr>
          <w:rFonts w:hint="eastAsia" w:ascii="宋体" w:hAnsi="宋体" w:cs="宋体"/>
          <w:b w:val="0"/>
          <w:bCs w:val="0"/>
          <w:caps/>
          <w:color w:val="000000" w:themeColor="text1"/>
          <w:kern w:val="2"/>
          <w:sz w:val="28"/>
          <w:szCs w:val="60"/>
          <w14:textFill>
            <w14:solidFill>
              <w14:schemeClr w14:val="tx1"/>
            </w14:solidFill>
          </w14:textFill>
        </w:rPr>
        <w:fldChar w:fldCharType="begin"/>
      </w:r>
      <w:r>
        <w:rPr>
          <w:rFonts w:hint="eastAsia" w:ascii="宋体" w:hAnsi="宋体" w:cs="宋体"/>
          <w:b w:val="0"/>
          <w:bCs w:val="0"/>
          <w:caps/>
          <w:color w:val="000000" w:themeColor="text1"/>
          <w:kern w:val="2"/>
          <w:sz w:val="28"/>
          <w:szCs w:val="60"/>
          <w14:textFill>
            <w14:solidFill>
              <w14:schemeClr w14:val="tx1"/>
            </w14:solidFill>
          </w14:textFill>
        </w:rPr>
        <w:instrText xml:space="preserve"> HYPERLINK \l _Toc26846 </w:instrText>
      </w:r>
      <w:r>
        <w:rPr>
          <w:rFonts w:hint="eastAsia" w:ascii="宋体" w:hAnsi="宋体" w:cs="宋体"/>
          <w:b w:val="0"/>
          <w:bCs w:val="0"/>
          <w:caps/>
          <w:color w:val="000000" w:themeColor="text1"/>
          <w:kern w:val="2"/>
          <w:sz w:val="28"/>
          <w:szCs w:val="60"/>
          <w14:textFill>
            <w14:solidFill>
              <w14:schemeClr w14:val="tx1"/>
            </w14:solidFill>
          </w14:textFill>
        </w:rPr>
        <w:fldChar w:fldCharType="separate"/>
      </w:r>
      <w:r>
        <w:rPr>
          <w:rFonts w:hint="eastAsia"/>
          <w:b w:val="0"/>
          <w:bCs w:val="0"/>
          <w:color w:val="000000" w:themeColor="text1"/>
          <w:sz w:val="28"/>
          <w:szCs w:val="28"/>
          <w14:textFill>
            <w14:solidFill>
              <w14:schemeClr w14:val="tx1"/>
            </w14:solidFill>
          </w14:textFill>
        </w:rPr>
        <w:t xml:space="preserve">第四部分 </w:t>
      </w:r>
      <w:r>
        <w:rPr>
          <w:rFonts w:hint="eastAsia"/>
          <w:b w:val="0"/>
          <w:bCs w:val="0"/>
          <w:color w:val="000000" w:themeColor="text1"/>
          <w:sz w:val="28"/>
          <w:szCs w:val="28"/>
          <w:lang w:val="en-US" w:eastAsia="zh-CN"/>
          <w14:textFill>
            <w14:solidFill>
              <w14:schemeClr w14:val="tx1"/>
            </w14:solidFill>
          </w14:textFill>
        </w:rPr>
        <w:t xml:space="preserve"> </w:t>
      </w:r>
      <w:r>
        <w:rPr>
          <w:rFonts w:hint="eastAsia"/>
          <w:b w:val="0"/>
          <w:bCs w:val="0"/>
          <w:color w:val="000000" w:themeColor="text1"/>
          <w:sz w:val="28"/>
          <w:szCs w:val="28"/>
          <w14:textFill>
            <w14:solidFill>
              <w14:schemeClr w14:val="tx1"/>
            </w14:solidFill>
          </w14:textFill>
        </w:rPr>
        <w:t>评分</w:t>
      </w:r>
      <w:r>
        <w:rPr>
          <w:b w:val="0"/>
          <w:bCs w:val="0"/>
          <w:color w:val="000000" w:themeColor="text1"/>
          <w:sz w:val="28"/>
          <w:szCs w:val="28"/>
          <w14:textFill>
            <w14:solidFill>
              <w14:schemeClr w14:val="tx1"/>
            </w14:solidFill>
          </w14:textFill>
        </w:rPr>
        <w:t>标准</w:t>
      </w:r>
      <w:r>
        <w:rPr>
          <w:b w:val="0"/>
          <w:bCs w:val="0"/>
          <w:color w:val="000000" w:themeColor="text1"/>
          <w:sz w:val="28"/>
          <w:szCs w:val="28"/>
          <w14:textFill>
            <w14:solidFill>
              <w14:schemeClr w14:val="tx1"/>
            </w14:solidFill>
          </w14:textFill>
        </w:rPr>
        <w:tab/>
      </w:r>
      <w:r>
        <w:rPr>
          <w:b w:val="0"/>
          <w:bCs w:val="0"/>
          <w:color w:val="000000" w:themeColor="text1"/>
          <w:sz w:val="28"/>
          <w:szCs w:val="28"/>
          <w14:textFill>
            <w14:solidFill>
              <w14:schemeClr w14:val="tx1"/>
            </w14:solidFill>
          </w14:textFill>
        </w:rPr>
        <w:fldChar w:fldCharType="begin"/>
      </w:r>
      <w:r>
        <w:rPr>
          <w:b w:val="0"/>
          <w:bCs w:val="0"/>
          <w:color w:val="000000" w:themeColor="text1"/>
          <w:sz w:val="28"/>
          <w:szCs w:val="28"/>
          <w14:textFill>
            <w14:solidFill>
              <w14:schemeClr w14:val="tx1"/>
            </w14:solidFill>
          </w14:textFill>
        </w:rPr>
        <w:instrText xml:space="preserve"> PAGEREF _Toc26846 \h </w:instrText>
      </w:r>
      <w:r>
        <w:rPr>
          <w:b w:val="0"/>
          <w:bCs w:val="0"/>
          <w:color w:val="000000" w:themeColor="text1"/>
          <w:sz w:val="28"/>
          <w:szCs w:val="28"/>
          <w14:textFill>
            <w14:solidFill>
              <w14:schemeClr w14:val="tx1"/>
            </w14:solidFill>
          </w14:textFill>
        </w:rPr>
        <w:fldChar w:fldCharType="separate"/>
      </w:r>
      <w:r>
        <w:rPr>
          <w:b w:val="0"/>
          <w:bCs w:val="0"/>
          <w:color w:val="000000" w:themeColor="text1"/>
          <w:sz w:val="28"/>
          <w:szCs w:val="28"/>
          <w14:textFill>
            <w14:solidFill>
              <w14:schemeClr w14:val="tx1"/>
            </w14:solidFill>
          </w14:textFill>
        </w:rPr>
        <w:t>22</w:t>
      </w:r>
      <w:r>
        <w:rPr>
          <w:b w:val="0"/>
          <w:bCs w:val="0"/>
          <w:color w:val="000000" w:themeColor="text1"/>
          <w:sz w:val="28"/>
          <w:szCs w:val="28"/>
          <w14:textFill>
            <w14:solidFill>
              <w14:schemeClr w14:val="tx1"/>
            </w14:solidFill>
          </w14:textFill>
        </w:rPr>
        <w:fldChar w:fldCharType="end"/>
      </w:r>
      <w:r>
        <w:rPr>
          <w:rFonts w:hint="eastAsia" w:ascii="宋体" w:hAnsi="宋体" w:cs="宋体"/>
          <w:b w:val="0"/>
          <w:bCs w:val="0"/>
          <w:caps/>
          <w:color w:val="000000" w:themeColor="text1"/>
          <w:kern w:val="2"/>
          <w:sz w:val="28"/>
          <w:szCs w:val="60"/>
          <w14:textFill>
            <w14:solidFill>
              <w14:schemeClr w14:val="tx1"/>
            </w14:solidFill>
          </w14:textFill>
        </w:rPr>
        <w:fldChar w:fldCharType="end"/>
      </w:r>
    </w:p>
    <w:p w14:paraId="70EDFFC6">
      <w:pPr>
        <w:pStyle w:val="25"/>
        <w:tabs>
          <w:tab w:val="right" w:leader="dot" w:pos="9072"/>
        </w:tabs>
        <w:rPr>
          <w:b w:val="0"/>
          <w:bCs w:val="0"/>
          <w:color w:val="000000" w:themeColor="text1"/>
          <w:sz w:val="28"/>
          <w:szCs w:val="28"/>
          <w14:textFill>
            <w14:solidFill>
              <w14:schemeClr w14:val="tx1"/>
            </w14:solidFill>
          </w14:textFill>
        </w:rPr>
      </w:pPr>
      <w:r>
        <w:rPr>
          <w:rFonts w:hint="eastAsia" w:ascii="宋体" w:hAnsi="宋体" w:cs="宋体"/>
          <w:b w:val="0"/>
          <w:bCs w:val="0"/>
          <w:caps/>
          <w:color w:val="000000" w:themeColor="text1"/>
          <w:kern w:val="2"/>
          <w:sz w:val="28"/>
          <w:szCs w:val="60"/>
          <w14:textFill>
            <w14:solidFill>
              <w14:schemeClr w14:val="tx1"/>
            </w14:solidFill>
          </w14:textFill>
        </w:rPr>
        <w:fldChar w:fldCharType="begin"/>
      </w:r>
      <w:r>
        <w:rPr>
          <w:rFonts w:hint="eastAsia" w:ascii="宋体" w:hAnsi="宋体" w:cs="宋体"/>
          <w:b w:val="0"/>
          <w:bCs w:val="0"/>
          <w:caps/>
          <w:color w:val="000000" w:themeColor="text1"/>
          <w:kern w:val="2"/>
          <w:sz w:val="28"/>
          <w:szCs w:val="60"/>
          <w14:textFill>
            <w14:solidFill>
              <w14:schemeClr w14:val="tx1"/>
            </w14:solidFill>
          </w14:textFill>
        </w:rPr>
        <w:instrText xml:space="preserve"> HYPERLINK \l _Toc21819 </w:instrText>
      </w:r>
      <w:r>
        <w:rPr>
          <w:rFonts w:hint="eastAsia" w:ascii="宋体" w:hAnsi="宋体" w:cs="宋体"/>
          <w:b w:val="0"/>
          <w:bCs w:val="0"/>
          <w:caps/>
          <w:color w:val="000000" w:themeColor="text1"/>
          <w:kern w:val="2"/>
          <w:sz w:val="28"/>
          <w:szCs w:val="60"/>
          <w14:textFill>
            <w14:solidFill>
              <w14:schemeClr w14:val="tx1"/>
            </w14:solidFill>
          </w14:textFill>
        </w:rPr>
        <w:fldChar w:fldCharType="separate"/>
      </w:r>
      <w:r>
        <w:rPr>
          <w:rFonts w:hint="eastAsia" w:ascii="宋体" w:hAnsi="宋体" w:cs="宋体"/>
          <w:b w:val="0"/>
          <w:bCs w:val="0"/>
          <w:color w:val="000000" w:themeColor="text1"/>
          <w:sz w:val="28"/>
          <w:szCs w:val="28"/>
          <w14:textFill>
            <w14:solidFill>
              <w14:schemeClr w14:val="tx1"/>
            </w14:solidFill>
          </w14:textFill>
        </w:rPr>
        <w:t xml:space="preserve">第五部分 </w:t>
      </w:r>
      <w:r>
        <w:rPr>
          <w:rFonts w:hint="eastAsia" w:ascii="宋体" w:hAnsi="宋体" w:cs="宋体"/>
          <w:b w:val="0"/>
          <w:bCs w:val="0"/>
          <w:color w:val="000000" w:themeColor="text1"/>
          <w:sz w:val="28"/>
          <w:szCs w:val="28"/>
          <w:lang w:val="en-US" w:eastAsia="zh-CN"/>
          <w14:textFill>
            <w14:solidFill>
              <w14:schemeClr w14:val="tx1"/>
            </w14:solidFill>
          </w14:textFill>
        </w:rPr>
        <w:t xml:space="preserve"> </w:t>
      </w:r>
      <w:r>
        <w:rPr>
          <w:rFonts w:hint="eastAsia" w:ascii="宋体" w:hAnsi="宋体" w:cs="宋体"/>
          <w:b w:val="0"/>
          <w:bCs w:val="0"/>
          <w:color w:val="000000" w:themeColor="text1"/>
          <w:sz w:val="28"/>
          <w:szCs w:val="28"/>
          <w14:textFill>
            <w14:solidFill>
              <w14:schemeClr w14:val="tx1"/>
            </w14:solidFill>
          </w14:textFill>
        </w:rPr>
        <w:t>采购内容及要求</w:t>
      </w:r>
      <w:r>
        <w:rPr>
          <w:b w:val="0"/>
          <w:bCs w:val="0"/>
          <w:color w:val="000000" w:themeColor="text1"/>
          <w:sz w:val="28"/>
          <w:szCs w:val="28"/>
          <w14:textFill>
            <w14:solidFill>
              <w14:schemeClr w14:val="tx1"/>
            </w14:solidFill>
          </w14:textFill>
        </w:rPr>
        <w:tab/>
      </w:r>
      <w:r>
        <w:rPr>
          <w:b w:val="0"/>
          <w:bCs w:val="0"/>
          <w:color w:val="000000" w:themeColor="text1"/>
          <w:sz w:val="28"/>
          <w:szCs w:val="28"/>
          <w14:textFill>
            <w14:solidFill>
              <w14:schemeClr w14:val="tx1"/>
            </w14:solidFill>
          </w14:textFill>
        </w:rPr>
        <w:fldChar w:fldCharType="begin"/>
      </w:r>
      <w:r>
        <w:rPr>
          <w:b w:val="0"/>
          <w:bCs w:val="0"/>
          <w:color w:val="000000" w:themeColor="text1"/>
          <w:sz w:val="28"/>
          <w:szCs w:val="28"/>
          <w14:textFill>
            <w14:solidFill>
              <w14:schemeClr w14:val="tx1"/>
            </w14:solidFill>
          </w14:textFill>
        </w:rPr>
        <w:instrText xml:space="preserve"> PAGEREF _Toc21819 \h </w:instrText>
      </w:r>
      <w:r>
        <w:rPr>
          <w:b w:val="0"/>
          <w:bCs w:val="0"/>
          <w:color w:val="000000" w:themeColor="text1"/>
          <w:sz w:val="28"/>
          <w:szCs w:val="28"/>
          <w14:textFill>
            <w14:solidFill>
              <w14:schemeClr w14:val="tx1"/>
            </w14:solidFill>
          </w14:textFill>
        </w:rPr>
        <w:fldChar w:fldCharType="separate"/>
      </w:r>
      <w:r>
        <w:rPr>
          <w:b w:val="0"/>
          <w:bCs w:val="0"/>
          <w:color w:val="000000" w:themeColor="text1"/>
          <w:sz w:val="28"/>
          <w:szCs w:val="28"/>
          <w14:textFill>
            <w14:solidFill>
              <w14:schemeClr w14:val="tx1"/>
            </w14:solidFill>
          </w14:textFill>
        </w:rPr>
        <w:t>26</w:t>
      </w:r>
      <w:r>
        <w:rPr>
          <w:b w:val="0"/>
          <w:bCs w:val="0"/>
          <w:color w:val="000000" w:themeColor="text1"/>
          <w:sz w:val="28"/>
          <w:szCs w:val="28"/>
          <w14:textFill>
            <w14:solidFill>
              <w14:schemeClr w14:val="tx1"/>
            </w14:solidFill>
          </w14:textFill>
        </w:rPr>
        <w:fldChar w:fldCharType="end"/>
      </w:r>
      <w:r>
        <w:rPr>
          <w:rFonts w:hint="eastAsia" w:ascii="宋体" w:hAnsi="宋体" w:cs="宋体"/>
          <w:b w:val="0"/>
          <w:bCs w:val="0"/>
          <w:caps/>
          <w:color w:val="000000" w:themeColor="text1"/>
          <w:kern w:val="2"/>
          <w:sz w:val="28"/>
          <w:szCs w:val="60"/>
          <w14:textFill>
            <w14:solidFill>
              <w14:schemeClr w14:val="tx1"/>
            </w14:solidFill>
          </w14:textFill>
        </w:rPr>
        <w:fldChar w:fldCharType="end"/>
      </w:r>
    </w:p>
    <w:p w14:paraId="60FD3497">
      <w:pPr>
        <w:pStyle w:val="25"/>
        <w:tabs>
          <w:tab w:val="right" w:leader="dot" w:pos="9072"/>
        </w:tabs>
        <w:rPr>
          <w:b w:val="0"/>
          <w:bCs w:val="0"/>
          <w:color w:val="000000" w:themeColor="text1"/>
          <w:sz w:val="28"/>
          <w:szCs w:val="28"/>
          <w14:textFill>
            <w14:solidFill>
              <w14:schemeClr w14:val="tx1"/>
            </w14:solidFill>
          </w14:textFill>
        </w:rPr>
      </w:pPr>
      <w:r>
        <w:rPr>
          <w:rFonts w:hint="eastAsia" w:ascii="宋体" w:hAnsi="宋体" w:cs="宋体"/>
          <w:b w:val="0"/>
          <w:bCs w:val="0"/>
          <w:caps/>
          <w:color w:val="000000" w:themeColor="text1"/>
          <w:kern w:val="2"/>
          <w:sz w:val="28"/>
          <w:szCs w:val="60"/>
          <w14:textFill>
            <w14:solidFill>
              <w14:schemeClr w14:val="tx1"/>
            </w14:solidFill>
          </w14:textFill>
        </w:rPr>
        <w:fldChar w:fldCharType="begin"/>
      </w:r>
      <w:r>
        <w:rPr>
          <w:rFonts w:hint="eastAsia" w:ascii="宋体" w:hAnsi="宋体" w:cs="宋体"/>
          <w:b w:val="0"/>
          <w:bCs w:val="0"/>
          <w:caps/>
          <w:color w:val="000000" w:themeColor="text1"/>
          <w:kern w:val="2"/>
          <w:sz w:val="28"/>
          <w:szCs w:val="60"/>
          <w14:textFill>
            <w14:solidFill>
              <w14:schemeClr w14:val="tx1"/>
            </w14:solidFill>
          </w14:textFill>
        </w:rPr>
        <w:instrText xml:space="preserve"> HYPERLINK \l _Toc21623 </w:instrText>
      </w:r>
      <w:r>
        <w:rPr>
          <w:rFonts w:hint="eastAsia" w:ascii="宋体" w:hAnsi="宋体" w:cs="宋体"/>
          <w:b w:val="0"/>
          <w:bCs w:val="0"/>
          <w:caps/>
          <w:color w:val="000000" w:themeColor="text1"/>
          <w:kern w:val="2"/>
          <w:sz w:val="28"/>
          <w:szCs w:val="60"/>
          <w14:textFill>
            <w14:solidFill>
              <w14:schemeClr w14:val="tx1"/>
            </w14:solidFill>
          </w14:textFill>
        </w:rPr>
        <w:fldChar w:fldCharType="separate"/>
      </w:r>
      <w:r>
        <w:rPr>
          <w:rFonts w:hint="eastAsia" w:ascii="宋体" w:hAnsi="宋体" w:cs="宋体"/>
          <w:b w:val="0"/>
          <w:bCs w:val="0"/>
          <w:color w:val="000000" w:themeColor="text1"/>
          <w:sz w:val="28"/>
          <w:szCs w:val="28"/>
          <w14:textFill>
            <w14:solidFill>
              <w14:schemeClr w14:val="tx1"/>
            </w14:solidFill>
          </w14:textFill>
        </w:rPr>
        <w:t xml:space="preserve">第六部分 </w:t>
      </w:r>
      <w:r>
        <w:rPr>
          <w:rFonts w:hint="eastAsia" w:ascii="宋体" w:hAnsi="宋体" w:cs="宋体"/>
          <w:b w:val="0"/>
          <w:bCs w:val="0"/>
          <w:color w:val="000000" w:themeColor="text1"/>
          <w:sz w:val="28"/>
          <w:szCs w:val="28"/>
          <w:lang w:val="en-US" w:eastAsia="zh-CN"/>
          <w14:textFill>
            <w14:solidFill>
              <w14:schemeClr w14:val="tx1"/>
            </w14:solidFill>
          </w14:textFill>
        </w:rPr>
        <w:t xml:space="preserve"> </w:t>
      </w:r>
      <w:r>
        <w:rPr>
          <w:rFonts w:hint="eastAsia" w:ascii="宋体" w:hAnsi="宋体" w:cs="宋体"/>
          <w:b w:val="0"/>
          <w:bCs w:val="0"/>
          <w:color w:val="000000" w:themeColor="text1"/>
          <w:sz w:val="28"/>
          <w:szCs w:val="28"/>
          <w14:textFill>
            <w14:solidFill>
              <w14:schemeClr w14:val="tx1"/>
            </w14:solidFill>
          </w14:textFill>
        </w:rPr>
        <w:t>商务及合同主要条款</w:t>
      </w:r>
      <w:r>
        <w:rPr>
          <w:b w:val="0"/>
          <w:bCs w:val="0"/>
          <w:color w:val="000000" w:themeColor="text1"/>
          <w:sz w:val="28"/>
          <w:szCs w:val="28"/>
          <w14:textFill>
            <w14:solidFill>
              <w14:schemeClr w14:val="tx1"/>
            </w14:solidFill>
          </w14:textFill>
        </w:rPr>
        <w:tab/>
      </w:r>
      <w:r>
        <w:rPr>
          <w:b w:val="0"/>
          <w:bCs w:val="0"/>
          <w:color w:val="000000" w:themeColor="text1"/>
          <w:sz w:val="28"/>
          <w:szCs w:val="28"/>
          <w14:textFill>
            <w14:solidFill>
              <w14:schemeClr w14:val="tx1"/>
            </w14:solidFill>
          </w14:textFill>
        </w:rPr>
        <w:fldChar w:fldCharType="begin"/>
      </w:r>
      <w:r>
        <w:rPr>
          <w:b w:val="0"/>
          <w:bCs w:val="0"/>
          <w:color w:val="000000" w:themeColor="text1"/>
          <w:sz w:val="28"/>
          <w:szCs w:val="28"/>
          <w14:textFill>
            <w14:solidFill>
              <w14:schemeClr w14:val="tx1"/>
            </w14:solidFill>
          </w14:textFill>
        </w:rPr>
        <w:instrText xml:space="preserve"> PAGEREF _Toc21623 \h </w:instrText>
      </w:r>
      <w:r>
        <w:rPr>
          <w:b w:val="0"/>
          <w:bCs w:val="0"/>
          <w:color w:val="000000" w:themeColor="text1"/>
          <w:sz w:val="28"/>
          <w:szCs w:val="28"/>
          <w14:textFill>
            <w14:solidFill>
              <w14:schemeClr w14:val="tx1"/>
            </w14:solidFill>
          </w14:textFill>
        </w:rPr>
        <w:fldChar w:fldCharType="separate"/>
      </w:r>
      <w:r>
        <w:rPr>
          <w:b w:val="0"/>
          <w:bCs w:val="0"/>
          <w:color w:val="000000" w:themeColor="text1"/>
          <w:sz w:val="28"/>
          <w:szCs w:val="28"/>
          <w14:textFill>
            <w14:solidFill>
              <w14:schemeClr w14:val="tx1"/>
            </w14:solidFill>
          </w14:textFill>
        </w:rPr>
        <w:t>28</w:t>
      </w:r>
      <w:r>
        <w:rPr>
          <w:b w:val="0"/>
          <w:bCs w:val="0"/>
          <w:color w:val="000000" w:themeColor="text1"/>
          <w:sz w:val="28"/>
          <w:szCs w:val="28"/>
          <w14:textFill>
            <w14:solidFill>
              <w14:schemeClr w14:val="tx1"/>
            </w14:solidFill>
          </w14:textFill>
        </w:rPr>
        <w:fldChar w:fldCharType="end"/>
      </w:r>
      <w:r>
        <w:rPr>
          <w:rFonts w:hint="eastAsia" w:ascii="宋体" w:hAnsi="宋体" w:cs="宋体"/>
          <w:b w:val="0"/>
          <w:bCs w:val="0"/>
          <w:caps/>
          <w:color w:val="000000" w:themeColor="text1"/>
          <w:kern w:val="2"/>
          <w:sz w:val="28"/>
          <w:szCs w:val="60"/>
          <w14:textFill>
            <w14:solidFill>
              <w14:schemeClr w14:val="tx1"/>
            </w14:solidFill>
          </w14:textFill>
        </w:rPr>
        <w:fldChar w:fldCharType="end"/>
      </w:r>
    </w:p>
    <w:p w14:paraId="3D503623">
      <w:pPr>
        <w:pStyle w:val="25"/>
        <w:tabs>
          <w:tab w:val="right" w:leader="dot" w:pos="9072"/>
        </w:tabs>
        <w:rPr>
          <w:color w:val="000000" w:themeColor="text1"/>
          <w14:textFill>
            <w14:solidFill>
              <w14:schemeClr w14:val="tx1"/>
            </w14:solidFill>
          </w14:textFill>
        </w:rPr>
      </w:pPr>
      <w:r>
        <w:rPr>
          <w:rFonts w:hint="eastAsia" w:ascii="宋体" w:hAnsi="宋体" w:cs="宋体"/>
          <w:b w:val="0"/>
          <w:bCs w:val="0"/>
          <w:caps/>
          <w:color w:val="000000" w:themeColor="text1"/>
          <w:kern w:val="2"/>
          <w:sz w:val="28"/>
          <w:szCs w:val="60"/>
          <w14:textFill>
            <w14:solidFill>
              <w14:schemeClr w14:val="tx1"/>
            </w14:solidFill>
          </w14:textFill>
        </w:rPr>
        <w:fldChar w:fldCharType="begin"/>
      </w:r>
      <w:r>
        <w:rPr>
          <w:rFonts w:hint="eastAsia" w:ascii="宋体" w:hAnsi="宋体" w:cs="宋体"/>
          <w:b w:val="0"/>
          <w:bCs w:val="0"/>
          <w:caps/>
          <w:color w:val="000000" w:themeColor="text1"/>
          <w:kern w:val="2"/>
          <w:sz w:val="28"/>
          <w:szCs w:val="60"/>
          <w14:textFill>
            <w14:solidFill>
              <w14:schemeClr w14:val="tx1"/>
            </w14:solidFill>
          </w14:textFill>
        </w:rPr>
        <w:instrText xml:space="preserve"> HYPERLINK \l _Toc24956 </w:instrText>
      </w:r>
      <w:r>
        <w:rPr>
          <w:rFonts w:hint="eastAsia" w:ascii="宋体" w:hAnsi="宋体" w:cs="宋体"/>
          <w:b w:val="0"/>
          <w:bCs w:val="0"/>
          <w:caps/>
          <w:color w:val="000000" w:themeColor="text1"/>
          <w:kern w:val="2"/>
          <w:sz w:val="28"/>
          <w:szCs w:val="60"/>
          <w14:textFill>
            <w14:solidFill>
              <w14:schemeClr w14:val="tx1"/>
            </w14:solidFill>
          </w14:textFill>
        </w:rPr>
        <w:fldChar w:fldCharType="separate"/>
      </w:r>
      <w:r>
        <w:rPr>
          <w:rFonts w:hint="eastAsia"/>
          <w:b w:val="0"/>
          <w:bCs w:val="0"/>
          <w:color w:val="000000" w:themeColor="text1"/>
          <w:sz w:val="28"/>
          <w:szCs w:val="52"/>
          <w:lang w:val="en-US" w:eastAsia="zh-CN"/>
          <w14:textFill>
            <w14:solidFill>
              <w14:schemeClr w14:val="tx1"/>
            </w14:solidFill>
          </w14:textFill>
        </w:rPr>
        <w:t>第七部分  响应文件格式</w:t>
      </w:r>
      <w:r>
        <w:rPr>
          <w:b w:val="0"/>
          <w:bCs w:val="0"/>
          <w:color w:val="000000" w:themeColor="text1"/>
          <w:sz w:val="28"/>
          <w:szCs w:val="28"/>
          <w14:textFill>
            <w14:solidFill>
              <w14:schemeClr w14:val="tx1"/>
            </w14:solidFill>
          </w14:textFill>
        </w:rPr>
        <w:tab/>
      </w:r>
      <w:r>
        <w:rPr>
          <w:b w:val="0"/>
          <w:bCs w:val="0"/>
          <w:color w:val="000000" w:themeColor="text1"/>
          <w:sz w:val="28"/>
          <w:szCs w:val="28"/>
          <w14:textFill>
            <w14:solidFill>
              <w14:schemeClr w14:val="tx1"/>
            </w14:solidFill>
          </w14:textFill>
        </w:rPr>
        <w:fldChar w:fldCharType="begin"/>
      </w:r>
      <w:r>
        <w:rPr>
          <w:b w:val="0"/>
          <w:bCs w:val="0"/>
          <w:color w:val="000000" w:themeColor="text1"/>
          <w:sz w:val="28"/>
          <w:szCs w:val="28"/>
          <w14:textFill>
            <w14:solidFill>
              <w14:schemeClr w14:val="tx1"/>
            </w14:solidFill>
          </w14:textFill>
        </w:rPr>
        <w:instrText xml:space="preserve"> PAGEREF _Toc24956 \h </w:instrText>
      </w:r>
      <w:r>
        <w:rPr>
          <w:b w:val="0"/>
          <w:bCs w:val="0"/>
          <w:color w:val="000000" w:themeColor="text1"/>
          <w:sz w:val="28"/>
          <w:szCs w:val="28"/>
          <w14:textFill>
            <w14:solidFill>
              <w14:schemeClr w14:val="tx1"/>
            </w14:solidFill>
          </w14:textFill>
        </w:rPr>
        <w:fldChar w:fldCharType="separate"/>
      </w:r>
      <w:r>
        <w:rPr>
          <w:b w:val="0"/>
          <w:bCs w:val="0"/>
          <w:color w:val="000000" w:themeColor="text1"/>
          <w:sz w:val="28"/>
          <w:szCs w:val="28"/>
          <w14:textFill>
            <w14:solidFill>
              <w14:schemeClr w14:val="tx1"/>
            </w14:solidFill>
          </w14:textFill>
        </w:rPr>
        <w:t>32</w:t>
      </w:r>
      <w:r>
        <w:rPr>
          <w:b w:val="0"/>
          <w:bCs w:val="0"/>
          <w:color w:val="000000" w:themeColor="text1"/>
          <w:sz w:val="28"/>
          <w:szCs w:val="28"/>
          <w14:textFill>
            <w14:solidFill>
              <w14:schemeClr w14:val="tx1"/>
            </w14:solidFill>
          </w14:textFill>
        </w:rPr>
        <w:fldChar w:fldCharType="end"/>
      </w:r>
      <w:r>
        <w:rPr>
          <w:rFonts w:hint="eastAsia" w:ascii="宋体" w:hAnsi="宋体" w:cs="宋体"/>
          <w:b w:val="0"/>
          <w:bCs w:val="0"/>
          <w:caps/>
          <w:color w:val="000000" w:themeColor="text1"/>
          <w:kern w:val="2"/>
          <w:sz w:val="28"/>
          <w:szCs w:val="60"/>
          <w14:textFill>
            <w14:solidFill>
              <w14:schemeClr w14:val="tx1"/>
            </w14:solidFill>
          </w14:textFill>
        </w:rPr>
        <w:fldChar w:fldCharType="end"/>
      </w:r>
    </w:p>
    <w:p w14:paraId="5B2A78B5">
      <w:pPr>
        <w:pStyle w:val="2"/>
        <w:tabs>
          <w:tab w:val="left" w:pos="206"/>
        </w:tabs>
        <w:spacing w:line="360" w:lineRule="auto"/>
        <w:jc w:val="left"/>
        <w:rPr>
          <w:color w:val="000000" w:themeColor="text1"/>
          <w14:textFill>
            <w14:solidFill>
              <w14:schemeClr w14:val="tx1"/>
            </w14:solidFill>
          </w14:textFill>
        </w:rPr>
        <w:sectPr>
          <w:headerReference r:id="rId7" w:type="first"/>
          <w:footerReference r:id="rId9" w:type="first"/>
          <w:headerReference r:id="rId6" w:type="default"/>
          <w:footerReference r:id="rId8" w:type="default"/>
          <w:pgSz w:w="11906" w:h="16838"/>
          <w:pgMar w:top="1417" w:right="1417" w:bottom="1417" w:left="1417" w:header="1134" w:footer="992" w:gutter="0"/>
          <w:pgNumType w:start="1"/>
          <w:cols w:space="0" w:num="1"/>
          <w:titlePg/>
          <w:docGrid w:type="lines" w:linePitch="326" w:charSpace="0"/>
        </w:sectPr>
      </w:pPr>
      <w:r>
        <w:rPr>
          <w:rFonts w:hint="eastAsia" w:ascii="宋体" w:hAnsi="宋体" w:cs="宋体"/>
          <w:bCs/>
          <w:caps/>
          <w:color w:val="000000" w:themeColor="text1"/>
          <w:kern w:val="2"/>
          <w:szCs w:val="44"/>
          <w14:textFill>
            <w14:solidFill>
              <w14:schemeClr w14:val="tx1"/>
            </w14:solidFill>
          </w14:textFill>
        </w:rPr>
        <w:fldChar w:fldCharType="end"/>
      </w:r>
    </w:p>
    <w:p w14:paraId="033B01A1">
      <w:pPr>
        <w:pStyle w:val="2"/>
        <w:keepNext/>
        <w:keepLines/>
        <w:pageBreakBefore w:val="0"/>
        <w:widowControl w:val="0"/>
        <w:tabs>
          <w:tab w:val="left" w:pos="206"/>
        </w:tabs>
        <w:kinsoku/>
        <w:wordWrap/>
        <w:overflowPunct/>
        <w:topLinePunct w:val="0"/>
        <w:autoSpaceDE/>
        <w:autoSpaceDN/>
        <w:bidi w:val="0"/>
        <w:adjustRightInd/>
        <w:snapToGrid/>
        <w:spacing w:before="164" w:beforeLines="50" w:after="164" w:afterLines="50" w:line="360" w:lineRule="auto"/>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ab/>
      </w:r>
      <w:r>
        <w:rPr>
          <w:rFonts w:hint="eastAsia"/>
          <w:color w:val="000000" w:themeColor="text1"/>
          <w14:textFill>
            <w14:solidFill>
              <w14:schemeClr w14:val="tx1"/>
            </w14:solidFill>
          </w14:textFill>
        </w:rPr>
        <w:t xml:space="preserve">                </w:t>
      </w:r>
      <w:bookmarkStart w:id="8" w:name="_Toc490"/>
      <w:r>
        <w:rPr>
          <w:rFonts w:hint="eastAsia"/>
          <w:color w:val="000000" w:themeColor="text1"/>
          <w14:textFill>
            <w14:solidFill>
              <w14:schemeClr w14:val="tx1"/>
            </w14:solidFill>
          </w14:textFill>
        </w:rPr>
        <w:t xml:space="preserve">第一部分  </w:t>
      </w:r>
      <w:bookmarkStart w:id="9" w:name="OLE_LINK4"/>
      <w:bookmarkStart w:id="10" w:name="OLE_LINK1"/>
      <w:r>
        <w:rPr>
          <w:rFonts w:hint="eastAsia"/>
          <w:color w:val="000000" w:themeColor="text1"/>
          <w14:textFill>
            <w14:solidFill>
              <w14:schemeClr w14:val="tx1"/>
            </w14:solidFill>
          </w14:textFill>
        </w:rPr>
        <w:t>竞争性</w:t>
      </w:r>
      <w:r>
        <w:rPr>
          <w:color w:val="000000" w:themeColor="text1"/>
          <w14:textFill>
            <w14:solidFill>
              <w14:schemeClr w14:val="tx1"/>
            </w14:solidFill>
          </w14:textFill>
        </w:rPr>
        <w:t>磋商公告</w:t>
      </w:r>
      <w:bookmarkEnd w:id="1"/>
      <w:bookmarkEnd w:id="2"/>
      <w:bookmarkEnd w:id="3"/>
      <w:bookmarkEnd w:id="4"/>
      <w:bookmarkEnd w:id="8"/>
    </w:p>
    <w:bookmarkEnd w:id="5"/>
    <w:bookmarkEnd w:id="9"/>
    <w:bookmarkEnd w:id="10"/>
    <w:p w14:paraId="4D37D0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bookmarkStart w:id="11" w:name="_Toc536202377"/>
      <w:bookmarkStart w:id="12" w:name="_Toc536429370"/>
      <w:bookmarkStart w:id="13" w:name="_Toc5018"/>
      <w:bookmarkStart w:id="14" w:name="_Toc536429317"/>
      <w:bookmarkStart w:id="15" w:name="_Toc536202283"/>
      <w:r>
        <w:rPr>
          <w:rStyle w:val="39"/>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2DEC2EC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安康市妇幼保健院医疗机构责任保险采购项目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的潜在供应商应在安康市高新区高新观澜8栋2单元801室获取采购文件，并于</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分（北京时间）前提交响应文件。</w:t>
      </w:r>
    </w:p>
    <w:p w14:paraId="766D5D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9"/>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3C835A6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w:t>
      </w:r>
      <w:r>
        <w:rPr>
          <w:rFonts w:hint="eastAsia" w:cs="宋体"/>
          <w:i w:val="0"/>
          <w:iCs w:val="0"/>
          <w:caps w:val="0"/>
          <w:color w:val="000000" w:themeColor="text1"/>
          <w:spacing w:val="0"/>
          <w:sz w:val="24"/>
          <w:szCs w:val="24"/>
          <w:shd w:val="clear" w:fill="FFFFFF"/>
          <w:lang w:eastAsia="zh-CN"/>
          <w14:textFill>
            <w14:solidFill>
              <w14:schemeClr w14:val="tx1"/>
            </w14:solidFill>
          </w14:textFill>
        </w:rPr>
        <w:t>AKSH2026-ZCS-058</w:t>
      </w:r>
    </w:p>
    <w:p w14:paraId="017A096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安康市妇幼保健院医疗机构责任保险采购项目</w:t>
      </w:r>
    </w:p>
    <w:p w14:paraId="54EF656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2D17877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w:t>
      </w:r>
      <w:r>
        <w:rPr>
          <w:rFonts w:hint="eastAsia" w:cs="宋体"/>
          <w:i w:val="0"/>
          <w:iCs w:val="0"/>
          <w:caps w:val="0"/>
          <w:color w:val="000000" w:themeColor="text1"/>
          <w:spacing w:val="0"/>
          <w:sz w:val="24"/>
          <w:szCs w:val="24"/>
          <w:shd w:val="clear" w:fill="FFFFFF"/>
          <w:lang w:eastAsia="zh-CN"/>
          <w14:textFill>
            <w14:solidFill>
              <w14:schemeClr w14:val="tx1"/>
            </w14:solidFill>
          </w14:textFill>
        </w:rPr>
        <w:t>190000.00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元</w:t>
      </w:r>
    </w:p>
    <w:p w14:paraId="27C43D9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14:paraId="6AED6A4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安康市妇幼保健院医疗机构责任保险采购项目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p>
    <w:p w14:paraId="53D3F67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w:t>
      </w:r>
      <w:r>
        <w:rPr>
          <w:rFonts w:hint="eastAsia" w:cs="宋体"/>
          <w:i w:val="0"/>
          <w:iCs w:val="0"/>
          <w:caps w:val="0"/>
          <w:color w:val="000000" w:themeColor="text1"/>
          <w:spacing w:val="0"/>
          <w:sz w:val="24"/>
          <w:szCs w:val="24"/>
          <w:shd w:val="clear" w:fill="FFFFFF"/>
          <w:lang w:eastAsia="zh-CN"/>
          <w14:textFill>
            <w14:solidFill>
              <w14:schemeClr w14:val="tx1"/>
            </w14:solidFill>
          </w14:textFill>
        </w:rPr>
        <w:t>190000.00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元</w:t>
      </w:r>
    </w:p>
    <w:p w14:paraId="5DB2643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w:t>
      </w:r>
      <w:r>
        <w:rPr>
          <w:rFonts w:hint="eastAsia" w:cs="宋体"/>
          <w:i w:val="0"/>
          <w:iCs w:val="0"/>
          <w:caps w:val="0"/>
          <w:color w:val="000000" w:themeColor="text1"/>
          <w:spacing w:val="0"/>
          <w:sz w:val="24"/>
          <w:szCs w:val="24"/>
          <w:shd w:val="clear" w:fill="FFFFFF"/>
          <w:lang w:eastAsia="zh-CN"/>
          <w14:textFill>
            <w14:solidFill>
              <w14:schemeClr w14:val="tx1"/>
            </w14:solidFill>
          </w14:textFill>
        </w:rPr>
        <w:t>190000.00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元</w:t>
      </w:r>
    </w:p>
    <w:tbl>
      <w:tblPr>
        <w:tblStyle w:val="36"/>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6"/>
        <w:gridCol w:w="1817"/>
        <w:gridCol w:w="2826"/>
        <w:gridCol w:w="752"/>
        <w:gridCol w:w="1576"/>
        <w:gridCol w:w="1336"/>
      </w:tblGrid>
      <w:tr w14:paraId="51FAAD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0B54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AE9A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A87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0F86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D39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E92BA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6C67C7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412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8DAB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其他商业保险服务</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947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安康市妇幼保健院</w:t>
            </w: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2026</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年度</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医疗机构责任保险</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73A9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w:t>
            </w:r>
            <w:r>
              <w:rPr>
                <w:rFonts w:hint="eastAsia" w:ascii="宋体" w:hAnsi="宋体" w:cs="宋体"/>
                <w:color w:val="000000" w:themeColor="text1"/>
                <w:kern w:val="0"/>
                <w:sz w:val="24"/>
                <w:szCs w:val="24"/>
                <w:lang w:val="en-US" w:eastAsia="zh-CN" w:bidi="ar"/>
                <w14:textFill>
                  <w14:solidFill>
                    <w14:schemeClr w14:val="tx1"/>
                  </w14:solidFill>
                </w14:textFill>
              </w:rPr>
              <w:t>项</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51B8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w:t>
            </w:r>
          </w:p>
          <w:p w14:paraId="402AFC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文件</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F8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190000.00</w:t>
            </w:r>
          </w:p>
        </w:tc>
      </w:tr>
    </w:tbl>
    <w:p w14:paraId="3AF48CF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48C3D14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w:t>
      </w:r>
      <w:r>
        <w:rPr>
          <w:rFonts w:hint="eastAsia" w:cs="宋体"/>
          <w:i w:val="0"/>
          <w:iCs w:val="0"/>
          <w:caps w:val="0"/>
          <w:color w:val="000000" w:themeColor="text1"/>
          <w:spacing w:val="0"/>
          <w:sz w:val="24"/>
          <w:szCs w:val="24"/>
          <w:shd w:val="clear" w:fill="FFFFFF"/>
          <w:lang w:eastAsia="zh-CN"/>
          <w14:textFill>
            <w14:solidFill>
              <w14:schemeClr w14:val="tx1"/>
            </w14:solidFill>
          </w14:textFill>
        </w:rPr>
        <w:t>一年</w:t>
      </w:r>
    </w:p>
    <w:p w14:paraId="19FEF6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9"/>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58D6ACE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p>
    <w:p w14:paraId="1864722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3B463C4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安康市妇幼保健院医疗机构责任保险采购项目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)落实政府采购政策需满足的资格要求如下</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p>
    <w:p w14:paraId="48FE677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（1）</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（2）</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（3）</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（4）</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《财政部民政部中国残疾人联合会关于促进残疾人就业政府采购政策的通知》（财库〔2017〕141号）；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《陕西省财政厅关于加快推进我省中小企业政府采购信用融资工作的通知》（陕 财办采〔2020〕15 号）、陕西省财政厅关于印发《陕西省中小企业政府采购信用融资办法》（陕财办采〔2018〕23 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（7）</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其他需要落实的政府采购政策。</w:t>
      </w:r>
    </w:p>
    <w:p w14:paraId="205B4B8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0BA312F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安康市妇幼保健院医疗机构责任保险采购项目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)特定资格要求如下:</w:t>
      </w:r>
    </w:p>
    <w:p w14:paraId="2E82DB5A">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w:t>
      </w:r>
      <w:r>
        <w:rPr>
          <w:rFonts w:hint="eastAsia" w:ascii="宋体" w:hAnsi="宋体" w:eastAsia="宋体" w:cs="宋体"/>
          <w:color w:val="000000" w:themeColor="text1"/>
          <w:kern w:val="0"/>
          <w:sz w:val="24"/>
          <w:szCs w:val="24"/>
          <w:lang w:val="en-US" w:eastAsia="zh-CN"/>
          <w14:textFill>
            <w14:solidFill>
              <w14:schemeClr w14:val="tx1"/>
            </w14:solidFill>
          </w14:textFill>
        </w:rPr>
        <w:t>具有独立承担民事责任能力的法人、非法人组织或自然人，</w:t>
      </w:r>
      <w:r>
        <w:rPr>
          <w:rFonts w:hint="eastAsia" w:cs="宋体"/>
          <w:color w:val="000000" w:themeColor="text1"/>
          <w:kern w:val="0"/>
          <w:sz w:val="24"/>
          <w:szCs w:val="24"/>
          <w:lang w:val="en-US" w:eastAsia="zh-CN"/>
          <w14:textFill>
            <w14:solidFill>
              <w14:schemeClr w14:val="tx1"/>
            </w14:solidFill>
          </w14:textFill>
        </w:rPr>
        <w:t>提供合法年检有效的营业执照</w:t>
      </w:r>
      <w:r>
        <w:rPr>
          <w:rFonts w:hint="eastAsia" w:ascii="宋体" w:hAnsi="宋体" w:eastAsia="宋体" w:cs="宋体"/>
          <w:color w:val="000000" w:themeColor="text1"/>
          <w:kern w:val="0"/>
          <w:sz w:val="24"/>
          <w:szCs w:val="24"/>
          <w:lang w:val="en-US" w:eastAsia="zh-CN"/>
          <w14:textFill>
            <w14:solidFill>
              <w14:schemeClr w14:val="tx1"/>
            </w14:solidFill>
          </w14:textFill>
        </w:rPr>
        <w:t>/事业单位法人证书/专业服务机构执业许可证/民办非企业单位登记证书等相关证明，自然人参与地提供其身份证明。</w:t>
      </w:r>
    </w:p>
    <w:p w14:paraId="7579B391">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法定代表人授权书及被授权人身份证复印件（法定代表人直接投标只需提交其身份证明资料）。</w:t>
      </w:r>
    </w:p>
    <w:p w14:paraId="3036FF14">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6270FB1B">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书面声明：投标人必须提供参加政府采购活动前3年内在经营活动中没有重大违法记录的书面声明。 </w:t>
      </w:r>
    </w:p>
    <w:p w14:paraId="28661F73">
      <w:pPr>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000000" w:themeColor="text1"/>
          <w:sz w:val="24"/>
          <w:szCs w:val="22"/>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cs="宋体"/>
          <w:color w:val="000000" w:themeColor="text1"/>
          <w:kern w:val="0"/>
          <w:sz w:val="24"/>
          <w:szCs w:val="24"/>
          <w:lang w:val="en-US" w:eastAsia="zh-CN" w:bidi="ar-SA"/>
          <w14:textFill>
            <w14:solidFill>
              <w14:schemeClr w14:val="tx1"/>
            </w14:solidFill>
          </w14:textFill>
        </w:rPr>
        <w:t>5</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cs="宋体"/>
          <w:color w:val="000000" w:themeColor="text1"/>
          <w:kern w:val="0"/>
          <w:sz w:val="24"/>
          <w:szCs w:val="24"/>
          <w:lang w:val="en-US" w:eastAsia="zh-CN" w:bidi="ar-SA"/>
          <w14:textFill>
            <w14:solidFill>
              <w14:schemeClr w14:val="tx1"/>
            </w14:solidFill>
          </w14:textFill>
        </w:rPr>
        <w:t>经国家保险监督机构批准设立且持有《中华人民共和国经营保险业务许可证》的保险公司或其分支机构</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20AA6BDF">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lang w:val="en-US" w:eastAsia="zh-CN"/>
          <w14:textFill>
            <w14:solidFill>
              <w14:schemeClr w14:val="tx1"/>
            </w14:solidFill>
          </w14:textFill>
        </w:rPr>
        <w:t>（</w:t>
      </w:r>
      <w:r>
        <w:rPr>
          <w:rFonts w:hint="eastAsia" w:cs="宋体"/>
          <w:color w:val="000000" w:themeColor="text1"/>
          <w:sz w:val="24"/>
          <w:szCs w:val="22"/>
          <w:lang w:val="en-US" w:eastAsia="zh-CN"/>
          <w14:textFill>
            <w14:solidFill>
              <w14:schemeClr w14:val="tx1"/>
            </w14:solidFill>
          </w14:textFill>
        </w:rPr>
        <w:t>6</w:t>
      </w:r>
      <w:r>
        <w:rPr>
          <w:rFonts w:hint="eastAsia" w:ascii="宋体" w:hAnsi="宋体" w:eastAsia="宋体" w:cs="宋体"/>
          <w:color w:val="000000" w:themeColor="text1"/>
          <w:sz w:val="24"/>
          <w:szCs w:val="22"/>
          <w:lang w:val="en-US" w:eastAsia="zh-CN"/>
          <w14:textFill>
            <w14:solidFill>
              <w14:schemeClr w14:val="tx1"/>
            </w14:solidFill>
          </w14:textFill>
        </w:rPr>
        <w:t>）供应商须书面承诺自身完全符合《中华人民共和国政府采购法》第二十二条规定的全部资格条件</w:t>
      </w:r>
      <w:r>
        <w:rPr>
          <w:rFonts w:hint="eastAsia" w:cs="宋体"/>
          <w:color w:val="000000" w:themeColor="text1"/>
          <w:sz w:val="24"/>
          <w:szCs w:val="22"/>
          <w:lang w:val="en-US"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且</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具有履行合同所必需的专业技术能力的承诺书</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（格式自拟）。</w:t>
      </w:r>
    </w:p>
    <w:p w14:paraId="1C090905">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cs="宋体"/>
          <w:color w:val="000000" w:themeColor="text1"/>
          <w:kern w:val="0"/>
          <w:sz w:val="24"/>
          <w:szCs w:val="24"/>
          <w:lang w:val="en-US" w:eastAsia="zh-CN" w:bidi="ar-SA"/>
          <w14:textFill>
            <w14:solidFill>
              <w14:schemeClr w14:val="tx1"/>
            </w14:solidFill>
          </w14:textFill>
        </w:rPr>
        <w:t>7</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本项目不接受联合体投标。</w:t>
      </w:r>
    </w:p>
    <w:p w14:paraId="5568B811">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）单位负责人为同一人或者存在直接控股、管理关系的不同供应商，不得参加同一合同项下的政府采购活动（</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提供承诺书，格式自拟</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p>
    <w:p w14:paraId="3BA23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9"/>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38481D2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日至202</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6年6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日，每天上午09</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00至12</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00，下午14</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00至17</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00（北京时间）</w:t>
      </w:r>
    </w:p>
    <w:p w14:paraId="1F8C1E3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途径：安康市高新区高新观澜8栋2单元801室</w:t>
      </w:r>
    </w:p>
    <w:p w14:paraId="2F69A38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现场</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获取</w:t>
      </w:r>
    </w:p>
    <w:p w14:paraId="1A744EA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售价：0元</w:t>
      </w:r>
    </w:p>
    <w:p w14:paraId="1DE2DF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9"/>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14:paraId="7562574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分（北京时间）</w:t>
      </w:r>
    </w:p>
    <w:p w14:paraId="7EC8120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地点：安康市高新区高新观澜8栋2单元801室</w:t>
      </w:r>
    </w:p>
    <w:p w14:paraId="21BDC6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9"/>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46FA966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分（北京时间）</w:t>
      </w:r>
    </w:p>
    <w:p w14:paraId="6D39338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地点：安康市高新区高新观澜8栋2单元801室</w:t>
      </w:r>
    </w:p>
    <w:p w14:paraId="600FD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9"/>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14:paraId="1FCF01E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6793B1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9"/>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2834D71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获取须知：</w:t>
      </w:r>
      <w:r>
        <w:rPr>
          <w:rFonts w:hint="eastAsia" w:ascii="宋体" w:hAnsi="宋体" w:eastAsia="宋体" w:cs="宋体"/>
          <w:b w:val="0"/>
          <w:bCs w:val="0"/>
          <w:color w:val="000000" w:themeColor="text1"/>
          <w:sz w:val="24"/>
          <w:szCs w:val="24"/>
          <w:lang w:val="en-US" w:eastAsia="zh-CN"/>
          <w14:textFill>
            <w14:solidFill>
              <w14:schemeClr w14:val="tx1"/>
            </w14:solidFill>
          </w14:textFill>
        </w:rPr>
        <w:t>投标供应商请在文件获取时间以内将单位介绍信(备注经办人联系电话及电子邮箱)及身份证复印件加盖公章递交至安康</w:t>
      </w:r>
      <w:r>
        <w:rPr>
          <w:rFonts w:hint="eastAsia" w:ascii="宋体" w:hAnsi="宋体" w:cs="宋体"/>
          <w:b w:val="0"/>
          <w:bCs w:val="0"/>
          <w:color w:val="000000" w:themeColor="text1"/>
          <w:sz w:val="24"/>
          <w:szCs w:val="24"/>
          <w:lang w:val="en-US" w:eastAsia="zh-CN"/>
          <w14:textFill>
            <w14:solidFill>
              <w14:schemeClr w14:val="tx1"/>
            </w14:solidFill>
          </w14:textFill>
        </w:rPr>
        <w:t>尚昊</w:t>
      </w:r>
      <w:r>
        <w:rPr>
          <w:rFonts w:hint="eastAsia" w:ascii="宋体" w:hAnsi="宋体" w:eastAsia="宋体" w:cs="宋体"/>
          <w:b w:val="0"/>
          <w:bCs w:val="0"/>
          <w:color w:val="000000" w:themeColor="text1"/>
          <w:sz w:val="24"/>
          <w:szCs w:val="24"/>
          <w:lang w:val="en-US" w:eastAsia="zh-CN"/>
          <w14:textFill>
            <w14:solidFill>
              <w14:schemeClr w14:val="tx1"/>
            </w14:solidFill>
          </w14:textFill>
        </w:rPr>
        <w:t>招标代理有限公司(安康市高新区高新观澜8栋2单元801室，邮箱：</w:t>
      </w:r>
      <w:r>
        <w:rPr>
          <w:rFonts w:hint="eastAsia" w:ascii="宋体" w:hAnsi="宋体" w:cs="宋体"/>
          <w:b w:val="0"/>
          <w:bCs w:val="0"/>
          <w:color w:val="000000" w:themeColor="text1"/>
          <w:sz w:val="24"/>
          <w:szCs w:val="24"/>
          <w:lang w:val="en-US" w:eastAsia="zh-CN"/>
          <w14:textFill>
            <w14:solidFill>
              <w14:schemeClr w14:val="tx1"/>
            </w14:solidFill>
          </w14:textFill>
        </w:rPr>
        <w:t>365060958</w:t>
      </w:r>
      <w:r>
        <w:rPr>
          <w:rFonts w:hint="eastAsia" w:ascii="宋体" w:hAnsi="宋体" w:eastAsia="宋体" w:cs="宋体"/>
          <w:b w:val="0"/>
          <w:bCs w:val="0"/>
          <w:color w:val="000000" w:themeColor="text1"/>
          <w:sz w:val="24"/>
          <w:szCs w:val="24"/>
          <w:lang w:val="en-US" w:eastAsia="zh-CN"/>
          <w14:textFill>
            <w14:solidFill>
              <w14:schemeClr w14:val="tx1"/>
            </w14:solidFill>
          </w14:textFill>
        </w:rPr>
        <w:t>@qq.com)，确认完毕后采购代理机构将通过邮箱传送磋商文件，请注意查收。</w:t>
      </w:r>
    </w:p>
    <w:p w14:paraId="3E36F2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9"/>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5838F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32C6CC6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安康市妇幼保健院</w:t>
      </w:r>
    </w:p>
    <w:p w14:paraId="2B020AE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w:t>
      </w:r>
      <w:r>
        <w:rPr>
          <w:rFonts w:hint="eastAsia" w:ascii="宋体" w:hAnsi="宋体" w:cs="宋体"/>
          <w:color w:val="000000" w:themeColor="text1"/>
          <w:kern w:val="0"/>
          <w:sz w:val="24"/>
          <w:szCs w:val="24"/>
          <w:lang w:val="en-US" w:eastAsia="zh-CN"/>
          <w14:textFill>
            <w14:solidFill>
              <w14:schemeClr w14:val="tx1"/>
            </w14:solidFill>
          </w14:textFill>
        </w:rPr>
        <w:t>陕西省安康市高新区汉江路西段</w:t>
      </w:r>
    </w:p>
    <w:p w14:paraId="09840E5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2111163</w:t>
      </w:r>
    </w:p>
    <w:p w14:paraId="1572D4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78273DA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名称：安康尚昊招标代理有限公司</w:t>
      </w:r>
    </w:p>
    <w:p w14:paraId="1A9C120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地址：安康市高新区高新观澜8栋2单元801室</w:t>
      </w:r>
    </w:p>
    <w:p w14:paraId="25C6BEA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联系方式：13991519725</w:t>
      </w:r>
    </w:p>
    <w:p w14:paraId="18CBE78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268F55E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项目联系人：郑工</w:t>
      </w:r>
    </w:p>
    <w:p w14:paraId="05855ED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电话：13991519725</w:t>
      </w:r>
    </w:p>
    <w:p w14:paraId="377ECB47">
      <w:pPr>
        <w:pStyle w:val="46"/>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color w:val="000000" w:themeColor="text1"/>
          <w:kern w:val="0"/>
          <w:sz w:val="24"/>
          <w:szCs w:val="24"/>
          <w:lang w:val="en-US" w:eastAsia="zh-CN"/>
          <w14:textFill>
            <w14:solidFill>
              <w14:schemeClr w14:val="tx1"/>
            </w14:solidFill>
          </w14:textFill>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安康尚昊招标代理有限公司</w:t>
      </w:r>
    </w:p>
    <w:p w14:paraId="4FCA8014">
      <w:pPr>
        <w:keepNext w:val="0"/>
        <w:keepLines w:val="0"/>
        <w:pageBreakBefore w:val="0"/>
        <w:kinsoku/>
        <w:wordWrap/>
        <w:overflowPunct/>
        <w:topLinePunct w:val="0"/>
        <w:autoSpaceDE/>
        <w:autoSpaceDN/>
        <w:bidi w:val="0"/>
        <w:adjustRightInd/>
        <w:spacing w:line="360" w:lineRule="auto"/>
        <w:ind w:left="0" w:leftChars="0" w:firstLine="480" w:firstLineChars="200"/>
        <w:jc w:val="center"/>
        <w:textAlignment w:val="auto"/>
        <w:rPr>
          <w:rFonts w:ascii="宋体" w:hAnsi="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                                                  202</w:t>
      </w:r>
      <w:r>
        <w:rPr>
          <w:rFonts w:hint="eastAsia" w:ascii="宋体" w:hAnsi="宋体" w:cs="宋体"/>
          <w:color w:val="000000" w:themeColor="text1"/>
          <w:kern w:val="0"/>
          <w:sz w:val="24"/>
          <w:szCs w:val="24"/>
          <w:lang w:val="en-US" w:eastAsia="zh-CN" w:bidi="ar-SA"/>
          <w14:textFill>
            <w14:solidFill>
              <w14:schemeClr w14:val="tx1"/>
            </w14:solidFill>
          </w14:textFill>
        </w:rPr>
        <w:t>6</w:t>
      </w:r>
      <w:r>
        <w:rPr>
          <w:rFonts w:hint="eastAsia" w:ascii="宋体" w:hAnsi="宋体" w:eastAsia="宋体" w:cs="宋体"/>
          <w:color w:val="000000" w:themeColor="text1"/>
          <w:kern w:val="0"/>
          <w:sz w:val="24"/>
          <w:szCs w:val="24"/>
          <w:lang w:val="en-US" w:eastAsia="zh-CN" w:bidi="ar-SA"/>
          <w14:textFill>
            <w14:solidFill>
              <w14:schemeClr w14:val="tx1"/>
            </w14:solidFill>
          </w14:textFill>
        </w:rPr>
        <w:t>年</w:t>
      </w:r>
      <w:r>
        <w:rPr>
          <w:rFonts w:hint="eastAsia" w:ascii="宋体" w:hAnsi="宋体" w:cs="宋体"/>
          <w:color w:val="000000" w:themeColor="text1"/>
          <w:kern w:val="0"/>
          <w:sz w:val="24"/>
          <w:szCs w:val="24"/>
          <w:lang w:val="en-US" w:eastAsia="zh-CN" w:bidi="ar-SA"/>
          <w14:textFill>
            <w14:solidFill>
              <w14:schemeClr w14:val="tx1"/>
            </w14:solidFill>
          </w14:textFill>
        </w:rPr>
        <w:t>5</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月</w:t>
      </w:r>
      <w:r>
        <w:rPr>
          <w:rFonts w:hint="eastAsia" w:ascii="宋体" w:hAnsi="宋体" w:cs="宋体"/>
          <w:color w:val="000000" w:themeColor="text1"/>
          <w:kern w:val="0"/>
          <w:sz w:val="24"/>
          <w:szCs w:val="24"/>
          <w:lang w:val="en-US" w:eastAsia="zh-CN" w:bidi="ar-SA"/>
          <w14:textFill>
            <w14:solidFill>
              <w14:schemeClr w14:val="tx1"/>
            </w14:solidFill>
          </w14:textFill>
        </w:rPr>
        <w:t>25</w:t>
      </w:r>
      <w:r>
        <w:rPr>
          <w:rFonts w:hint="eastAsia" w:ascii="宋体" w:hAnsi="宋体" w:eastAsia="宋体" w:cs="宋体"/>
          <w:color w:val="000000" w:themeColor="text1"/>
          <w:kern w:val="0"/>
          <w:sz w:val="24"/>
          <w:szCs w:val="24"/>
          <w:lang w:val="en-US" w:eastAsia="zh-CN" w:bidi="ar-SA"/>
          <w14:textFill>
            <w14:solidFill>
              <w14:schemeClr w14:val="tx1"/>
            </w14:solidFill>
          </w14:textFill>
        </w:rPr>
        <w:t>日</w:t>
      </w:r>
    </w:p>
    <w:p w14:paraId="718619CF">
      <w:pPr>
        <w:pStyle w:val="2"/>
        <w:spacing w:line="360" w:lineRule="auto"/>
        <w:rPr>
          <w:rFonts w:hint="eastAsia"/>
          <w:color w:val="000000" w:themeColor="text1"/>
          <w14:textFill>
            <w14:solidFill>
              <w14:schemeClr w14:val="tx1"/>
            </w14:solidFill>
          </w14:textFill>
        </w:rPr>
        <w:sectPr>
          <w:headerReference r:id="rId11" w:type="first"/>
          <w:footerReference r:id="rId13" w:type="first"/>
          <w:headerReference r:id="rId10" w:type="default"/>
          <w:footerReference r:id="rId12" w:type="default"/>
          <w:pgSz w:w="11906" w:h="16838"/>
          <w:pgMar w:top="1417" w:right="1417" w:bottom="1417" w:left="1417" w:header="1134" w:footer="992" w:gutter="0"/>
          <w:pgNumType w:fmt="decimal" w:start="1"/>
          <w:cols w:space="0" w:num="1"/>
          <w:titlePg/>
          <w:docGrid w:type="lines" w:linePitch="326" w:charSpace="0"/>
        </w:sectPr>
      </w:pPr>
      <w:bookmarkStart w:id="16" w:name="_Toc19543334"/>
    </w:p>
    <w:p w14:paraId="2841CB10">
      <w:pPr>
        <w:pStyle w:val="2"/>
        <w:spacing w:line="360" w:lineRule="auto"/>
        <w:rPr>
          <w:rFonts w:ascii="宋体" w:hAnsi="宋体" w:cs="宋体"/>
          <w:color w:val="000000" w:themeColor="text1"/>
          <w14:textFill>
            <w14:solidFill>
              <w14:schemeClr w14:val="tx1"/>
            </w14:solidFill>
          </w14:textFill>
        </w:rPr>
      </w:pPr>
      <w:bookmarkStart w:id="17" w:name="_Toc23343"/>
      <w:r>
        <w:rPr>
          <w:rFonts w:hint="eastAsia"/>
          <w:color w:val="000000" w:themeColor="text1"/>
          <w14:textFill>
            <w14:solidFill>
              <w14:schemeClr w14:val="tx1"/>
            </w14:solidFill>
          </w14:textFill>
        </w:rPr>
        <w:t>第二部分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供应商须知前附表</w:t>
      </w:r>
      <w:bookmarkEnd w:id="6"/>
      <w:bookmarkEnd w:id="7"/>
      <w:bookmarkEnd w:id="11"/>
      <w:bookmarkEnd w:id="12"/>
      <w:bookmarkEnd w:id="13"/>
      <w:bookmarkEnd w:id="14"/>
      <w:bookmarkEnd w:id="15"/>
      <w:bookmarkEnd w:id="16"/>
      <w:bookmarkEnd w:id="17"/>
    </w:p>
    <w:tbl>
      <w:tblPr>
        <w:tblStyle w:val="79"/>
        <w:tblW w:w="9643" w:type="dxa"/>
        <w:jc w:val="center"/>
        <w:tblLayout w:type="fixed"/>
        <w:tblCellMar>
          <w:top w:w="147" w:type="dxa"/>
          <w:left w:w="108" w:type="dxa"/>
          <w:bottom w:w="56" w:type="dxa"/>
          <w:right w:w="0" w:type="dxa"/>
        </w:tblCellMar>
      </w:tblPr>
      <w:tblGrid>
        <w:gridCol w:w="704"/>
        <w:gridCol w:w="1990"/>
        <w:gridCol w:w="6949"/>
      </w:tblGrid>
      <w:tr w14:paraId="310A0AD9">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119A212">
            <w:pPr>
              <w:spacing w:line="259" w:lineRule="auto"/>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序号</w:t>
            </w:r>
          </w:p>
        </w:tc>
        <w:tc>
          <w:tcPr>
            <w:tcW w:w="1990" w:type="dxa"/>
            <w:tcBorders>
              <w:top w:val="single" w:color="000000" w:sz="4" w:space="0"/>
              <w:left w:val="single" w:color="000000" w:sz="4" w:space="0"/>
              <w:bottom w:val="single" w:color="000000" w:sz="4" w:space="0"/>
              <w:right w:val="single" w:color="000000" w:sz="4" w:space="0"/>
            </w:tcBorders>
            <w:vAlign w:val="center"/>
          </w:tcPr>
          <w:p w14:paraId="6F91ABD6">
            <w:pPr>
              <w:spacing w:line="259" w:lineRule="auto"/>
              <w:ind w:right="31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内 容</w:t>
            </w:r>
          </w:p>
        </w:tc>
        <w:tc>
          <w:tcPr>
            <w:tcW w:w="6949" w:type="dxa"/>
            <w:tcBorders>
              <w:top w:val="single" w:color="000000" w:sz="4" w:space="0"/>
              <w:left w:val="single" w:color="000000" w:sz="4" w:space="0"/>
              <w:bottom w:val="single" w:color="000000" w:sz="4" w:space="0"/>
              <w:right w:val="single" w:color="000000" w:sz="4" w:space="0"/>
            </w:tcBorders>
            <w:vAlign w:val="center"/>
          </w:tcPr>
          <w:p w14:paraId="612D8DC6">
            <w:pPr>
              <w:spacing w:line="259" w:lineRule="auto"/>
              <w:ind w:left="840" w:right="111" w:firstLine="1680" w:firstLineChars="700"/>
              <w:jc w:val="both"/>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说明与要求</w:t>
            </w:r>
          </w:p>
        </w:tc>
      </w:tr>
      <w:tr w14:paraId="4B88077C">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ABF6597">
            <w:pPr>
              <w:pStyle w:val="78"/>
              <w:numPr>
                <w:ilvl w:val="0"/>
                <w:numId w:val="1"/>
              </w:numPr>
              <w:spacing w:line="259" w:lineRule="auto"/>
              <w:ind w:right="110"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0BE945C">
            <w:pPr>
              <w:spacing w:line="259" w:lineRule="auto"/>
              <w:ind w:right="109"/>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采购人</w:t>
            </w:r>
          </w:p>
        </w:tc>
        <w:tc>
          <w:tcPr>
            <w:tcW w:w="6949" w:type="dxa"/>
            <w:tcBorders>
              <w:top w:val="single" w:color="000000" w:sz="4" w:space="0"/>
              <w:left w:val="single" w:color="000000" w:sz="4" w:space="0"/>
              <w:bottom w:val="single" w:color="000000" w:sz="4" w:space="0"/>
              <w:right w:val="single" w:color="000000" w:sz="4" w:space="0"/>
            </w:tcBorders>
            <w:vAlign w:val="center"/>
          </w:tcPr>
          <w:p w14:paraId="2C91EDF0">
            <w:pPr>
              <w:spacing w:line="259" w:lineRule="auto"/>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安康市妇幼保健院</w:t>
            </w:r>
          </w:p>
        </w:tc>
      </w:tr>
      <w:tr w14:paraId="320D3FE1">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A935DD0">
            <w:pPr>
              <w:pStyle w:val="78"/>
              <w:numPr>
                <w:ilvl w:val="0"/>
                <w:numId w:val="1"/>
              </w:numPr>
              <w:spacing w:line="259" w:lineRule="auto"/>
              <w:ind w:right="110"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72954CE">
            <w:pPr>
              <w:spacing w:line="259" w:lineRule="auto"/>
              <w:ind w:right="109"/>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代理机构</w:t>
            </w:r>
          </w:p>
        </w:tc>
        <w:tc>
          <w:tcPr>
            <w:tcW w:w="6949" w:type="dxa"/>
            <w:tcBorders>
              <w:top w:val="single" w:color="000000" w:sz="4" w:space="0"/>
              <w:left w:val="single" w:color="000000" w:sz="4" w:space="0"/>
              <w:bottom w:val="single" w:color="000000" w:sz="4" w:space="0"/>
              <w:right w:val="single" w:color="000000" w:sz="4" w:space="0"/>
            </w:tcBorders>
            <w:vAlign w:val="center"/>
          </w:tcPr>
          <w:p w14:paraId="01600E7B">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安康</w:t>
            </w:r>
            <w:r>
              <w:rPr>
                <w:rFonts w:asciiTheme="minorEastAsia" w:hAnsiTheme="minorEastAsia" w:eastAsiaTheme="minorEastAsia"/>
                <w:color w:val="000000" w:themeColor="text1"/>
                <w:sz w:val="24"/>
                <w:szCs w:val="24"/>
                <w14:textFill>
                  <w14:solidFill>
                    <w14:schemeClr w14:val="tx1"/>
                  </w14:solidFill>
                </w14:textFill>
              </w:rPr>
              <w:t>尚昊招标代理有限公司</w:t>
            </w:r>
          </w:p>
        </w:tc>
      </w:tr>
      <w:tr w14:paraId="4B3A0381">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5962679">
            <w:pPr>
              <w:pStyle w:val="78"/>
              <w:numPr>
                <w:ilvl w:val="0"/>
                <w:numId w:val="1"/>
              </w:numPr>
              <w:spacing w:line="259" w:lineRule="auto"/>
              <w:ind w:right="110"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DCE8247">
            <w:pPr>
              <w:spacing w:line="259" w:lineRule="auto"/>
              <w:ind w:right="111"/>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项目名称</w:t>
            </w:r>
          </w:p>
        </w:tc>
        <w:tc>
          <w:tcPr>
            <w:tcW w:w="6949" w:type="dxa"/>
            <w:tcBorders>
              <w:top w:val="single" w:color="000000" w:sz="4" w:space="0"/>
              <w:left w:val="single" w:color="000000" w:sz="4" w:space="0"/>
              <w:bottom w:val="single" w:color="000000" w:sz="4" w:space="0"/>
              <w:right w:val="single" w:color="000000" w:sz="4" w:space="0"/>
            </w:tcBorders>
            <w:vAlign w:val="center"/>
          </w:tcPr>
          <w:p w14:paraId="39486ACF">
            <w:pPr>
              <w:pStyle w:val="78"/>
              <w:widowControl/>
              <w:snapToGrid w:val="0"/>
              <w:spacing w:line="400" w:lineRule="exact"/>
              <w:ind w:firstLine="0" w:firstLineChars="0"/>
              <w:jc w:val="left"/>
              <w:rPr>
                <w:rFonts w:asciiTheme="minorEastAsia" w:hAnsiTheme="minorEastAsia" w:eastAsiaTheme="minorEastAsia"/>
                <w:color w:val="000000" w:themeColor="text1"/>
                <w:sz w:val="24"/>
                <w:szCs w:val="24"/>
                <w14:textFill>
                  <w14:solidFill>
                    <w14:schemeClr w14:val="tx1"/>
                  </w14:solidFill>
                </w14:textFill>
              </w:rPr>
            </w:pPr>
            <w:r>
              <w:rPr>
                <w:rFonts w:ascii="宋体" w:hAnsi="宋体" w:cs="Times New Roman"/>
                <w:color w:val="000000" w:themeColor="text1"/>
                <w:sz w:val="24"/>
                <w:szCs w:val="24"/>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0C00FE3E">
                                  <w:pPr>
                                    <w:pStyle w:val="23"/>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1312;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0C00FE3E">
                            <w:pPr>
                              <w:pStyle w:val="23"/>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Times New Roman"/>
                <w:color w:val="000000" w:themeColor="text1"/>
                <w:sz w:val="24"/>
                <w:szCs w:val="24"/>
                <w:lang w:eastAsia="zh-CN"/>
                <w14:textFill>
                  <w14:solidFill>
                    <w14:schemeClr w14:val="tx1"/>
                  </w14:solidFill>
                </w14:textFill>
              </w:rPr>
              <w:t>安康市妇幼保健院医疗机构责任保险采购项目</w:t>
            </w:r>
            <w:r>
              <w:rPr>
                <w:rFonts w:hint="eastAsia" w:ascii="宋体" w:hAnsi="宋体" w:cs="Times New Roman"/>
                <w:color w:val="000000" w:themeColor="text1"/>
                <w:sz w:val="24"/>
                <w:szCs w:val="24"/>
                <w14:textFill>
                  <w14:solidFill>
                    <w14:schemeClr w14:val="tx1"/>
                  </w14:solidFill>
                </w14:textFill>
              </w:rPr>
              <w:t xml:space="preserve"> </w:t>
            </w:r>
          </w:p>
        </w:tc>
      </w:tr>
      <w:tr w14:paraId="3E7A7356">
        <w:tblPrEx>
          <w:tblCellMar>
            <w:top w:w="147" w:type="dxa"/>
            <w:left w:w="108" w:type="dxa"/>
            <w:bottom w:w="56" w:type="dxa"/>
            <w:right w:w="0" w:type="dxa"/>
          </w:tblCellMar>
        </w:tblPrEx>
        <w:trPr>
          <w:trHeight w:val="49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573A42F">
            <w:pPr>
              <w:pStyle w:val="78"/>
              <w:numPr>
                <w:ilvl w:val="0"/>
                <w:numId w:val="1"/>
              </w:numPr>
              <w:spacing w:line="259" w:lineRule="auto"/>
              <w:ind w:right="110"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tcPr>
          <w:p w14:paraId="115C67E1">
            <w:pPr>
              <w:spacing w:line="259" w:lineRule="auto"/>
              <w:ind w:right="111"/>
              <w:jc w:val="center"/>
              <w:rPr>
                <w:rFonts w:hint="eastAsia" w:asciiTheme="minorEastAsia" w:hAnsiTheme="minorEastAsia" w:eastAsiaTheme="minorEastAsia"/>
                <w:color w:val="000000" w:themeColor="text1"/>
                <w:sz w:val="24"/>
                <w:szCs w:val="24"/>
                <w14:textFill>
                  <w14:solidFill>
                    <w14:schemeClr w14:val="tx1"/>
                  </w14:solidFill>
                </w14:textFill>
              </w:rPr>
            </w:pPr>
          </w:p>
          <w:p w14:paraId="5D3622B6">
            <w:pPr>
              <w:spacing w:line="259" w:lineRule="auto"/>
              <w:ind w:right="111"/>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采购</w:t>
            </w:r>
            <w:r>
              <w:rPr>
                <w:rFonts w:asciiTheme="minorEastAsia" w:hAnsiTheme="minorEastAsia" w:eastAsiaTheme="minorEastAsia"/>
                <w:color w:val="000000" w:themeColor="text1"/>
                <w:sz w:val="24"/>
                <w:szCs w:val="24"/>
                <w14:textFill>
                  <w14:solidFill>
                    <w14:schemeClr w14:val="tx1"/>
                  </w14:solidFill>
                </w14:textFill>
              </w:rPr>
              <w:t>内容</w:t>
            </w:r>
          </w:p>
        </w:tc>
        <w:tc>
          <w:tcPr>
            <w:tcW w:w="6949" w:type="dxa"/>
            <w:tcBorders>
              <w:top w:val="single" w:color="000000" w:sz="4" w:space="0"/>
              <w:left w:val="single" w:color="000000" w:sz="4" w:space="0"/>
              <w:bottom w:val="single" w:color="000000" w:sz="4" w:space="0"/>
              <w:right w:val="single" w:color="000000" w:sz="4" w:space="0"/>
            </w:tcBorders>
          </w:tcPr>
          <w:p w14:paraId="34C196C9">
            <w:pPr>
              <w:keepNext w:val="0"/>
              <w:keepLines w:val="0"/>
              <w:pageBreakBefore w:val="0"/>
              <w:widowControl/>
              <w:kinsoku/>
              <w:wordWrap/>
              <w:overflowPunct/>
              <w:topLinePunct w:val="0"/>
              <w:autoSpaceDE/>
              <w:autoSpaceDN/>
              <w:bidi w:val="0"/>
              <w:adjustRightInd/>
              <w:snapToGrid w:val="0"/>
              <w:spacing w:line="500" w:lineRule="exact"/>
              <w:jc w:val="left"/>
              <w:textAlignment w:val="auto"/>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安康市妇幼保健院医疗机构责任保险采购项目</w:t>
            </w:r>
            <w:r>
              <w:rPr>
                <w:rFonts w:hint="eastAsia" w:ascii="宋体" w:hAnsi="宋体" w:eastAsia="宋体" w:cs="宋体"/>
                <w:color w:val="000000" w:themeColor="text1"/>
                <w:kern w:val="0"/>
                <w:sz w:val="24"/>
                <w:szCs w:val="24"/>
                <w:lang w:val="en-US" w:eastAsia="zh-CN"/>
                <w14:textFill>
                  <w14:solidFill>
                    <w14:schemeClr w14:val="tx1"/>
                  </w14:solidFill>
                </w14:textFill>
              </w:rPr>
              <w:t>1项；技术要求详见磋商文件第五部分“采购内容及要求”</w:t>
            </w:r>
          </w:p>
        </w:tc>
      </w:tr>
      <w:tr w14:paraId="71120127">
        <w:tblPrEx>
          <w:tblCellMar>
            <w:top w:w="147" w:type="dxa"/>
            <w:left w:w="108" w:type="dxa"/>
            <w:bottom w:w="56" w:type="dxa"/>
            <w:right w:w="0" w:type="dxa"/>
          </w:tblCellMar>
        </w:tblPrEx>
        <w:trPr>
          <w:trHeight w:val="55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A66E663">
            <w:pPr>
              <w:pStyle w:val="78"/>
              <w:numPr>
                <w:ilvl w:val="0"/>
                <w:numId w:val="1"/>
              </w:numPr>
              <w:spacing w:line="259" w:lineRule="auto"/>
              <w:ind w:right="110"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tcPr>
          <w:p w14:paraId="2A55019C">
            <w:pPr>
              <w:spacing w:line="259" w:lineRule="auto"/>
              <w:ind w:right="111"/>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预算金额</w:t>
            </w:r>
          </w:p>
        </w:tc>
        <w:tc>
          <w:tcPr>
            <w:tcW w:w="6949" w:type="dxa"/>
            <w:tcBorders>
              <w:top w:val="single" w:color="000000" w:sz="4" w:space="0"/>
              <w:left w:val="single" w:color="000000" w:sz="4" w:space="0"/>
              <w:bottom w:val="single" w:color="000000" w:sz="4" w:space="0"/>
              <w:right w:val="single" w:color="000000" w:sz="4" w:space="0"/>
            </w:tcBorders>
          </w:tcPr>
          <w:p w14:paraId="32B97830">
            <w:pPr>
              <w:spacing w:line="259" w:lineRule="auto"/>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190000.00元</w:t>
            </w:r>
          </w:p>
        </w:tc>
      </w:tr>
      <w:tr w14:paraId="5340B2BB">
        <w:tblPrEx>
          <w:tblCellMar>
            <w:top w:w="147" w:type="dxa"/>
            <w:left w:w="108" w:type="dxa"/>
            <w:bottom w:w="56" w:type="dxa"/>
            <w:right w:w="0" w:type="dxa"/>
          </w:tblCellMar>
        </w:tblPrEx>
        <w:trPr>
          <w:trHeight w:val="579"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2E005BC">
            <w:pPr>
              <w:pStyle w:val="78"/>
              <w:numPr>
                <w:ilvl w:val="0"/>
                <w:numId w:val="1"/>
              </w:numPr>
              <w:spacing w:line="259" w:lineRule="auto"/>
              <w:ind w:right="110"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DC08617">
            <w:pPr>
              <w:widowControl/>
              <w:tabs>
                <w:tab w:val="left" w:pos="1620"/>
              </w:tabs>
              <w:snapToGrid w:val="0"/>
              <w:spacing w:line="400" w:lineRule="exact"/>
              <w:jc w:val="center"/>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合同履行期限</w:t>
            </w:r>
          </w:p>
        </w:tc>
        <w:tc>
          <w:tcPr>
            <w:tcW w:w="6949" w:type="dxa"/>
            <w:tcBorders>
              <w:top w:val="single" w:color="000000" w:sz="4" w:space="0"/>
              <w:left w:val="single" w:color="000000" w:sz="4" w:space="0"/>
              <w:bottom w:val="single" w:color="000000" w:sz="4" w:space="0"/>
              <w:right w:val="single" w:color="000000" w:sz="4" w:space="0"/>
            </w:tcBorders>
            <w:vAlign w:val="center"/>
          </w:tcPr>
          <w:p w14:paraId="6AC8DE5E">
            <w:pPr>
              <w:widowControl/>
              <w:tabs>
                <w:tab w:val="left" w:pos="1620"/>
              </w:tabs>
              <w:snapToGrid w:val="0"/>
              <w:spacing w:line="400" w:lineRule="exact"/>
              <w:jc w:val="both"/>
              <w:rPr>
                <w:rFonts w:hint="default" w:cs="宋体" w:asciiTheme="minorEastAsia" w:hAnsiTheme="minorEastAsia" w:eastAsiaTheme="minorEastAsia"/>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一年</w:t>
            </w:r>
          </w:p>
        </w:tc>
      </w:tr>
      <w:tr w14:paraId="755D0A8C">
        <w:tblPrEx>
          <w:tblCellMar>
            <w:top w:w="147" w:type="dxa"/>
            <w:left w:w="108" w:type="dxa"/>
            <w:bottom w:w="56" w:type="dxa"/>
            <w:right w:w="0" w:type="dxa"/>
          </w:tblCellMar>
        </w:tblPrEx>
        <w:trPr>
          <w:trHeight w:val="55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9F72CFD">
            <w:pPr>
              <w:pStyle w:val="78"/>
              <w:numPr>
                <w:ilvl w:val="0"/>
                <w:numId w:val="1"/>
              </w:numPr>
              <w:spacing w:line="259" w:lineRule="auto"/>
              <w:ind w:right="110"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A2150F0">
            <w:pPr>
              <w:spacing w:line="360" w:lineRule="auto"/>
              <w:ind w:right="111"/>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服务</w:t>
            </w:r>
            <w:r>
              <w:rPr>
                <w:rFonts w:asciiTheme="minorEastAsia" w:hAnsiTheme="minorEastAsia" w:eastAsiaTheme="minorEastAsia"/>
                <w:color w:val="000000" w:themeColor="text1"/>
                <w:sz w:val="24"/>
                <w:szCs w:val="24"/>
                <w14:textFill>
                  <w14:solidFill>
                    <w14:schemeClr w14:val="tx1"/>
                  </w14:solidFill>
                </w14:textFill>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11C85E8F">
            <w:pPr>
              <w:spacing w:line="360" w:lineRule="auto"/>
              <w:jc w:val="left"/>
              <w:rPr>
                <w:rFonts w:ascii="宋体" w:hAnsi="宋体" w:cs="宋体"/>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采购人指定地点</w:t>
            </w:r>
          </w:p>
        </w:tc>
      </w:tr>
      <w:tr w14:paraId="2E388D6C">
        <w:tblPrEx>
          <w:tblCellMar>
            <w:top w:w="147" w:type="dxa"/>
            <w:left w:w="108" w:type="dxa"/>
            <w:bottom w:w="56" w:type="dxa"/>
            <w:right w:w="0" w:type="dxa"/>
          </w:tblCellMar>
        </w:tblPrEx>
        <w:trPr>
          <w:trHeight w:val="548"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18BF070">
            <w:pPr>
              <w:pStyle w:val="78"/>
              <w:numPr>
                <w:ilvl w:val="0"/>
                <w:numId w:val="1"/>
              </w:numPr>
              <w:spacing w:line="259" w:lineRule="auto"/>
              <w:ind w:right="110"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tcPr>
          <w:p w14:paraId="249AF1EF">
            <w:pPr>
              <w:spacing w:line="259" w:lineRule="auto"/>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资格审查方式</w:t>
            </w:r>
          </w:p>
        </w:tc>
        <w:tc>
          <w:tcPr>
            <w:tcW w:w="6949" w:type="dxa"/>
            <w:tcBorders>
              <w:top w:val="single" w:color="000000" w:sz="4" w:space="0"/>
              <w:left w:val="single" w:color="000000" w:sz="4" w:space="0"/>
              <w:bottom w:val="single" w:color="000000" w:sz="4" w:space="0"/>
              <w:right w:val="single" w:color="000000" w:sz="4" w:space="0"/>
            </w:tcBorders>
          </w:tcPr>
          <w:p w14:paraId="7FE35C3F">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资格后审</w:t>
            </w:r>
          </w:p>
        </w:tc>
      </w:tr>
      <w:tr w14:paraId="45F90FBB">
        <w:tblPrEx>
          <w:tblCellMar>
            <w:top w:w="147" w:type="dxa"/>
            <w:left w:w="108" w:type="dxa"/>
            <w:bottom w:w="56" w:type="dxa"/>
            <w:right w:w="0" w:type="dxa"/>
          </w:tblCellMar>
        </w:tblPrEx>
        <w:trPr>
          <w:trHeight w:val="3304"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C3065E8">
            <w:pPr>
              <w:pStyle w:val="78"/>
              <w:numPr>
                <w:ilvl w:val="0"/>
                <w:numId w:val="1"/>
              </w:numPr>
              <w:spacing w:line="259" w:lineRule="auto"/>
              <w:ind w:right="110"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32BAF59">
            <w:pPr>
              <w:spacing w:line="259" w:lineRule="auto"/>
              <w:ind w:right="29"/>
              <w:jc w:val="center"/>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投标人资格要求</w:t>
            </w:r>
          </w:p>
        </w:tc>
        <w:tc>
          <w:tcPr>
            <w:tcW w:w="6949" w:type="dxa"/>
            <w:tcBorders>
              <w:top w:val="single" w:color="000000" w:sz="4" w:space="0"/>
              <w:left w:val="single" w:color="000000" w:sz="4" w:space="0"/>
              <w:bottom w:val="single" w:color="000000" w:sz="4" w:space="0"/>
              <w:right w:val="single" w:color="000000" w:sz="4" w:space="0"/>
            </w:tcBorders>
          </w:tcPr>
          <w:p w14:paraId="74EE4C52">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w:t>
            </w:r>
            <w:r>
              <w:rPr>
                <w:rFonts w:hint="eastAsia" w:ascii="宋体" w:hAnsi="宋体" w:eastAsia="宋体" w:cs="宋体"/>
                <w:color w:val="000000" w:themeColor="text1"/>
                <w:kern w:val="0"/>
                <w:sz w:val="24"/>
                <w:szCs w:val="24"/>
                <w:lang w:val="en-US" w:eastAsia="zh-CN"/>
                <w14:textFill>
                  <w14:solidFill>
                    <w14:schemeClr w14:val="tx1"/>
                  </w14:solidFill>
                </w14:textFill>
              </w:rPr>
              <w:t>具有独立承担民事责任能力的法人、非法人组织或自然人，</w:t>
            </w:r>
            <w:r>
              <w:rPr>
                <w:rFonts w:hint="eastAsia" w:cs="宋体"/>
                <w:color w:val="000000" w:themeColor="text1"/>
                <w:kern w:val="0"/>
                <w:sz w:val="24"/>
                <w:szCs w:val="24"/>
                <w:lang w:val="en-US" w:eastAsia="zh-CN"/>
                <w14:textFill>
                  <w14:solidFill>
                    <w14:schemeClr w14:val="tx1"/>
                  </w14:solidFill>
                </w14:textFill>
              </w:rPr>
              <w:t>提供合法年检有效的营业执照</w:t>
            </w:r>
            <w:r>
              <w:rPr>
                <w:rFonts w:hint="eastAsia" w:ascii="宋体" w:hAnsi="宋体" w:eastAsia="宋体" w:cs="宋体"/>
                <w:color w:val="000000" w:themeColor="text1"/>
                <w:kern w:val="0"/>
                <w:sz w:val="24"/>
                <w:szCs w:val="24"/>
                <w:lang w:val="en-US" w:eastAsia="zh-CN"/>
                <w14:textFill>
                  <w14:solidFill>
                    <w14:schemeClr w14:val="tx1"/>
                  </w14:solidFill>
                </w14:textFill>
              </w:rPr>
              <w:t>/事业单位法人证书/专业服务机构执业许可证/民办非企业单位登记证书等相关证明，自然人参与地提供其身份证明。</w:t>
            </w:r>
          </w:p>
          <w:p w14:paraId="10F566DE">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法定代表人授权书及被授权人身份证复印件（法定代表人直接投标只需提交其身份证明资料）。</w:t>
            </w:r>
          </w:p>
          <w:p w14:paraId="44E903F4">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24DE9958">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书面声明：投标人必须提供参加政府采购活动前3年内在经营活动中没有重大违法记录的书面声明。 </w:t>
            </w:r>
          </w:p>
          <w:p w14:paraId="1BAA73D7">
            <w:pPr>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000000" w:themeColor="text1"/>
                <w:sz w:val="24"/>
                <w:szCs w:val="22"/>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cs="宋体"/>
                <w:color w:val="000000" w:themeColor="text1"/>
                <w:kern w:val="0"/>
                <w:sz w:val="24"/>
                <w:szCs w:val="24"/>
                <w:lang w:val="en-US" w:eastAsia="zh-CN" w:bidi="ar-SA"/>
                <w14:textFill>
                  <w14:solidFill>
                    <w14:schemeClr w14:val="tx1"/>
                  </w14:solidFill>
                </w14:textFill>
              </w:rPr>
              <w:t>5</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cs="宋体"/>
                <w:color w:val="000000" w:themeColor="text1"/>
                <w:kern w:val="0"/>
                <w:sz w:val="24"/>
                <w:szCs w:val="24"/>
                <w:lang w:val="en-US" w:eastAsia="zh-CN" w:bidi="ar-SA"/>
                <w14:textFill>
                  <w14:solidFill>
                    <w14:schemeClr w14:val="tx1"/>
                  </w14:solidFill>
                </w14:textFill>
              </w:rPr>
              <w:t>经国家保险监督机构批准设立且持有《中华人民共和国经营保险业务许可证》的保险公司或其分支机构</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02A0118C">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lang w:val="en-US" w:eastAsia="zh-CN"/>
                <w14:textFill>
                  <w14:solidFill>
                    <w14:schemeClr w14:val="tx1"/>
                  </w14:solidFill>
                </w14:textFill>
              </w:rPr>
              <w:t>（</w:t>
            </w:r>
            <w:r>
              <w:rPr>
                <w:rFonts w:hint="eastAsia" w:cs="宋体"/>
                <w:color w:val="000000" w:themeColor="text1"/>
                <w:sz w:val="24"/>
                <w:szCs w:val="22"/>
                <w:lang w:val="en-US" w:eastAsia="zh-CN"/>
                <w14:textFill>
                  <w14:solidFill>
                    <w14:schemeClr w14:val="tx1"/>
                  </w14:solidFill>
                </w14:textFill>
              </w:rPr>
              <w:t>6</w:t>
            </w:r>
            <w:r>
              <w:rPr>
                <w:rFonts w:hint="eastAsia" w:ascii="宋体" w:hAnsi="宋体" w:eastAsia="宋体" w:cs="宋体"/>
                <w:color w:val="000000" w:themeColor="text1"/>
                <w:sz w:val="24"/>
                <w:szCs w:val="22"/>
                <w:lang w:val="en-US" w:eastAsia="zh-CN"/>
                <w14:textFill>
                  <w14:solidFill>
                    <w14:schemeClr w14:val="tx1"/>
                  </w14:solidFill>
                </w14:textFill>
              </w:rPr>
              <w:t>）供应商须书面承诺自身完全符合《中华人民共和国政府采购法》第二十二条规定的全部资格条件</w:t>
            </w:r>
            <w:r>
              <w:rPr>
                <w:rFonts w:hint="eastAsia" w:cs="宋体"/>
                <w:color w:val="000000" w:themeColor="text1"/>
                <w:sz w:val="24"/>
                <w:szCs w:val="22"/>
                <w:lang w:val="en-US"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且</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具有履行合同所必需的专业技术能力的承诺书</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（格式自拟）。</w:t>
            </w:r>
          </w:p>
          <w:p w14:paraId="0276AD23">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cs="宋体"/>
                <w:color w:val="000000" w:themeColor="text1"/>
                <w:kern w:val="0"/>
                <w:sz w:val="24"/>
                <w:szCs w:val="24"/>
                <w:lang w:val="en-US" w:eastAsia="zh-CN" w:bidi="ar-SA"/>
                <w14:textFill>
                  <w14:solidFill>
                    <w14:schemeClr w14:val="tx1"/>
                  </w14:solidFill>
                </w14:textFill>
              </w:rPr>
              <w:t>7</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本项目不接受联合体投标。</w:t>
            </w:r>
          </w:p>
          <w:p w14:paraId="6D173763">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）单位负责人为同一人或者存在直接控股、管理关系的不同供应商，不得参加同一合同项下的政府采购活动（</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提供承诺书，格式自拟</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p>
          <w:p w14:paraId="56A8F50E">
            <w:pPr>
              <w:spacing w:after="50" w:line="292" w:lineRule="auto"/>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cs="宋体" w:asciiTheme="minorEastAsia" w:hAnsiTheme="minorEastAsia" w:eastAsiaTheme="minorEastAsia"/>
                <w:b/>
                <w:bCs/>
                <w:color w:val="000000" w:themeColor="text1"/>
                <w:kern w:val="0"/>
                <w:sz w:val="24"/>
                <w:szCs w:val="24"/>
                <w14:textFill>
                  <w14:solidFill>
                    <w14:schemeClr w14:val="tx1"/>
                  </w14:solidFill>
                </w14:textFill>
              </w:rPr>
              <w:t>注：上述资</w:t>
            </w:r>
            <w:r>
              <w:rPr>
                <w:rFonts w:hint="eastAsia" w:cs="宋体" w:asciiTheme="minorEastAsia" w:hAnsiTheme="minorEastAsia" w:eastAsiaTheme="minorEastAsia"/>
                <w:b/>
                <w:bCs/>
                <w:color w:val="000000" w:themeColor="text1"/>
                <w:kern w:val="0"/>
                <w:sz w:val="24"/>
                <w:szCs w:val="24"/>
                <w:lang w:val="en-US" w:eastAsia="zh-CN"/>
                <w14:textFill>
                  <w14:solidFill>
                    <w14:schemeClr w14:val="tx1"/>
                  </w14:solidFill>
                </w14:textFill>
              </w:rPr>
              <w:t>格</w:t>
            </w:r>
            <w:r>
              <w:rPr>
                <w:rFonts w:hint="eastAsia" w:cs="宋体" w:asciiTheme="minorEastAsia" w:hAnsiTheme="minorEastAsia" w:eastAsiaTheme="minorEastAsia"/>
                <w:b/>
                <w:bCs/>
                <w:color w:val="000000" w:themeColor="text1"/>
                <w:kern w:val="0"/>
                <w:sz w:val="24"/>
                <w:szCs w:val="24"/>
                <w14:textFill>
                  <w14:solidFill>
                    <w14:schemeClr w14:val="tx1"/>
                  </w14:solidFill>
                </w14:textFill>
              </w:rPr>
              <w:t>为必备资</w:t>
            </w:r>
            <w:r>
              <w:rPr>
                <w:rFonts w:hint="eastAsia" w:cs="宋体" w:asciiTheme="minorEastAsia" w:hAnsiTheme="minorEastAsia" w:eastAsiaTheme="minorEastAsia"/>
                <w:b/>
                <w:bCs/>
                <w:color w:val="000000" w:themeColor="text1"/>
                <w:kern w:val="0"/>
                <w:sz w:val="24"/>
                <w:szCs w:val="24"/>
                <w:lang w:val="en-US" w:eastAsia="zh-CN"/>
                <w14:textFill>
                  <w14:solidFill>
                    <w14:schemeClr w14:val="tx1"/>
                  </w14:solidFill>
                </w14:textFill>
              </w:rPr>
              <w:t>格</w:t>
            </w:r>
            <w:r>
              <w:rPr>
                <w:rFonts w:hint="eastAsia" w:cs="宋体" w:asciiTheme="minorEastAsia" w:hAnsiTheme="minorEastAsia" w:eastAsiaTheme="minorEastAsia"/>
                <w:b/>
                <w:bCs/>
                <w:color w:val="000000" w:themeColor="text1"/>
                <w:kern w:val="0"/>
                <w:sz w:val="24"/>
                <w:szCs w:val="24"/>
                <w14:textFill>
                  <w14:solidFill>
                    <w14:schemeClr w14:val="tx1"/>
                  </w14:solidFill>
                </w14:textFill>
              </w:rPr>
              <w:t>，其中任何一项</w:t>
            </w:r>
            <w:r>
              <w:rPr>
                <w:rFonts w:hint="eastAsia" w:cs="宋体" w:asciiTheme="minorEastAsia" w:hAnsiTheme="minorEastAsia" w:eastAsiaTheme="minorEastAsia"/>
                <w:b/>
                <w:bCs/>
                <w:color w:val="000000" w:themeColor="text1"/>
                <w:kern w:val="0"/>
                <w:sz w:val="24"/>
                <w:szCs w:val="24"/>
                <w:lang w:val="en-US" w:eastAsia="zh-CN"/>
                <w14:textFill>
                  <w14:solidFill>
                    <w14:schemeClr w14:val="tx1"/>
                  </w14:solidFill>
                </w14:textFill>
              </w:rPr>
              <w:t>不符合要求</w:t>
            </w:r>
            <w:r>
              <w:rPr>
                <w:rFonts w:hint="eastAsia" w:cs="宋体" w:asciiTheme="minorEastAsia" w:hAnsiTheme="minorEastAsia" w:eastAsiaTheme="minorEastAsia"/>
                <w:b/>
                <w:bCs/>
                <w:color w:val="000000" w:themeColor="text1"/>
                <w:kern w:val="0"/>
                <w:sz w:val="24"/>
                <w:szCs w:val="24"/>
                <w14:textFill>
                  <w14:solidFill>
                    <w14:schemeClr w14:val="tx1"/>
                  </w14:solidFill>
                </w14:textFill>
              </w:rPr>
              <w:t>按无效文件处理。参加</w:t>
            </w:r>
            <w:r>
              <w:rPr>
                <w:rFonts w:hint="eastAsia" w:cs="宋体" w:asciiTheme="minorEastAsia" w:hAnsiTheme="minorEastAsia" w:eastAsiaTheme="minorEastAsia"/>
                <w:b/>
                <w:bCs/>
                <w:color w:val="000000" w:themeColor="text1"/>
                <w:kern w:val="0"/>
                <w:sz w:val="24"/>
                <w:szCs w:val="24"/>
                <w:lang w:val="en-US" w:eastAsia="zh-CN"/>
                <w14:textFill>
                  <w14:solidFill>
                    <w14:schemeClr w14:val="tx1"/>
                  </w14:solidFill>
                </w14:textFill>
              </w:rPr>
              <w:t>开标</w:t>
            </w:r>
            <w:r>
              <w:rPr>
                <w:rFonts w:hint="eastAsia" w:cs="宋体" w:asciiTheme="minorEastAsia" w:hAnsiTheme="minorEastAsia" w:eastAsiaTheme="minorEastAsia"/>
                <w:b/>
                <w:bCs/>
                <w:color w:val="000000" w:themeColor="text1"/>
                <w:kern w:val="0"/>
                <w:sz w:val="24"/>
                <w:szCs w:val="24"/>
                <w14:textFill>
                  <w14:solidFill>
                    <w14:schemeClr w14:val="tx1"/>
                  </w14:solidFill>
                </w14:textFill>
              </w:rPr>
              <w:t>会议时须提供上述加盖投标人公章</w:t>
            </w:r>
            <w:r>
              <w:rPr>
                <w:rFonts w:hint="eastAsia" w:cs="宋体" w:asciiTheme="minorEastAsia" w:hAnsiTheme="minorEastAsia" w:eastAsiaTheme="minorEastAsia"/>
                <w:b/>
                <w:bCs/>
                <w:color w:val="000000" w:themeColor="text1"/>
                <w:kern w:val="0"/>
                <w:sz w:val="24"/>
                <w:szCs w:val="24"/>
                <w:lang w:val="en-US" w:eastAsia="zh-CN"/>
                <w14:textFill>
                  <w14:solidFill>
                    <w14:schemeClr w14:val="tx1"/>
                  </w14:solidFill>
                </w14:textFill>
              </w:rPr>
              <w:t>资格证明</w:t>
            </w:r>
            <w:r>
              <w:rPr>
                <w:rFonts w:hint="default" w:cs="宋体" w:asciiTheme="minorEastAsia" w:hAnsiTheme="minorEastAsia" w:eastAsiaTheme="minorEastAsia"/>
                <w:b/>
                <w:bCs/>
                <w:color w:val="000000" w:themeColor="text1"/>
                <w:kern w:val="0"/>
                <w:sz w:val="24"/>
                <w:szCs w:val="24"/>
                <w14:textFill>
                  <w14:solidFill>
                    <w14:schemeClr w14:val="tx1"/>
                  </w14:solidFill>
                </w14:textFill>
              </w:rPr>
              <w:t>文件</w:t>
            </w:r>
            <w:r>
              <w:rPr>
                <w:rFonts w:hint="eastAsia" w:cs="宋体" w:asciiTheme="minorEastAsia" w:hAnsiTheme="minorEastAsia" w:eastAsiaTheme="minorEastAsia"/>
                <w:b/>
                <w:bCs/>
                <w:color w:val="000000" w:themeColor="text1"/>
                <w:kern w:val="0"/>
                <w:sz w:val="24"/>
                <w:szCs w:val="24"/>
                <w14:textFill>
                  <w14:solidFill>
                    <w14:schemeClr w14:val="tx1"/>
                  </w14:solidFill>
                </w14:textFill>
              </w:rPr>
              <w:t>（密封）单独递交进行审查，否则</w:t>
            </w:r>
            <w:r>
              <w:rPr>
                <w:rFonts w:hint="eastAsia" w:cs="宋体" w:asciiTheme="minorEastAsia" w:hAnsiTheme="minorEastAsia" w:eastAsiaTheme="minorEastAsia"/>
                <w:b/>
                <w:bCs/>
                <w:color w:val="000000" w:themeColor="text1"/>
                <w:kern w:val="0"/>
                <w:sz w:val="24"/>
                <w:szCs w:val="24"/>
                <w:lang w:eastAsia="zh-CN"/>
                <w14:textFill>
                  <w14:solidFill>
                    <w14:schemeClr w14:val="tx1"/>
                  </w14:solidFill>
                </w14:textFill>
              </w:rPr>
              <w:t>按无效文件处理</w:t>
            </w:r>
            <w:r>
              <w:rPr>
                <w:rFonts w:hint="eastAsia" w:cs="宋体" w:asciiTheme="minorEastAsia" w:hAnsiTheme="minorEastAsia" w:eastAsiaTheme="minorEastAsia"/>
                <w:b/>
                <w:bCs/>
                <w:color w:val="000000" w:themeColor="text1"/>
                <w:kern w:val="0"/>
                <w:sz w:val="24"/>
                <w:szCs w:val="24"/>
                <w14:textFill>
                  <w14:solidFill>
                    <w14:schemeClr w14:val="tx1"/>
                  </w14:solidFill>
                </w14:textFill>
              </w:rPr>
              <w:t>。</w:t>
            </w:r>
          </w:p>
        </w:tc>
      </w:tr>
      <w:tr w14:paraId="550B7511">
        <w:tblPrEx>
          <w:tblCellMar>
            <w:top w:w="147" w:type="dxa"/>
            <w:left w:w="108" w:type="dxa"/>
            <w:bottom w:w="56" w:type="dxa"/>
            <w:right w:w="0" w:type="dxa"/>
          </w:tblCellMar>
        </w:tblPrEx>
        <w:trPr>
          <w:trHeight w:val="64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83D462B">
            <w:pPr>
              <w:pStyle w:val="78"/>
              <w:numPr>
                <w:ilvl w:val="0"/>
                <w:numId w:val="1"/>
              </w:numPr>
              <w:spacing w:line="259" w:lineRule="auto"/>
              <w:ind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tcPr>
          <w:p w14:paraId="39B7F6CD">
            <w:pPr>
              <w:spacing w:line="259" w:lineRule="auto"/>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是否接受联合体</w:t>
            </w:r>
          </w:p>
          <w:p w14:paraId="61A20432">
            <w:pPr>
              <w:spacing w:line="259" w:lineRule="auto"/>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投标</w:t>
            </w:r>
          </w:p>
        </w:tc>
        <w:tc>
          <w:tcPr>
            <w:tcW w:w="6949" w:type="dxa"/>
            <w:tcBorders>
              <w:top w:val="single" w:color="000000" w:sz="4" w:space="0"/>
              <w:left w:val="single" w:color="000000" w:sz="4" w:space="0"/>
              <w:bottom w:val="single" w:color="000000" w:sz="4" w:space="0"/>
              <w:right w:val="single" w:color="000000" w:sz="4" w:space="0"/>
            </w:tcBorders>
            <w:vAlign w:val="center"/>
          </w:tcPr>
          <w:p w14:paraId="257A2271">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不接受联合体磋商</w:t>
            </w:r>
          </w:p>
        </w:tc>
      </w:tr>
      <w:tr w14:paraId="7F9E6588">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787C463">
            <w:pPr>
              <w:pStyle w:val="78"/>
              <w:numPr>
                <w:ilvl w:val="0"/>
                <w:numId w:val="1"/>
              </w:numPr>
              <w:spacing w:line="259" w:lineRule="auto"/>
              <w:ind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57F8DA1">
            <w:pPr>
              <w:spacing w:line="259" w:lineRule="auto"/>
              <w:ind w:right="111"/>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现场踏勘</w:t>
            </w:r>
          </w:p>
        </w:tc>
        <w:tc>
          <w:tcPr>
            <w:tcW w:w="6949" w:type="dxa"/>
            <w:tcBorders>
              <w:top w:val="single" w:color="000000" w:sz="4" w:space="0"/>
              <w:left w:val="single" w:color="000000" w:sz="4" w:space="0"/>
              <w:bottom w:val="single" w:color="000000" w:sz="4" w:space="0"/>
              <w:right w:val="single" w:color="000000" w:sz="4" w:space="0"/>
            </w:tcBorders>
          </w:tcPr>
          <w:p w14:paraId="180D756A">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自行勘察，未勘察现场造成的一切后果由投标人自行承担（一切费用自理）。</w:t>
            </w:r>
          </w:p>
        </w:tc>
      </w:tr>
      <w:tr w14:paraId="61DD4EEC">
        <w:tblPrEx>
          <w:tblCellMar>
            <w:top w:w="147" w:type="dxa"/>
            <w:left w:w="108" w:type="dxa"/>
            <w:bottom w:w="56" w:type="dxa"/>
            <w:right w:w="0" w:type="dxa"/>
          </w:tblCellMar>
        </w:tblPrEx>
        <w:trPr>
          <w:trHeight w:val="70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145BDA6">
            <w:pPr>
              <w:pStyle w:val="78"/>
              <w:numPr>
                <w:ilvl w:val="0"/>
                <w:numId w:val="1"/>
              </w:numPr>
              <w:spacing w:line="259" w:lineRule="auto"/>
              <w:ind w:firstLineChars="0"/>
              <w:jc w:val="center"/>
              <w:rPr>
                <w:rFonts w:asciiTheme="minorEastAsia" w:hAnsiTheme="minorEastAsia" w:eastAsiaTheme="minorEastAsia"/>
                <w:color w:val="000000" w:themeColor="text1"/>
                <w:sz w:val="24"/>
                <w:szCs w:val="24"/>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5E04425">
            <w:pPr>
              <w:spacing w:line="259" w:lineRule="auto"/>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磋商时间和地点</w:t>
            </w:r>
          </w:p>
        </w:tc>
        <w:tc>
          <w:tcPr>
            <w:tcW w:w="6949" w:type="dxa"/>
            <w:tcBorders>
              <w:top w:val="single" w:color="000000" w:sz="4" w:space="0"/>
              <w:left w:val="single" w:color="000000" w:sz="4" w:space="0"/>
              <w:bottom w:val="single" w:color="000000" w:sz="4" w:space="0"/>
              <w:right w:val="single" w:color="000000" w:sz="4" w:space="0"/>
            </w:tcBorders>
          </w:tcPr>
          <w:p w14:paraId="51726477">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磋商时间：</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2026</w:t>
            </w:r>
            <w:r>
              <w:rPr>
                <w:rFonts w:hint="eastAsia" w:asciiTheme="minorEastAsia" w:hAnsiTheme="minorEastAsia" w:eastAsiaTheme="minorEastAsia"/>
                <w:color w:val="000000" w:themeColor="text1"/>
                <w:sz w:val="24"/>
                <w:szCs w:val="24"/>
                <w14:textFill>
                  <w14:solidFill>
                    <w14:schemeClr w14:val="tx1"/>
                  </w14:solidFill>
                </w14:textFill>
              </w:rPr>
              <w:t>年</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olor w:val="000000" w:themeColor="text1"/>
                <w:sz w:val="24"/>
                <w:szCs w:val="24"/>
                <w14:textFill>
                  <w14:solidFill>
                    <w14:schemeClr w14:val="tx1"/>
                  </w14:solidFill>
                </w14:textFill>
              </w:rPr>
              <w:t>月</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5</w:t>
            </w:r>
            <w:r>
              <w:rPr>
                <w:rFonts w:hint="eastAsia" w:asciiTheme="minorEastAsia" w:hAnsiTheme="minorEastAsia" w:eastAsiaTheme="minorEastAsia"/>
                <w:color w:val="000000" w:themeColor="text1"/>
                <w:sz w:val="24"/>
                <w:szCs w:val="24"/>
                <w14:textFill>
                  <w14:solidFill>
                    <w14:schemeClr w14:val="tx1"/>
                  </w14:solidFill>
                </w14:textFill>
              </w:rPr>
              <w:t>日</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15</w:t>
            </w:r>
            <w:r>
              <w:rPr>
                <w:rFonts w:hint="eastAsia" w:asciiTheme="minorEastAsia" w:hAnsiTheme="minorEastAsia" w:eastAsiaTheme="minorEastAsia"/>
                <w:color w:val="000000" w:themeColor="text1"/>
                <w:sz w:val="24"/>
                <w:szCs w:val="24"/>
                <w14:textFill>
                  <w14:solidFill>
                    <w14:schemeClr w14:val="tx1"/>
                  </w14:solidFill>
                </w14:textFill>
              </w:rPr>
              <w:t>时</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00</w:t>
            </w:r>
            <w:r>
              <w:rPr>
                <w:rFonts w:hint="eastAsia" w:asciiTheme="minorEastAsia" w:hAnsiTheme="minorEastAsia" w:eastAsiaTheme="minorEastAsia"/>
                <w:color w:val="000000" w:themeColor="text1"/>
                <w:sz w:val="24"/>
                <w:szCs w:val="24"/>
                <w14:textFill>
                  <w14:solidFill>
                    <w14:schemeClr w14:val="tx1"/>
                  </w14:solidFill>
                </w14:textFill>
              </w:rPr>
              <w:t xml:space="preserve">分    </w:t>
            </w:r>
            <w:r>
              <w:rPr>
                <w:rFonts w:asciiTheme="minorEastAsia" w:hAnsiTheme="minorEastAsia" w:eastAsiaTheme="minorEastAsia"/>
                <w:color w:val="000000" w:themeColor="text1"/>
                <w:sz w:val="24"/>
                <w:szCs w:val="24"/>
                <w14:textFill>
                  <w14:solidFill>
                    <w14:schemeClr w14:val="tx1"/>
                  </w14:solidFill>
                </w14:textFill>
              </w:rPr>
              <w:t xml:space="preserve"> </w:t>
            </w:r>
          </w:p>
          <w:p w14:paraId="2CCF2EBD">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磋商地点：</w:t>
            </w:r>
            <w:r>
              <w:rPr>
                <w:rFonts w:hint="eastAsia" w:ascii="宋体" w:hAnsi="宋体" w:cs="宋体"/>
                <w:color w:val="000000" w:themeColor="text1"/>
                <w:kern w:val="0"/>
                <w:sz w:val="24"/>
                <w:szCs w:val="24"/>
                <w14:textFill>
                  <w14:solidFill>
                    <w14:schemeClr w14:val="tx1"/>
                  </w14:solidFill>
                </w14:textFill>
              </w:rPr>
              <w:t>安康市高新区高新观澜8幢2单元801室</w:t>
            </w:r>
          </w:p>
          <w:p w14:paraId="266723BF">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（如有变动，另行通知） </w:t>
            </w:r>
          </w:p>
        </w:tc>
      </w:tr>
      <w:tr w14:paraId="5E462C57">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307250">
            <w:pPr>
              <w:pStyle w:val="78"/>
              <w:numPr>
                <w:ilvl w:val="0"/>
                <w:numId w:val="1"/>
              </w:numPr>
              <w:spacing w:line="259" w:lineRule="auto"/>
              <w:ind w:firstLineChars="0"/>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tcPr>
          <w:p w14:paraId="73F74123">
            <w:pPr>
              <w:spacing w:line="259"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磋商响应文件递交截止时间地点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7A7A2FF7">
            <w:pPr>
              <w:spacing w:line="259"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递交截止时间：</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2026年6月5日15时00分</w:t>
            </w:r>
            <w:r>
              <w:rPr>
                <w:rFonts w:hint="eastAsia" w:ascii="宋体" w:hAnsi="宋体" w:eastAsia="宋体" w:cs="宋体"/>
                <w:color w:val="000000" w:themeColor="text1"/>
                <w:kern w:val="2"/>
                <w:sz w:val="24"/>
                <w:szCs w:val="24"/>
                <w:lang w:val="en-US" w:eastAsia="zh-CN" w:bidi="ar-SA"/>
                <w14:textFill>
                  <w14:solidFill>
                    <w14:schemeClr w14:val="tx1"/>
                  </w14:solidFill>
                </w14:textFill>
              </w:rPr>
              <w:t>止</w:t>
            </w:r>
          </w:p>
          <w:p w14:paraId="052EB5A3">
            <w:pPr>
              <w:spacing w:line="259"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递交地点：</w:t>
            </w:r>
            <w:r>
              <w:rPr>
                <w:rFonts w:hint="eastAsia" w:ascii="宋体" w:hAnsi="宋体" w:cs="宋体"/>
                <w:color w:val="000000" w:themeColor="text1"/>
                <w:kern w:val="0"/>
                <w:sz w:val="24"/>
                <w:szCs w:val="24"/>
                <w14:textFill>
                  <w14:solidFill>
                    <w14:schemeClr w14:val="tx1"/>
                  </w14:solidFill>
                </w14:textFill>
              </w:rPr>
              <w:t>安康市高新区高新观澜8幢2单元801室</w:t>
            </w:r>
            <w:r>
              <w:rPr>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p>
        </w:tc>
      </w:tr>
      <w:tr w14:paraId="662A5473">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55B46FF">
            <w:pPr>
              <w:pStyle w:val="78"/>
              <w:numPr>
                <w:ilvl w:val="0"/>
                <w:numId w:val="1"/>
              </w:numPr>
              <w:spacing w:line="259" w:lineRule="auto"/>
              <w:ind w:firstLineChars="0"/>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tcPr>
          <w:p w14:paraId="2A4EE967">
            <w:pPr>
              <w:spacing w:line="259" w:lineRule="auto"/>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响应有效期</w:t>
            </w:r>
          </w:p>
        </w:tc>
        <w:tc>
          <w:tcPr>
            <w:tcW w:w="6949" w:type="dxa"/>
            <w:tcBorders>
              <w:top w:val="single" w:color="000000" w:sz="4" w:space="0"/>
              <w:left w:val="single" w:color="000000" w:sz="4" w:space="0"/>
              <w:bottom w:val="single" w:color="000000" w:sz="4" w:space="0"/>
              <w:right w:val="single" w:color="000000" w:sz="4" w:space="0"/>
            </w:tcBorders>
          </w:tcPr>
          <w:p w14:paraId="399660C4">
            <w:pPr>
              <w:spacing w:line="259"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90日历天（从提交响应文件日起计算） </w:t>
            </w:r>
          </w:p>
        </w:tc>
      </w:tr>
      <w:tr w14:paraId="2D9E0E8D">
        <w:tblPrEx>
          <w:tblCellMar>
            <w:top w:w="147" w:type="dxa"/>
            <w:left w:w="108" w:type="dxa"/>
            <w:bottom w:w="56" w:type="dxa"/>
            <w:right w:w="0" w:type="dxa"/>
          </w:tblCellMar>
        </w:tblPrEx>
        <w:trPr>
          <w:trHeight w:val="174"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4F7D7535">
            <w:pPr>
              <w:pStyle w:val="78"/>
              <w:numPr>
                <w:ilvl w:val="0"/>
                <w:numId w:val="1"/>
              </w:numPr>
              <w:spacing w:line="259" w:lineRule="auto"/>
              <w:ind w:firstLineChars="0"/>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9CC82A">
            <w:pPr>
              <w:spacing w:line="259" w:lineRule="auto"/>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响应文件份数</w:t>
            </w:r>
          </w:p>
        </w:tc>
        <w:tc>
          <w:tcPr>
            <w:tcW w:w="6949" w:type="dxa"/>
            <w:tcBorders>
              <w:top w:val="single" w:color="000000" w:sz="4" w:space="0"/>
              <w:left w:val="single" w:color="000000" w:sz="4" w:space="0"/>
              <w:bottom w:val="single" w:color="000000" w:sz="4" w:space="0"/>
              <w:right w:val="single" w:color="000000" w:sz="4" w:space="0"/>
            </w:tcBorders>
            <w:vAlign w:val="top"/>
          </w:tcPr>
          <w:p w14:paraId="671F816C">
            <w:pPr>
              <w:spacing w:line="259" w:lineRule="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资</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格证明</w:t>
            </w:r>
            <w:r>
              <w:rPr>
                <w:rFonts w:asciiTheme="minorEastAsia" w:hAnsiTheme="minorEastAsia" w:eastAsiaTheme="minorEastAsia"/>
                <w:color w:val="000000" w:themeColor="text1"/>
                <w:sz w:val="24"/>
                <w:szCs w:val="24"/>
                <w14:textFill>
                  <w14:solidFill>
                    <w14:schemeClr w14:val="tx1"/>
                  </w14:solidFill>
                </w14:textFill>
              </w:rPr>
              <w:t>文件壹份、正本壹份、</w:t>
            </w:r>
            <w:r>
              <w:rPr>
                <w:rFonts w:hint="eastAsia" w:asciiTheme="minorEastAsia" w:hAnsiTheme="minorEastAsia" w:eastAsiaTheme="minorEastAsia"/>
                <w:color w:val="000000" w:themeColor="text1"/>
                <w:sz w:val="24"/>
                <w:szCs w:val="24"/>
                <w:lang w:eastAsia="zh-CN"/>
                <w14:textFill>
                  <w14:solidFill>
                    <w14:schemeClr w14:val="tx1"/>
                  </w14:solidFill>
                </w14:textFill>
              </w:rPr>
              <w:t>副本贰份</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eastAsia="zh-CN"/>
                <w14:textFill>
                  <w14:solidFill>
                    <w14:schemeClr w14:val="tx1"/>
                  </w14:solidFill>
                </w14:textFill>
              </w:rPr>
              <w:t>电子版（U盘）壹份</w:t>
            </w:r>
          </w:p>
        </w:tc>
      </w:tr>
      <w:tr w14:paraId="77460B6A">
        <w:tblPrEx>
          <w:tblCellMar>
            <w:top w:w="147" w:type="dxa"/>
            <w:left w:w="108" w:type="dxa"/>
            <w:bottom w:w="56" w:type="dxa"/>
            <w:right w:w="0" w:type="dxa"/>
          </w:tblCellMar>
        </w:tblPrEx>
        <w:trPr>
          <w:trHeight w:val="174"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70EBE5F">
            <w:pPr>
              <w:pStyle w:val="78"/>
              <w:numPr>
                <w:ilvl w:val="0"/>
                <w:numId w:val="1"/>
              </w:numPr>
              <w:spacing w:line="259" w:lineRule="auto"/>
              <w:ind w:firstLineChars="0"/>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F39A8F1">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right="0"/>
              <w:jc w:val="center"/>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响应</w:t>
            </w:r>
            <w:r>
              <w:rPr>
                <w:rFonts w:hint="eastAsia" w:ascii="宋体" w:hAnsi="宋体"/>
                <w:color w:val="000000" w:themeColor="text1"/>
                <w:kern w:val="0"/>
                <w:sz w:val="24"/>
                <w:szCs w:val="24"/>
                <w14:textFill>
                  <w14:solidFill>
                    <w14:schemeClr w14:val="tx1"/>
                  </w14:solidFill>
                </w14:textFill>
              </w:rPr>
              <w:t>文件</w:t>
            </w:r>
          </w:p>
          <w:p w14:paraId="1821D7C3">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制作</w:t>
            </w:r>
          </w:p>
        </w:tc>
        <w:tc>
          <w:tcPr>
            <w:tcW w:w="6949" w:type="dxa"/>
            <w:tcBorders>
              <w:top w:val="single" w:color="000000" w:sz="4" w:space="0"/>
              <w:left w:val="single" w:color="000000" w:sz="4" w:space="0"/>
              <w:bottom w:val="single" w:color="000000" w:sz="4" w:space="0"/>
              <w:right w:val="single" w:color="000000" w:sz="4" w:space="0"/>
            </w:tcBorders>
            <w:vAlign w:val="center"/>
          </w:tcPr>
          <w:p w14:paraId="636AF87E">
            <w:pPr>
              <w:keepNext w:val="0"/>
              <w:keepLines w:val="0"/>
              <w:pageBreakBefore w:val="0"/>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资格证明文件</w:t>
            </w:r>
            <w:r>
              <w:rPr>
                <w:rFonts w:hint="eastAsia" w:ascii="宋体" w:hAnsi="宋体" w:eastAsia="宋体" w:cs="宋体"/>
                <w:color w:val="000000" w:themeColor="text1"/>
                <w:kern w:val="2"/>
                <w:sz w:val="24"/>
                <w:szCs w:val="24"/>
                <w:lang w:val="en-US" w:eastAsia="zh-CN" w:bidi="ar-SA"/>
                <w14:textFill>
                  <w14:solidFill>
                    <w14:schemeClr w14:val="tx1"/>
                  </w14:solidFill>
                </w14:textFill>
              </w:rPr>
              <w:t>壹份</w:t>
            </w:r>
            <w:r>
              <w:rPr>
                <w:rFonts w:hint="eastAsia" w:ascii="宋体" w:hAnsi="宋体"/>
                <w:color w:val="000000" w:themeColor="text1"/>
                <w:sz w:val="24"/>
                <w:szCs w:val="24"/>
                <w14:textFill>
                  <w14:solidFill>
                    <w14:schemeClr w14:val="tx1"/>
                  </w14:solidFill>
                </w14:textFill>
              </w:rPr>
              <w:t>除在</w:t>
            </w:r>
            <w:r>
              <w:rPr>
                <w:rFonts w:hint="eastAsia" w:ascii="宋体" w:hAnsi="宋体"/>
                <w:color w:val="000000" w:themeColor="text1"/>
                <w:kern w:val="0"/>
                <w:sz w:val="24"/>
                <w:szCs w:val="24"/>
                <w:lang w:val="en-US" w:eastAsia="zh-CN"/>
                <w14:textFill>
                  <w14:solidFill>
                    <w14:schemeClr w14:val="tx1"/>
                  </w14:solidFill>
                </w14:textFill>
              </w:rPr>
              <w:t>响应</w:t>
            </w:r>
            <w:r>
              <w:rPr>
                <w:rFonts w:hint="eastAsia" w:ascii="宋体" w:hAnsi="宋体"/>
                <w:color w:val="000000" w:themeColor="text1"/>
                <w:sz w:val="24"/>
                <w:szCs w:val="24"/>
                <w14:textFill>
                  <w14:solidFill>
                    <w14:schemeClr w14:val="tx1"/>
                  </w14:solidFill>
                </w14:textFill>
              </w:rPr>
              <w:t>文件正副本中装订外，</w:t>
            </w:r>
            <w:r>
              <w:rPr>
                <w:rFonts w:hint="eastAsia" w:ascii="宋体" w:hAnsi="宋体"/>
                <w:color w:val="000000" w:themeColor="text1"/>
                <w:sz w:val="24"/>
                <w:szCs w:val="24"/>
                <w:lang w:val="en-US" w:eastAsia="zh-CN"/>
                <w14:textFill>
                  <w14:solidFill>
                    <w14:schemeClr w14:val="tx1"/>
                  </w14:solidFill>
                </w14:textFill>
              </w:rPr>
              <w:t>另外</w:t>
            </w:r>
            <w:r>
              <w:rPr>
                <w:rFonts w:hint="eastAsia" w:ascii="宋体" w:hAnsi="宋体"/>
                <w:color w:val="000000" w:themeColor="text1"/>
                <w:sz w:val="24"/>
                <w:szCs w:val="24"/>
                <w14:textFill>
                  <w14:solidFill>
                    <w14:schemeClr w14:val="tx1"/>
                  </w14:solidFill>
                </w14:textFill>
              </w:rPr>
              <w:t>制作一份单独封装在</w:t>
            </w:r>
            <w:r>
              <w:rPr>
                <w:rFonts w:hint="eastAsia" w:ascii="宋体" w:hAnsi="宋体"/>
                <w:color w:val="000000" w:themeColor="text1"/>
                <w:sz w:val="24"/>
                <w:szCs w:val="24"/>
                <w:lang w:val="en-US" w:eastAsia="zh-CN"/>
                <w14:textFill>
                  <w14:solidFill>
                    <w14:schemeClr w14:val="tx1"/>
                  </w14:solidFill>
                </w14:textFill>
              </w:rPr>
              <w:t>封袋</w:t>
            </w:r>
            <w:r>
              <w:rPr>
                <w:rFonts w:hint="eastAsia" w:ascii="宋体" w:hAnsi="宋体"/>
                <w:color w:val="000000" w:themeColor="text1"/>
                <w:sz w:val="24"/>
                <w:szCs w:val="24"/>
                <w14:textFill>
                  <w14:solidFill>
                    <w14:schemeClr w14:val="tx1"/>
                  </w14:solidFill>
                </w14:textFill>
              </w:rPr>
              <w:t>中，封袋正面要</w:t>
            </w:r>
            <w:r>
              <w:rPr>
                <w:rFonts w:hint="eastAsia" w:ascii="宋体" w:hAnsi="宋体" w:eastAsia="宋体" w:cs="宋体"/>
                <w:color w:val="000000" w:themeColor="text1"/>
                <w:kern w:val="2"/>
                <w:sz w:val="24"/>
                <w:szCs w:val="24"/>
                <w:lang w:val="en-US" w:eastAsia="zh-CN" w:bidi="ar-SA"/>
                <w14:textFill>
                  <w14:solidFill>
                    <w14:schemeClr w14:val="tx1"/>
                  </w14:solidFill>
                </w14:textFill>
              </w:rPr>
              <w:t>标明</w:t>
            </w:r>
            <w:r>
              <w:rPr>
                <w:rFonts w:hint="eastAsia" w:ascii="宋体" w:hAnsi="宋体" w:cs="宋体"/>
                <w:color w:val="000000" w:themeColor="text1"/>
                <w:kern w:val="2"/>
                <w:sz w:val="24"/>
                <w:szCs w:val="24"/>
                <w:lang w:val="en-US" w:eastAsia="zh-CN" w:bidi="ar-SA"/>
                <w14:textFill>
                  <w14:solidFill>
                    <w14:schemeClr w14:val="tx1"/>
                  </w14:solidFill>
                </w14:textFill>
              </w:rPr>
              <w:t>“资格证明文件”</w:t>
            </w:r>
            <w:r>
              <w:rPr>
                <w:rFonts w:hint="eastAsia" w:ascii="宋体" w:hAnsi="宋体"/>
                <w:color w:val="000000" w:themeColor="text1"/>
                <w:sz w:val="24"/>
                <w:szCs w:val="24"/>
                <w14:textFill>
                  <w14:solidFill>
                    <w14:schemeClr w14:val="tx1"/>
                  </w14:solidFill>
                </w14:textFill>
              </w:rPr>
              <w:t>并加盖投标人公章。</w:t>
            </w:r>
            <w:r>
              <w:rPr>
                <w:rFonts w:hint="eastAsia" w:ascii="宋体" w:hAnsi="宋体"/>
                <w:color w:val="000000" w:themeColor="text1"/>
                <w:kern w:val="0"/>
                <w:sz w:val="24"/>
                <w:szCs w:val="24"/>
                <w:lang w:val="en-US" w:eastAsia="zh-CN"/>
                <w14:textFill>
                  <w14:solidFill>
                    <w14:schemeClr w14:val="tx1"/>
                  </w14:solidFill>
                </w14:textFill>
              </w:rPr>
              <w:t>响应</w:t>
            </w:r>
            <w:r>
              <w:rPr>
                <w:rFonts w:hint="eastAsia" w:ascii="宋体" w:hAnsi="宋体" w:eastAsia="宋体" w:cs="宋体"/>
                <w:color w:val="000000" w:themeColor="text1"/>
                <w:kern w:val="2"/>
                <w:sz w:val="24"/>
                <w:szCs w:val="24"/>
                <w:lang w:val="en-US" w:eastAsia="zh-CN" w:bidi="ar-SA"/>
                <w14:textFill>
                  <w14:solidFill>
                    <w14:schemeClr w14:val="tx1"/>
                  </w14:solidFill>
                </w14:textFill>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000000" w:themeColor="text1"/>
                <w:kern w:val="0"/>
                <w:sz w:val="24"/>
                <w:szCs w:val="24"/>
                <w:lang w:val="en-US" w:eastAsia="zh-CN"/>
                <w14:textFill>
                  <w14:solidFill>
                    <w14:schemeClr w14:val="tx1"/>
                  </w14:solidFill>
                </w14:textFill>
              </w:rPr>
              <w:t>投标</w:t>
            </w:r>
            <w:r>
              <w:rPr>
                <w:rFonts w:hint="eastAsia" w:ascii="宋体" w:hAnsi="宋体" w:eastAsia="宋体" w:cs="宋体"/>
                <w:color w:val="000000" w:themeColor="text1"/>
                <w:kern w:val="2"/>
                <w:sz w:val="24"/>
                <w:szCs w:val="24"/>
                <w:lang w:val="en-US" w:eastAsia="zh-CN" w:bidi="ar-SA"/>
                <w14:textFill>
                  <w14:solidFill>
                    <w14:schemeClr w14:val="tx1"/>
                  </w14:solidFill>
                </w14:textFill>
              </w:rPr>
              <w:t>单位公章正本</w:t>
            </w:r>
            <w:r>
              <w:rPr>
                <w:rFonts w:hint="eastAsia" w:ascii="宋体" w:hAnsi="宋体"/>
                <w:color w:val="000000" w:themeColor="text1"/>
                <w:kern w:val="0"/>
                <w:sz w:val="24"/>
                <w:szCs w:val="24"/>
                <w:lang w:val="en-US" w:eastAsia="zh-CN"/>
                <w14:textFill>
                  <w14:solidFill>
                    <w14:schemeClr w14:val="tx1"/>
                  </w14:solidFill>
                </w14:textFill>
              </w:rPr>
              <w:t>响应</w:t>
            </w:r>
            <w:r>
              <w:rPr>
                <w:rFonts w:hint="eastAsia" w:ascii="宋体" w:hAnsi="宋体" w:eastAsia="宋体" w:cs="宋体"/>
                <w:color w:val="000000" w:themeColor="text1"/>
                <w:kern w:val="2"/>
                <w:sz w:val="24"/>
                <w:szCs w:val="24"/>
                <w:lang w:val="en-US" w:eastAsia="zh-CN" w:bidi="ar-SA"/>
                <w14:textFill>
                  <w14:solidFill>
                    <w14:schemeClr w14:val="tx1"/>
                  </w14:solidFill>
                </w14:textFill>
              </w:rPr>
              <w:t>文件全部内容的扫描件，格式为PDF），电子版放置正本密封袋内</w:t>
            </w:r>
            <w:r>
              <w:rPr>
                <w:rFonts w:hint="eastAsia" w:cs="Times New Roman" w:asciiTheme="minorEastAsia" w:hAnsiTheme="minorEastAsia" w:eastAsiaTheme="minorEastAsia"/>
                <w:color w:val="000000" w:themeColor="text1"/>
                <w:kern w:val="0"/>
                <w:sz w:val="24"/>
                <w:szCs w:val="24"/>
                <w:lang w:val="en-US" w:eastAsia="zh-CN"/>
                <w14:textFill>
                  <w14:solidFill>
                    <w14:schemeClr w14:val="tx1"/>
                  </w14:solidFill>
                </w14:textFill>
              </w:rPr>
              <w:t xml:space="preserve"> </w:t>
            </w:r>
          </w:p>
        </w:tc>
      </w:tr>
      <w:tr w14:paraId="0266F9B0">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24FFB46">
            <w:pPr>
              <w:pStyle w:val="78"/>
              <w:numPr>
                <w:ilvl w:val="0"/>
                <w:numId w:val="1"/>
              </w:numPr>
              <w:spacing w:line="259" w:lineRule="auto"/>
              <w:ind w:firstLineChars="0"/>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65D532B">
            <w:pPr>
              <w:spacing w:line="259" w:lineRule="auto"/>
              <w:ind w:right="111"/>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评分办法</w:t>
            </w:r>
          </w:p>
        </w:tc>
        <w:tc>
          <w:tcPr>
            <w:tcW w:w="6949" w:type="dxa"/>
            <w:tcBorders>
              <w:top w:val="single" w:color="000000" w:sz="4" w:space="0"/>
              <w:left w:val="single" w:color="000000" w:sz="4" w:space="0"/>
              <w:bottom w:val="single" w:color="000000" w:sz="4" w:space="0"/>
              <w:right w:val="single" w:color="000000" w:sz="4" w:space="0"/>
            </w:tcBorders>
          </w:tcPr>
          <w:p w14:paraId="357BC5C0">
            <w:pPr>
              <w:spacing w:line="259"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综合评分法 </w:t>
            </w:r>
          </w:p>
        </w:tc>
      </w:tr>
      <w:tr w14:paraId="101B8D04">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DD27697">
            <w:pPr>
              <w:pStyle w:val="78"/>
              <w:numPr>
                <w:ilvl w:val="0"/>
                <w:numId w:val="1"/>
              </w:numPr>
              <w:spacing w:line="259" w:lineRule="auto"/>
              <w:ind w:firstLineChars="0"/>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6F7A7B">
            <w:pPr>
              <w:spacing w:line="259" w:lineRule="auto"/>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磋商小组构成</w:t>
            </w:r>
          </w:p>
        </w:tc>
        <w:tc>
          <w:tcPr>
            <w:tcW w:w="6949" w:type="dxa"/>
            <w:tcBorders>
              <w:top w:val="single" w:color="000000" w:sz="4" w:space="0"/>
              <w:left w:val="single" w:color="000000" w:sz="4" w:space="0"/>
              <w:bottom w:val="single" w:color="000000" w:sz="4" w:space="0"/>
              <w:right w:val="single" w:color="000000" w:sz="4" w:space="0"/>
            </w:tcBorders>
          </w:tcPr>
          <w:p w14:paraId="26C1390F">
            <w:pPr>
              <w:spacing w:line="259"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根据《中华人民共和国政府采购法》《政府采购</w:t>
            </w:r>
            <w:r>
              <w:rPr>
                <w:rFonts w:hint="eastAsia" w:ascii="宋体" w:hAnsi="宋体" w:cs="宋体"/>
                <w:color w:val="000000" w:themeColor="text1"/>
                <w:kern w:val="2"/>
                <w:sz w:val="24"/>
                <w:szCs w:val="24"/>
                <w:lang w:val="en-US" w:eastAsia="zh-CN" w:bidi="ar-SA"/>
                <w14:textFill>
                  <w14:solidFill>
                    <w14:schemeClr w14:val="tx1"/>
                  </w14:solidFill>
                </w14:textFill>
              </w:rPr>
              <w:t>竞争性磋商采购方式管理暂行办法</w:t>
            </w:r>
            <w:r>
              <w:rPr>
                <w:rFonts w:hint="eastAsia" w:ascii="宋体" w:hAnsi="宋体" w:eastAsia="宋体" w:cs="宋体"/>
                <w:color w:val="000000" w:themeColor="text1"/>
                <w:kern w:val="2"/>
                <w:sz w:val="24"/>
                <w:szCs w:val="24"/>
                <w:lang w:val="en-US" w:eastAsia="zh-CN" w:bidi="ar-SA"/>
                <w14:textFill>
                  <w14:solidFill>
                    <w14:schemeClr w14:val="tx1"/>
                  </w14:solidFill>
                </w14:textFill>
              </w:rPr>
              <w:t>》等有关法律规定组建磋商小组</w:t>
            </w:r>
          </w:p>
        </w:tc>
      </w:tr>
      <w:tr w14:paraId="66DE44B3">
        <w:tblPrEx>
          <w:tblCellMar>
            <w:top w:w="147" w:type="dxa"/>
            <w:left w:w="108" w:type="dxa"/>
            <w:bottom w:w="56" w:type="dxa"/>
            <w:right w:w="0" w:type="dxa"/>
          </w:tblCellMar>
        </w:tblPrEx>
        <w:trPr>
          <w:trHeight w:val="40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3F53CA9">
            <w:pPr>
              <w:pStyle w:val="78"/>
              <w:numPr>
                <w:ilvl w:val="0"/>
                <w:numId w:val="1"/>
              </w:numPr>
              <w:spacing w:line="259" w:lineRule="auto"/>
              <w:ind w:firstLineChars="0"/>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169B9CB5">
            <w:pPr>
              <w:spacing w:line="259" w:lineRule="auto"/>
              <w:ind w:right="111"/>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付款方式</w:t>
            </w:r>
          </w:p>
        </w:tc>
        <w:tc>
          <w:tcPr>
            <w:tcW w:w="6949" w:type="dxa"/>
            <w:tcBorders>
              <w:top w:val="single" w:color="000000" w:sz="4" w:space="0"/>
              <w:left w:val="single" w:color="000000" w:sz="4" w:space="0"/>
              <w:bottom w:val="single" w:color="000000" w:sz="4" w:space="0"/>
              <w:right w:val="single" w:color="000000" w:sz="4" w:space="0"/>
            </w:tcBorders>
            <w:vAlign w:val="center"/>
          </w:tcPr>
          <w:p w14:paraId="553516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双方保险协议签订后且保单生效后一次性付清合同总价款</w:t>
            </w:r>
          </w:p>
        </w:tc>
      </w:tr>
      <w:tr w14:paraId="3BBCF033">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581EE4D">
            <w:pPr>
              <w:pStyle w:val="78"/>
              <w:numPr>
                <w:ilvl w:val="0"/>
                <w:numId w:val="1"/>
              </w:numPr>
              <w:spacing w:line="259" w:lineRule="auto"/>
              <w:ind w:firstLineChars="0"/>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c>
          <w:tcPr>
            <w:tcW w:w="1990" w:type="dxa"/>
            <w:tcBorders>
              <w:top w:val="single" w:color="000000" w:sz="4" w:space="0"/>
              <w:left w:val="single" w:color="000000" w:sz="4" w:space="0"/>
              <w:bottom w:val="single" w:color="000000" w:sz="4" w:space="0"/>
              <w:right w:val="single" w:color="000000" w:sz="4" w:space="0"/>
            </w:tcBorders>
          </w:tcPr>
          <w:p w14:paraId="184E32F2">
            <w:pPr>
              <w:spacing w:line="259" w:lineRule="auto"/>
              <w:ind w:right="109"/>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答疑</w:t>
            </w:r>
          </w:p>
        </w:tc>
        <w:tc>
          <w:tcPr>
            <w:tcW w:w="6949" w:type="dxa"/>
            <w:tcBorders>
              <w:top w:val="single" w:color="000000" w:sz="4" w:space="0"/>
              <w:left w:val="single" w:color="000000" w:sz="4" w:space="0"/>
              <w:bottom w:val="single" w:color="000000" w:sz="4" w:space="0"/>
              <w:right w:val="single" w:color="000000" w:sz="4" w:space="0"/>
            </w:tcBorders>
          </w:tcPr>
          <w:p w14:paraId="1CD3B2B1">
            <w:pPr>
              <w:spacing w:line="259" w:lineRule="auto"/>
              <w:ind w:right="-11"/>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如有疑问，投标人需书面提出，经采购人收集问题后，统一答疑 </w:t>
            </w:r>
          </w:p>
        </w:tc>
      </w:tr>
      <w:tr w14:paraId="3345CAFB">
        <w:tblPrEx>
          <w:tblCellMar>
            <w:top w:w="147" w:type="dxa"/>
            <w:left w:w="108" w:type="dxa"/>
            <w:bottom w:w="56" w:type="dxa"/>
            <w:right w:w="0" w:type="dxa"/>
          </w:tblCellMar>
        </w:tblPrEx>
        <w:trPr>
          <w:trHeight w:val="64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D6533F4">
            <w:pPr>
              <w:pStyle w:val="78"/>
              <w:numPr>
                <w:ilvl w:val="0"/>
                <w:numId w:val="1"/>
              </w:numPr>
              <w:spacing w:line="259" w:lineRule="auto"/>
              <w:ind w:firstLineChars="0"/>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bookmarkStart w:id="18" w:name="_Toc536429371"/>
            <w:bookmarkStart w:id="19" w:name="_Toc536429318"/>
            <w:bookmarkStart w:id="20" w:name="_Toc21495"/>
            <w:bookmarkStart w:id="21" w:name="_Toc536202378"/>
            <w:bookmarkStart w:id="22" w:name="_Toc536202284"/>
            <w:bookmarkStart w:id="23" w:name="_Toc19272"/>
          </w:p>
        </w:tc>
        <w:tc>
          <w:tcPr>
            <w:tcW w:w="1990" w:type="dxa"/>
            <w:tcBorders>
              <w:top w:val="single" w:color="000000" w:sz="4" w:space="0"/>
              <w:left w:val="single" w:color="000000" w:sz="4" w:space="0"/>
              <w:bottom w:val="single" w:color="000000" w:sz="4" w:space="0"/>
              <w:right w:val="single" w:color="000000" w:sz="4" w:space="0"/>
            </w:tcBorders>
            <w:vAlign w:val="center"/>
          </w:tcPr>
          <w:p w14:paraId="4D621834">
            <w:pPr>
              <w:spacing w:line="360" w:lineRule="auto"/>
              <w:jc w:val="center"/>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其他说明事项</w:t>
            </w:r>
          </w:p>
        </w:tc>
        <w:tc>
          <w:tcPr>
            <w:tcW w:w="6949" w:type="dxa"/>
            <w:tcBorders>
              <w:top w:val="single" w:color="000000" w:sz="4" w:space="0"/>
              <w:left w:val="single" w:color="000000" w:sz="4" w:space="0"/>
              <w:bottom w:val="single" w:color="000000" w:sz="4" w:space="0"/>
              <w:right w:val="single" w:color="000000" w:sz="4" w:space="0"/>
            </w:tcBorders>
          </w:tcPr>
          <w:p w14:paraId="1412C75C">
            <w:pPr>
              <w:spacing w:line="360"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采购标的对应的中小企业划分标准所属行业为其他未列明行业。</w:t>
            </w:r>
          </w:p>
          <w:p w14:paraId="37A2F0E0">
            <w:pPr>
              <w:spacing w:line="360"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其他未列明行业的划型标准为：从业人员300人以下的为中小微型企业。其中，从业人员100人及以上的为中型企业；从业人员10人及以上的为小型企业；从业人员10人以下的为微型企业</w:t>
            </w:r>
          </w:p>
        </w:tc>
      </w:tr>
    </w:tbl>
    <w:p w14:paraId="64014BBD">
      <w:pPr>
        <w:pStyle w:val="13"/>
        <w:rPr>
          <w:color w:val="000000" w:themeColor="text1"/>
          <w:kern w:val="44"/>
          <w:sz w:val="32"/>
          <w:szCs w:val="32"/>
          <w14:textFill>
            <w14:solidFill>
              <w14:schemeClr w14:val="tx1"/>
            </w14:solidFill>
          </w14:textFill>
        </w:rPr>
      </w:pPr>
      <w:r>
        <w:rPr>
          <w:color w:val="000000" w:themeColor="text1"/>
          <w14:textFill>
            <w14:solidFill>
              <w14:schemeClr w14:val="tx1"/>
            </w14:solidFill>
          </w14:textFill>
        </w:rPr>
        <w:br w:type="page"/>
      </w:r>
    </w:p>
    <w:p w14:paraId="5FBCF80A">
      <w:pPr>
        <w:pStyle w:val="2"/>
        <w:keepLines w:val="0"/>
        <w:spacing w:line="400" w:lineRule="exact"/>
        <w:rPr>
          <w:rFonts w:ascii="宋体"/>
          <w:color w:val="000000" w:themeColor="text1"/>
          <w14:textFill>
            <w14:solidFill>
              <w14:schemeClr w14:val="tx1"/>
            </w14:solidFill>
          </w14:textFill>
        </w:rPr>
      </w:pPr>
      <w:bookmarkStart w:id="24" w:name="_Toc32193"/>
      <w:bookmarkStart w:id="25" w:name="_Toc19543335"/>
      <w:r>
        <w:rPr>
          <w:rFonts w:hint="eastAsia" w:ascii="宋体" w:hAnsi="宋体" w:cs="宋体"/>
          <w:color w:val="000000" w:themeColor="text1"/>
          <w14:textFill>
            <w14:solidFill>
              <w14:schemeClr w14:val="tx1"/>
            </w14:solidFill>
          </w14:textFill>
        </w:rPr>
        <w:t xml:space="preserve">第三部分 </w:t>
      </w: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供应商须知</w:t>
      </w:r>
      <w:bookmarkEnd w:id="18"/>
      <w:bookmarkEnd w:id="19"/>
      <w:bookmarkEnd w:id="20"/>
      <w:bookmarkEnd w:id="21"/>
      <w:bookmarkEnd w:id="22"/>
      <w:bookmarkEnd w:id="23"/>
      <w:bookmarkEnd w:id="24"/>
      <w:bookmarkEnd w:id="25"/>
    </w:p>
    <w:p w14:paraId="0EA0AC95">
      <w:pPr>
        <w:widowControl/>
        <w:numPr>
          <w:ilvl w:val="0"/>
          <w:numId w:val="2"/>
        </w:numPr>
        <w:spacing w:line="400" w:lineRule="exact"/>
        <w:ind w:firstLine="643" w:firstLineChars="200"/>
        <w:jc w:val="center"/>
        <w:outlineLvl w:val="1"/>
        <w:rPr>
          <w:rFonts w:ascii="宋体" w:cs="Times New Roman"/>
          <w:b/>
          <w:bCs/>
          <w:color w:val="000000" w:themeColor="text1"/>
          <w:kern w:val="0"/>
          <w:sz w:val="32"/>
          <w:szCs w:val="32"/>
          <w14:textFill>
            <w14:solidFill>
              <w14:schemeClr w14:val="tx1"/>
            </w14:solidFill>
          </w14:textFill>
        </w:rPr>
      </w:pPr>
      <w:bookmarkStart w:id="26" w:name="_Toc536429372"/>
      <w:bookmarkStart w:id="27" w:name="_Toc17059"/>
      <w:bookmarkStart w:id="28" w:name="_Toc536429319"/>
      <w:bookmarkStart w:id="29" w:name="_Toc536202285"/>
      <w:bookmarkStart w:id="30" w:name="_Toc19543336"/>
      <w:bookmarkStart w:id="31" w:name="_Toc26739"/>
      <w:bookmarkStart w:id="32" w:name="_Toc536202379"/>
      <w:r>
        <w:rPr>
          <w:rFonts w:hint="eastAsia" w:ascii="宋体" w:hAnsi="宋体" w:cs="宋体"/>
          <w:b/>
          <w:bCs/>
          <w:color w:val="000000" w:themeColor="text1"/>
          <w:kern w:val="0"/>
          <w:sz w:val="32"/>
          <w:szCs w:val="32"/>
          <w14:textFill>
            <w14:solidFill>
              <w14:schemeClr w14:val="tx1"/>
            </w14:solidFill>
          </w14:textFill>
        </w:rPr>
        <w:t>总 则</w:t>
      </w:r>
      <w:bookmarkEnd w:id="26"/>
      <w:bookmarkEnd w:id="27"/>
      <w:bookmarkEnd w:id="28"/>
      <w:bookmarkEnd w:id="29"/>
      <w:bookmarkEnd w:id="30"/>
      <w:bookmarkEnd w:id="31"/>
      <w:bookmarkEnd w:id="32"/>
    </w:p>
    <w:p w14:paraId="1C128627">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1.</w:t>
      </w:r>
      <w:r>
        <w:rPr>
          <w:rFonts w:hint="eastAsia" w:ascii="宋体" w:hAnsi="宋体" w:cs="宋体"/>
          <w:b/>
          <w:bCs/>
          <w:color w:val="000000" w:themeColor="text1"/>
          <w:sz w:val="24"/>
          <w:szCs w:val="24"/>
          <w14:textFill>
            <w14:solidFill>
              <w14:schemeClr w14:val="tx1"/>
            </w14:solidFill>
          </w14:textFill>
        </w:rPr>
        <w:t>适用范围</w:t>
      </w:r>
    </w:p>
    <w:p w14:paraId="2FCFF41E">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1.1本磋商文件适用于本次采购活动的全过程。</w:t>
      </w:r>
    </w:p>
    <w:p w14:paraId="52355138">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17511ADA">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2.</w:t>
      </w:r>
      <w:r>
        <w:rPr>
          <w:rFonts w:hint="eastAsia" w:ascii="宋体" w:hAnsi="宋体" w:cs="宋体"/>
          <w:b/>
          <w:bCs/>
          <w:color w:val="000000" w:themeColor="text1"/>
          <w:sz w:val="24"/>
          <w:szCs w:val="24"/>
          <w14:textFill>
            <w14:solidFill>
              <w14:schemeClr w14:val="tx1"/>
            </w14:solidFill>
          </w14:textFill>
        </w:rPr>
        <w:t>定义</w:t>
      </w:r>
    </w:p>
    <w:p w14:paraId="3C374D03">
      <w:pPr>
        <w:widowControl/>
        <w:snapToGrid w:val="0"/>
        <w:spacing w:line="360" w:lineRule="auto"/>
        <w:ind w:firstLine="480" w:firstLineChars="200"/>
        <w:jc w:val="left"/>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2.1采购人：</w:t>
      </w:r>
      <w:r>
        <w:rPr>
          <w:rFonts w:hint="eastAsia" w:ascii="宋体" w:hAnsi="宋体" w:cs="宋体"/>
          <w:bCs/>
          <w:color w:val="000000" w:themeColor="text1"/>
          <w:sz w:val="24"/>
          <w:szCs w:val="24"/>
          <w:lang w:eastAsia="zh-CN"/>
          <w14:textFill>
            <w14:solidFill>
              <w14:schemeClr w14:val="tx1"/>
            </w14:solidFill>
          </w14:textFill>
        </w:rPr>
        <w:t>安康市妇幼保健院</w:t>
      </w:r>
    </w:p>
    <w:p w14:paraId="0398293F">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2.2采购代理机构：安康尚昊招标代理有限公司</w:t>
      </w:r>
    </w:p>
    <w:p w14:paraId="4A4EA242">
      <w:pPr>
        <w:widowControl/>
        <w:snapToGrid w:val="0"/>
        <w:spacing w:line="336" w:lineRule="auto"/>
        <w:ind w:right="-90" w:rightChars="-43"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2.3监管机构：</w:t>
      </w:r>
      <w:r>
        <w:rPr>
          <w:rFonts w:hint="eastAsia" w:ascii="宋体" w:hAnsi="宋体" w:cs="宋体"/>
          <w:bCs/>
          <w:color w:val="000000" w:themeColor="text1"/>
          <w:sz w:val="24"/>
          <w:szCs w:val="24"/>
          <w:lang w:eastAsia="zh-CN"/>
          <w14:textFill>
            <w14:solidFill>
              <w14:schemeClr w14:val="tx1"/>
            </w14:solidFill>
          </w14:textFill>
        </w:rPr>
        <w:t>安康市财政局</w:t>
      </w:r>
    </w:p>
    <w:p w14:paraId="3A7D65B8">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2.4供应商：指无条件接受磋商文件的各项要求，具备相应履约能力、具有《中华人民共和国政府采购法》第</w:t>
      </w:r>
      <w:r>
        <w:rPr>
          <w:rFonts w:hint="eastAsia" w:ascii="宋体" w:hAnsi="宋体" w:cs="宋体"/>
          <w:bCs/>
          <w:color w:val="000000" w:themeColor="text1"/>
          <w:sz w:val="24"/>
          <w:szCs w:val="24"/>
          <w:lang w:val="en-US" w:eastAsia="zh-CN"/>
          <w14:textFill>
            <w14:solidFill>
              <w14:schemeClr w14:val="tx1"/>
            </w14:solidFill>
          </w14:textFill>
        </w:rPr>
        <w:t>二十二</w:t>
      </w:r>
      <w:r>
        <w:rPr>
          <w:rFonts w:hint="eastAsia" w:ascii="宋体" w:hAnsi="宋体" w:cs="宋体"/>
          <w:bCs/>
          <w:color w:val="000000" w:themeColor="text1"/>
          <w:sz w:val="24"/>
          <w:szCs w:val="24"/>
          <w14:textFill>
            <w14:solidFill>
              <w14:schemeClr w14:val="tx1"/>
            </w14:solidFill>
          </w14:textFill>
        </w:rPr>
        <w:t>规定的相关条件并向磋商小组提交响应文件的</w:t>
      </w:r>
      <w:r>
        <w:rPr>
          <w:rFonts w:hint="eastAsia" w:ascii="宋体" w:hAnsi="宋体" w:eastAsia="宋体" w:cs="宋体"/>
          <w:bCs/>
          <w:color w:val="000000" w:themeColor="text1"/>
          <w:sz w:val="24"/>
          <w:szCs w:val="24"/>
          <w14:textFill>
            <w14:solidFill>
              <w14:schemeClr w14:val="tx1"/>
            </w14:solidFill>
          </w14:textFill>
        </w:rPr>
        <w:t>法人、其他组织或自然人</w:t>
      </w:r>
      <w:r>
        <w:rPr>
          <w:rFonts w:hint="eastAsia" w:ascii="宋体" w:hAnsi="宋体" w:cs="宋体"/>
          <w:bCs/>
          <w:color w:val="000000" w:themeColor="text1"/>
          <w:sz w:val="24"/>
          <w:szCs w:val="24"/>
          <w14:textFill>
            <w14:solidFill>
              <w14:schemeClr w14:val="tx1"/>
            </w14:solidFill>
          </w14:textFill>
        </w:rPr>
        <w:t>。</w:t>
      </w:r>
    </w:p>
    <w:p w14:paraId="6CE69F1F">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2.5货物：是指本次投标所需的各种形态和种类的物品。</w:t>
      </w:r>
    </w:p>
    <w:p w14:paraId="273D1870">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2.6服务：指除了货物和工</w:t>
      </w:r>
      <w:r>
        <w:rPr>
          <w:rFonts w:hint="eastAsia" w:ascii="宋体" w:hAnsi="宋体" w:cs="宋体"/>
          <w:b w:val="0"/>
          <w:bCs/>
          <w:color w:val="000000" w:themeColor="text1"/>
          <w:sz w:val="24"/>
          <w:szCs w:val="24"/>
          <w14:textFill>
            <w14:solidFill>
              <w14:schemeClr w14:val="tx1"/>
            </w14:solidFill>
          </w14:textFill>
        </w:rPr>
        <w:t>程外的其</w:t>
      </w:r>
      <w:r>
        <w:rPr>
          <w:rFonts w:hint="eastAsia" w:ascii="宋体" w:hAnsi="宋体" w:cs="宋体"/>
          <w:bCs/>
          <w:color w:val="000000" w:themeColor="text1"/>
          <w:sz w:val="24"/>
          <w:szCs w:val="24"/>
          <w14:textFill>
            <w14:solidFill>
              <w14:schemeClr w14:val="tx1"/>
            </w14:solidFill>
          </w14:textFill>
        </w:rPr>
        <w:t>他政府采购对象，包含除货物以外规定由供应商承担的与货物有关的辅助服务。</w:t>
      </w:r>
    </w:p>
    <w:p w14:paraId="28AB16A7">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3.</w:t>
      </w:r>
      <w:r>
        <w:rPr>
          <w:rFonts w:hint="eastAsia" w:ascii="宋体" w:hAnsi="宋体" w:cs="宋体"/>
          <w:b/>
          <w:bCs/>
          <w:color w:val="000000" w:themeColor="text1"/>
          <w:sz w:val="24"/>
          <w:szCs w:val="24"/>
          <w14:textFill>
            <w14:solidFill>
              <w14:schemeClr w14:val="tx1"/>
            </w14:solidFill>
          </w14:textFill>
        </w:rPr>
        <w:t>合格的供应商</w:t>
      </w:r>
    </w:p>
    <w:p w14:paraId="437FE058">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3.1具有本项目生产、制造、加工、供应或实施能力，符合、承认并承诺履行本磋商文件各项规定的国内供应商。</w:t>
      </w:r>
    </w:p>
    <w:p w14:paraId="61D65D4F">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3.2供应商应遵守有关的国家</w:t>
      </w:r>
      <w:r>
        <w:rPr>
          <w:rFonts w:hint="eastAsia" w:ascii="宋体" w:hAnsi="宋体" w:cs="宋体"/>
          <w:bCs/>
          <w:color w:val="000000" w:themeColor="text1"/>
          <w:sz w:val="24"/>
          <w:szCs w:val="24"/>
          <w:lang w:eastAsia="zh-CN"/>
          <w14:textFill>
            <w14:solidFill>
              <w14:schemeClr w14:val="tx1"/>
            </w14:solidFill>
          </w14:textFill>
        </w:rPr>
        <w:t>法律法规</w:t>
      </w:r>
      <w:r>
        <w:rPr>
          <w:rFonts w:hint="eastAsia" w:ascii="宋体" w:hAnsi="宋体" w:cs="宋体"/>
          <w:bCs/>
          <w:color w:val="000000" w:themeColor="text1"/>
          <w:sz w:val="24"/>
          <w:szCs w:val="24"/>
          <w14:textFill>
            <w14:solidFill>
              <w14:schemeClr w14:val="tx1"/>
            </w14:solidFill>
          </w14:textFill>
        </w:rPr>
        <w:t>和条例，具备《中华人民共和国政府采购法》和本文件中规定的条件：</w:t>
      </w:r>
    </w:p>
    <w:p w14:paraId="1D571A33">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（1）具有独立承担民事责任的能力；</w:t>
      </w:r>
    </w:p>
    <w:p w14:paraId="46526163">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（2）具有良好的商业信誉和健全的财务会计制度；</w:t>
      </w:r>
    </w:p>
    <w:p w14:paraId="7E4AB686">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（3）具有履行合同所必需的产品和专业技术能力；</w:t>
      </w:r>
    </w:p>
    <w:p w14:paraId="78E68E07">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（4）具有依法缴纳税收和社会保障资金的良好记录；</w:t>
      </w:r>
    </w:p>
    <w:p w14:paraId="0F134B45">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（5）参加此项采购活动前三年内，在经营活动中没有重大违法记录；</w:t>
      </w:r>
    </w:p>
    <w:p w14:paraId="1E9B841E">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（6）法律、行政法规规定的其他条件。</w:t>
      </w:r>
    </w:p>
    <w:p w14:paraId="4567B7F8">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3.3供应商</w:t>
      </w:r>
      <w:r>
        <w:rPr>
          <w:rFonts w:hint="eastAsia" w:ascii="宋体" w:hAnsi="宋体" w:cs="宋体"/>
          <w:bCs/>
          <w:color w:val="000000" w:themeColor="text1"/>
          <w:sz w:val="24"/>
          <w:szCs w:val="24"/>
          <w:lang w:val="en-US" w:eastAsia="zh-CN"/>
          <w14:textFill>
            <w14:solidFill>
              <w14:schemeClr w14:val="tx1"/>
            </w14:solidFill>
          </w14:textFill>
        </w:rPr>
        <w:t>获取</w:t>
      </w:r>
      <w:r>
        <w:rPr>
          <w:rFonts w:hint="eastAsia" w:ascii="宋体" w:hAnsi="宋体" w:cs="宋体"/>
          <w:bCs/>
          <w:color w:val="000000" w:themeColor="text1"/>
          <w:sz w:val="24"/>
          <w:szCs w:val="24"/>
          <w14:textFill>
            <w14:solidFill>
              <w14:schemeClr w14:val="tx1"/>
            </w14:solidFill>
          </w14:textFill>
        </w:rPr>
        <w:t>磋商文件时应提供有效联系方式。</w:t>
      </w:r>
    </w:p>
    <w:p w14:paraId="35AE9916">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3.4如供应商代表不是法定代表人，须持有《法定代表人授权委托书》 </w:t>
      </w:r>
      <w:r>
        <w:rPr>
          <w:rFonts w:hint="eastAsia" w:ascii="宋体" w:hAnsi="宋体" w:cs="宋体"/>
          <w:bCs/>
          <w:color w:val="000000" w:themeColor="text1"/>
          <w:sz w:val="24"/>
          <w:szCs w:val="24"/>
          <w:lang w:eastAsia="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按磋商文件提供的格式填写</w:t>
      </w:r>
      <w:r>
        <w:rPr>
          <w:rFonts w:hint="eastAsia" w:ascii="宋体" w:hAnsi="宋体" w:cs="宋体"/>
          <w:bCs/>
          <w:color w:val="000000" w:themeColor="text1"/>
          <w:sz w:val="24"/>
          <w:szCs w:val="24"/>
          <w:lang w:eastAsia="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w:t>
      </w:r>
    </w:p>
    <w:p w14:paraId="15BB6933">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3.5供应商应独立于采购人，不得直接或间接地与采购人为采购本次招标的货物或服务进行设计、编制技术规格</w:t>
      </w:r>
      <w:r>
        <w:rPr>
          <w:rFonts w:hint="eastAsia" w:ascii="宋体" w:hAnsi="宋体" w:cs="宋体"/>
          <w:bCs/>
          <w:color w:val="000000" w:themeColor="text1"/>
          <w:sz w:val="24"/>
          <w:szCs w:val="24"/>
          <w:lang w:eastAsia="zh-CN"/>
          <w14:textFill>
            <w14:solidFill>
              <w14:schemeClr w14:val="tx1"/>
            </w14:solidFill>
          </w14:textFill>
        </w:rPr>
        <w:t>和其他</w:t>
      </w:r>
      <w:r>
        <w:rPr>
          <w:rFonts w:hint="eastAsia" w:ascii="宋体" w:hAnsi="宋体" w:cs="宋体"/>
          <w:bCs/>
          <w:color w:val="000000" w:themeColor="text1"/>
          <w:sz w:val="24"/>
          <w:szCs w:val="24"/>
          <w14:textFill>
            <w14:solidFill>
              <w14:schemeClr w14:val="tx1"/>
            </w14:solidFill>
          </w14:textFill>
        </w:rPr>
        <w:t>文件所委托的咨询公司或其附属机构有任何关联。</w:t>
      </w:r>
    </w:p>
    <w:p w14:paraId="557EBB24">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3.6供应商不得存在下列情形之一：</w:t>
      </w:r>
    </w:p>
    <w:p w14:paraId="5F0B2464">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（1）与采购人或采购代理机构存在隶属关系或者其他利害关系；</w:t>
      </w:r>
    </w:p>
    <w:p w14:paraId="2294DB85">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（2）与其他供应商的法定代表人（或者负责人）为同一人，或者与其他供应商存在直接控股、管理关系；</w:t>
      </w:r>
    </w:p>
    <w:p w14:paraId="3C03D2F5">
      <w:pPr>
        <w:widowControl/>
        <w:snapToGrid w:val="0"/>
        <w:spacing w:line="360" w:lineRule="auto"/>
        <w:ind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w:t>
      </w:r>
      <w:r>
        <w:rPr>
          <w:rFonts w:hint="eastAsia" w:ascii="宋体" w:hAnsi="宋体" w:eastAsia="宋体" w:cs="宋体"/>
          <w:bCs/>
          <w:color w:val="000000" w:themeColor="text1"/>
          <w:sz w:val="24"/>
          <w:szCs w:val="24"/>
          <w14:textFill>
            <w14:solidFill>
              <w14:schemeClr w14:val="tx1"/>
            </w14:solidFill>
          </w14:textFill>
        </w:rPr>
        <w:t>受到刑事处罚，或者受到 200万元以上罚款，责令停产停业、在一年至三年内禁止参加政府采购活动或吊销许可证、营业执照等情形之一的行政处罚，或者存在财政部门认定的其他重大违法记录</w:t>
      </w:r>
      <w:r>
        <w:rPr>
          <w:rFonts w:hint="eastAsia" w:ascii="宋体" w:hAnsi="宋体" w:cs="宋体"/>
          <w:bCs/>
          <w:color w:val="000000" w:themeColor="text1"/>
          <w:sz w:val="24"/>
          <w:szCs w:val="24"/>
          <w:lang w:eastAsia="zh-CN"/>
          <w14:textFill>
            <w14:solidFill>
              <w14:schemeClr w14:val="tx1"/>
            </w14:solidFill>
          </w14:textFill>
        </w:rPr>
        <w:t>；</w:t>
      </w:r>
    </w:p>
    <w:p w14:paraId="039E2798">
      <w:pPr>
        <w:widowControl/>
        <w:snapToGrid w:val="0"/>
        <w:spacing w:line="360" w:lineRule="auto"/>
        <w:ind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供应商在投标截止日前在信用中国网（www.creditchina.gov.cn）被列入失信被执行人、重大税收违法案件当事人名单或在中国政府采购网（www.ccgp.gov.cn）被列入政府采购严重违法失信行为记录名单（处罚期限届满的除外，如相关失信记录已失效，供应商需提供相关证明资料），须提供信用中国网及中国政府采购网相应查询结果的网站截图（加盖企业公章）</w:t>
      </w:r>
      <w:r>
        <w:rPr>
          <w:rFonts w:hint="eastAsia" w:ascii="宋体" w:hAnsi="宋体" w:cs="宋体"/>
          <w:bCs/>
          <w:color w:val="000000" w:themeColor="text1"/>
          <w:sz w:val="24"/>
          <w:szCs w:val="24"/>
          <w:lang w:eastAsia="zh-CN"/>
          <w14:textFill>
            <w14:solidFill>
              <w14:schemeClr w14:val="tx1"/>
            </w14:solidFill>
          </w14:textFill>
        </w:rPr>
        <w:t>。</w:t>
      </w:r>
    </w:p>
    <w:p w14:paraId="56B12F46">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4.</w:t>
      </w:r>
      <w:r>
        <w:rPr>
          <w:rFonts w:hint="eastAsia" w:ascii="宋体" w:hAnsi="宋体" w:cs="宋体"/>
          <w:b/>
          <w:bCs/>
          <w:color w:val="000000" w:themeColor="text1"/>
          <w:sz w:val="24"/>
          <w:szCs w:val="24"/>
          <w14:textFill>
            <w14:solidFill>
              <w14:schemeClr w14:val="tx1"/>
            </w14:solidFill>
          </w14:textFill>
        </w:rPr>
        <w:t>政府采购政策支持</w:t>
      </w:r>
    </w:p>
    <w:p w14:paraId="438FA59A">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根据《政府采购促进中小企业发展管理办法》（财库〔2020〕46号）和《陕西省财政厅关于加快推进我省中小企业政府采购信用融资工作的通知》（陕财办采〔2020〕15 号）有关要求，对政府采购相关政策落实如下：</w:t>
      </w:r>
    </w:p>
    <w:p w14:paraId="26DFAC29">
      <w:pPr>
        <w:tabs>
          <w:tab w:val="left" w:pos="0"/>
        </w:tabs>
        <w:autoSpaceDE w:val="0"/>
        <w:autoSpaceDN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color w:val="000000" w:themeColor="text1"/>
          <w:sz w:val="24"/>
          <w:szCs w:val="24"/>
          <w:lang w:val="en-US" w:eastAsia="zh-CN"/>
          <w14:textFill>
            <w14:solidFill>
              <w14:schemeClr w14:val="tx1"/>
            </w14:solidFill>
          </w14:textFill>
        </w:rPr>
        <w:t>10%</w:t>
      </w:r>
      <w:r>
        <w:rPr>
          <w:rFonts w:hint="eastAsia" w:ascii="宋体" w:hAnsi="宋体"/>
          <w:color w:val="000000" w:themeColor="text1"/>
          <w:sz w:val="24"/>
          <w:szCs w:val="24"/>
          <w14:textFill>
            <w14:solidFill>
              <w14:schemeClr w14:val="tx1"/>
            </w14:solidFill>
          </w14:textFill>
        </w:rPr>
        <w:t xml:space="preserve">的价格扣除，用扣除后的价格参与评标。  </w:t>
      </w:r>
    </w:p>
    <w:p w14:paraId="26493349">
      <w:pPr>
        <w:tabs>
          <w:tab w:val="left" w:pos="0"/>
        </w:tabs>
        <w:autoSpaceDE w:val="0"/>
        <w:autoSpaceDN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（2）根据财政部、司法部联合下发的《关于政府采购支持监狱企业发展有关问题的通知》（财库〔2014〕68号）的规定，监狱企业视同小型、微型企业。评标时，对监狱企业</w:t>
      </w:r>
      <w:r>
        <w:rPr>
          <w:rFonts w:hint="eastAsia" w:ascii="宋体" w:hAnsi="宋体"/>
          <w:color w:val="000000" w:themeColor="text1"/>
          <w:sz w:val="24"/>
          <w:szCs w:val="24"/>
          <w:lang w:eastAsia="zh-CN"/>
          <w14:textFill>
            <w14:solidFill>
              <w14:schemeClr w14:val="tx1"/>
            </w14:solidFill>
          </w14:textFill>
        </w:rPr>
        <w:t>给予</w:t>
      </w:r>
      <w:r>
        <w:rPr>
          <w:rFonts w:hint="eastAsia" w:ascii="宋体" w:hAnsi="宋体"/>
          <w:color w:val="000000" w:themeColor="text1"/>
          <w:sz w:val="24"/>
          <w:szCs w:val="24"/>
          <w:lang w:val="en-US" w:eastAsia="zh-CN"/>
          <w14:textFill>
            <w14:solidFill>
              <w14:schemeClr w14:val="tx1"/>
            </w14:solidFill>
          </w14:textFill>
        </w:rPr>
        <w:t>10%</w:t>
      </w:r>
      <w:r>
        <w:rPr>
          <w:rFonts w:hint="eastAsia" w:ascii="宋体" w:hAnsi="宋体"/>
          <w:color w:val="000000" w:themeColor="text1"/>
          <w:sz w:val="24"/>
          <w:szCs w:val="24"/>
          <w14:textFill>
            <w14:solidFill>
              <w14:schemeClr w14:val="tx1"/>
            </w14:solidFill>
          </w14:textFill>
        </w:rPr>
        <w:t>的价格扣除，用扣除后的价格参与评审；</w:t>
      </w:r>
    </w:p>
    <w:p w14:paraId="07F2EB60">
      <w:pPr>
        <w:tabs>
          <w:tab w:val="left" w:pos="0"/>
        </w:tabs>
        <w:autoSpaceDE w:val="0"/>
        <w:autoSpaceDN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 根据财政部、民政部、中国残疾人联合会下发的《关于促进残疾人就业政府采购政策的通知》（财库〔201</w:t>
      </w:r>
      <w:r>
        <w:rPr>
          <w:rFonts w:ascii="宋体" w:hAnsi="宋体"/>
          <w:color w:val="000000" w:themeColor="text1"/>
          <w:sz w:val="24"/>
          <w:szCs w:val="24"/>
          <w14:textFill>
            <w14:solidFill>
              <w14:schemeClr w14:val="tx1"/>
            </w14:solidFill>
          </w14:textFill>
        </w:rPr>
        <w:t>7</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141</w:t>
      </w:r>
      <w:r>
        <w:rPr>
          <w:rFonts w:hint="eastAsia" w:ascii="宋体" w:hAnsi="宋体"/>
          <w:color w:val="000000" w:themeColor="text1"/>
          <w:sz w:val="24"/>
          <w:szCs w:val="24"/>
          <w14:textFill>
            <w14:solidFill>
              <w14:schemeClr w14:val="tx1"/>
            </w14:solidFill>
          </w14:textFill>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5B5CE45">
      <w:pPr>
        <w:tabs>
          <w:tab w:val="left" w:pos="0"/>
        </w:tabs>
        <w:autoSpaceDE w:val="0"/>
        <w:autoSpaceDN w:val="0"/>
        <w:adjustRightInd w:val="0"/>
        <w:snapToGrid w:val="0"/>
        <w:spacing w:line="360" w:lineRule="auto"/>
        <w:ind w:firstLine="480" w:firstLineChars="20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（4）对专门面向中小企业采购项目，不再执行价格扣除政策。</w:t>
      </w:r>
    </w:p>
    <w:p w14:paraId="529AC154">
      <w:pPr>
        <w:tabs>
          <w:tab w:val="left" w:pos="0"/>
        </w:tabs>
        <w:autoSpaceDE w:val="0"/>
        <w:autoSpaceDN w:val="0"/>
        <w:adjustRightInd w:val="0"/>
        <w:snapToGrid w:val="0"/>
        <w:spacing w:line="360" w:lineRule="auto"/>
        <w:ind w:firstLine="480" w:firstLineChars="20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（5）对非专门面向中小企业采购项目，执行以上价格扣除政策。</w:t>
      </w:r>
    </w:p>
    <w:p w14:paraId="20718B5B">
      <w:pPr>
        <w:spacing w:line="360" w:lineRule="auto"/>
        <w:ind w:firstLine="482" w:firstLineChars="200"/>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注：</w:t>
      </w:r>
      <w:r>
        <w:rPr>
          <w:rFonts w:hint="eastAsia" w:ascii="宋体" w:hAnsi="宋体"/>
          <w:color w:val="000000" w:themeColor="text1"/>
          <w:sz w:val="24"/>
          <w:szCs w:val="24"/>
          <w14:textFill>
            <w14:solidFill>
              <w14:schemeClr w14:val="tx1"/>
            </w14:solidFill>
          </w14:textFill>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color w:val="000000" w:themeColor="text1"/>
          <w:sz w:val="24"/>
          <w:szCs w:val="24"/>
          <w:lang w:eastAsia="zh-CN"/>
          <w14:textFill>
            <w14:solidFill>
              <w14:schemeClr w14:val="tx1"/>
            </w14:solidFill>
          </w14:textFill>
        </w:rPr>
        <w:t>磋商文件</w:t>
      </w:r>
      <w:r>
        <w:rPr>
          <w:rFonts w:hint="eastAsia" w:ascii="宋体" w:hAnsi="宋体"/>
          <w:color w:val="000000" w:themeColor="text1"/>
          <w:sz w:val="24"/>
          <w:szCs w:val="24"/>
          <w14:textFill>
            <w14:solidFill>
              <w14:schemeClr w14:val="tx1"/>
            </w14:solidFill>
          </w14:textFill>
        </w:rPr>
        <w:t>规定的价格扣除，但不影响</w:t>
      </w:r>
      <w:r>
        <w:rPr>
          <w:rFonts w:hint="eastAsia" w:ascii="宋体" w:hAnsi="宋体"/>
          <w:color w:val="000000" w:themeColor="text1"/>
          <w:sz w:val="24"/>
          <w:szCs w:val="24"/>
          <w:lang w:eastAsia="zh-CN"/>
          <w14:textFill>
            <w14:solidFill>
              <w14:schemeClr w14:val="tx1"/>
            </w14:solidFill>
          </w14:textFill>
        </w:rPr>
        <w:t>响应文件</w:t>
      </w:r>
      <w:r>
        <w:rPr>
          <w:rFonts w:hint="eastAsia" w:ascii="宋体" w:hAnsi="宋体"/>
          <w:color w:val="000000" w:themeColor="text1"/>
          <w:sz w:val="24"/>
          <w:szCs w:val="24"/>
          <w14:textFill>
            <w14:solidFill>
              <w14:schemeClr w14:val="tx1"/>
            </w14:solidFill>
          </w14:textFill>
        </w:rPr>
        <w:t>的有效性</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对既属于监狱企业、福利企业，同时又满足中小微企业规定的投标单位，其价格扣除仅适用一次。</w:t>
      </w:r>
    </w:p>
    <w:p w14:paraId="3DB36FC6">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 ①根据财政部、国家发展改革委《关于印发〈节能产品政府采购实施意见〉的通知》（财库〔2004〕185号）所投产品属于节能产品政府采购清单所列产品，在技术、服务同等的条件下，应当优先采用清单中的节能产品；</w:t>
      </w:r>
    </w:p>
    <w:p w14:paraId="2D964B8C">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②所投产品为“环境标志产品政府采购清单”所列产品，在性能、技术、服务等指标同等的条件下，应当优先采用；</w:t>
      </w:r>
    </w:p>
    <w:p w14:paraId="4EF8D075">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③节能产品根据《国务院办公厅关于建立政府强制采购节能产品制度的通知》国办发</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2007</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51号的规定，以中国政府采购网（http</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//www.ccgp.gov.cn/）公布的最新一期节能产品政府采购清单为准；</w:t>
      </w:r>
    </w:p>
    <w:p w14:paraId="693E7CC6">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④环境标志产品根据《环境标志产品政府采购实施的意见》（财库[2006]90号）的规定，以中国政府采购网（http</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//www.ccgp.gov.cn/）公布的最新一期环境标志产品政府采购清单为准；</w:t>
      </w:r>
    </w:p>
    <w:p w14:paraId="78137F23">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⑤若节能、环保、环境标志清单内的产品仅是构成投标产品的部件、组件或零件的，则该投标产品不享受鼓励优惠政策；</w:t>
      </w:r>
    </w:p>
    <w:p w14:paraId="2F4AAE7C">
      <w:pPr>
        <w:ind w:firstLine="480" w:firstLineChars="200"/>
        <w:rPr>
          <w:rFonts w:ascii="Calibri" w:hAnsi="Calibri"/>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关于信用记录的查询和使用</w:t>
      </w:r>
    </w:p>
    <w:p w14:paraId="021978AE">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采购人将在</w:t>
      </w:r>
      <w:r>
        <w:rPr>
          <w:rFonts w:ascii="宋体" w:hAnsi="宋体"/>
          <w:color w:val="000000" w:themeColor="text1"/>
          <w:sz w:val="24"/>
          <w:szCs w:val="24"/>
          <w14:textFill>
            <w14:solidFill>
              <w14:schemeClr w14:val="tx1"/>
            </w14:solidFill>
          </w14:textFill>
        </w:rPr>
        <w:t>资格审查</w:t>
      </w:r>
      <w:r>
        <w:rPr>
          <w:rFonts w:hint="eastAsia" w:ascii="宋体" w:hAnsi="宋体"/>
          <w:color w:val="000000" w:themeColor="text1"/>
          <w:sz w:val="24"/>
          <w:szCs w:val="24"/>
          <w14:textFill>
            <w14:solidFill>
              <w14:schemeClr w14:val="tx1"/>
            </w14:solidFill>
          </w14:textFill>
        </w:rPr>
        <w:t>阶段通过【</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信用中国</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（www.creditchina.gov.cn）】、【</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"http://www.ccgp.gov.cn/cr/list"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中国政府采购网</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（www.ccgp.gov.cn）】网站对</w:t>
      </w:r>
      <w:r>
        <w:rPr>
          <w:rFonts w:hint="eastAsia" w:ascii="宋体" w:hAnsi="宋体"/>
          <w:color w:val="000000" w:themeColor="text1"/>
          <w:sz w:val="24"/>
          <w:szCs w:val="24"/>
          <w:lang w:eastAsia="zh-CN"/>
          <w14:textFill>
            <w14:solidFill>
              <w14:schemeClr w14:val="tx1"/>
            </w14:solidFill>
          </w14:textFill>
        </w:rPr>
        <w:t>响应文件</w:t>
      </w:r>
      <w:r>
        <w:rPr>
          <w:rFonts w:hint="eastAsia" w:ascii="宋体" w:hAnsi="宋体"/>
          <w:color w:val="000000" w:themeColor="text1"/>
          <w:sz w:val="24"/>
          <w:szCs w:val="24"/>
          <w14:textFill>
            <w14:solidFill>
              <w14:schemeClr w14:val="tx1"/>
            </w14:solidFill>
          </w14:textFill>
        </w:rPr>
        <w:t>中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69DE63F6">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投标人在参加政府采购活动前3年内因违法经营被禁止在一定期限内参加政府采购活动，期限届满的，可以参加政府采购活动的，但投标人应提供相关证明材料；</w:t>
      </w:r>
    </w:p>
    <w:p w14:paraId="1BA78AC6">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w:t>
      </w:r>
      <w:r>
        <w:rPr>
          <w:rFonts w:ascii="宋体" w:hAnsi="宋体"/>
          <w:color w:val="000000" w:themeColor="text1"/>
          <w:sz w:val="24"/>
          <w:szCs w:val="24"/>
          <w14:textFill>
            <w14:solidFill>
              <w14:schemeClr w14:val="tx1"/>
            </w14:solidFill>
          </w14:textFill>
        </w:rPr>
        <w:t>信用记录查询的截止时点为“</w:t>
      </w:r>
      <w:r>
        <w:rPr>
          <w:rFonts w:hint="eastAsia" w:ascii="宋体" w:hAnsi="宋体"/>
          <w:color w:val="000000" w:themeColor="text1"/>
          <w:sz w:val="24"/>
          <w:szCs w:val="24"/>
          <w:lang w:eastAsia="zh-CN"/>
          <w14:textFill>
            <w14:solidFill>
              <w14:schemeClr w14:val="tx1"/>
            </w14:solidFill>
          </w14:textFill>
        </w:rPr>
        <w:t>磋商文件</w:t>
      </w:r>
      <w:r>
        <w:rPr>
          <w:rFonts w:hint="eastAsia" w:ascii="宋体" w:hAnsi="宋体"/>
          <w:color w:val="000000" w:themeColor="text1"/>
          <w:sz w:val="24"/>
          <w:szCs w:val="24"/>
          <w:lang w:val="en-US" w:eastAsia="zh-CN"/>
          <w14:textFill>
            <w14:solidFill>
              <w14:schemeClr w14:val="tx1"/>
            </w14:solidFill>
          </w14:textFill>
        </w:rPr>
        <w:t>获取</w:t>
      </w:r>
      <w:r>
        <w:rPr>
          <w:rFonts w:hint="eastAsia" w:ascii="宋体" w:hAnsi="宋体"/>
          <w:color w:val="000000" w:themeColor="text1"/>
          <w:sz w:val="24"/>
          <w:szCs w:val="24"/>
          <w14:textFill>
            <w14:solidFill>
              <w14:schemeClr w14:val="tx1"/>
            </w14:solidFill>
          </w14:textFill>
        </w:rPr>
        <w:t>之日起至投标截止日前</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信用记录查询的结果，将以纸质截图或将截图保存至电子介质的形式留存。</w:t>
      </w:r>
    </w:p>
    <w:p w14:paraId="1168689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cs="宋体"/>
          <w:b w:val="0"/>
          <w:bCs w:val="0"/>
          <w:color w:val="000000" w:themeColor="text1"/>
          <w:sz w:val="24"/>
          <w:szCs w:val="24"/>
          <w:lang w:val="zh-CN" w:eastAsia="zh-CN"/>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cs="宋体"/>
          <w:b w:val="0"/>
          <w:bCs w:val="0"/>
          <w:color w:val="000000" w:themeColor="text1"/>
          <w:sz w:val="24"/>
          <w:szCs w:val="24"/>
          <w:lang w:val="en-US" w:eastAsia="zh-CN"/>
          <w14:textFill>
            <w14:solidFill>
              <w14:schemeClr w14:val="tx1"/>
            </w14:solidFill>
          </w14:textFill>
        </w:rPr>
        <w:t>8</w:t>
      </w: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cs="宋体"/>
          <w:b w:val="0"/>
          <w:bCs w:val="0"/>
          <w:color w:val="000000" w:themeColor="text1"/>
          <w:sz w:val="24"/>
          <w:szCs w:val="24"/>
          <w:lang w:val="zh-CN" w:eastAsia="zh-CN"/>
          <w14:textFill>
            <w14:solidFill>
              <w14:schemeClr w14:val="tx1"/>
            </w14:solidFill>
          </w14:textFill>
        </w:rPr>
        <w:t>融资政策</w:t>
      </w:r>
    </w:p>
    <w:p w14:paraId="2EFF4A47">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zh-CN" w:eastAsia="zh-CN"/>
          <w14:textFill>
            <w14:solidFill>
              <w14:schemeClr w14:val="tx1"/>
            </w14:solidFill>
          </w14:textFill>
        </w:rPr>
        <w:t>根据《陕西省财政厅关于加快推进我省中小企业政府采购信用融资工作的通知》（陕财办采</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cs="宋体"/>
          <w:b w:val="0"/>
          <w:bCs w:val="0"/>
          <w:color w:val="000000" w:themeColor="text1"/>
          <w:sz w:val="24"/>
          <w:szCs w:val="24"/>
          <w:lang w:val="zh-CN" w:eastAsia="zh-CN"/>
          <w14:textFill>
            <w14:solidFill>
              <w14:schemeClr w14:val="tx1"/>
            </w14:solidFill>
          </w14:textFill>
        </w:rPr>
        <w:t>2020</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cs="宋体"/>
          <w:b w:val="0"/>
          <w:bCs w:val="0"/>
          <w:color w:val="000000" w:themeColor="text1"/>
          <w:sz w:val="24"/>
          <w:szCs w:val="24"/>
          <w:lang w:val="zh-CN" w:eastAsia="zh-CN"/>
          <w14:textFill>
            <w14:solidFill>
              <w14:schemeClr w14:val="tx1"/>
            </w14:solidFill>
          </w14:textFill>
        </w:rPr>
        <w:t>15号）文件精神，有融资需求的</w:t>
      </w:r>
      <w:r>
        <w:rPr>
          <w:rFonts w:hint="eastAsia" w:ascii="宋体" w:hAnsi="宋体" w:cs="宋体"/>
          <w:b w:val="0"/>
          <w:bCs w:val="0"/>
          <w:color w:val="000000" w:themeColor="text1"/>
          <w:sz w:val="24"/>
          <w:szCs w:val="24"/>
          <w:lang w:val="en-US" w:eastAsia="zh-CN"/>
          <w14:textFill>
            <w14:solidFill>
              <w14:schemeClr w14:val="tx1"/>
            </w14:solidFill>
          </w14:textFill>
        </w:rPr>
        <w:t>中标（成交）人</w:t>
      </w:r>
      <w:r>
        <w:rPr>
          <w:rFonts w:hint="eastAsia" w:ascii="宋体" w:hAnsi="宋体" w:cs="宋体"/>
          <w:b w:val="0"/>
          <w:bCs w:val="0"/>
          <w:color w:val="000000" w:themeColor="text1"/>
          <w:sz w:val="24"/>
          <w:szCs w:val="24"/>
          <w:lang w:val="zh-CN" w:eastAsia="zh-CN"/>
          <w14:textFill>
            <w14:solidFill>
              <w14:schemeClr w14:val="tx1"/>
            </w14:solidFill>
          </w14:textFill>
        </w:rPr>
        <w:t>可根据自身情况，在陕西省政府采购信用融资平台（含各市分平台）自主选择金融机构及其融资产品，凭政府采购中标（成交）通知书或政府采购合同向金融机构提出融资申请。陕西省政府采购信用融资平台网址：http：//www.ccgp-shaanxi.gov.cn/zcdservice/zcd/shanxi/s</w:t>
      </w:r>
    </w:p>
    <w:p w14:paraId="30D43285">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5.</w:t>
      </w:r>
      <w:r>
        <w:rPr>
          <w:rFonts w:hint="eastAsia" w:ascii="宋体" w:hAnsi="宋体" w:cs="宋体"/>
          <w:b/>
          <w:bCs/>
          <w:color w:val="000000" w:themeColor="text1"/>
          <w:sz w:val="24"/>
          <w:szCs w:val="24"/>
          <w14:textFill>
            <w14:solidFill>
              <w14:schemeClr w14:val="tx1"/>
            </w14:solidFill>
          </w14:textFill>
        </w:rPr>
        <w:t>费用承担</w:t>
      </w:r>
    </w:p>
    <w:p w14:paraId="72A9C4E3">
      <w:pPr>
        <w:widowControl/>
        <w:snapToGrid w:val="0"/>
        <w:spacing w:line="360" w:lineRule="auto"/>
        <w:ind w:firstLine="480" w:firstLineChars="20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无论磋商结果如何，供应商自行承担所有与参加磋商有关的全部费用。</w:t>
      </w:r>
    </w:p>
    <w:p w14:paraId="0977569A">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6.</w:t>
      </w:r>
      <w:r>
        <w:rPr>
          <w:rFonts w:hint="eastAsia" w:ascii="宋体" w:hAnsi="宋体" w:cs="宋体"/>
          <w:b/>
          <w:bCs/>
          <w:color w:val="000000" w:themeColor="text1"/>
          <w:sz w:val="24"/>
          <w:szCs w:val="24"/>
          <w14:textFill>
            <w14:solidFill>
              <w14:schemeClr w14:val="tx1"/>
            </w14:solidFill>
          </w14:textFill>
        </w:rPr>
        <w:t>保密</w:t>
      </w:r>
    </w:p>
    <w:p w14:paraId="3A322A37">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737022ED">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7.</w:t>
      </w:r>
      <w:r>
        <w:rPr>
          <w:rFonts w:hint="eastAsia" w:ascii="宋体" w:hAnsi="宋体" w:cs="宋体"/>
          <w:b/>
          <w:bCs/>
          <w:color w:val="000000" w:themeColor="text1"/>
          <w:sz w:val="24"/>
          <w:szCs w:val="24"/>
          <w14:textFill>
            <w14:solidFill>
              <w14:schemeClr w14:val="tx1"/>
            </w14:solidFill>
          </w14:textFill>
        </w:rPr>
        <w:t>语言文字</w:t>
      </w:r>
    </w:p>
    <w:p w14:paraId="6E4AE69D">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除专用术语外，与磋商文件有关的语言均使用中文；必要时专用术语应附有中文注释。</w:t>
      </w:r>
    </w:p>
    <w:p w14:paraId="3D444A3A">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8.</w:t>
      </w:r>
      <w:r>
        <w:rPr>
          <w:rFonts w:hint="eastAsia" w:ascii="宋体" w:hAnsi="宋体" w:cs="宋体"/>
          <w:b/>
          <w:bCs/>
          <w:color w:val="000000" w:themeColor="text1"/>
          <w:sz w:val="24"/>
          <w:szCs w:val="24"/>
          <w14:textFill>
            <w14:solidFill>
              <w14:schemeClr w14:val="tx1"/>
            </w14:solidFill>
          </w14:textFill>
        </w:rPr>
        <w:t>计量单位</w:t>
      </w:r>
    </w:p>
    <w:p w14:paraId="493BF011">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所有计量均采用中华人民共和国法定计量单位。</w:t>
      </w:r>
    </w:p>
    <w:p w14:paraId="6374FE7C">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9.</w:t>
      </w:r>
      <w:r>
        <w:rPr>
          <w:rFonts w:hint="eastAsia" w:ascii="宋体" w:hAnsi="宋体" w:cs="宋体"/>
          <w:b/>
          <w:bCs/>
          <w:color w:val="000000" w:themeColor="text1"/>
          <w:sz w:val="24"/>
          <w:szCs w:val="24"/>
          <w14:textFill>
            <w14:solidFill>
              <w14:schemeClr w14:val="tx1"/>
            </w14:solidFill>
          </w14:textFill>
        </w:rPr>
        <w:t>踏勘现场</w:t>
      </w:r>
    </w:p>
    <w:p w14:paraId="1703DA9B">
      <w:pPr>
        <w:pStyle w:val="13"/>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自行勘察，未勘察现场造成的一切后果由投标人自行承担（一切费用自理）。</w:t>
      </w:r>
    </w:p>
    <w:p w14:paraId="466F08B2">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w:t>
      </w:r>
      <w:r>
        <w:rPr>
          <w:rFonts w:hint="eastAsia" w:ascii="宋体" w:hAnsi="宋体" w:cs="宋体"/>
          <w:b/>
          <w:bCs/>
          <w:color w:val="000000" w:themeColor="text1"/>
          <w:sz w:val="24"/>
          <w:szCs w:val="24"/>
          <w:lang w:eastAsia="zh-CN"/>
          <w14:textFill>
            <w14:solidFill>
              <w14:schemeClr w14:val="tx1"/>
            </w14:solidFill>
          </w14:textFill>
        </w:rPr>
        <w:t>0.</w:t>
      </w:r>
      <w:r>
        <w:rPr>
          <w:rFonts w:hint="eastAsia" w:ascii="宋体" w:hAnsi="宋体" w:cs="宋体"/>
          <w:b/>
          <w:bCs/>
          <w:color w:val="000000" w:themeColor="text1"/>
          <w:sz w:val="24"/>
          <w:szCs w:val="24"/>
          <w14:textFill>
            <w14:solidFill>
              <w14:schemeClr w14:val="tx1"/>
            </w14:solidFill>
          </w14:textFill>
        </w:rPr>
        <w:t>偏离</w:t>
      </w:r>
    </w:p>
    <w:p w14:paraId="25F41484">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除供应商须知前附表另有规定外，供应商递交的响应文件不允许严重负偏离。</w:t>
      </w:r>
    </w:p>
    <w:p w14:paraId="0FCD71C9">
      <w:pPr>
        <w:widowControl/>
        <w:numPr>
          <w:ilvl w:val="0"/>
          <w:numId w:val="2"/>
        </w:numPr>
        <w:spacing w:line="360" w:lineRule="auto"/>
        <w:ind w:firstLine="643" w:firstLineChars="200"/>
        <w:jc w:val="center"/>
        <w:outlineLvl w:val="1"/>
        <w:rPr>
          <w:rFonts w:ascii="宋体" w:hAnsi="宋体" w:cs="宋体"/>
          <w:b/>
          <w:bCs/>
          <w:color w:val="000000" w:themeColor="text1"/>
          <w:kern w:val="0"/>
          <w:sz w:val="32"/>
          <w:szCs w:val="32"/>
          <w14:textFill>
            <w14:solidFill>
              <w14:schemeClr w14:val="tx1"/>
            </w14:solidFill>
          </w14:textFill>
        </w:rPr>
      </w:pPr>
      <w:bookmarkStart w:id="33" w:name="_Toc536429373"/>
      <w:bookmarkStart w:id="34" w:name="_Toc3976"/>
      <w:bookmarkStart w:id="35" w:name="_Toc19543337"/>
      <w:bookmarkStart w:id="36" w:name="_Toc536202380"/>
      <w:bookmarkStart w:id="37" w:name="_Toc536202288"/>
      <w:bookmarkStart w:id="38" w:name="_Toc536429320"/>
      <w:r>
        <w:rPr>
          <w:rFonts w:hint="eastAsia" w:ascii="宋体" w:hAnsi="宋体" w:cs="宋体"/>
          <w:b/>
          <w:bCs/>
          <w:color w:val="000000" w:themeColor="text1"/>
          <w:kern w:val="0"/>
          <w:sz w:val="32"/>
          <w:szCs w:val="32"/>
          <w14:textFill>
            <w14:solidFill>
              <w14:schemeClr w14:val="tx1"/>
            </w14:solidFill>
          </w14:textFill>
        </w:rPr>
        <w:t>竞争性磋商文件</w:t>
      </w:r>
      <w:bookmarkEnd w:id="33"/>
      <w:bookmarkEnd w:id="34"/>
      <w:bookmarkEnd w:id="35"/>
      <w:bookmarkEnd w:id="36"/>
      <w:bookmarkEnd w:id="37"/>
      <w:bookmarkEnd w:id="38"/>
    </w:p>
    <w:p w14:paraId="01881EE8">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39" w:name="_Toc5801"/>
      <w:bookmarkStart w:id="40" w:name="_Toc536202289"/>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竞争性磋商文件的构成</w:t>
      </w:r>
      <w:bookmarkEnd w:id="39"/>
      <w:bookmarkEnd w:id="40"/>
    </w:p>
    <w:p w14:paraId="2470A66F">
      <w:p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0092FCDB">
      <w:pPr>
        <w:numPr>
          <w:ilvl w:val="0"/>
          <w:numId w:val="3"/>
        </w:num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竞争性磋商公告；</w:t>
      </w:r>
    </w:p>
    <w:p w14:paraId="349ECEEA">
      <w:pPr>
        <w:numPr>
          <w:ilvl w:val="0"/>
          <w:numId w:val="3"/>
        </w:num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供应商须知前附表；</w:t>
      </w:r>
    </w:p>
    <w:p w14:paraId="7F0D7A40">
      <w:pPr>
        <w:numPr>
          <w:ilvl w:val="0"/>
          <w:numId w:val="3"/>
        </w:num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供应商须知；</w:t>
      </w:r>
    </w:p>
    <w:p w14:paraId="7BB7D64A">
      <w:pPr>
        <w:numPr>
          <w:ilvl w:val="0"/>
          <w:numId w:val="3"/>
        </w:num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评分标准；</w:t>
      </w:r>
    </w:p>
    <w:p w14:paraId="0343A5DC">
      <w:pPr>
        <w:numPr>
          <w:ilvl w:val="0"/>
          <w:numId w:val="3"/>
        </w:num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采购</w:t>
      </w:r>
      <w:r>
        <w:rPr>
          <w:rFonts w:hint="eastAsia" w:ascii="宋体" w:hAnsi="宋体" w:cs="宋体"/>
          <w:color w:val="000000" w:themeColor="text1"/>
          <w:sz w:val="24"/>
          <w:szCs w:val="28"/>
          <w:lang w:val="en-US" w:eastAsia="zh-CN"/>
          <w14:textFill>
            <w14:solidFill>
              <w14:schemeClr w14:val="tx1"/>
            </w14:solidFill>
          </w14:textFill>
        </w:rPr>
        <w:t>内容及</w:t>
      </w:r>
      <w:r>
        <w:rPr>
          <w:rFonts w:hint="eastAsia" w:ascii="宋体" w:hAnsi="宋体" w:cs="宋体"/>
          <w:color w:val="000000" w:themeColor="text1"/>
          <w:sz w:val="24"/>
          <w:szCs w:val="28"/>
          <w14:textFill>
            <w14:solidFill>
              <w14:schemeClr w14:val="tx1"/>
            </w14:solidFill>
          </w14:textFill>
        </w:rPr>
        <w:t>要求；</w:t>
      </w:r>
    </w:p>
    <w:p w14:paraId="305122DD">
      <w:pPr>
        <w:numPr>
          <w:ilvl w:val="0"/>
          <w:numId w:val="3"/>
        </w:num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商务及合同主要条款；</w:t>
      </w:r>
    </w:p>
    <w:p w14:paraId="345A6901">
      <w:pPr>
        <w:numPr>
          <w:ilvl w:val="0"/>
          <w:numId w:val="3"/>
        </w:num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响应文件格式。</w:t>
      </w:r>
    </w:p>
    <w:p w14:paraId="57C5DE21">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41" w:name="_Toc536202290"/>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磋商文件的检查及阅读</w:t>
      </w:r>
      <w:bookmarkEnd w:id="41"/>
    </w:p>
    <w:p w14:paraId="7A17F5CF">
      <w:p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cs="宋体"/>
          <w:color w:val="000000" w:themeColor="text1"/>
          <w:sz w:val="24"/>
          <w:szCs w:val="28"/>
          <w:lang w:eastAsia="zh-CN"/>
          <w14:textFill>
            <w14:solidFill>
              <w14:schemeClr w14:val="tx1"/>
            </w14:solidFill>
          </w14:textFill>
        </w:rPr>
        <w:t>作出</w:t>
      </w:r>
      <w:r>
        <w:rPr>
          <w:rFonts w:hint="eastAsia" w:ascii="宋体" w:hAnsi="宋体" w:cs="宋体"/>
          <w:color w:val="000000" w:themeColor="text1"/>
          <w:sz w:val="24"/>
          <w:szCs w:val="28"/>
          <w14:textFill>
            <w14:solidFill>
              <w14:schemeClr w14:val="tx1"/>
            </w14:solidFill>
          </w14:textFill>
        </w:rPr>
        <w:t>实质性响应是供应商的风险。没有按照竞争性磋商文件要求作出实质性响应的响应文件应作无效文件处理。</w:t>
      </w:r>
    </w:p>
    <w:p w14:paraId="08BDF834">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42" w:name="_Toc536202292"/>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cs="宋体"/>
          <w:color w:val="000000" w:themeColor="text1"/>
          <w:sz w:val="24"/>
          <w:szCs w:val="28"/>
          <w14:textFill>
            <w14:solidFill>
              <w14:schemeClr w14:val="tx1"/>
            </w14:solidFill>
          </w14:textFill>
        </w:rPr>
        <w:t>现场踏勘及磋商文件答疑</w:t>
      </w:r>
      <w:bookmarkEnd w:id="42"/>
    </w:p>
    <w:p w14:paraId="6314349B">
      <w:p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472494DD">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43" w:name="_Toc19797"/>
      <w:bookmarkStart w:id="44" w:name="_Toc536202293"/>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cs="宋体"/>
          <w:color w:val="000000" w:themeColor="text1"/>
          <w:sz w:val="24"/>
          <w:szCs w:val="28"/>
          <w14:textFill>
            <w14:solidFill>
              <w14:schemeClr w14:val="tx1"/>
            </w14:solidFill>
          </w14:textFill>
        </w:rPr>
        <w:t>竞争性磋商文件的澄清</w:t>
      </w:r>
      <w:bookmarkEnd w:id="43"/>
      <w:bookmarkEnd w:id="44"/>
    </w:p>
    <w:p w14:paraId="0D5B3F7E">
      <w:pPr>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4.1供应商应认真阅读和充分理解竞争性磋商文件中所有的事项，如有问题或疑议请及时函告。否则，视为同意竞争性磋商文件的一切条款和要求并承担由此引起的一切法律责任。凡因供应商对竞争性磋商文件阅读不深、理解不透、误解、疏漏</w:t>
      </w:r>
      <w:r>
        <w:rPr>
          <w:rFonts w:hint="eastAsia" w:ascii="宋体" w:hAnsi="宋体" w:cs="宋体"/>
          <w:color w:val="000000" w:themeColor="text1"/>
          <w:sz w:val="24"/>
          <w:szCs w:val="28"/>
          <w:lang w:eastAsia="zh-CN"/>
          <w14:textFill>
            <w14:solidFill>
              <w14:schemeClr w14:val="tx1"/>
            </w14:solidFill>
          </w14:textFill>
        </w:rPr>
        <w:t>或</w:t>
      </w:r>
      <w:r>
        <w:rPr>
          <w:rFonts w:hint="eastAsia" w:ascii="宋体" w:hAnsi="宋体" w:cs="宋体"/>
          <w:color w:val="000000" w:themeColor="text1"/>
          <w:sz w:val="24"/>
          <w:szCs w:val="28"/>
          <w14:textFill>
            <w14:solidFill>
              <w14:schemeClr w14:val="tx1"/>
            </w14:solidFill>
          </w14:textFill>
        </w:rPr>
        <w:t>因市场行情了解不清造成的后果和风险均由供应商自负。</w:t>
      </w:r>
    </w:p>
    <w:p w14:paraId="3B6D32D2">
      <w:pPr>
        <w:tabs>
          <w:tab w:val="left" w:pos="0"/>
        </w:tabs>
        <w:adjustRightInd w:val="0"/>
        <w:snapToGrid w:val="0"/>
        <w:spacing w:line="360" w:lineRule="auto"/>
        <w:ind w:firstLine="480" w:firstLineChars="200"/>
        <w:jc w:val="lef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cs="宋体"/>
          <w:color w:val="000000" w:themeColor="text1"/>
          <w:sz w:val="24"/>
          <w:szCs w:val="24"/>
          <w14:textFill>
            <w14:solidFill>
              <w14:schemeClr w14:val="tx1"/>
            </w14:solidFill>
          </w14:textFill>
        </w:rPr>
        <w:t>七个工作日内</w:t>
      </w:r>
      <w:r>
        <w:rPr>
          <w:rFonts w:hint="eastAsia" w:ascii="宋体" w:hAnsi="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w:t>
      </w:r>
      <w:r>
        <w:rPr>
          <w:rFonts w:hint="eastAsia" w:ascii="宋体" w:hAnsi="宋体" w:eastAsia="宋体" w:cs="宋体"/>
          <w:color w:val="000000" w:themeColor="text1"/>
          <w:sz w:val="24"/>
          <w:szCs w:val="28"/>
          <w14:textFill>
            <w14:solidFill>
              <w14:schemeClr w14:val="tx1"/>
            </w14:solidFill>
          </w14:textFill>
        </w:rPr>
        <w:t>问或者质疑均为无效，采购代理机构不予受理。</w:t>
      </w:r>
    </w:p>
    <w:p w14:paraId="7BDF85B5">
      <w:pPr>
        <w:tabs>
          <w:tab w:val="left" w:pos="0"/>
        </w:tabs>
        <w:adjustRightInd w:val="0"/>
        <w:snapToGrid w:val="0"/>
        <w:spacing w:line="360" w:lineRule="auto"/>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4.3对于在规定时间内收到的投标人依法提出的询问或者质疑，采购代理机构将按</w:t>
      </w:r>
      <w:r>
        <w:rPr>
          <w:rFonts w:hint="eastAsia" w:ascii="宋体" w:hAnsi="宋体" w:cs="宋体"/>
          <w:color w:val="000000" w:themeColor="text1"/>
          <w:sz w:val="24"/>
          <w:szCs w:val="24"/>
          <w14:textFill>
            <w14:solidFill>
              <w14:schemeClr w14:val="tx1"/>
            </w14:solidFill>
          </w14:textFill>
        </w:rPr>
        <w:t>程序及时</w:t>
      </w:r>
      <w:r>
        <w:rPr>
          <w:rFonts w:hint="eastAsia" w:ascii="宋体" w:hAnsi="宋体" w:cs="宋体"/>
          <w:color w:val="000000" w:themeColor="text1"/>
          <w:sz w:val="24"/>
          <w:szCs w:val="24"/>
          <w:lang w:eastAsia="zh-CN"/>
          <w14:textFill>
            <w14:solidFill>
              <w14:schemeClr w14:val="tx1"/>
            </w14:solidFill>
          </w14:textFill>
        </w:rPr>
        <w:t>作出</w:t>
      </w:r>
      <w:r>
        <w:rPr>
          <w:rFonts w:hint="eastAsia" w:ascii="宋体" w:hAnsi="宋体" w:cs="宋体"/>
          <w:color w:val="000000" w:themeColor="text1"/>
          <w:sz w:val="24"/>
          <w:szCs w:val="24"/>
          <w14:textFill>
            <w14:solidFill>
              <w14:schemeClr w14:val="tx1"/>
            </w14:solidFill>
          </w14:textFill>
        </w:rPr>
        <w:t>答复，若对</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做出实质性变动，则按照相关规定延长投标截止时间。</w:t>
      </w:r>
    </w:p>
    <w:p w14:paraId="6F48A76E">
      <w:pPr>
        <w:pStyle w:val="9"/>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4.4投标人提出质疑应当有明确的请求和必要的证明材料。</w:t>
      </w:r>
    </w:p>
    <w:p w14:paraId="05A2F315">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45" w:name="_Toc6390"/>
      <w:bookmarkStart w:id="46" w:name="_Toc536202294"/>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cs="宋体"/>
          <w:color w:val="000000" w:themeColor="text1"/>
          <w:sz w:val="24"/>
          <w:szCs w:val="28"/>
          <w14:textFill>
            <w14:solidFill>
              <w14:schemeClr w14:val="tx1"/>
            </w14:solidFill>
          </w14:textFill>
        </w:rPr>
        <w:t>竞争性磋商文件的修改</w:t>
      </w:r>
      <w:bookmarkEnd w:id="45"/>
      <w:bookmarkEnd w:id="46"/>
    </w:p>
    <w:p w14:paraId="3C3AEBE6">
      <w:pPr>
        <w:overflowPunct w:val="0"/>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cs="宋体"/>
          <w:color w:val="000000" w:themeColor="text1"/>
          <w:sz w:val="24"/>
          <w:szCs w:val="24"/>
          <w14:textFill>
            <w14:solidFill>
              <w14:schemeClr w14:val="tx1"/>
            </w14:solidFill>
          </w14:textFill>
        </w:rPr>
        <w:t>不足5日的，顺延提交响应文件的截止时间</w:t>
      </w:r>
      <w:r>
        <w:rPr>
          <w:rFonts w:hint="eastAsia" w:ascii="宋体" w:hAnsi="宋体" w:cs="宋体"/>
          <w:color w:val="000000" w:themeColor="text1"/>
          <w:sz w:val="24"/>
          <w:szCs w:val="28"/>
          <w14:textFill>
            <w14:solidFill>
              <w14:schemeClr w14:val="tx1"/>
            </w14:solidFill>
          </w14:textFill>
        </w:rPr>
        <w:t>，并</w:t>
      </w:r>
      <w:r>
        <w:rPr>
          <w:rFonts w:hint="eastAsia" w:ascii="宋体" w:hAnsi="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cs="宋体"/>
          <w:color w:val="000000" w:themeColor="text1"/>
          <w:sz w:val="24"/>
          <w:szCs w:val="24"/>
          <w14:textFill>
            <w14:solidFill>
              <w14:schemeClr w14:val="tx1"/>
            </w14:solidFill>
          </w14:textFill>
        </w:rPr>
        <w:t>磋商文件的单位。该澄清或者修改的内容为</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的组成部分。</w:t>
      </w:r>
    </w:p>
    <w:p w14:paraId="034A1EF4">
      <w:pPr>
        <w:overflowPunct w:val="0"/>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的修改书将构成</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的一部分，对采购人和投标人都具有约束力。</w:t>
      </w:r>
    </w:p>
    <w:p w14:paraId="540483A8">
      <w:pPr>
        <w:spacing w:line="360" w:lineRule="auto"/>
        <w:ind w:firstLine="480" w:firstLineChars="200"/>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cs="宋体"/>
          <w:color w:val="000000" w:themeColor="text1"/>
          <w:sz w:val="24"/>
          <w:szCs w:val="24"/>
          <w14:textFill>
            <w14:solidFill>
              <w14:schemeClr w14:val="tx1"/>
            </w14:solidFill>
          </w14:textFill>
        </w:rPr>
        <w:t>磋商文件的单位。</w:t>
      </w:r>
    </w:p>
    <w:p w14:paraId="01726B83">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47" w:name="_Toc536202295"/>
      <w:bookmarkStart w:id="48" w:name="_Toc31188"/>
      <w:r>
        <w:rPr>
          <w:rFonts w:hint="eastAsia" w:ascii="宋体" w:hAnsi="宋体" w:cs="宋体"/>
          <w:color w:val="000000" w:themeColor="text1"/>
          <w:sz w:val="24"/>
          <w:szCs w:val="28"/>
          <w:lang w:val="en-US" w:eastAsia="zh-CN"/>
          <w14:textFill>
            <w14:solidFill>
              <w14:schemeClr w14:val="tx1"/>
            </w14:solidFill>
          </w14:textFill>
        </w:rPr>
        <w:t>6.</w:t>
      </w:r>
      <w:r>
        <w:rPr>
          <w:rFonts w:hint="eastAsia" w:ascii="宋体" w:hAnsi="宋体" w:cs="宋体"/>
          <w:color w:val="000000" w:themeColor="text1"/>
          <w:sz w:val="24"/>
          <w:szCs w:val="28"/>
          <w14:textFill>
            <w14:solidFill>
              <w14:schemeClr w14:val="tx1"/>
            </w14:solidFill>
          </w14:textFill>
        </w:rPr>
        <w:t>质疑</w:t>
      </w:r>
    </w:p>
    <w:p w14:paraId="08127B3B">
      <w:pPr>
        <w:pStyle w:val="4"/>
        <w:spacing w:line="360" w:lineRule="auto"/>
        <w:ind w:firstLine="480" w:firstLineChars="200"/>
        <w:rPr>
          <w:rFonts w:ascii="宋体" w:hAnsi="宋体" w:cs="宋体"/>
          <w:b w:val="0"/>
          <w:color w:val="000000" w:themeColor="text1"/>
          <w:sz w:val="24"/>
          <w:szCs w:val="28"/>
          <w14:textFill>
            <w14:solidFill>
              <w14:schemeClr w14:val="tx1"/>
            </w14:solidFill>
          </w14:textFill>
        </w:rPr>
      </w:pPr>
      <w:r>
        <w:rPr>
          <w:rFonts w:hint="eastAsia" w:ascii="宋体" w:hAnsi="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cs="宋体"/>
          <w:b w:val="0"/>
          <w:color w:val="000000" w:themeColor="text1"/>
          <w:sz w:val="24"/>
          <w:szCs w:val="28"/>
          <w:lang w:val="en-US" w:eastAsia="zh-CN"/>
          <w14:textFill>
            <w14:solidFill>
              <w14:schemeClr w14:val="tx1"/>
            </w14:solidFill>
          </w14:textFill>
        </w:rPr>
        <w:t>五十二</w:t>
      </w:r>
      <w:r>
        <w:rPr>
          <w:rFonts w:hint="eastAsia" w:ascii="宋体" w:hAnsi="宋体" w:cs="宋体"/>
          <w:b w:val="0"/>
          <w:color w:val="000000" w:themeColor="text1"/>
          <w:sz w:val="24"/>
          <w:szCs w:val="28"/>
          <w14:textFill>
            <w14:solidFill>
              <w14:schemeClr w14:val="tx1"/>
            </w14:solidFill>
          </w14:textFill>
        </w:rPr>
        <w:t>条执行。</w:t>
      </w:r>
    </w:p>
    <w:p w14:paraId="617874C8">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7.</w:t>
      </w:r>
      <w:r>
        <w:rPr>
          <w:rFonts w:hint="eastAsia" w:ascii="宋体" w:hAnsi="宋体" w:cs="宋体"/>
          <w:color w:val="000000" w:themeColor="text1"/>
          <w:sz w:val="24"/>
          <w:szCs w:val="28"/>
          <w14:textFill>
            <w14:solidFill>
              <w14:schemeClr w14:val="tx1"/>
            </w14:solidFill>
          </w14:textFill>
        </w:rPr>
        <w:t>竞争性磋商文件的获取</w:t>
      </w:r>
      <w:bookmarkEnd w:id="47"/>
      <w:bookmarkEnd w:id="48"/>
    </w:p>
    <w:p w14:paraId="32511B75">
      <w:pPr>
        <w:widowControl/>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供应商必须从代理机构</w:t>
      </w:r>
      <w:r>
        <w:rPr>
          <w:rFonts w:hint="eastAsia" w:ascii="宋体" w:hAnsi="宋体" w:cs="宋体"/>
          <w:color w:val="000000" w:themeColor="text1"/>
          <w:sz w:val="24"/>
          <w:szCs w:val="28"/>
          <w:lang w:val="en-US" w:eastAsia="zh-CN"/>
          <w14:textFill>
            <w14:solidFill>
              <w14:schemeClr w14:val="tx1"/>
            </w14:solidFill>
          </w14:textFill>
        </w:rPr>
        <w:t>获取</w:t>
      </w:r>
      <w:r>
        <w:rPr>
          <w:rFonts w:hint="eastAsia" w:ascii="宋体" w:hAnsi="宋体" w:cs="宋体"/>
          <w:color w:val="000000" w:themeColor="text1"/>
          <w:sz w:val="24"/>
          <w:szCs w:val="28"/>
          <w14:textFill>
            <w14:solidFill>
              <w14:schemeClr w14:val="tx1"/>
            </w14:solidFill>
          </w14:textFill>
        </w:rPr>
        <w:t>竞争性磋商文件，供应商自行转让或复制竞争性磋商文件视为无效。</w:t>
      </w:r>
    </w:p>
    <w:p w14:paraId="78AB5488">
      <w:pPr>
        <w:pStyle w:val="9"/>
        <w:spacing w:line="360" w:lineRule="auto"/>
        <w:ind w:firstLine="482" w:firstLineChars="200"/>
        <w:jc w:val="left"/>
        <w:rPr>
          <w:rFonts w:ascii="宋体" w:hAnsi="宋体" w:cs="宋体"/>
          <w:color w:val="000000" w:themeColor="text1"/>
          <w:sz w:val="24"/>
          <w:szCs w:val="28"/>
          <w14:textFill>
            <w14:solidFill>
              <w14:schemeClr w14:val="tx1"/>
            </w14:solidFill>
          </w14:textFill>
        </w:rPr>
      </w:pPr>
      <w:bookmarkStart w:id="49" w:name="_Toc536202296"/>
      <w:bookmarkStart w:id="50" w:name="_Toc5095"/>
      <w:r>
        <w:rPr>
          <w:rFonts w:hint="eastAsia" w:ascii="宋体" w:hAnsi="宋体" w:cs="宋体"/>
          <w:b/>
          <w:bCs/>
          <w:color w:val="000000" w:themeColor="text1"/>
          <w:sz w:val="24"/>
          <w:szCs w:val="28"/>
          <w:lang w:eastAsia="zh-CN"/>
          <w14:textFill>
            <w14:solidFill>
              <w14:schemeClr w14:val="tx1"/>
            </w14:solidFill>
          </w14:textFill>
        </w:rPr>
        <w:t>8.</w:t>
      </w:r>
      <w:r>
        <w:rPr>
          <w:rFonts w:hint="eastAsia" w:ascii="宋体" w:hAnsi="宋体" w:cs="宋体"/>
          <w:b/>
          <w:bCs/>
          <w:color w:val="000000" w:themeColor="text1"/>
          <w:sz w:val="24"/>
          <w:szCs w:val="28"/>
          <w14:textFill>
            <w14:solidFill>
              <w14:schemeClr w14:val="tx1"/>
            </w14:solidFill>
          </w14:textFill>
        </w:rPr>
        <w:t>竞争性磋商文件的解释权归代理机构</w:t>
      </w:r>
      <w:bookmarkEnd w:id="49"/>
      <w:bookmarkEnd w:id="50"/>
      <w:r>
        <w:rPr>
          <w:rFonts w:hint="eastAsia" w:ascii="宋体" w:hAnsi="宋体" w:cs="宋体"/>
          <w:color w:val="000000" w:themeColor="text1"/>
          <w:sz w:val="24"/>
          <w:szCs w:val="28"/>
          <w14:textFill>
            <w14:solidFill>
              <w14:schemeClr w14:val="tx1"/>
            </w14:solidFill>
          </w14:textFill>
        </w:rPr>
        <w:t>（如发现磋商文件内容与现行法律法规不相符的情况，以现行法律法规为准</w:t>
      </w:r>
      <w:r>
        <w:rPr>
          <w:rFonts w:hint="eastAsia" w:ascii="宋体" w:hAnsi="宋体" w:cs="宋体"/>
          <w:color w:val="000000" w:themeColor="text1"/>
          <w:sz w:val="24"/>
          <w:szCs w:val="28"/>
          <w:lang w:eastAsia="zh-CN"/>
          <w14:textFill>
            <w14:solidFill>
              <w14:schemeClr w14:val="tx1"/>
            </w14:solidFill>
          </w14:textFill>
        </w:rPr>
        <w:t>）。</w:t>
      </w:r>
    </w:p>
    <w:p w14:paraId="5CED2EFB">
      <w:pPr>
        <w:widowControl/>
        <w:numPr>
          <w:ilvl w:val="0"/>
          <w:numId w:val="0"/>
        </w:numPr>
        <w:spacing w:line="360" w:lineRule="auto"/>
        <w:jc w:val="center"/>
        <w:outlineLvl w:val="1"/>
        <w:rPr>
          <w:rFonts w:ascii="宋体" w:hAnsi="宋体"/>
          <w:b w:val="0"/>
          <w:bCs w:val="0"/>
          <w:color w:val="000000" w:themeColor="text1"/>
          <w:sz w:val="24"/>
          <w:szCs w:val="21"/>
          <w14:textFill>
            <w14:solidFill>
              <w14:schemeClr w14:val="tx1"/>
            </w14:solidFill>
          </w14:textFill>
        </w:rPr>
      </w:pPr>
      <w:bookmarkStart w:id="51" w:name="_Toc536202297"/>
      <w:bookmarkStart w:id="52" w:name="_Toc536202381"/>
      <w:bookmarkStart w:id="53" w:name="_Toc536429321"/>
      <w:bookmarkStart w:id="54" w:name="_Toc536429374"/>
      <w:bookmarkStart w:id="55" w:name="_Toc622"/>
      <w:bookmarkStart w:id="56" w:name="_Toc19543338"/>
      <w:r>
        <w:rPr>
          <w:rFonts w:hint="eastAsia" w:ascii="宋体" w:hAnsi="宋体" w:cs="宋体"/>
          <w:b/>
          <w:bCs/>
          <w:color w:val="000000" w:themeColor="text1"/>
          <w:kern w:val="0"/>
          <w:sz w:val="28"/>
          <w:szCs w:val="32"/>
          <w:lang w:val="en-US" w:eastAsia="zh-CN"/>
          <w14:textFill>
            <w14:solidFill>
              <w14:schemeClr w14:val="tx1"/>
            </w14:solidFill>
          </w14:textFill>
        </w:rPr>
        <w:t>三、</w:t>
      </w:r>
      <w:r>
        <w:rPr>
          <w:rFonts w:hint="eastAsia" w:ascii="宋体" w:hAnsi="宋体" w:cs="宋体"/>
          <w:b/>
          <w:bCs/>
          <w:color w:val="000000" w:themeColor="text1"/>
          <w:kern w:val="0"/>
          <w:sz w:val="28"/>
          <w:szCs w:val="32"/>
          <w14:textFill>
            <w14:solidFill>
              <w14:schemeClr w14:val="tx1"/>
            </w14:solidFill>
          </w14:textFill>
        </w:rPr>
        <w:t>响应文件</w:t>
      </w:r>
      <w:bookmarkEnd w:id="51"/>
      <w:bookmarkEnd w:id="52"/>
      <w:bookmarkEnd w:id="53"/>
      <w:bookmarkEnd w:id="54"/>
      <w:bookmarkEnd w:id="55"/>
      <w:bookmarkEnd w:id="56"/>
    </w:p>
    <w:p w14:paraId="035D0828">
      <w:pPr>
        <w:widowControl/>
        <w:numPr>
          <w:ilvl w:val="0"/>
          <w:numId w:val="0"/>
        </w:numPr>
        <w:spacing w:line="360" w:lineRule="auto"/>
        <w:ind w:firstLine="480" w:firstLineChars="200"/>
        <w:jc w:val="both"/>
        <w:outlineLvl w:val="1"/>
        <w:rPr>
          <w:rFonts w:hint="eastAsia"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000000" w:themeColor="text1"/>
          <w:sz w:val="24"/>
          <w:szCs w:val="21"/>
          <w:lang w:eastAsia="zh-CN"/>
          <w14:textFill>
            <w14:solidFill>
              <w14:schemeClr w14:val="tx1"/>
            </w14:solidFill>
          </w14:textFill>
        </w:rPr>
        <w:t>作出</w:t>
      </w:r>
      <w:r>
        <w:rPr>
          <w:rFonts w:hint="eastAsia" w:ascii="宋体" w:hAnsi="宋体"/>
          <w:b w:val="0"/>
          <w:bCs w:val="0"/>
          <w:color w:val="000000" w:themeColor="text1"/>
          <w:sz w:val="24"/>
          <w:szCs w:val="21"/>
          <w14:textFill>
            <w14:solidFill>
              <w14:schemeClr w14:val="tx1"/>
            </w14:solidFill>
          </w14:textFill>
        </w:rPr>
        <w:t>实质性响应，其磋商将被拒绝。</w:t>
      </w:r>
    </w:p>
    <w:p w14:paraId="3361BC4D">
      <w:pPr>
        <w:widowControl/>
        <w:numPr>
          <w:ilvl w:val="0"/>
          <w:numId w:val="0"/>
        </w:numPr>
        <w:spacing w:line="360" w:lineRule="auto"/>
        <w:ind w:firstLine="480" w:firstLineChars="200"/>
        <w:jc w:val="both"/>
        <w:outlineLvl w:val="1"/>
        <w:rPr>
          <w:rFonts w:hint="eastAsia"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01B93250">
      <w:pPr>
        <w:widowControl/>
        <w:numPr>
          <w:ilvl w:val="0"/>
          <w:numId w:val="0"/>
        </w:numPr>
        <w:spacing w:line="360" w:lineRule="auto"/>
        <w:ind w:firstLine="482" w:firstLineChars="200"/>
        <w:jc w:val="both"/>
        <w:outlineLvl w:val="1"/>
        <w:rPr>
          <w:rFonts w:ascii="宋体" w:hAnsi="宋体" w:cs="宋体"/>
          <w:b/>
          <w:bCs/>
          <w:color w:val="000000" w:themeColor="text1"/>
          <w:sz w:val="24"/>
          <w:szCs w:val="28"/>
          <w14:textFill>
            <w14:solidFill>
              <w14:schemeClr w14:val="tx1"/>
            </w14:solidFill>
          </w14:textFill>
        </w:rPr>
      </w:pPr>
      <w:r>
        <w:rPr>
          <w:rFonts w:hint="eastAsia" w:ascii="宋体" w:hAnsi="宋体" w:cs="宋体"/>
          <w:b/>
          <w:bCs/>
          <w:color w:val="000000" w:themeColor="text1"/>
          <w:sz w:val="24"/>
          <w:szCs w:val="28"/>
          <w:lang w:val="en-US" w:eastAsia="zh-CN"/>
          <w14:textFill>
            <w14:solidFill>
              <w14:schemeClr w14:val="tx1"/>
            </w14:solidFill>
          </w14:textFill>
        </w:rPr>
        <w:t>1.</w:t>
      </w:r>
      <w:r>
        <w:rPr>
          <w:rFonts w:hint="eastAsia" w:ascii="宋体" w:hAnsi="宋体" w:cs="宋体"/>
          <w:b/>
          <w:bCs/>
          <w:color w:val="000000" w:themeColor="text1"/>
          <w:sz w:val="24"/>
          <w:szCs w:val="28"/>
          <w14:textFill>
            <w14:solidFill>
              <w14:schemeClr w14:val="tx1"/>
            </w14:solidFill>
          </w14:textFill>
        </w:rPr>
        <w:t>响应文件构成和格式</w:t>
      </w:r>
    </w:p>
    <w:p w14:paraId="060525E5">
      <w:pPr>
        <w:widowControl/>
        <w:spacing w:line="360" w:lineRule="auto"/>
        <w:ind w:firstLine="480" w:firstLineChars="200"/>
        <w:outlineLvl w:val="1"/>
        <w:rPr>
          <w:rFonts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投标人应按照本须知响应文件构成和格式及第七部分提供的格式编写</w:t>
      </w: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，不得缺少</w:t>
      </w:r>
      <w:r>
        <w:rPr>
          <w:rFonts w:hint="eastAsia" w:ascii="宋体" w:hAnsi="宋体" w:cs="宋体"/>
          <w:bCs/>
          <w:color w:val="000000" w:themeColor="text1"/>
          <w:kern w:val="0"/>
          <w:sz w:val="24"/>
          <w:szCs w:val="24"/>
          <w:lang w:eastAsia="zh-CN"/>
          <w14:textFill>
            <w14:solidFill>
              <w14:schemeClr w14:val="tx1"/>
            </w14:solidFill>
          </w14:textFill>
        </w:rPr>
        <w:t>磋商文件</w:t>
      </w:r>
      <w:r>
        <w:rPr>
          <w:rFonts w:hint="eastAsia" w:ascii="宋体" w:hAnsi="宋体" w:cs="宋体"/>
          <w:bCs/>
          <w:color w:val="000000" w:themeColor="text1"/>
          <w:kern w:val="0"/>
          <w:sz w:val="24"/>
          <w:szCs w:val="24"/>
          <w14:textFill>
            <w14:solidFill>
              <w14:schemeClr w14:val="tx1"/>
            </w14:solidFill>
          </w14:textFill>
        </w:rPr>
        <w:t>要求填写的表格或提交的资料。</w:t>
      </w:r>
    </w:p>
    <w:p w14:paraId="2EAA4C8F">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57" w:name="_Toc536202299"/>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磋商报价</w:t>
      </w:r>
      <w:bookmarkEnd w:id="57"/>
    </w:p>
    <w:p w14:paraId="62BBC3CE">
      <w:pPr>
        <w:spacing w:line="360" w:lineRule="auto"/>
        <w:ind w:firstLine="480" w:firstLineChars="200"/>
        <w:rPr>
          <w:rFonts w:ascii="宋体" w:hAnsi="宋体" w:cs="宋体"/>
          <w:color w:val="000000" w:themeColor="text1"/>
          <w:sz w:val="28"/>
          <w:szCs w:val="22"/>
          <w14:textFill>
            <w14:solidFill>
              <w14:schemeClr w14:val="tx1"/>
            </w14:solidFill>
          </w14:textFill>
        </w:rPr>
      </w:pPr>
      <w:bookmarkStart w:id="58" w:name="_Toc536202300"/>
      <w:bookmarkStart w:id="59" w:name="_Toc29200"/>
      <w:r>
        <w:rPr>
          <w:rFonts w:hint="eastAsia" w:ascii="宋体" w:hAnsi="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4B87A04E">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（2）供应商应在响应报价表中标明本次招标所要求的货物、服务且验收合格的所有费用。</w:t>
      </w:r>
    </w:p>
    <w:p w14:paraId="5F82B065">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cs="宋体"/>
          <w:color w:val="000000" w:themeColor="text1"/>
          <w:sz w:val="24"/>
          <w:szCs w:val="24"/>
          <w14:textFill>
            <w14:solidFill>
              <w14:schemeClr w14:val="tx1"/>
            </w14:solidFill>
          </w14:textFill>
        </w:rPr>
        <w:t>采购人不再</w:t>
      </w:r>
      <w:r>
        <w:rPr>
          <w:rFonts w:hint="eastAsia" w:ascii="宋体" w:hAnsi="宋体" w:cs="宋体"/>
          <w:color w:val="000000" w:themeColor="text1"/>
          <w:sz w:val="24"/>
          <w:szCs w:val="24"/>
          <w:lang w:eastAsia="zh-CN"/>
          <w14:textFill>
            <w14:solidFill>
              <w14:schemeClr w14:val="tx1"/>
            </w14:solidFill>
          </w14:textFill>
        </w:rPr>
        <w:t>承担其他任何</w:t>
      </w:r>
      <w:r>
        <w:rPr>
          <w:rFonts w:hint="eastAsia" w:ascii="宋体" w:hAnsi="宋体" w:cs="宋体"/>
          <w:color w:val="000000" w:themeColor="text1"/>
          <w:sz w:val="24"/>
          <w:szCs w:val="24"/>
          <w14:textFill>
            <w14:solidFill>
              <w14:schemeClr w14:val="tx1"/>
            </w14:solidFill>
          </w14:textFill>
        </w:rPr>
        <w:t>费用</w:t>
      </w:r>
      <w:r>
        <w:rPr>
          <w:rFonts w:hint="eastAsia" w:ascii="宋体" w:hAnsi="宋体" w:cs="宋体"/>
          <w:color w:val="000000" w:themeColor="text1"/>
          <w:spacing w:val="4"/>
          <w:sz w:val="24"/>
          <w14:textFill>
            <w14:solidFill>
              <w14:schemeClr w14:val="tx1"/>
            </w14:solidFill>
          </w14:textFill>
        </w:rPr>
        <w:t>。</w:t>
      </w:r>
    </w:p>
    <w:p w14:paraId="7FD76DEB">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（4）响应报价表应有法定代表人或被授权人的签字。</w:t>
      </w:r>
    </w:p>
    <w:p w14:paraId="66F5635B">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cs="宋体"/>
          <w:color w:val="000000" w:themeColor="text1"/>
          <w:sz w:val="24"/>
          <w:szCs w:val="28"/>
          <w14:textFill>
            <w14:solidFill>
              <w14:schemeClr w14:val="tx1"/>
            </w14:solidFill>
          </w14:textFill>
        </w:rPr>
        <w:t>磋商货币</w:t>
      </w:r>
      <w:bookmarkEnd w:id="58"/>
      <w:bookmarkEnd w:id="59"/>
    </w:p>
    <w:p w14:paraId="645F7CED">
      <w:pPr>
        <w:widowControl/>
        <w:spacing w:line="360" w:lineRule="auto"/>
        <w:ind w:firstLine="480" w:firstLineChars="200"/>
        <w:rPr>
          <w:rFonts w:ascii="宋体" w:hAnsi="宋体" w:cs="宋体"/>
          <w:color w:val="000000" w:themeColor="text1"/>
          <w:kern w:val="0"/>
          <w:sz w:val="24"/>
          <w:szCs w:val="28"/>
          <w14:textFill>
            <w14:solidFill>
              <w14:schemeClr w14:val="tx1"/>
            </w14:solidFill>
          </w14:textFill>
        </w:rPr>
      </w:pPr>
      <w:r>
        <w:rPr>
          <w:rFonts w:hint="eastAsia" w:ascii="宋体" w:hAnsi="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1EF350A3">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60" w:name="_Toc536202302"/>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cs="宋体"/>
          <w:color w:val="000000" w:themeColor="text1"/>
          <w:sz w:val="24"/>
          <w:szCs w:val="28"/>
          <w14:textFill>
            <w14:solidFill>
              <w14:schemeClr w14:val="tx1"/>
            </w14:solidFill>
          </w14:textFill>
        </w:rPr>
        <w:t>响应有效期</w:t>
      </w:r>
      <w:bookmarkEnd w:id="60"/>
    </w:p>
    <w:p w14:paraId="4DF64409">
      <w:pPr>
        <w:adjustRightInd w:val="0"/>
        <w:snapToGrid w:val="0"/>
        <w:spacing w:line="360" w:lineRule="auto"/>
        <w:ind w:firstLine="480" w:firstLineChars="200"/>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13061BC8">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61" w:name="_Toc24827"/>
      <w:bookmarkStart w:id="62" w:name="_Toc536202303"/>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cs="宋体"/>
          <w:color w:val="000000" w:themeColor="text1"/>
          <w:sz w:val="24"/>
          <w:szCs w:val="28"/>
          <w14:textFill>
            <w14:solidFill>
              <w14:schemeClr w14:val="tx1"/>
            </w14:solidFill>
          </w14:textFill>
        </w:rPr>
        <w:t>响应文件的格式、装订、密封和签署</w:t>
      </w:r>
      <w:bookmarkEnd w:id="61"/>
      <w:bookmarkEnd w:id="62"/>
    </w:p>
    <w:p w14:paraId="07C5BAAA">
      <w:pPr>
        <w:spacing w:line="312"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5.1供应商须依据竞争性磋商文件内容和响应文件格式的要求编制响应文件；响应文件的正本和副本须用A4纸打印，并编制目录和页码，确保纸质</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应与电子</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478F8878">
      <w:pPr>
        <w:spacing w:line="312"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5.2响应文件的装订</w:t>
      </w:r>
    </w:p>
    <w:p w14:paraId="2EE10757">
      <w:pPr>
        <w:spacing w:line="360" w:lineRule="auto"/>
        <w:ind w:firstLine="480" w:firstLineChars="200"/>
        <w:jc w:val="left"/>
        <w:rPr>
          <w:rFonts w:ascii="宋体" w:hAnsi="宋体" w:cs="宋体"/>
          <w:color w:val="000000" w:themeColor="text1"/>
          <w:sz w:val="24"/>
          <w:szCs w:val="28"/>
          <w:highlight w:val="yellow"/>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资格证明文件</w:t>
      </w:r>
      <w:r>
        <w:rPr>
          <w:rFonts w:hint="eastAsia" w:ascii="宋体" w:hAnsi="宋体" w:eastAsia="宋体" w:cs="宋体"/>
          <w:color w:val="000000" w:themeColor="text1"/>
          <w:kern w:val="2"/>
          <w:sz w:val="24"/>
          <w:szCs w:val="24"/>
          <w:lang w:val="en-US" w:eastAsia="zh-CN" w:bidi="ar-SA"/>
          <w14:textFill>
            <w14:solidFill>
              <w14:schemeClr w14:val="tx1"/>
            </w14:solidFill>
          </w14:textFill>
        </w:rPr>
        <w:t>壹份</w:t>
      </w:r>
      <w:r>
        <w:rPr>
          <w:rFonts w:hint="eastAsia" w:ascii="宋体" w:hAnsi="宋体"/>
          <w:color w:val="000000" w:themeColor="text1"/>
          <w:sz w:val="24"/>
          <w:szCs w:val="24"/>
          <w14:textFill>
            <w14:solidFill>
              <w14:schemeClr w14:val="tx1"/>
            </w14:solidFill>
          </w14:textFill>
        </w:rPr>
        <w:t>除在</w:t>
      </w:r>
      <w:r>
        <w:rPr>
          <w:rFonts w:hint="eastAsia" w:ascii="宋体" w:hAnsi="宋体"/>
          <w:color w:val="000000" w:themeColor="text1"/>
          <w:kern w:val="0"/>
          <w:sz w:val="24"/>
          <w:szCs w:val="24"/>
          <w:lang w:val="en-US" w:eastAsia="zh-CN"/>
          <w14:textFill>
            <w14:solidFill>
              <w14:schemeClr w14:val="tx1"/>
            </w14:solidFill>
          </w14:textFill>
        </w:rPr>
        <w:t>响应</w:t>
      </w:r>
      <w:r>
        <w:rPr>
          <w:rFonts w:hint="eastAsia" w:ascii="宋体" w:hAnsi="宋体"/>
          <w:color w:val="000000" w:themeColor="text1"/>
          <w:sz w:val="24"/>
          <w:szCs w:val="24"/>
          <w14:textFill>
            <w14:solidFill>
              <w14:schemeClr w14:val="tx1"/>
            </w14:solidFill>
          </w14:textFill>
        </w:rPr>
        <w:t>文件正副本中装订外，</w:t>
      </w:r>
      <w:r>
        <w:rPr>
          <w:rFonts w:hint="eastAsia" w:ascii="宋体" w:hAnsi="宋体"/>
          <w:color w:val="000000" w:themeColor="text1"/>
          <w:sz w:val="24"/>
          <w:szCs w:val="24"/>
          <w:lang w:val="en-US" w:eastAsia="zh-CN"/>
          <w14:textFill>
            <w14:solidFill>
              <w14:schemeClr w14:val="tx1"/>
            </w14:solidFill>
          </w14:textFill>
        </w:rPr>
        <w:t>另外</w:t>
      </w:r>
      <w:r>
        <w:rPr>
          <w:rFonts w:hint="eastAsia" w:ascii="宋体" w:hAnsi="宋体"/>
          <w:color w:val="000000" w:themeColor="text1"/>
          <w:sz w:val="24"/>
          <w:szCs w:val="24"/>
          <w14:textFill>
            <w14:solidFill>
              <w14:schemeClr w14:val="tx1"/>
            </w14:solidFill>
          </w14:textFill>
        </w:rPr>
        <w:t>制作一份单独封装在</w:t>
      </w:r>
      <w:r>
        <w:rPr>
          <w:rFonts w:hint="eastAsia" w:ascii="宋体" w:hAnsi="宋体"/>
          <w:color w:val="000000" w:themeColor="text1"/>
          <w:sz w:val="24"/>
          <w:szCs w:val="24"/>
          <w:lang w:val="en-US" w:eastAsia="zh-CN"/>
          <w14:textFill>
            <w14:solidFill>
              <w14:schemeClr w14:val="tx1"/>
            </w14:solidFill>
          </w14:textFill>
        </w:rPr>
        <w:t>封袋</w:t>
      </w:r>
      <w:r>
        <w:rPr>
          <w:rFonts w:hint="eastAsia" w:ascii="宋体" w:hAnsi="宋体"/>
          <w:color w:val="000000" w:themeColor="text1"/>
          <w:sz w:val="24"/>
          <w:szCs w:val="24"/>
          <w14:textFill>
            <w14:solidFill>
              <w14:schemeClr w14:val="tx1"/>
            </w14:solidFill>
          </w14:textFill>
        </w:rPr>
        <w:t>中，封袋正面要</w:t>
      </w:r>
      <w:r>
        <w:rPr>
          <w:rFonts w:hint="eastAsia" w:ascii="宋体" w:hAnsi="宋体" w:eastAsia="宋体" w:cs="宋体"/>
          <w:color w:val="000000" w:themeColor="text1"/>
          <w:kern w:val="2"/>
          <w:sz w:val="24"/>
          <w:szCs w:val="24"/>
          <w:lang w:val="en-US" w:eastAsia="zh-CN" w:bidi="ar-SA"/>
          <w14:textFill>
            <w14:solidFill>
              <w14:schemeClr w14:val="tx1"/>
            </w14:solidFill>
          </w14:textFill>
        </w:rPr>
        <w:t>标明</w:t>
      </w:r>
      <w:r>
        <w:rPr>
          <w:rFonts w:hint="eastAsia" w:ascii="宋体" w:hAnsi="宋体" w:cs="宋体"/>
          <w:color w:val="000000" w:themeColor="text1"/>
          <w:kern w:val="2"/>
          <w:sz w:val="24"/>
          <w:szCs w:val="24"/>
          <w:lang w:val="en-US" w:eastAsia="zh-CN" w:bidi="ar-SA"/>
          <w14:textFill>
            <w14:solidFill>
              <w14:schemeClr w14:val="tx1"/>
            </w14:solidFill>
          </w14:textFill>
        </w:rPr>
        <w:t>“资格证明文件”</w:t>
      </w:r>
      <w:r>
        <w:rPr>
          <w:rFonts w:hint="eastAsia" w:ascii="宋体" w:hAnsi="宋体"/>
          <w:color w:val="000000" w:themeColor="text1"/>
          <w:sz w:val="24"/>
          <w:szCs w:val="24"/>
          <w14:textFill>
            <w14:solidFill>
              <w14:schemeClr w14:val="tx1"/>
            </w14:solidFill>
          </w14:textFill>
        </w:rPr>
        <w:t>并加盖投标人公章。</w:t>
      </w:r>
      <w:r>
        <w:rPr>
          <w:rFonts w:hint="eastAsia" w:ascii="宋体" w:hAnsi="宋体"/>
          <w:color w:val="000000" w:themeColor="text1"/>
          <w:kern w:val="0"/>
          <w:sz w:val="24"/>
          <w:szCs w:val="24"/>
          <w:lang w:val="en-US" w:eastAsia="zh-CN"/>
          <w14:textFill>
            <w14:solidFill>
              <w14:schemeClr w14:val="tx1"/>
            </w14:solidFill>
          </w14:textFill>
        </w:rPr>
        <w:t>响应</w:t>
      </w:r>
      <w:r>
        <w:rPr>
          <w:rFonts w:hint="eastAsia" w:ascii="宋体" w:hAnsi="宋体" w:eastAsia="宋体" w:cs="宋体"/>
          <w:color w:val="000000" w:themeColor="text1"/>
          <w:kern w:val="2"/>
          <w:sz w:val="24"/>
          <w:szCs w:val="24"/>
          <w:lang w:val="en-US" w:eastAsia="zh-CN" w:bidi="ar-SA"/>
          <w14:textFill>
            <w14:solidFill>
              <w14:schemeClr w14:val="tx1"/>
            </w14:solidFill>
          </w14:textFill>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000000" w:themeColor="text1"/>
          <w:kern w:val="0"/>
          <w:sz w:val="24"/>
          <w:szCs w:val="24"/>
          <w:lang w:val="en-US" w:eastAsia="zh-CN"/>
          <w14:textFill>
            <w14:solidFill>
              <w14:schemeClr w14:val="tx1"/>
            </w14:solidFill>
          </w14:textFill>
        </w:rPr>
        <w:t>投标</w:t>
      </w:r>
      <w:r>
        <w:rPr>
          <w:rFonts w:hint="eastAsia" w:ascii="宋体" w:hAnsi="宋体" w:eastAsia="宋体" w:cs="宋体"/>
          <w:color w:val="000000" w:themeColor="text1"/>
          <w:kern w:val="2"/>
          <w:sz w:val="24"/>
          <w:szCs w:val="24"/>
          <w:lang w:val="en-US" w:eastAsia="zh-CN" w:bidi="ar-SA"/>
          <w14:textFill>
            <w14:solidFill>
              <w14:schemeClr w14:val="tx1"/>
            </w14:solidFill>
          </w14:textFill>
        </w:rPr>
        <w:t>单位公章正本</w:t>
      </w:r>
      <w:r>
        <w:rPr>
          <w:rFonts w:hint="eastAsia" w:ascii="宋体" w:hAnsi="宋体"/>
          <w:color w:val="000000" w:themeColor="text1"/>
          <w:kern w:val="0"/>
          <w:sz w:val="24"/>
          <w:szCs w:val="24"/>
          <w:lang w:val="en-US" w:eastAsia="zh-CN"/>
          <w14:textFill>
            <w14:solidFill>
              <w14:schemeClr w14:val="tx1"/>
            </w14:solidFill>
          </w14:textFill>
        </w:rPr>
        <w:t>响应</w:t>
      </w:r>
      <w:r>
        <w:rPr>
          <w:rFonts w:hint="eastAsia" w:ascii="宋体" w:hAnsi="宋体" w:eastAsia="宋体" w:cs="宋体"/>
          <w:color w:val="000000" w:themeColor="text1"/>
          <w:kern w:val="2"/>
          <w:sz w:val="24"/>
          <w:szCs w:val="24"/>
          <w:lang w:val="en-US" w:eastAsia="zh-CN" w:bidi="ar-SA"/>
          <w14:textFill>
            <w14:solidFill>
              <w14:schemeClr w14:val="tx1"/>
            </w14:solidFill>
          </w14:textFill>
        </w:rPr>
        <w:t>文件全部内容的扫描件，格式为PDF），电子版放置正本密封袋内</w:t>
      </w:r>
      <w:r>
        <w:rPr>
          <w:rFonts w:hint="eastAsia" w:ascii="宋体" w:hAnsi="宋体" w:cs="宋体"/>
          <w:color w:val="000000" w:themeColor="text1"/>
          <w:kern w:val="2"/>
          <w:sz w:val="24"/>
          <w:szCs w:val="24"/>
          <w:lang w:val="en-US" w:eastAsia="zh-CN" w:bidi="ar-SA"/>
          <w14:textFill>
            <w14:solidFill>
              <w14:schemeClr w14:val="tx1"/>
            </w14:solidFill>
          </w14:textFill>
        </w:rPr>
        <w:t>。</w:t>
      </w:r>
    </w:p>
    <w:p w14:paraId="3CAC9FD4">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5.3响应文件的签署</w:t>
      </w:r>
    </w:p>
    <w:p w14:paraId="171F4E1E">
      <w:pPr>
        <w:numPr>
          <w:ilvl w:val="0"/>
          <w:numId w:val="4"/>
        </w:numPr>
        <w:spacing w:line="360" w:lineRule="auto"/>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供应商应在</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正副本中指定的页面落款处填写供应商全称，并按要求加盖公章及签字</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包括</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的封面）侧面还需加盖骑缝章。</w:t>
      </w:r>
    </w:p>
    <w:p w14:paraId="472BE9A4">
      <w:pPr>
        <w:numPr>
          <w:ilvl w:val="0"/>
          <w:numId w:val="4"/>
        </w:num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2254CDEF">
      <w:pPr>
        <w:keepNext w:val="0"/>
        <w:keepLines w:val="0"/>
        <w:pageBreakBefore w:val="0"/>
        <w:numPr>
          <w:ilvl w:val="0"/>
          <w:numId w:val="4"/>
        </w:numPr>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因响应文件字迹潦草或表达不清所引起的不利后果由供应商承担。</w:t>
      </w:r>
    </w:p>
    <w:p w14:paraId="6ED41D5F">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5.4响应文件的密封</w:t>
      </w:r>
    </w:p>
    <w:p w14:paraId="7D1A372E">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kern w:val="0"/>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资格证明</w:t>
      </w:r>
      <w:r>
        <w:rPr>
          <w:rFonts w:hint="eastAsia" w:ascii="宋体" w:hAnsi="宋体" w:cs="宋体"/>
          <w:color w:val="000000" w:themeColor="text1"/>
          <w:sz w:val="24"/>
          <w:szCs w:val="28"/>
          <w14:textFill>
            <w14:solidFill>
              <w14:schemeClr w14:val="tx1"/>
            </w14:solidFill>
          </w14:textFill>
        </w:rPr>
        <w:t>文件、响应文件正本、副本应分开封装在单独的封袋中（封袋不得有破损），且在封袋正面标明“正本”“副本”</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lang w:val="en-US" w:eastAsia="zh-CN"/>
          <w14:textFill>
            <w14:solidFill>
              <w14:schemeClr w14:val="tx1"/>
            </w14:solidFill>
          </w14:textFill>
        </w:rPr>
        <w:t>资格证明</w:t>
      </w:r>
      <w:r>
        <w:rPr>
          <w:rFonts w:hint="eastAsia" w:ascii="宋体" w:hAnsi="宋体" w:cs="宋体"/>
          <w:color w:val="000000" w:themeColor="text1"/>
          <w:sz w:val="24"/>
          <w:szCs w:val="28"/>
          <w14:textFill>
            <w14:solidFill>
              <w14:schemeClr w14:val="tx1"/>
            </w14:solidFill>
          </w14:textFill>
        </w:rPr>
        <w:t>文件</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，电子版放置正本密封袋内。封袋应加贴封条，并在封线处加盖供应商</w:t>
      </w:r>
      <w:r>
        <w:rPr>
          <w:rFonts w:hint="eastAsia" w:ascii="宋体" w:hAnsi="宋体" w:cs="宋体"/>
          <w:color w:val="000000" w:themeColor="text1"/>
          <w:sz w:val="24"/>
          <w:szCs w:val="28"/>
          <w:lang w:val="en-US" w:eastAsia="zh-CN"/>
          <w14:textFill>
            <w14:solidFill>
              <w14:schemeClr w14:val="tx1"/>
            </w14:solidFill>
          </w14:textFill>
        </w:rPr>
        <w:t>公章</w:t>
      </w:r>
      <w:r>
        <w:rPr>
          <w:rFonts w:hint="eastAsia" w:ascii="宋体" w:hAnsi="宋体" w:cs="宋体"/>
          <w:color w:val="000000" w:themeColor="text1"/>
          <w:sz w:val="24"/>
          <w:szCs w:val="28"/>
          <w14:textFill>
            <w14:solidFill>
              <w14:schemeClr w14:val="tx1"/>
            </w14:solidFill>
          </w14:textFill>
        </w:rPr>
        <w:t>，封袋正面要粘贴供应商全称、项目名称、编号等标识</w:t>
      </w:r>
      <w:r>
        <w:rPr>
          <w:rFonts w:hint="eastAsia" w:ascii="宋体" w:hAnsi="宋体" w:cs="宋体"/>
          <w:color w:val="000000" w:themeColor="text1"/>
          <w:sz w:val="24"/>
          <w:szCs w:val="28"/>
          <w:lang w:eastAsia="zh-CN"/>
          <w14:textFill>
            <w14:solidFill>
              <w14:schemeClr w14:val="tx1"/>
            </w14:solidFill>
          </w14:textFill>
        </w:rPr>
        <w:t>且</w:t>
      </w:r>
      <w:r>
        <w:rPr>
          <w:rFonts w:hint="eastAsia" w:ascii="宋体" w:hAnsi="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cs="宋体"/>
          <w:color w:val="000000" w:themeColor="text1"/>
          <w:sz w:val="24"/>
          <w:szCs w:val="28"/>
          <w14:textFill>
            <w14:solidFill>
              <w14:schemeClr w14:val="tx1"/>
            </w14:solidFill>
          </w14:textFill>
        </w:rPr>
        <w:t>。</w:t>
      </w:r>
    </w:p>
    <w:p w14:paraId="65861A4B">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14:paraId="46DDD2F2">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5.5本次磋商只接受简体中文文字的响应文件；如响应文件中出现外文资料，必须配以中文译文。否则，由此引发的一切责任由供应商自负。</w:t>
      </w:r>
    </w:p>
    <w:p w14:paraId="5F8128F6">
      <w:pPr>
        <w:widowControl/>
        <w:spacing w:line="360" w:lineRule="auto"/>
        <w:ind w:firstLine="480" w:firstLineChars="200"/>
        <w:rPr>
          <w:rFonts w:ascii="宋体" w:hAnsi="宋体" w:cs="宋体"/>
          <w:color w:val="000000" w:themeColor="text1"/>
          <w:kern w:val="0"/>
          <w:sz w:val="24"/>
          <w:szCs w:val="28"/>
          <w14:textFill>
            <w14:solidFill>
              <w14:schemeClr w14:val="tx1"/>
            </w14:solidFill>
          </w14:textFill>
        </w:rPr>
      </w:pPr>
      <w:r>
        <w:rPr>
          <w:rFonts w:hint="eastAsia" w:ascii="宋体" w:hAnsi="宋体" w:cs="宋体"/>
          <w:color w:val="000000" w:themeColor="text1"/>
          <w:kern w:val="0"/>
          <w:sz w:val="24"/>
          <w:szCs w:val="28"/>
          <w14:textFill>
            <w14:solidFill>
              <w14:schemeClr w14:val="tx1"/>
            </w14:solidFill>
          </w14:textFill>
        </w:rPr>
        <w:t>5.6拒绝接受以电话、传真、电子邮件形式的磋商。</w:t>
      </w:r>
    </w:p>
    <w:p w14:paraId="36AC25A8">
      <w:pPr>
        <w:widowControl/>
        <w:numPr>
          <w:ilvl w:val="0"/>
          <w:numId w:val="2"/>
        </w:numPr>
        <w:spacing w:line="360" w:lineRule="auto"/>
        <w:ind w:firstLine="562" w:firstLineChars="200"/>
        <w:jc w:val="center"/>
        <w:outlineLvl w:val="1"/>
        <w:rPr>
          <w:rFonts w:ascii="宋体" w:hAnsi="宋体" w:cs="宋体"/>
          <w:b/>
          <w:bCs/>
          <w:color w:val="000000" w:themeColor="text1"/>
          <w:kern w:val="0"/>
          <w:sz w:val="28"/>
          <w:szCs w:val="32"/>
          <w14:textFill>
            <w14:solidFill>
              <w14:schemeClr w14:val="tx1"/>
            </w14:solidFill>
          </w14:textFill>
        </w:rPr>
      </w:pPr>
      <w:bookmarkStart w:id="63" w:name="_Toc536429375"/>
      <w:bookmarkStart w:id="64" w:name="_Toc536429322"/>
      <w:bookmarkStart w:id="65" w:name="_Toc19543339"/>
      <w:bookmarkStart w:id="66" w:name="_Toc3565"/>
      <w:bookmarkStart w:id="67" w:name="_Toc536202382"/>
      <w:bookmarkStart w:id="68" w:name="_Toc536202305"/>
      <w:bookmarkStart w:id="69" w:name="_Toc4747"/>
      <w:bookmarkStart w:id="70" w:name="_Toc3736"/>
      <w:r>
        <w:rPr>
          <w:rFonts w:hint="eastAsia" w:ascii="宋体" w:hAnsi="宋体" w:cs="宋体"/>
          <w:b/>
          <w:bCs/>
          <w:color w:val="000000" w:themeColor="text1"/>
          <w:kern w:val="0"/>
          <w:sz w:val="28"/>
          <w:szCs w:val="32"/>
          <w14:textFill>
            <w14:solidFill>
              <w14:schemeClr w14:val="tx1"/>
            </w14:solidFill>
          </w14:textFill>
        </w:rPr>
        <w:t>响应文件的递交</w:t>
      </w:r>
      <w:bookmarkEnd w:id="63"/>
      <w:bookmarkEnd w:id="64"/>
      <w:bookmarkEnd w:id="65"/>
      <w:bookmarkEnd w:id="66"/>
      <w:bookmarkEnd w:id="67"/>
      <w:bookmarkEnd w:id="68"/>
      <w:bookmarkEnd w:id="69"/>
      <w:r>
        <w:rPr>
          <w:rFonts w:hint="eastAsia" w:ascii="宋体" w:hAnsi="宋体" w:cs="宋体"/>
          <w:b/>
          <w:bCs/>
          <w:color w:val="000000" w:themeColor="text1"/>
          <w:kern w:val="0"/>
          <w:sz w:val="28"/>
          <w:szCs w:val="32"/>
          <w14:textFill>
            <w14:solidFill>
              <w14:schemeClr w14:val="tx1"/>
            </w14:solidFill>
          </w14:textFill>
        </w:rPr>
        <w:t xml:space="preserve"> </w:t>
      </w:r>
    </w:p>
    <w:bookmarkEnd w:id="70"/>
    <w:p w14:paraId="66E9B297">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71" w:name="_Toc536202306"/>
      <w:bookmarkStart w:id="72" w:name="_Toc3685"/>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响应文件递交</w:t>
      </w:r>
      <w:bookmarkEnd w:id="71"/>
      <w:bookmarkEnd w:id="72"/>
    </w:p>
    <w:p w14:paraId="195E8CFC">
      <w:pPr>
        <w:widowControl/>
        <w:tabs>
          <w:tab w:val="left" w:pos="0"/>
        </w:tabs>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1791087">
      <w:pPr>
        <w:widowControl/>
        <w:tabs>
          <w:tab w:val="left" w:pos="0"/>
        </w:tabs>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3D5071BF">
      <w:pPr>
        <w:widowControl/>
        <w:tabs>
          <w:tab w:val="left" w:pos="0"/>
        </w:tabs>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1.3代理机构不接受邮寄的响应文件；</w:t>
      </w:r>
    </w:p>
    <w:p w14:paraId="3CBD9500">
      <w:pPr>
        <w:widowControl/>
        <w:tabs>
          <w:tab w:val="left" w:pos="0"/>
        </w:tabs>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1.4无论供应商成交与否，其响应文件恕不退还。</w:t>
      </w:r>
    </w:p>
    <w:p w14:paraId="017E369D">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73" w:name="_Toc12741"/>
      <w:bookmarkStart w:id="74" w:name="_Toc536202307"/>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响应文件的修改和撤回</w:t>
      </w:r>
      <w:bookmarkEnd w:id="73"/>
      <w:bookmarkEnd w:id="74"/>
    </w:p>
    <w:p w14:paraId="60F993D5">
      <w:pPr>
        <w:widowControl/>
        <w:tabs>
          <w:tab w:val="left" w:pos="0"/>
        </w:tabs>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5189DD90">
      <w:pPr>
        <w:widowControl/>
        <w:tabs>
          <w:tab w:val="left" w:pos="0"/>
        </w:tabs>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4437123B">
      <w:pPr>
        <w:widowControl/>
        <w:tabs>
          <w:tab w:val="left" w:pos="0"/>
        </w:tabs>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4CD60CBB">
      <w:pPr>
        <w:widowControl/>
        <w:tabs>
          <w:tab w:val="left" w:pos="0"/>
        </w:tabs>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2.4投标截止时间之后，供应商不得补充、修改响应文件。</w:t>
      </w:r>
    </w:p>
    <w:p w14:paraId="5AE14BEA">
      <w:pPr>
        <w:widowControl/>
        <w:numPr>
          <w:ilvl w:val="0"/>
          <w:numId w:val="2"/>
        </w:numPr>
        <w:spacing w:line="360" w:lineRule="auto"/>
        <w:ind w:firstLine="562" w:firstLineChars="200"/>
        <w:jc w:val="center"/>
        <w:outlineLvl w:val="1"/>
        <w:rPr>
          <w:rFonts w:ascii="宋体" w:hAnsi="宋体" w:cs="宋体"/>
          <w:b/>
          <w:bCs/>
          <w:color w:val="000000" w:themeColor="text1"/>
          <w:kern w:val="0"/>
          <w:sz w:val="28"/>
          <w:szCs w:val="28"/>
          <w14:textFill>
            <w14:solidFill>
              <w14:schemeClr w14:val="tx1"/>
            </w14:solidFill>
          </w14:textFill>
        </w:rPr>
      </w:pPr>
      <w:bookmarkStart w:id="75" w:name="_Toc19543340"/>
      <w:bookmarkStart w:id="76" w:name="_Toc536429323"/>
      <w:bookmarkStart w:id="77" w:name="_Toc14415"/>
      <w:bookmarkStart w:id="78" w:name="_Toc536202383"/>
      <w:bookmarkStart w:id="79" w:name="_Toc27066"/>
      <w:bookmarkStart w:id="80" w:name="_Toc175"/>
      <w:bookmarkStart w:id="81" w:name="_Toc536429376"/>
      <w:bookmarkStart w:id="82" w:name="_Toc536202308"/>
      <w:r>
        <w:rPr>
          <w:rFonts w:hint="eastAsia" w:ascii="宋体" w:hAnsi="宋体" w:cs="宋体"/>
          <w:b/>
          <w:bCs/>
          <w:color w:val="000000" w:themeColor="text1"/>
          <w:kern w:val="0"/>
          <w:sz w:val="28"/>
          <w:szCs w:val="28"/>
          <w14:textFill>
            <w14:solidFill>
              <w14:schemeClr w14:val="tx1"/>
            </w14:solidFill>
          </w14:textFill>
        </w:rPr>
        <w:t>磋商、评审、定标</w:t>
      </w:r>
      <w:bookmarkEnd w:id="75"/>
      <w:bookmarkEnd w:id="76"/>
      <w:bookmarkEnd w:id="77"/>
      <w:bookmarkEnd w:id="78"/>
      <w:bookmarkEnd w:id="79"/>
      <w:bookmarkEnd w:id="80"/>
      <w:bookmarkEnd w:id="81"/>
      <w:bookmarkEnd w:id="82"/>
    </w:p>
    <w:p w14:paraId="0E2CBC96">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83" w:name="_Toc536202309"/>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磋商</w:t>
      </w:r>
      <w:bookmarkEnd w:id="83"/>
    </w:p>
    <w:p w14:paraId="793474A9">
      <w:pPr>
        <w:widowControl/>
        <w:tabs>
          <w:tab w:val="left" w:pos="0"/>
        </w:tabs>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533F2FA5">
      <w:pPr>
        <w:widowControl/>
        <w:tabs>
          <w:tab w:val="left" w:pos="0"/>
        </w:tabs>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1.2磋商时，当众查验</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密封情况，由投标人或者其推选的代表检查</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的密封情况，以确认各投标人的</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密封情况是否与递交时一致，没有被提前启封等异常情况。</w:t>
      </w:r>
    </w:p>
    <w:p w14:paraId="26490F5D">
      <w:pPr>
        <w:overflowPunct w:val="0"/>
        <w:adjustRightInd w:val="0"/>
        <w:snapToGrid w:val="0"/>
        <w:spacing w:line="360" w:lineRule="auto"/>
        <w:ind w:firstLine="600" w:firstLineChars="2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1.3经确认无误后，</w:t>
      </w:r>
      <w:r>
        <w:rPr>
          <w:rFonts w:hint="eastAsia" w:ascii="宋体" w:hAnsi="宋体" w:cs="宋体"/>
          <w:color w:val="000000" w:themeColor="text1"/>
          <w:sz w:val="24"/>
          <w:szCs w:val="24"/>
          <w14:textFill>
            <w14:solidFill>
              <w14:schemeClr w14:val="tx1"/>
            </w14:solidFill>
          </w14:textFill>
        </w:rPr>
        <w:t>对密封合格的</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cs="宋体"/>
          <w:color w:val="000000" w:themeColor="text1"/>
          <w:sz w:val="24"/>
          <w:szCs w:val="24"/>
          <w14:textFill>
            <w14:solidFill>
              <w14:schemeClr w14:val="tx1"/>
            </w14:solidFill>
          </w14:textFill>
        </w:rPr>
        <w:t>由代理机构工作人员现场拆封开启，密封不合格的</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cs="宋体"/>
          <w:color w:val="000000" w:themeColor="text1"/>
          <w:sz w:val="24"/>
          <w:szCs w:val="24"/>
          <w14:textFill>
            <w14:solidFill>
              <w14:schemeClr w14:val="tx1"/>
            </w14:solidFill>
          </w14:textFill>
        </w:rPr>
        <w:t>以及按照“响应文件的修改和撤回”规定，提交了可接受的“撤回”通知书的</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cs="宋体"/>
          <w:color w:val="000000" w:themeColor="text1"/>
          <w:sz w:val="24"/>
          <w:szCs w:val="24"/>
          <w14:textFill>
            <w14:solidFill>
              <w14:schemeClr w14:val="tx1"/>
            </w14:solidFill>
          </w14:textFill>
        </w:rPr>
        <w:t>将不予拆封。</w:t>
      </w:r>
    </w:p>
    <w:p w14:paraId="03CC88EA">
      <w:pPr>
        <w:spacing w:line="360" w:lineRule="auto"/>
        <w:ind w:firstLine="480" w:firstLineChars="200"/>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cs="宋体"/>
          <w:color w:val="000000" w:themeColor="text1"/>
          <w:sz w:val="24"/>
          <w:szCs w:val="24"/>
          <w14:textFill>
            <w14:solidFill>
              <w14:schemeClr w14:val="tx1"/>
            </w14:solidFill>
          </w14:textFill>
        </w:rPr>
        <w:t>拆封后，宣读投标人名称</w:t>
      </w:r>
      <w:r>
        <w:rPr>
          <w:rFonts w:hint="eastAsia" w:ascii="宋体" w:hAnsi="宋体" w:cs="宋体"/>
          <w:bCs/>
          <w:color w:val="000000" w:themeColor="text1"/>
          <w:sz w:val="24"/>
          <w:szCs w:val="24"/>
          <w14:textFill>
            <w14:solidFill>
              <w14:schemeClr w14:val="tx1"/>
            </w14:solidFill>
          </w14:textFill>
        </w:rPr>
        <w:t>。</w:t>
      </w:r>
    </w:p>
    <w:p w14:paraId="339C09B4">
      <w:pPr>
        <w:pStyle w:val="4"/>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84" w:name="_Toc536202310"/>
      <w:r>
        <w:rPr>
          <w:rFonts w:hint="eastAsia" w:ascii="宋体" w:hAnsi="宋体" w:cs="宋体"/>
          <w:color w:val="000000" w:themeColor="text1"/>
          <w:sz w:val="24"/>
          <w:szCs w:val="28"/>
          <w:lang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磋商小组</w:t>
      </w:r>
      <w:bookmarkEnd w:id="84"/>
    </w:p>
    <w:p w14:paraId="5B442D50">
      <w:pPr>
        <w:spacing w:line="360" w:lineRule="auto"/>
        <w:ind w:firstLine="480" w:firstLineChars="200"/>
        <w:rPr>
          <w:rFonts w:ascii="宋体" w:hAnsi="宋体" w:cs="宋体"/>
          <w:color w:val="000000" w:themeColor="text1"/>
          <w:sz w:val="24"/>
          <w14:textFill>
            <w14:solidFill>
              <w14:schemeClr w14:val="tx1"/>
            </w14:solidFill>
          </w14:textFill>
        </w:rPr>
      </w:pPr>
      <w:bookmarkStart w:id="85" w:name="_Toc385958808"/>
      <w:bookmarkStart w:id="86" w:name="_Toc536202311"/>
      <w:bookmarkStart w:id="87" w:name="_Toc27940"/>
      <w:bookmarkStart w:id="88" w:name="_Toc28085"/>
      <w:bookmarkStart w:id="89" w:name="_Toc386129876"/>
      <w:r>
        <w:rPr>
          <w:rFonts w:hint="eastAsia" w:ascii="宋体" w:hAnsi="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224B73E9">
      <w:pPr>
        <w:spacing w:line="360" w:lineRule="auto"/>
        <w:ind w:firstLine="458" w:firstLineChars="19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（1）要严格遵守政府采购相关法律制度，依法履行各自职责，公正、客观、审慎地组织和参与评审工作；</w:t>
      </w:r>
    </w:p>
    <w:p w14:paraId="290AFC79">
      <w:pPr>
        <w:tabs>
          <w:tab w:val="left" w:pos="1200"/>
        </w:tabs>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（2）对所有响应文件逐一进行资格性、符合性审查，并</w:t>
      </w:r>
      <w:r>
        <w:rPr>
          <w:rFonts w:hint="eastAsia" w:ascii="宋体" w:hAnsi="宋体" w:cs="宋体"/>
          <w:color w:val="000000" w:themeColor="text1"/>
          <w:sz w:val="24"/>
          <w:lang w:eastAsia="zh-CN"/>
          <w14:textFill>
            <w14:solidFill>
              <w14:schemeClr w14:val="tx1"/>
            </w14:solidFill>
          </w14:textFill>
        </w:rPr>
        <w:t>作出评价</w:t>
      </w:r>
      <w:r>
        <w:rPr>
          <w:rFonts w:hint="eastAsia" w:ascii="宋体" w:hAnsi="宋体" w:cs="宋体"/>
          <w:color w:val="000000" w:themeColor="text1"/>
          <w:sz w:val="24"/>
          <w14:textFill>
            <w14:solidFill>
              <w14:schemeClr w14:val="tx1"/>
            </w14:solidFill>
          </w14:textFill>
        </w:rPr>
        <w:t>；</w:t>
      </w:r>
    </w:p>
    <w:p w14:paraId="0CA6A452">
      <w:pPr>
        <w:tabs>
          <w:tab w:val="left" w:pos="1200"/>
        </w:tabs>
        <w:spacing w:line="360" w:lineRule="auto"/>
        <w:ind w:firstLine="458" w:firstLineChars="19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14:paraId="1F956473">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（4）要求供应商对响应文件有关事项作出解释或澄清；</w:t>
      </w:r>
    </w:p>
    <w:p w14:paraId="293B0C60">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37A8429F">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cs="宋体"/>
          <w:color w:val="000000" w:themeColor="text1"/>
          <w:sz w:val="24"/>
          <w:lang w:eastAsia="zh-CN"/>
          <w14:textFill>
            <w14:solidFill>
              <w14:schemeClr w14:val="tx1"/>
            </w14:solidFill>
          </w14:textFill>
        </w:rPr>
        <w:t>作出</w:t>
      </w:r>
      <w:r>
        <w:rPr>
          <w:rFonts w:hint="eastAsia" w:ascii="宋体" w:hAnsi="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590B6EFB">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（7）对评审情况以及在评审过程中获悉的国家秘密、商业秘密负有保密责任；</w:t>
      </w:r>
    </w:p>
    <w:p w14:paraId="72A97CD1">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 配合财政部门的投诉处理工作；</w:t>
      </w:r>
    </w:p>
    <w:p w14:paraId="2C8696C8">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（9）配合采购人、采购代理机构答复供应商提出的质疑。</w:t>
      </w:r>
    </w:p>
    <w:bookmarkEnd w:id="85"/>
    <w:bookmarkEnd w:id="86"/>
    <w:bookmarkEnd w:id="87"/>
    <w:bookmarkEnd w:id="88"/>
    <w:bookmarkEnd w:id="89"/>
    <w:p w14:paraId="51E104B6">
      <w:pPr>
        <w:spacing w:line="360" w:lineRule="auto"/>
        <w:ind w:firstLine="482" w:firstLineChars="200"/>
        <w:rPr>
          <w:rFonts w:hint="eastAsia" w:ascii="宋体" w:hAnsi="宋体" w:eastAsia="宋体" w:cs="宋体"/>
          <w:b/>
          <w:color w:val="000000" w:themeColor="text1"/>
          <w:sz w:val="24"/>
          <w:lang w:eastAsia="zh-CN"/>
          <w14:textFill>
            <w14:solidFill>
              <w14:schemeClr w14:val="tx1"/>
            </w14:solidFill>
          </w14:textFill>
        </w:rPr>
      </w:pPr>
      <w:bookmarkStart w:id="90" w:name="_Toc536202313"/>
      <w:r>
        <w:rPr>
          <w:rFonts w:hint="eastAsia" w:ascii="宋体" w:hAnsi="宋体" w:cs="宋体"/>
          <w:b/>
          <w:color w:val="000000" w:themeColor="text1"/>
          <w:sz w:val="24"/>
          <w:lang w:eastAsia="zh-CN"/>
          <w14:textFill>
            <w14:solidFill>
              <w14:schemeClr w14:val="tx1"/>
            </w14:solidFill>
          </w14:textFill>
        </w:rPr>
        <w:t>3.</w:t>
      </w:r>
      <w:r>
        <w:rPr>
          <w:rFonts w:hint="eastAsia" w:ascii="宋体" w:hAnsi="宋体" w:cs="宋体"/>
          <w:b/>
          <w:color w:val="000000" w:themeColor="text1"/>
          <w:sz w:val="24"/>
          <w14:textFill>
            <w14:solidFill>
              <w14:schemeClr w14:val="tx1"/>
            </w14:solidFill>
          </w14:textFill>
        </w:rPr>
        <w:t>响应文件的初审</w:t>
      </w:r>
    </w:p>
    <w:p w14:paraId="0D4659C2">
      <w:pPr>
        <w:spacing w:line="360" w:lineRule="auto"/>
        <w:ind w:firstLine="360" w:firstLineChars="15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（1）初审分为资格性审查和符合性审查。</w:t>
      </w:r>
    </w:p>
    <w:p w14:paraId="74F36C75">
      <w:pPr>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（2）资格性审查：依据磋商文件</w:t>
      </w:r>
      <w:r>
        <w:rPr>
          <w:rFonts w:hint="eastAsia" w:ascii="宋体" w:hAnsi="宋体" w:cs="宋体"/>
          <w:color w:val="000000" w:themeColor="text1"/>
          <w:sz w:val="24"/>
          <w:lang w:val="en-US" w:eastAsia="zh-CN"/>
          <w14:textFill>
            <w14:solidFill>
              <w14:schemeClr w14:val="tx1"/>
            </w14:solidFill>
          </w14:textFill>
        </w:rPr>
        <w:t>须知前附表第9项投标人资格要求</w:t>
      </w:r>
      <w:r>
        <w:rPr>
          <w:rFonts w:hint="eastAsia" w:ascii="宋体" w:hAnsi="宋体" w:cs="宋体"/>
          <w:color w:val="000000" w:themeColor="text1"/>
          <w:sz w:val="24"/>
          <w14:textFill>
            <w14:solidFill>
              <w14:schemeClr w14:val="tx1"/>
            </w14:solidFill>
          </w14:textFill>
        </w:rPr>
        <w:t>的规定，对供应商的资格证明文件进行审查，以确定供应商是否具备磋商资格。</w:t>
      </w:r>
    </w:p>
    <w:p w14:paraId="127397BF">
      <w:pPr>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（3）符合性审查：依据磋商文件规定，从响应文件的有效性、完整性和对磋商文件的响应程度进行审查。</w:t>
      </w:r>
    </w:p>
    <w:tbl>
      <w:tblPr>
        <w:tblStyle w:val="3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59"/>
        <w:gridCol w:w="3770"/>
        <w:gridCol w:w="1002"/>
        <w:gridCol w:w="1497"/>
      </w:tblGrid>
      <w:tr w14:paraId="20B9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tcPr>
          <w:p w14:paraId="54660164">
            <w:pPr>
              <w:keepNext w:val="0"/>
              <w:keepLines w:val="0"/>
              <w:widowControl/>
              <w:suppressLineNumbers w:val="0"/>
              <w:spacing w:before="0" w:beforeAutospacing="0" w:after="0" w:afterAutospacing="0" w:line="288" w:lineRule="auto"/>
              <w:ind w:left="0" w:right="0"/>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序号</w:t>
            </w:r>
          </w:p>
        </w:tc>
        <w:tc>
          <w:tcPr>
            <w:tcW w:w="235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983AC27">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符合性审查项</w:t>
            </w:r>
          </w:p>
        </w:tc>
        <w:tc>
          <w:tcPr>
            <w:tcW w:w="377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4DCA595">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通过条件</w:t>
            </w:r>
          </w:p>
        </w:tc>
        <w:tc>
          <w:tcPr>
            <w:tcW w:w="10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7F06622E">
            <w:pPr>
              <w:keepNext w:val="0"/>
              <w:keepLines w:val="0"/>
              <w:widowControl/>
              <w:suppressLineNumbers w:val="0"/>
              <w:spacing w:before="0" w:beforeAutospacing="0" w:after="0" w:afterAutospacing="0" w:line="288" w:lineRule="auto"/>
              <w:ind w:left="0" w:right="0"/>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结论</w:t>
            </w:r>
          </w:p>
        </w:tc>
        <w:tc>
          <w:tcPr>
            <w:tcW w:w="1497"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3EC9C175">
            <w:pPr>
              <w:keepNext w:val="0"/>
              <w:keepLines w:val="0"/>
              <w:widowControl/>
              <w:suppressLineNumbers w:val="0"/>
              <w:spacing w:before="0" w:beforeAutospacing="0" w:after="0" w:afterAutospacing="0" w:line="288" w:lineRule="auto"/>
              <w:ind w:left="0" w:right="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未通过原因</w:t>
            </w:r>
          </w:p>
        </w:tc>
      </w:tr>
      <w:tr w14:paraId="6B75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4F32D8DA">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1</w:t>
            </w:r>
          </w:p>
        </w:tc>
        <w:tc>
          <w:tcPr>
            <w:tcW w:w="2359" w:type="dxa"/>
            <w:tcBorders>
              <w:top w:val="single" w:color="auto" w:sz="4" w:space="0"/>
              <w:left w:val="single" w:color="auto" w:sz="4" w:space="0"/>
              <w:bottom w:val="single" w:color="auto" w:sz="4" w:space="0"/>
              <w:right w:val="single" w:color="auto" w:sz="4" w:space="0"/>
            </w:tcBorders>
          </w:tcPr>
          <w:p w14:paraId="73405AC5">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正、副本数量及装订方式</w:t>
            </w:r>
          </w:p>
        </w:tc>
        <w:tc>
          <w:tcPr>
            <w:tcW w:w="3770" w:type="dxa"/>
            <w:tcBorders>
              <w:top w:val="single" w:color="auto" w:sz="4" w:space="0"/>
              <w:left w:val="single" w:color="auto" w:sz="4" w:space="0"/>
              <w:bottom w:val="single" w:color="auto" w:sz="4" w:space="0"/>
              <w:right w:val="single" w:color="auto" w:sz="4" w:space="0"/>
            </w:tcBorders>
            <w:vAlign w:val="center"/>
          </w:tcPr>
          <w:p w14:paraId="7496B9FB">
            <w:pPr>
              <w:keepNext w:val="0"/>
              <w:keepLines w:val="0"/>
              <w:widowControl/>
              <w:suppressLineNumbers w:val="0"/>
              <w:spacing w:before="0" w:beforeAutospacing="0" w:after="0" w:afterAutospacing="0" w:line="288" w:lineRule="auto"/>
              <w:ind w:left="0" w:right="0"/>
              <w:jc w:val="left"/>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均符合</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要求。</w:t>
            </w:r>
          </w:p>
        </w:tc>
        <w:tc>
          <w:tcPr>
            <w:tcW w:w="1002" w:type="dxa"/>
            <w:tcBorders>
              <w:top w:val="single" w:color="auto" w:sz="4" w:space="0"/>
              <w:left w:val="single" w:color="auto" w:sz="4" w:space="0"/>
              <w:bottom w:val="single" w:color="auto" w:sz="4" w:space="0"/>
              <w:right w:val="single" w:color="auto" w:sz="4" w:space="0"/>
            </w:tcBorders>
          </w:tcPr>
          <w:p w14:paraId="52B4BF5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7" w:type="dxa"/>
            <w:tcBorders>
              <w:top w:val="single" w:color="auto" w:sz="4" w:space="0"/>
              <w:left w:val="single" w:color="auto" w:sz="4" w:space="0"/>
              <w:bottom w:val="single" w:color="auto" w:sz="4" w:space="0"/>
              <w:right w:val="single" w:color="auto" w:sz="4" w:space="0"/>
            </w:tcBorders>
          </w:tcPr>
          <w:p w14:paraId="0DF37AF1">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5869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5B610AF9">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2</w:t>
            </w:r>
          </w:p>
        </w:tc>
        <w:tc>
          <w:tcPr>
            <w:tcW w:w="2359" w:type="dxa"/>
            <w:tcBorders>
              <w:top w:val="single" w:color="auto" w:sz="4" w:space="0"/>
              <w:left w:val="single" w:color="auto" w:sz="4" w:space="0"/>
              <w:bottom w:val="single" w:color="auto" w:sz="4" w:space="0"/>
              <w:right w:val="single" w:color="auto" w:sz="4" w:space="0"/>
            </w:tcBorders>
          </w:tcPr>
          <w:p w14:paraId="4A85BC23">
            <w:pPr>
              <w:keepNext w:val="0"/>
              <w:keepLines w:val="0"/>
              <w:widowControl/>
              <w:suppressLineNumbers w:val="0"/>
              <w:spacing w:before="0" w:beforeAutospacing="0" w:after="0" w:afterAutospacing="0" w:line="288" w:lineRule="auto"/>
              <w:ind w:left="0" w:right="0" w:firstLine="200"/>
              <w:rPr>
                <w:rFonts w:hint="eastAsia" w:ascii="宋体" w:hAnsi="宋体" w:eastAsia="宋体" w:cs="宋体"/>
                <w:bCs/>
                <w:color w:val="000000" w:themeColor="text1"/>
                <w:kern w:val="0"/>
                <w:sz w:val="24"/>
                <w:szCs w:val="24"/>
                <w:lang w:eastAsia="zh-CN"/>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封面、投标函、法定代表人委托授权书三处的项目名称、项目编号、标段</w:t>
            </w:r>
            <w:r>
              <w:rPr>
                <w:rFonts w:hint="eastAsia" w:ascii="宋体" w:hAnsi="宋体" w:cs="宋体"/>
                <w:bCs/>
                <w:color w:val="000000" w:themeColor="text1"/>
                <w:kern w:val="0"/>
                <w:sz w:val="24"/>
                <w:szCs w:val="24"/>
                <w:lang w:eastAsia="zh-CN"/>
                <w14:textFill>
                  <w14:solidFill>
                    <w14:schemeClr w14:val="tx1"/>
                  </w14:solidFill>
                </w14:textFill>
              </w:rPr>
              <w:t>（</w:t>
            </w:r>
            <w:r>
              <w:rPr>
                <w:rFonts w:hint="eastAsia" w:ascii="宋体" w:hAnsi="宋体" w:cs="宋体"/>
                <w:bCs/>
                <w:color w:val="000000" w:themeColor="text1"/>
                <w:kern w:val="0"/>
                <w:sz w:val="24"/>
                <w:szCs w:val="24"/>
                <w:lang w:val="en-US" w:eastAsia="zh-CN"/>
                <w14:textFill>
                  <w14:solidFill>
                    <w14:schemeClr w14:val="tx1"/>
                  </w14:solidFill>
                </w14:textFill>
              </w:rPr>
              <w:t>未划分标段的除外</w:t>
            </w:r>
            <w:r>
              <w:rPr>
                <w:rFonts w:hint="eastAsia" w:ascii="宋体" w:hAnsi="宋体" w:cs="宋体"/>
                <w:bCs/>
                <w:color w:val="000000" w:themeColor="text1"/>
                <w:kern w:val="0"/>
                <w:sz w:val="24"/>
                <w:szCs w:val="24"/>
                <w:lang w:eastAsia="zh-CN"/>
                <w14:textFill>
                  <w14:solidFill>
                    <w14:schemeClr w14:val="tx1"/>
                  </w14:solidFill>
                </w14:textFill>
              </w:rPr>
              <w:t>）</w:t>
            </w:r>
          </w:p>
        </w:tc>
        <w:tc>
          <w:tcPr>
            <w:tcW w:w="3770" w:type="dxa"/>
            <w:tcBorders>
              <w:top w:val="single" w:color="auto" w:sz="4" w:space="0"/>
              <w:left w:val="single" w:color="auto" w:sz="4" w:space="0"/>
              <w:bottom w:val="single" w:color="auto" w:sz="4" w:space="0"/>
              <w:right w:val="single" w:color="auto" w:sz="4" w:space="0"/>
            </w:tcBorders>
            <w:vAlign w:val="center"/>
          </w:tcPr>
          <w:p w14:paraId="5CA66F77">
            <w:pPr>
              <w:keepNext w:val="0"/>
              <w:keepLines w:val="0"/>
              <w:widowControl/>
              <w:suppressLineNumbers w:val="0"/>
              <w:spacing w:before="0" w:beforeAutospacing="0" w:after="0" w:afterAutospacing="0" w:line="288" w:lineRule="auto"/>
              <w:ind w:left="0" w:right="0"/>
              <w:jc w:val="left"/>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三处均无遗漏，且与所投项目名称、项目编号、标段完全一致。</w:t>
            </w:r>
          </w:p>
        </w:tc>
        <w:tc>
          <w:tcPr>
            <w:tcW w:w="1002" w:type="dxa"/>
            <w:tcBorders>
              <w:top w:val="single" w:color="auto" w:sz="4" w:space="0"/>
              <w:left w:val="single" w:color="auto" w:sz="4" w:space="0"/>
              <w:bottom w:val="single" w:color="auto" w:sz="4" w:space="0"/>
              <w:right w:val="single" w:color="auto" w:sz="4" w:space="0"/>
            </w:tcBorders>
          </w:tcPr>
          <w:p w14:paraId="76F2A6AE">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7" w:type="dxa"/>
            <w:tcBorders>
              <w:top w:val="single" w:color="auto" w:sz="4" w:space="0"/>
              <w:left w:val="single" w:color="auto" w:sz="4" w:space="0"/>
              <w:bottom w:val="single" w:color="auto" w:sz="4" w:space="0"/>
              <w:right w:val="single" w:color="auto" w:sz="4" w:space="0"/>
            </w:tcBorders>
          </w:tcPr>
          <w:p w14:paraId="134E6AF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53B03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59295C4">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3</w:t>
            </w:r>
          </w:p>
        </w:tc>
        <w:tc>
          <w:tcPr>
            <w:tcW w:w="2359" w:type="dxa"/>
            <w:tcBorders>
              <w:top w:val="single" w:color="auto" w:sz="4" w:space="0"/>
              <w:left w:val="single" w:color="auto" w:sz="4" w:space="0"/>
              <w:bottom w:val="single" w:color="auto" w:sz="4" w:space="0"/>
              <w:right w:val="single" w:color="auto" w:sz="4" w:space="0"/>
            </w:tcBorders>
            <w:vAlign w:val="center"/>
          </w:tcPr>
          <w:p w14:paraId="2E4DB8D6">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签署、盖章</w:t>
            </w:r>
          </w:p>
        </w:tc>
        <w:tc>
          <w:tcPr>
            <w:tcW w:w="3770" w:type="dxa"/>
            <w:tcBorders>
              <w:top w:val="single" w:color="auto" w:sz="4" w:space="0"/>
              <w:left w:val="single" w:color="auto" w:sz="4" w:space="0"/>
              <w:bottom w:val="single" w:color="auto" w:sz="4" w:space="0"/>
              <w:right w:val="single" w:color="auto" w:sz="4" w:space="0"/>
            </w:tcBorders>
          </w:tcPr>
          <w:p w14:paraId="7F76B1FC">
            <w:pPr>
              <w:keepNext w:val="0"/>
              <w:keepLines w:val="0"/>
              <w:widowControl/>
              <w:suppressLineNumbers w:val="0"/>
              <w:spacing w:before="0" w:beforeAutospacing="0" w:after="0" w:afterAutospacing="0" w:line="288" w:lineRule="auto"/>
              <w:ind w:left="0" w:right="0"/>
              <w:jc w:val="left"/>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均按</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要求签字、盖章。（《评标要素及分值一览表》中要求提供的证明材料除外）。</w:t>
            </w:r>
          </w:p>
        </w:tc>
        <w:tc>
          <w:tcPr>
            <w:tcW w:w="1002" w:type="dxa"/>
            <w:tcBorders>
              <w:top w:val="single" w:color="auto" w:sz="4" w:space="0"/>
              <w:left w:val="single" w:color="auto" w:sz="4" w:space="0"/>
              <w:bottom w:val="single" w:color="auto" w:sz="4" w:space="0"/>
              <w:right w:val="single" w:color="auto" w:sz="4" w:space="0"/>
            </w:tcBorders>
          </w:tcPr>
          <w:p w14:paraId="03AC826F">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7" w:type="dxa"/>
            <w:tcBorders>
              <w:top w:val="single" w:color="auto" w:sz="4" w:space="0"/>
              <w:left w:val="single" w:color="auto" w:sz="4" w:space="0"/>
              <w:bottom w:val="single" w:color="auto" w:sz="4" w:space="0"/>
              <w:right w:val="single" w:color="auto" w:sz="4" w:space="0"/>
            </w:tcBorders>
          </w:tcPr>
          <w:p w14:paraId="199BB19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4BCB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23DA0650">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4</w:t>
            </w:r>
          </w:p>
        </w:tc>
        <w:tc>
          <w:tcPr>
            <w:tcW w:w="2359" w:type="dxa"/>
            <w:tcBorders>
              <w:top w:val="single" w:color="auto" w:sz="4" w:space="0"/>
              <w:left w:val="single" w:color="auto" w:sz="4" w:space="0"/>
              <w:bottom w:val="single" w:color="auto" w:sz="4" w:space="0"/>
              <w:right w:val="single" w:color="auto" w:sz="4" w:space="0"/>
            </w:tcBorders>
            <w:vAlign w:val="center"/>
          </w:tcPr>
          <w:p w14:paraId="6EA15D2B">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highlight w:val="red"/>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组成</w:t>
            </w:r>
          </w:p>
        </w:tc>
        <w:tc>
          <w:tcPr>
            <w:tcW w:w="3770" w:type="dxa"/>
            <w:tcBorders>
              <w:top w:val="single" w:color="auto" w:sz="4" w:space="0"/>
              <w:left w:val="single" w:color="auto" w:sz="4" w:space="0"/>
              <w:bottom w:val="single" w:color="auto" w:sz="4" w:space="0"/>
              <w:right w:val="single" w:color="auto" w:sz="4" w:space="0"/>
            </w:tcBorders>
          </w:tcPr>
          <w:p w14:paraId="334FE750">
            <w:pPr>
              <w:keepNext w:val="0"/>
              <w:keepLines w:val="0"/>
              <w:widowControl/>
              <w:suppressLineNumbers w:val="0"/>
              <w:spacing w:before="0" w:beforeAutospacing="0" w:after="0" w:afterAutospacing="0" w:line="288" w:lineRule="auto"/>
              <w:ind w:left="0" w:right="0"/>
              <w:jc w:val="left"/>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cs="宋体"/>
                <w:color w:val="000000" w:themeColor="text1"/>
                <w:sz w:val="24"/>
                <w:szCs w:val="24"/>
                <w14:textFill>
                  <w14:solidFill>
                    <w14:schemeClr w14:val="tx1"/>
                  </w14:solidFill>
                </w14:textFill>
              </w:rPr>
              <w:t>应包含以下内容：</w:t>
            </w:r>
          </w:p>
          <w:p w14:paraId="1BA148E1">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第一章 </w:t>
            </w:r>
            <w:r>
              <w:rPr>
                <w:rFonts w:hint="default" w:ascii="宋体" w:hAnsi="宋体" w:cs="宋体"/>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14:textFill>
                  <w14:solidFill>
                    <w14:schemeClr w14:val="tx1"/>
                  </w14:solidFill>
                </w14:textFill>
              </w:rPr>
              <w:t>响应函</w:t>
            </w:r>
          </w:p>
          <w:p w14:paraId="40100797">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第二章 </w:t>
            </w:r>
            <w:r>
              <w:rPr>
                <w:rFonts w:hint="default" w:ascii="宋体" w:hAnsi="宋体" w:cs="宋体"/>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14:textFill>
                  <w14:solidFill>
                    <w14:schemeClr w14:val="tx1"/>
                  </w14:solidFill>
                </w14:textFill>
              </w:rPr>
              <w:t>响应报价表</w:t>
            </w:r>
          </w:p>
          <w:p w14:paraId="2BB4183F">
            <w:pPr>
              <w:pStyle w:val="23"/>
              <w:keepNext w:val="0"/>
              <w:keepLines w:val="0"/>
              <w:numPr>
                <w:ilvl w:val="0"/>
                <w:numId w:val="0"/>
              </w:numPr>
              <w:suppressLineNumbers w:val="0"/>
              <w:spacing w:before="0" w:beforeAutospacing="0" w:after="0" w:afterAutospacing="0" w:line="288" w:lineRule="auto"/>
              <w:ind w:left="0" w:right="0"/>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第三章  </w:t>
            </w:r>
            <w:r>
              <w:rPr>
                <w:rFonts w:hint="default" w:ascii="宋体" w:hAnsi="宋体" w:cs="宋体"/>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14:textFill>
                  <w14:solidFill>
                    <w14:schemeClr w14:val="tx1"/>
                  </w14:solidFill>
                </w14:textFill>
              </w:rPr>
              <w:t>供应商</w:t>
            </w:r>
            <w:r>
              <w:rPr>
                <w:rFonts w:hint="eastAsia" w:ascii="宋体" w:hAnsi="宋体" w:cs="宋体"/>
                <w:color w:val="000000" w:themeColor="text1"/>
                <w:kern w:val="0"/>
                <w:sz w:val="24"/>
                <w:szCs w:val="24"/>
                <w:lang w:eastAsia="zh-CN"/>
                <w14:textFill>
                  <w14:solidFill>
                    <w14:schemeClr w14:val="tx1"/>
                  </w14:solidFill>
                </w14:textFill>
              </w:rPr>
              <w:t>资格证明文件</w:t>
            </w:r>
          </w:p>
          <w:p w14:paraId="7FCA76DC">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第四章   </w:t>
            </w:r>
            <w:r>
              <w:rPr>
                <w:rFonts w:hint="eastAsia" w:ascii="宋体" w:hAnsi="宋体" w:cs="宋体"/>
                <w:color w:val="000000" w:themeColor="text1"/>
                <w:kern w:val="0"/>
                <w:sz w:val="24"/>
                <w:szCs w:val="24"/>
                <w:lang w:val="en-US" w:eastAsia="zh-CN"/>
                <w14:textFill>
                  <w14:solidFill>
                    <w14:schemeClr w14:val="tx1"/>
                  </w14:solidFill>
                </w14:textFill>
              </w:rPr>
              <w:t>技术及商务响应偏离表</w:t>
            </w:r>
          </w:p>
          <w:p w14:paraId="2CA5B59A">
            <w:pPr>
              <w:pStyle w:val="23"/>
              <w:keepNext w:val="0"/>
              <w:keepLines w:val="0"/>
              <w:numPr>
                <w:ilvl w:val="0"/>
                <w:numId w:val="0"/>
              </w:numPr>
              <w:suppressLineNumbers w:val="0"/>
              <w:spacing w:before="0" w:beforeAutospacing="0" w:after="0" w:afterAutospacing="0" w:line="288" w:lineRule="auto"/>
              <w:ind w:left="0" w:right="0"/>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第五章</w:t>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响应方案</w:t>
            </w:r>
          </w:p>
          <w:p w14:paraId="0819822D">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第</w:t>
            </w:r>
            <w:r>
              <w:rPr>
                <w:rFonts w:hint="eastAsia" w:ascii="宋体" w:hAnsi="宋体" w:cs="宋体"/>
                <w:color w:val="000000" w:themeColor="text1"/>
                <w:kern w:val="0"/>
                <w:sz w:val="24"/>
                <w:szCs w:val="24"/>
                <w:lang w:val="en-US" w:eastAsia="zh-CN"/>
                <w14:textFill>
                  <w14:solidFill>
                    <w14:schemeClr w14:val="tx1"/>
                  </w14:solidFill>
                </w14:textFill>
              </w:rPr>
              <w:t>六</w:t>
            </w:r>
            <w:r>
              <w:rPr>
                <w:rFonts w:hint="eastAsia" w:ascii="宋体" w:hAnsi="宋体" w:cs="宋体"/>
                <w:color w:val="000000" w:themeColor="text1"/>
                <w:kern w:val="0"/>
                <w:sz w:val="24"/>
                <w:szCs w:val="24"/>
                <w14:textFill>
                  <w14:solidFill>
                    <w14:schemeClr w14:val="tx1"/>
                  </w14:solidFill>
                </w14:textFill>
              </w:rPr>
              <w:t>章   供应商承诺书</w:t>
            </w:r>
          </w:p>
        </w:tc>
        <w:tc>
          <w:tcPr>
            <w:tcW w:w="1002" w:type="dxa"/>
            <w:tcBorders>
              <w:top w:val="single" w:color="auto" w:sz="4" w:space="0"/>
              <w:left w:val="single" w:color="auto" w:sz="4" w:space="0"/>
              <w:bottom w:val="single" w:color="auto" w:sz="4" w:space="0"/>
              <w:right w:val="single" w:color="auto" w:sz="4" w:space="0"/>
            </w:tcBorders>
          </w:tcPr>
          <w:p w14:paraId="0180030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7" w:type="dxa"/>
            <w:tcBorders>
              <w:top w:val="single" w:color="auto" w:sz="4" w:space="0"/>
              <w:left w:val="single" w:color="auto" w:sz="4" w:space="0"/>
              <w:bottom w:val="single" w:color="auto" w:sz="4" w:space="0"/>
              <w:right w:val="single" w:color="auto" w:sz="4" w:space="0"/>
            </w:tcBorders>
          </w:tcPr>
          <w:p w14:paraId="4F8AB63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52C6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F1CB30C">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5</w:t>
            </w:r>
          </w:p>
        </w:tc>
        <w:tc>
          <w:tcPr>
            <w:tcW w:w="2359" w:type="dxa"/>
            <w:tcBorders>
              <w:top w:val="single" w:color="auto" w:sz="4" w:space="0"/>
              <w:left w:val="single" w:color="auto" w:sz="4" w:space="0"/>
              <w:bottom w:val="single" w:color="auto" w:sz="4" w:space="0"/>
              <w:right w:val="single" w:color="auto" w:sz="4" w:space="0"/>
            </w:tcBorders>
            <w:vAlign w:val="center"/>
          </w:tcPr>
          <w:p w14:paraId="43D4E916">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的计量单位、语言、报价货币、投标有效期</w:t>
            </w:r>
          </w:p>
        </w:tc>
        <w:tc>
          <w:tcPr>
            <w:tcW w:w="3770" w:type="dxa"/>
            <w:tcBorders>
              <w:top w:val="single" w:color="auto" w:sz="4" w:space="0"/>
              <w:left w:val="single" w:color="auto" w:sz="4" w:space="0"/>
              <w:bottom w:val="single" w:color="auto" w:sz="4" w:space="0"/>
              <w:right w:val="single" w:color="auto" w:sz="4" w:space="0"/>
            </w:tcBorders>
            <w:vAlign w:val="center"/>
          </w:tcPr>
          <w:p w14:paraId="0DCCE122">
            <w:pPr>
              <w:keepNext w:val="0"/>
              <w:keepLines w:val="0"/>
              <w:widowControl/>
              <w:suppressLineNumbers w:val="0"/>
              <w:spacing w:before="0" w:beforeAutospacing="0" w:after="0" w:afterAutospacing="0" w:line="288" w:lineRule="auto"/>
              <w:ind w:left="0" w:right="0"/>
              <w:jc w:val="left"/>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计量单位、语言、报价货币、投标有效期均符合</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的要求。</w:t>
            </w:r>
          </w:p>
        </w:tc>
        <w:tc>
          <w:tcPr>
            <w:tcW w:w="1002" w:type="dxa"/>
            <w:tcBorders>
              <w:top w:val="single" w:color="auto" w:sz="4" w:space="0"/>
              <w:left w:val="single" w:color="auto" w:sz="4" w:space="0"/>
              <w:bottom w:val="single" w:color="auto" w:sz="4" w:space="0"/>
              <w:right w:val="single" w:color="auto" w:sz="4" w:space="0"/>
            </w:tcBorders>
            <w:vAlign w:val="center"/>
          </w:tcPr>
          <w:p w14:paraId="11B9D38E">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p>
        </w:tc>
        <w:tc>
          <w:tcPr>
            <w:tcW w:w="1497" w:type="dxa"/>
            <w:tcBorders>
              <w:top w:val="single" w:color="auto" w:sz="4" w:space="0"/>
              <w:left w:val="single" w:color="auto" w:sz="4" w:space="0"/>
              <w:bottom w:val="single" w:color="auto" w:sz="4" w:space="0"/>
              <w:right w:val="single" w:color="auto" w:sz="4" w:space="0"/>
            </w:tcBorders>
          </w:tcPr>
          <w:p w14:paraId="58B9D3D2">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62F49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41E38773">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6</w:t>
            </w:r>
          </w:p>
        </w:tc>
        <w:tc>
          <w:tcPr>
            <w:tcW w:w="2359" w:type="dxa"/>
            <w:tcBorders>
              <w:top w:val="single" w:color="auto" w:sz="4" w:space="0"/>
              <w:left w:val="single" w:color="auto" w:sz="4" w:space="0"/>
              <w:bottom w:val="single" w:color="auto" w:sz="4" w:space="0"/>
              <w:right w:val="single" w:color="auto" w:sz="4" w:space="0"/>
            </w:tcBorders>
            <w:vAlign w:val="center"/>
          </w:tcPr>
          <w:p w14:paraId="1DE35362">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投标报价</w:t>
            </w:r>
          </w:p>
        </w:tc>
        <w:tc>
          <w:tcPr>
            <w:tcW w:w="3770" w:type="dxa"/>
            <w:tcBorders>
              <w:top w:val="single" w:color="auto" w:sz="4" w:space="0"/>
              <w:left w:val="single" w:color="auto" w:sz="4" w:space="0"/>
              <w:bottom w:val="single" w:color="auto" w:sz="4" w:space="0"/>
              <w:right w:val="single" w:color="auto" w:sz="4" w:space="0"/>
            </w:tcBorders>
          </w:tcPr>
          <w:p w14:paraId="3E27697B">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bCs/>
                <w:color w:val="000000" w:themeColor="text1"/>
                <w:kern w:val="0"/>
                <w:sz w:val="24"/>
                <w:szCs w:val="24"/>
                <w:lang w:eastAsia="zh-CN"/>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（1）投标报价符合唯一性要求</w:t>
            </w:r>
            <w:r>
              <w:rPr>
                <w:rFonts w:hint="eastAsia" w:ascii="宋体" w:hAnsi="宋体" w:cs="宋体"/>
                <w:bCs/>
                <w:color w:val="000000" w:themeColor="text1"/>
                <w:kern w:val="0"/>
                <w:sz w:val="24"/>
                <w:szCs w:val="24"/>
                <w:lang w:eastAsia="zh-CN"/>
                <w14:textFill>
                  <w14:solidFill>
                    <w14:schemeClr w14:val="tx1"/>
                  </w14:solidFill>
                </w14:textFill>
              </w:rPr>
              <w:t>；</w:t>
            </w:r>
          </w:p>
          <w:p w14:paraId="4AD0623D">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bCs/>
                <w:color w:val="000000" w:themeColor="text1"/>
                <w:kern w:val="0"/>
                <w:sz w:val="24"/>
                <w:szCs w:val="24"/>
                <w:lang w:eastAsia="zh-CN"/>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（2）开标一览表填写符合要求</w:t>
            </w:r>
            <w:r>
              <w:rPr>
                <w:rFonts w:hint="eastAsia" w:ascii="宋体" w:hAnsi="宋体" w:cs="宋体"/>
                <w:bCs/>
                <w:color w:val="000000" w:themeColor="text1"/>
                <w:kern w:val="0"/>
                <w:sz w:val="24"/>
                <w:szCs w:val="24"/>
                <w:lang w:eastAsia="zh-CN"/>
                <w14:textFill>
                  <w14:solidFill>
                    <w14:schemeClr w14:val="tx1"/>
                  </w14:solidFill>
                </w14:textFill>
              </w:rPr>
              <w:t>；</w:t>
            </w:r>
          </w:p>
          <w:p w14:paraId="61A30DE1">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（3）未超出采购预算或</w:t>
            </w:r>
            <w:r>
              <w:rPr>
                <w:rFonts w:hint="eastAsia" w:ascii="宋体" w:hAnsi="宋体" w:cs="宋体"/>
                <w:bCs/>
                <w:color w:val="000000" w:themeColor="text1"/>
                <w:kern w:val="0"/>
                <w:sz w:val="24"/>
                <w:szCs w:val="24"/>
                <w:lang w:eastAsia="zh-CN"/>
                <w14:textFill>
                  <w14:solidFill>
                    <w14:schemeClr w14:val="tx1"/>
                  </w14:solidFill>
                </w14:textFill>
              </w:rPr>
              <w:t>磋商文件</w:t>
            </w:r>
            <w:r>
              <w:rPr>
                <w:rFonts w:hint="eastAsia" w:ascii="宋体" w:hAnsi="宋体" w:cs="宋体"/>
                <w:bCs/>
                <w:color w:val="000000" w:themeColor="text1"/>
                <w:kern w:val="0"/>
                <w:sz w:val="24"/>
                <w:szCs w:val="24"/>
                <w14:textFill>
                  <w14:solidFill>
                    <w14:schemeClr w14:val="tx1"/>
                  </w14:solidFill>
                </w14:textFill>
              </w:rPr>
              <w:t>规定的最高限价</w:t>
            </w:r>
            <w:r>
              <w:rPr>
                <w:rFonts w:hint="eastAsia" w:ascii="宋体" w:hAnsi="宋体" w:cs="宋体"/>
                <w:bCs/>
                <w:color w:val="000000" w:themeColor="text1"/>
                <w:kern w:val="0"/>
                <w:sz w:val="24"/>
                <w:szCs w:val="24"/>
                <w:lang w:eastAsia="zh-CN"/>
                <w14:textFill>
                  <w14:solidFill>
                    <w14:schemeClr w14:val="tx1"/>
                  </w14:solidFill>
                </w14:textFill>
              </w:rPr>
              <w:t>。</w:t>
            </w:r>
          </w:p>
        </w:tc>
        <w:tc>
          <w:tcPr>
            <w:tcW w:w="1002" w:type="dxa"/>
            <w:tcBorders>
              <w:top w:val="single" w:color="auto" w:sz="4" w:space="0"/>
              <w:left w:val="single" w:color="auto" w:sz="4" w:space="0"/>
              <w:bottom w:val="single" w:color="auto" w:sz="4" w:space="0"/>
              <w:right w:val="single" w:color="auto" w:sz="4" w:space="0"/>
            </w:tcBorders>
          </w:tcPr>
          <w:p w14:paraId="1EE708CF">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7" w:type="dxa"/>
            <w:tcBorders>
              <w:top w:val="single" w:color="auto" w:sz="4" w:space="0"/>
              <w:left w:val="single" w:color="auto" w:sz="4" w:space="0"/>
              <w:bottom w:val="single" w:color="auto" w:sz="4" w:space="0"/>
              <w:right w:val="single" w:color="auto" w:sz="4" w:space="0"/>
            </w:tcBorders>
          </w:tcPr>
          <w:p w14:paraId="6E382699">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2D28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3146CF17">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7</w:t>
            </w:r>
          </w:p>
        </w:tc>
        <w:tc>
          <w:tcPr>
            <w:tcW w:w="2359" w:type="dxa"/>
            <w:tcBorders>
              <w:top w:val="single" w:color="auto" w:sz="4" w:space="0"/>
              <w:left w:val="single" w:color="auto" w:sz="4" w:space="0"/>
              <w:bottom w:val="single" w:color="auto" w:sz="4" w:space="0"/>
              <w:right w:val="single" w:color="auto" w:sz="4" w:space="0"/>
            </w:tcBorders>
            <w:vAlign w:val="center"/>
          </w:tcPr>
          <w:p w14:paraId="0359D44D">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磋商文件</w:t>
            </w:r>
            <w:r>
              <w:rPr>
                <w:rFonts w:hint="eastAsia" w:ascii="宋体" w:hAnsi="宋体" w:cs="宋体"/>
                <w:bCs/>
                <w:color w:val="000000" w:themeColor="text1"/>
                <w:kern w:val="0"/>
                <w:sz w:val="24"/>
                <w:szCs w:val="24"/>
                <w14:textFill>
                  <w14:solidFill>
                    <w14:schemeClr w14:val="tx1"/>
                  </w14:solidFill>
                </w14:textFill>
              </w:rPr>
              <w:t>要求的实质性条款</w:t>
            </w:r>
          </w:p>
        </w:tc>
        <w:tc>
          <w:tcPr>
            <w:tcW w:w="3770" w:type="dxa"/>
            <w:tcBorders>
              <w:top w:val="single" w:color="auto" w:sz="4" w:space="0"/>
              <w:left w:val="single" w:color="auto" w:sz="4" w:space="0"/>
              <w:bottom w:val="single" w:color="auto" w:sz="4" w:space="0"/>
              <w:right w:val="single" w:color="auto" w:sz="4" w:space="0"/>
            </w:tcBorders>
            <w:vAlign w:val="center"/>
          </w:tcPr>
          <w:p w14:paraId="16237AC7">
            <w:pPr>
              <w:keepNext w:val="0"/>
              <w:keepLines w:val="0"/>
              <w:widowControl/>
              <w:suppressLineNumbers w:val="0"/>
              <w:spacing w:before="0" w:beforeAutospacing="0" w:after="0" w:afterAutospacing="0" w:line="288" w:lineRule="auto"/>
              <w:ind w:left="0" w:right="0"/>
              <w:jc w:val="left"/>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完全响应</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要求的各项实质性条款。</w:t>
            </w:r>
          </w:p>
        </w:tc>
        <w:tc>
          <w:tcPr>
            <w:tcW w:w="1002" w:type="dxa"/>
            <w:tcBorders>
              <w:top w:val="single" w:color="auto" w:sz="4" w:space="0"/>
              <w:left w:val="single" w:color="auto" w:sz="4" w:space="0"/>
              <w:bottom w:val="single" w:color="auto" w:sz="4" w:space="0"/>
              <w:right w:val="single" w:color="auto" w:sz="4" w:space="0"/>
            </w:tcBorders>
          </w:tcPr>
          <w:p w14:paraId="3EA5032A">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7" w:type="dxa"/>
            <w:tcBorders>
              <w:top w:val="single" w:color="auto" w:sz="4" w:space="0"/>
              <w:left w:val="single" w:color="auto" w:sz="4" w:space="0"/>
              <w:bottom w:val="single" w:color="auto" w:sz="4" w:space="0"/>
              <w:right w:val="single" w:color="auto" w:sz="4" w:space="0"/>
            </w:tcBorders>
          </w:tcPr>
          <w:p w14:paraId="73CDADBD">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7963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17A422BF">
            <w:pPr>
              <w:keepNext w:val="0"/>
              <w:keepLines w:val="0"/>
              <w:widowControl/>
              <w:suppressLineNumbers w:val="0"/>
              <w:spacing w:before="0" w:beforeAutospacing="0" w:after="0" w:afterAutospacing="0" w:line="288" w:lineRule="auto"/>
              <w:ind w:left="0" w:right="0" w:firstLine="200"/>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w:t>
            </w:r>
          </w:p>
        </w:tc>
        <w:tc>
          <w:tcPr>
            <w:tcW w:w="2359" w:type="dxa"/>
            <w:tcBorders>
              <w:top w:val="single" w:color="auto" w:sz="4" w:space="0"/>
              <w:left w:val="single" w:color="auto" w:sz="4" w:space="0"/>
              <w:bottom w:val="single" w:color="auto" w:sz="4" w:space="0"/>
              <w:right w:val="single" w:color="auto" w:sz="4" w:space="0"/>
            </w:tcBorders>
            <w:vAlign w:val="center"/>
          </w:tcPr>
          <w:p w14:paraId="3804F7E1">
            <w:pPr>
              <w:keepNext w:val="0"/>
              <w:keepLines w:val="0"/>
              <w:widowControl/>
              <w:suppressLineNumbers w:val="0"/>
              <w:spacing w:before="0" w:beforeAutospacing="0" w:after="0" w:afterAutospacing="0" w:line="288" w:lineRule="auto"/>
              <w:ind w:left="0" w:right="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合同主要条款响应</w:t>
            </w:r>
          </w:p>
        </w:tc>
        <w:tc>
          <w:tcPr>
            <w:tcW w:w="3770" w:type="dxa"/>
            <w:tcBorders>
              <w:top w:val="single" w:color="auto" w:sz="4" w:space="0"/>
              <w:left w:val="single" w:color="auto" w:sz="4" w:space="0"/>
              <w:bottom w:val="single" w:color="auto" w:sz="4" w:space="0"/>
              <w:right w:val="single" w:color="auto" w:sz="4" w:space="0"/>
            </w:tcBorders>
            <w:vAlign w:val="center"/>
          </w:tcPr>
          <w:p w14:paraId="648BD2E0">
            <w:pPr>
              <w:keepNext w:val="0"/>
              <w:keepLines w:val="0"/>
              <w:widowControl/>
              <w:suppressLineNumbers w:val="0"/>
              <w:spacing w:before="0" w:beforeAutospacing="0" w:after="0" w:afterAutospacing="0" w:line="288" w:lineRule="auto"/>
              <w:ind w:left="0" w:right="0"/>
              <w:jc w:val="left"/>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完整响应</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合同主要条款。</w:t>
            </w:r>
          </w:p>
        </w:tc>
        <w:tc>
          <w:tcPr>
            <w:tcW w:w="1002" w:type="dxa"/>
            <w:tcBorders>
              <w:top w:val="single" w:color="auto" w:sz="4" w:space="0"/>
              <w:left w:val="single" w:color="auto" w:sz="4" w:space="0"/>
              <w:bottom w:val="single" w:color="auto" w:sz="4" w:space="0"/>
              <w:right w:val="single" w:color="auto" w:sz="4" w:space="0"/>
            </w:tcBorders>
          </w:tcPr>
          <w:p w14:paraId="52D16C0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7" w:type="dxa"/>
            <w:tcBorders>
              <w:top w:val="single" w:color="auto" w:sz="4" w:space="0"/>
              <w:left w:val="single" w:color="auto" w:sz="4" w:space="0"/>
              <w:bottom w:val="single" w:color="auto" w:sz="4" w:space="0"/>
              <w:right w:val="single" w:color="auto" w:sz="4" w:space="0"/>
            </w:tcBorders>
          </w:tcPr>
          <w:p w14:paraId="6801AAAD">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bl>
    <w:p w14:paraId="03557ECE">
      <w:pPr>
        <w:pStyle w:val="13"/>
        <w:rPr>
          <w:color w:val="000000" w:themeColor="text1"/>
          <w14:textFill>
            <w14:solidFill>
              <w14:schemeClr w14:val="tx1"/>
            </w14:solidFill>
          </w14:textFill>
        </w:rPr>
      </w:pPr>
    </w:p>
    <w:p w14:paraId="78C213F3">
      <w:pPr>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（4）磋商时，响应文件中出现下列情况，修正原则为：</w:t>
      </w:r>
    </w:p>
    <w:p w14:paraId="3F29A6EB">
      <w:pPr>
        <w:spacing w:line="360" w:lineRule="auto"/>
        <w:ind w:firstLine="600" w:firstLineChars="2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A</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响应文件中响应报价表内容与响应文件中明细内容不一致的，以响应报价表为准；</w:t>
      </w:r>
    </w:p>
    <w:p w14:paraId="02367303">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B</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大写金额和小写金额不一致的，以大写金额为准；</w:t>
      </w:r>
    </w:p>
    <w:p w14:paraId="29807A10">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C</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单价金额小数点或者百分比有明显错位的，以响应报价表的总价为准，并修改单价；</w:t>
      </w:r>
    </w:p>
    <w:p w14:paraId="54C875FC">
      <w:pPr>
        <w:spacing w:line="360" w:lineRule="auto"/>
        <w:ind w:firstLine="600" w:firstLineChars="2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D</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 xml:space="preserve">总价金额与按单价汇总金额不一致的，以单价金额计算结果为准； </w:t>
      </w:r>
    </w:p>
    <w:p w14:paraId="32E34BDE">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E</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响应文件正本与副本不一致的，以正本为准；</w:t>
      </w:r>
    </w:p>
    <w:p w14:paraId="1D38EEFA">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F</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多处内容交叉不符时，以磋商小组评审结果为准；</w:t>
      </w:r>
    </w:p>
    <w:p w14:paraId="0F8C7386">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G</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文字与图表不符的，以文字为准。</w:t>
      </w:r>
    </w:p>
    <w:p w14:paraId="1DDDBF75">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18206DF">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（5）磋商开始后，直到向成交供应商授予合同为止，凡审查、澄清、评价和比较磋商的有关资料，磋商小组成员均不得向供应商及与磋商无关的其他人透露。</w:t>
      </w:r>
    </w:p>
    <w:p w14:paraId="57D38FF0">
      <w:pPr>
        <w:kinsoku w:val="0"/>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eastAsia="zh-CN"/>
          <w14:textFill>
            <w14:solidFill>
              <w14:schemeClr w14:val="tx1"/>
            </w14:solidFill>
          </w14:textFill>
        </w:rPr>
        <w:t>4.</w:t>
      </w:r>
      <w:r>
        <w:rPr>
          <w:rFonts w:hint="eastAsia" w:ascii="宋体" w:hAnsi="宋体" w:cs="宋体"/>
          <w:b/>
          <w:color w:val="000000" w:themeColor="text1"/>
          <w:sz w:val="24"/>
          <w14:textFill>
            <w14:solidFill>
              <w14:schemeClr w14:val="tx1"/>
            </w14:solidFill>
          </w14:textFill>
        </w:rPr>
        <w:t>有下列情形之一的，视为供应商串通投标，磋商小组应当认定其响应文件无效：</w:t>
      </w:r>
    </w:p>
    <w:p w14:paraId="3185A41B">
      <w:pPr>
        <w:spacing w:line="360" w:lineRule="auto"/>
        <w:ind w:firstLine="600" w:firstLineChars="25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A</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不同供应商的响应文件由同一单位或者个人编制；</w:t>
      </w:r>
    </w:p>
    <w:p w14:paraId="0EFA1193">
      <w:pPr>
        <w:widowControl/>
        <w:spacing w:line="360" w:lineRule="auto"/>
        <w:ind w:firstLine="600" w:firstLineChars="2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B</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 xml:space="preserve">不同供应商委托同一单位或者个人办理磋商事宜； </w:t>
      </w:r>
    </w:p>
    <w:p w14:paraId="3E0C82B4">
      <w:pPr>
        <w:widowControl/>
        <w:spacing w:line="360" w:lineRule="auto"/>
        <w:ind w:firstLine="600" w:firstLineChars="2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C</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不同供应商的响应文件载明的项目管理成员或者联系人员为同一人；</w:t>
      </w:r>
    </w:p>
    <w:p w14:paraId="741621A1">
      <w:pPr>
        <w:widowControl/>
        <w:spacing w:line="360" w:lineRule="auto"/>
        <w:ind w:firstLine="600" w:firstLineChars="2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D</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不同供应商的响应文件异常一致或者磋商报价呈规律性差异；</w:t>
      </w:r>
    </w:p>
    <w:p w14:paraId="0A84B996">
      <w:pPr>
        <w:widowControl/>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E</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不同供应商的响应文件相互混装；</w:t>
      </w:r>
    </w:p>
    <w:p w14:paraId="5E327D83">
      <w:pPr>
        <w:pStyle w:val="4"/>
        <w:keepNext w:val="0"/>
        <w:keepLines w:val="0"/>
        <w:spacing w:line="360" w:lineRule="auto"/>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澄清</w:t>
      </w:r>
    </w:p>
    <w:p w14:paraId="5016B789">
      <w:pPr>
        <w:widowControl/>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585A805">
      <w:pPr>
        <w:widowControl/>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（2）实质性内容包括但不限于：服务期、付款方式、安全指标、质量指标、主要技术指标等。</w:t>
      </w:r>
    </w:p>
    <w:p w14:paraId="05E61F25">
      <w:pPr>
        <w:widowControl/>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（3）磋商小组要求供应商澄清、说明或者更正响应文件应当以书面形式作出，并由其法定代表人或被授权人签字。</w:t>
      </w:r>
    </w:p>
    <w:p w14:paraId="256F9E09">
      <w:pPr>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（4）在磋商过程中，磋商小组可以根据磋商文件和磋商情况实质性变动采购需求中的技术、服务要求以及合同草案条款，但不得变动磋商文件中的其他内容。实质性变动的内容，须经采购人代表确认。</w:t>
      </w:r>
    </w:p>
    <w:bookmarkEnd w:id="90"/>
    <w:p w14:paraId="764437AA">
      <w:pPr>
        <w:pStyle w:val="4"/>
        <w:keepNext w:val="0"/>
        <w:keepLines w:val="0"/>
        <w:spacing w:line="360" w:lineRule="auto"/>
        <w:ind w:firstLine="482" w:firstLineChars="200"/>
        <w:rPr>
          <w:rFonts w:ascii="宋体" w:hAnsi="宋体" w:cs="宋体"/>
          <w:color w:val="000000" w:themeColor="text1"/>
          <w:sz w:val="24"/>
          <w:szCs w:val="24"/>
          <w14:textFill>
            <w14:solidFill>
              <w14:schemeClr w14:val="tx1"/>
            </w14:solidFill>
          </w14:textFill>
        </w:rPr>
      </w:pPr>
      <w:bookmarkStart w:id="91" w:name="_Toc12947"/>
      <w:bookmarkStart w:id="92" w:name="_Toc536202314"/>
      <w:r>
        <w:rPr>
          <w:rFonts w:hint="eastAsia" w:ascii="宋体" w:hAnsi="宋体" w:cs="宋体"/>
          <w:color w:val="000000" w:themeColor="text1"/>
          <w:sz w:val="24"/>
          <w:szCs w:val="24"/>
          <w:lang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评审方法及内容</w:t>
      </w:r>
      <w:r>
        <w:rPr>
          <w:rFonts w:hint="eastAsia" w:ascii="宋体" w:hAnsi="宋体" w:cs="宋体"/>
          <w:color w:val="000000" w:themeColor="text1"/>
          <w:sz w:val="24"/>
          <w:szCs w:val="24"/>
          <w14:textFill>
            <w14:solidFill>
              <w14:schemeClr w14:val="tx1"/>
            </w14:solidFill>
          </w14:textFill>
        </w:rPr>
        <w:tab/>
      </w:r>
    </w:p>
    <w:p w14:paraId="0CB2F1C2">
      <w:pPr>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（1）按照磋商文件规定的评审方法和标准，对资格性审查和符合性审查合格的响应文件进行商务和技术评审，综合比较和评价。</w:t>
      </w:r>
    </w:p>
    <w:p w14:paraId="44BD5373">
      <w:pPr>
        <w:spacing w:line="360" w:lineRule="auto"/>
        <w:ind w:firstLine="360" w:firstLineChars="15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采用综合评分法：二次报价为最终报价，在满足磋商文件所有实质性要求前提下，提交最终报价。如采购需求没有实质性变化，各供应商的报价应逐次降低，二次报价高于一次报价的，为无效报价，按无效文件处理。</w:t>
      </w:r>
    </w:p>
    <w:p w14:paraId="4711A540">
      <w:pPr>
        <w:spacing w:line="360" w:lineRule="auto"/>
        <w:ind w:firstLine="360" w:firstLineChars="15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zh-CN"/>
          <w14:textFill>
            <w14:solidFill>
              <w14:schemeClr w14:val="tx1"/>
            </w14:solidFill>
          </w14:textFill>
        </w:rPr>
        <w:t>磋商小组应当根据综合评分情况，按照评审得分由高到低顺序推荐3名成交候选供应商，并编写评审报告。评审得分相同的，按照最后报价由低到高的顺序推荐。评审得分且最后报价相同的，按照服务方案优劣顺序推荐，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文件处理。</w:t>
      </w:r>
    </w:p>
    <w:p w14:paraId="1CDEFB65">
      <w:pPr>
        <w:spacing w:line="360" w:lineRule="auto"/>
        <w:ind w:firstLine="360" w:firstLineChars="15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lang w:val="zh-CN"/>
          <w14:textFill>
            <w14:solidFill>
              <w14:schemeClr w14:val="tx1"/>
            </w14:solidFill>
          </w14:textFill>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3651A49">
      <w:pPr>
        <w:pStyle w:val="4"/>
        <w:spacing w:line="360" w:lineRule="auto"/>
        <w:ind w:firstLine="482" w:firstLineChars="200"/>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7.</w:t>
      </w:r>
      <w:r>
        <w:rPr>
          <w:rFonts w:hint="eastAsia" w:ascii="宋体" w:hAnsi="宋体" w:cs="宋体"/>
          <w:color w:val="000000" w:themeColor="text1"/>
          <w:sz w:val="24"/>
          <w:szCs w:val="28"/>
          <w14:textFill>
            <w14:solidFill>
              <w14:schemeClr w14:val="tx1"/>
            </w14:solidFill>
          </w14:textFill>
        </w:rPr>
        <w:t>定标</w:t>
      </w:r>
      <w:bookmarkEnd w:id="91"/>
      <w:bookmarkEnd w:id="92"/>
    </w:p>
    <w:p w14:paraId="004E3CC2">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7.1代理机构在评审结束后2个工作日内将评审报告送达采购单位，采购单位在收到评审报告后5个工作日内，按照评审报告中推荐的成交候选人顺序确认第一成交候选人为成交单位，同时书面复函代理机构；</w:t>
      </w:r>
    </w:p>
    <w:p w14:paraId="3B4B4A99">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7.2代理机构收到采购单位“</w:t>
      </w:r>
      <w:r>
        <w:rPr>
          <w:rFonts w:hint="eastAsia" w:ascii="宋体" w:hAnsi="宋体" w:cs="宋体"/>
          <w:color w:val="000000" w:themeColor="text1"/>
          <w:sz w:val="24"/>
          <w:szCs w:val="28"/>
          <w:lang w:val="en-US" w:eastAsia="zh-CN"/>
          <w14:textFill>
            <w14:solidFill>
              <w14:schemeClr w14:val="tx1"/>
            </w14:solidFill>
          </w14:textFill>
        </w:rPr>
        <w:t>成交</w:t>
      </w:r>
      <w:r>
        <w:rPr>
          <w:rFonts w:hint="eastAsia" w:ascii="宋体" w:hAnsi="宋体" w:cs="宋体"/>
          <w:color w:val="000000" w:themeColor="text1"/>
          <w:sz w:val="24"/>
          <w:szCs w:val="28"/>
          <w14:textFill>
            <w14:solidFill>
              <w14:schemeClr w14:val="tx1"/>
            </w14:solidFill>
          </w14:textFill>
        </w:rPr>
        <w:t>复函”后2个工作日</w:t>
      </w:r>
      <w:r>
        <w:rPr>
          <w:rFonts w:hint="eastAsia" w:ascii="宋体" w:hAnsi="宋体" w:cs="宋体"/>
          <w:color w:val="000000" w:themeColor="text1"/>
          <w:sz w:val="24"/>
          <w:szCs w:val="28"/>
          <w:lang w:val="en-US" w:eastAsia="zh-CN"/>
          <w14:textFill>
            <w14:solidFill>
              <w14:schemeClr w14:val="tx1"/>
            </w14:solidFill>
          </w14:textFill>
        </w:rPr>
        <w:t>内</w:t>
      </w:r>
      <w:r>
        <w:rPr>
          <w:rFonts w:hint="eastAsia" w:ascii="宋体" w:hAnsi="宋体" w:cs="宋体"/>
          <w:color w:val="000000" w:themeColor="text1"/>
          <w:sz w:val="24"/>
          <w:szCs w:val="28"/>
          <w14:textFill>
            <w14:solidFill>
              <w14:schemeClr w14:val="tx1"/>
            </w14:solidFill>
          </w14:textFill>
        </w:rPr>
        <w:t>，在财政部门指定的政府采购信息媒体上发布公告，并向成交供应商发出“成交通知书”。</w:t>
      </w:r>
    </w:p>
    <w:p w14:paraId="33CCEB15">
      <w:pPr>
        <w:widowControl/>
        <w:numPr>
          <w:ilvl w:val="0"/>
          <w:numId w:val="2"/>
        </w:numPr>
        <w:spacing w:line="360" w:lineRule="auto"/>
        <w:ind w:firstLine="562" w:firstLineChars="200"/>
        <w:jc w:val="center"/>
        <w:outlineLvl w:val="1"/>
        <w:rPr>
          <w:rFonts w:ascii="宋体" w:hAnsi="宋体" w:cs="宋体"/>
          <w:b/>
          <w:bCs/>
          <w:color w:val="000000" w:themeColor="text1"/>
          <w:kern w:val="0"/>
          <w:sz w:val="28"/>
          <w:szCs w:val="28"/>
          <w14:textFill>
            <w14:solidFill>
              <w14:schemeClr w14:val="tx1"/>
            </w14:solidFill>
          </w14:textFill>
        </w:rPr>
      </w:pPr>
      <w:bookmarkStart w:id="93" w:name="_Toc536429377"/>
      <w:bookmarkStart w:id="94" w:name="_Toc19543341"/>
      <w:bookmarkStart w:id="95" w:name="_Toc536202384"/>
      <w:bookmarkStart w:id="96" w:name="_Toc19972"/>
      <w:bookmarkStart w:id="97" w:name="_Toc25308"/>
      <w:bookmarkStart w:id="98" w:name="_Toc536202315"/>
      <w:bookmarkStart w:id="99" w:name="_Toc11870"/>
      <w:bookmarkStart w:id="100" w:name="_Toc536429324"/>
      <w:r>
        <w:rPr>
          <w:rFonts w:hint="eastAsia" w:ascii="宋体" w:hAnsi="宋体" w:cs="宋体"/>
          <w:b/>
          <w:bCs/>
          <w:color w:val="000000" w:themeColor="text1"/>
          <w:kern w:val="0"/>
          <w:sz w:val="28"/>
          <w:szCs w:val="28"/>
          <w14:textFill>
            <w14:solidFill>
              <w14:schemeClr w14:val="tx1"/>
            </w14:solidFill>
          </w14:textFill>
        </w:rPr>
        <w:t>签订合同</w:t>
      </w:r>
      <w:bookmarkEnd w:id="93"/>
      <w:bookmarkEnd w:id="94"/>
      <w:bookmarkEnd w:id="95"/>
      <w:bookmarkEnd w:id="96"/>
      <w:bookmarkEnd w:id="97"/>
      <w:bookmarkEnd w:id="98"/>
      <w:bookmarkEnd w:id="99"/>
      <w:bookmarkEnd w:id="100"/>
    </w:p>
    <w:p w14:paraId="2E9DADA4">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成交后，成交供应商在收到成交通知书后</w:t>
      </w:r>
      <w:r>
        <w:rPr>
          <w:rFonts w:hint="eastAsia" w:ascii="宋体" w:hAnsi="宋体" w:cs="宋体"/>
          <w:color w:val="000000" w:themeColor="text1"/>
          <w:sz w:val="24"/>
          <w:lang w:val="en-US" w:eastAsia="zh-CN"/>
          <w14:textFill>
            <w14:solidFill>
              <w14:schemeClr w14:val="tx1"/>
            </w14:solidFill>
          </w14:textFill>
        </w:rPr>
        <w:t>二十五</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25</w:t>
      </w:r>
      <w:r>
        <w:rPr>
          <w:rFonts w:hint="eastAsia" w:ascii="宋体" w:hAnsi="宋体" w:cs="宋体"/>
          <w:color w:val="000000" w:themeColor="text1"/>
          <w:sz w:val="24"/>
          <w14:textFill>
            <w14:solidFill>
              <w14:schemeClr w14:val="tx1"/>
            </w14:solidFill>
          </w14:textFill>
        </w:rPr>
        <w:t>）个日历日内，应按磋商文件的要求与采购人洽谈合同条款，并签订供货合同，同时送监督机构备案，磋商文件及成交供应商的响应文件均作为合同的组成部分；</w:t>
      </w:r>
    </w:p>
    <w:p w14:paraId="420BECDD">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采购人不得向成交供应商提出超出磋商文件以外的任何要求作为签订合同的条件，不得与成交供应商订立背离磋商文件确定的合同文本以及采购服务要求实质性内容的协议。</w:t>
      </w:r>
    </w:p>
    <w:p w14:paraId="569AA032">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0FABC443">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政府采购合同在执行过程中，确需修改、变更时，应当按照相应的审核批准程序办理。</w:t>
      </w:r>
    </w:p>
    <w:p w14:paraId="5C56EDAF">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磋商文件、响应文件、澄清等为政府采购合同的组成部分，具有同等法律效力。</w:t>
      </w:r>
    </w:p>
    <w:p w14:paraId="62AAAF6B">
      <w:pPr>
        <w:spacing w:line="360" w:lineRule="auto"/>
        <w:ind w:firstLine="480" w:firstLineChars="200"/>
        <w:rPr>
          <w:rFonts w:ascii="宋体" w:hAnsi="宋体" w:cs="宋体"/>
          <w:color w:val="000000" w:themeColor="text1"/>
          <w:sz w:val="24"/>
          <w14:textFill>
            <w14:solidFill>
              <w14:schemeClr w14:val="tx1"/>
            </w14:solidFill>
          </w14:textFill>
        </w:rPr>
      </w:pPr>
      <w:bookmarkStart w:id="101" w:name="_Toc26132"/>
      <w:bookmarkStart w:id="102" w:name="_Toc536429378"/>
      <w:bookmarkStart w:id="103" w:name="_Toc536202385"/>
      <w:bookmarkStart w:id="104" w:name="_Toc28110"/>
      <w:bookmarkStart w:id="105" w:name="_Toc536202316"/>
      <w:bookmarkStart w:id="106" w:name="_Toc536429325"/>
      <w:bookmarkStart w:id="107" w:name="_Toc32237"/>
      <w:r>
        <w:rPr>
          <w:rFonts w:hint="eastAsia" w:ascii="宋体" w:hAnsi="宋体" w:cs="宋体"/>
          <w:color w:val="000000" w:themeColor="text1"/>
          <w:sz w:val="24"/>
          <w:lang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政府采购管理部门在合同履行期间以及履行期后，可以随时检查项目的执行情况，对采购标准、采购内容进行调查核实，并对发现的问题进行处理。</w:t>
      </w:r>
    </w:p>
    <w:p w14:paraId="21214739">
      <w:pPr>
        <w:widowControl/>
        <w:numPr>
          <w:ilvl w:val="0"/>
          <w:numId w:val="2"/>
        </w:numPr>
        <w:spacing w:line="360" w:lineRule="auto"/>
        <w:ind w:firstLine="562" w:firstLineChars="200"/>
        <w:jc w:val="center"/>
        <w:outlineLvl w:val="1"/>
        <w:rPr>
          <w:rFonts w:ascii="宋体" w:hAnsi="宋体" w:cs="宋体"/>
          <w:b/>
          <w:bCs/>
          <w:color w:val="000000" w:themeColor="text1"/>
          <w:kern w:val="0"/>
          <w:sz w:val="28"/>
          <w:szCs w:val="28"/>
          <w14:textFill>
            <w14:solidFill>
              <w14:schemeClr w14:val="tx1"/>
            </w14:solidFill>
          </w14:textFill>
        </w:rPr>
      </w:pPr>
      <w:bookmarkStart w:id="108" w:name="_Toc19543342"/>
      <w:r>
        <w:rPr>
          <w:rFonts w:hint="eastAsia" w:ascii="宋体" w:hAnsi="宋体" w:cs="宋体"/>
          <w:b/>
          <w:bCs/>
          <w:color w:val="000000" w:themeColor="text1"/>
          <w:kern w:val="0"/>
          <w:sz w:val="28"/>
          <w:szCs w:val="28"/>
          <w14:textFill>
            <w14:solidFill>
              <w14:schemeClr w14:val="tx1"/>
            </w14:solidFill>
          </w14:textFill>
        </w:rPr>
        <w:t>代理服务费</w:t>
      </w:r>
      <w:bookmarkEnd w:id="101"/>
      <w:bookmarkEnd w:id="102"/>
      <w:bookmarkEnd w:id="103"/>
      <w:bookmarkEnd w:id="104"/>
      <w:bookmarkEnd w:id="105"/>
      <w:bookmarkEnd w:id="106"/>
      <w:bookmarkEnd w:id="107"/>
      <w:bookmarkEnd w:id="108"/>
    </w:p>
    <w:p w14:paraId="62A18F2C">
      <w:pPr>
        <w:numPr>
          <w:ilvl w:val="0"/>
          <w:numId w:val="0"/>
        </w:numPr>
        <w:spacing w:line="360" w:lineRule="auto"/>
        <w:ind w:firstLine="480" w:firstLineChars="200"/>
        <w:jc w:val="left"/>
        <w:rPr>
          <w:rFonts w:hint="eastAsia" w:ascii="宋体" w:hAnsi="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kern w:val="2"/>
          <w:sz w:val="24"/>
          <w:szCs w:val="28"/>
          <w:lang w:val="en-US" w:eastAsia="zh-CN" w:bidi="ar-SA"/>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参照国家计委关于印发《招标代理服务收费管理暂行办法》的通知（计价格[2002]1980号）和《国家发展改革委办公厅关于招标代理服务收费有关问题的通知》（发改办价格[2003]857号）规定标准计取</w:t>
      </w:r>
      <w:r>
        <w:rPr>
          <w:rFonts w:hint="eastAsia" w:ascii="宋体" w:hAnsi="宋体" w:cs="宋体"/>
          <w:color w:val="000000" w:themeColor="text1"/>
          <w:sz w:val="24"/>
          <w:szCs w:val="28"/>
          <w:lang w:eastAsia="zh-CN"/>
          <w14:textFill>
            <w14:solidFill>
              <w14:schemeClr w14:val="tx1"/>
            </w14:solidFill>
          </w14:textFill>
        </w:rPr>
        <w:t>。</w:t>
      </w:r>
    </w:p>
    <w:p w14:paraId="2229AE82">
      <w:pPr>
        <w:numPr>
          <w:ilvl w:val="0"/>
          <w:numId w:val="0"/>
        </w:numPr>
        <w:spacing w:line="360" w:lineRule="auto"/>
        <w:ind w:firstLine="480" w:firstLineChars="200"/>
        <w:jc w:val="left"/>
        <w:rPr>
          <w:rFonts w:hint="eastAsia"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采购代理机构开户名称：安康尚昊招标代理有限公司  </w:t>
      </w:r>
    </w:p>
    <w:p w14:paraId="31471711">
      <w:pPr>
        <w:numPr>
          <w:ilvl w:val="0"/>
          <w:numId w:val="0"/>
        </w:numPr>
        <w:spacing w:line="360" w:lineRule="auto"/>
        <w:ind w:firstLine="480" w:firstLineChars="200"/>
        <w:jc w:val="left"/>
        <w:rPr>
          <w:rFonts w:hint="eastAsia"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开户行名称：中国建设银行股份有限公司安康分行营业部  </w:t>
      </w:r>
    </w:p>
    <w:p w14:paraId="4286E267">
      <w:pPr>
        <w:numPr>
          <w:ilvl w:val="0"/>
          <w:numId w:val="0"/>
        </w:num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账号</w:t>
      </w:r>
      <w:r>
        <w:rPr>
          <w:rFonts w:hint="eastAsia" w:ascii="宋体" w:hAnsi="宋体" w:cs="宋体"/>
          <w:color w:val="000000" w:themeColor="text1"/>
          <w:sz w:val="24"/>
          <w:szCs w:val="28"/>
          <w14:textFill>
            <w14:solidFill>
              <w14:schemeClr w14:val="tx1"/>
            </w14:solidFill>
          </w14:textFill>
        </w:rPr>
        <w:t>：61050166371100000492</w:t>
      </w:r>
    </w:p>
    <w:p w14:paraId="733DDC69">
      <w:pPr>
        <w:numPr>
          <w:ilvl w:val="0"/>
          <w:numId w:val="0"/>
        </w:num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2.本次项目代理服务费由成交供应商支付，</w:t>
      </w:r>
      <w:r>
        <w:rPr>
          <w:rFonts w:hint="eastAsia" w:ascii="宋体" w:hAnsi="宋体" w:cs="宋体"/>
          <w:color w:val="000000" w:themeColor="text1"/>
          <w:sz w:val="24"/>
          <w:szCs w:val="28"/>
          <w14:textFill>
            <w14:solidFill>
              <w14:schemeClr w14:val="tx1"/>
            </w14:solidFill>
          </w14:textFill>
        </w:rPr>
        <w:t>代理服务费以转账、电汇或现金等形式交纳。</w:t>
      </w:r>
    </w:p>
    <w:p w14:paraId="1A5B91D3">
      <w:pPr>
        <w:widowControl/>
        <w:numPr>
          <w:ilvl w:val="0"/>
          <w:numId w:val="2"/>
        </w:numPr>
        <w:spacing w:line="360" w:lineRule="auto"/>
        <w:ind w:firstLine="0"/>
        <w:jc w:val="center"/>
        <w:outlineLvl w:val="1"/>
        <w:rPr>
          <w:rFonts w:ascii="宋体" w:hAnsi="宋体" w:cs="宋体"/>
          <w:b/>
          <w:bCs/>
          <w:color w:val="000000" w:themeColor="text1"/>
          <w:kern w:val="0"/>
          <w:sz w:val="28"/>
          <w:szCs w:val="28"/>
          <w14:textFill>
            <w14:solidFill>
              <w14:schemeClr w14:val="tx1"/>
            </w14:solidFill>
          </w14:textFill>
        </w:rPr>
      </w:pPr>
      <w:bookmarkStart w:id="109" w:name="_Toc536202317"/>
      <w:bookmarkStart w:id="110" w:name="_Toc19543343"/>
      <w:bookmarkStart w:id="111" w:name="_Toc536429379"/>
      <w:bookmarkStart w:id="112" w:name="_Toc664"/>
      <w:bookmarkStart w:id="113" w:name="_Toc11491"/>
      <w:bookmarkStart w:id="114" w:name="_Toc536202386"/>
      <w:bookmarkStart w:id="115" w:name="_Toc536429326"/>
      <w:r>
        <w:rPr>
          <w:rFonts w:hint="eastAsia" w:ascii="宋体" w:hAnsi="宋体" w:cs="宋体"/>
          <w:b/>
          <w:bCs/>
          <w:color w:val="000000" w:themeColor="text1"/>
          <w:kern w:val="0"/>
          <w:sz w:val="28"/>
          <w:szCs w:val="28"/>
          <w14:textFill>
            <w14:solidFill>
              <w14:schemeClr w14:val="tx1"/>
            </w14:solidFill>
          </w14:textFill>
        </w:rPr>
        <w:t>质疑和投诉</w:t>
      </w:r>
      <w:bookmarkEnd w:id="109"/>
      <w:bookmarkEnd w:id="110"/>
      <w:bookmarkEnd w:id="111"/>
      <w:bookmarkEnd w:id="112"/>
      <w:bookmarkEnd w:id="113"/>
      <w:bookmarkEnd w:id="114"/>
      <w:bookmarkEnd w:id="115"/>
    </w:p>
    <w:p w14:paraId="3F70AA63">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质疑或投诉的接收和处理应当按照《中华人民共和国政府采购法》及其实施条例、《政府采购质疑和投诉办法</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财政部关于加强政府采购供应商投诉受理审查工作的通知》等的相关规定办理。</w:t>
      </w:r>
    </w:p>
    <w:p w14:paraId="17178DE1">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6A3DA835">
      <w:pPr>
        <w:spacing w:line="360" w:lineRule="auto"/>
        <w:ind w:firstLine="240" w:firstLineChars="1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（1）对采购文件提出质疑的，为收到采购文件之日或者采购文件公告期限届满之日；</w:t>
      </w:r>
    </w:p>
    <w:p w14:paraId="4EE42730">
      <w:pPr>
        <w:spacing w:line="360" w:lineRule="auto"/>
        <w:ind w:firstLine="240" w:firstLineChars="1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（2）对采购过程提出质疑的，为各采购程序环节结束之日；</w:t>
      </w:r>
    </w:p>
    <w:p w14:paraId="443470DC">
      <w:pPr>
        <w:spacing w:line="360" w:lineRule="auto"/>
        <w:ind w:firstLine="240" w:firstLineChars="1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（3）对中标或者成交结果提出质疑的，为中标或者成交结果公告期限届满之日。</w:t>
      </w:r>
    </w:p>
    <w:p w14:paraId="64556F91">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供应商应当在法定质疑期内一次性提出针对同一采购程序环节的质疑。</w:t>
      </w:r>
    </w:p>
    <w:p w14:paraId="2CC2CB16">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3.</w:t>
      </w:r>
      <w:r>
        <w:rPr>
          <w:rFonts w:hint="eastAsia" w:ascii="宋体" w:hAnsi="宋体" w:cs="宋体"/>
          <w:color w:val="000000" w:themeColor="text1"/>
          <w:sz w:val="24"/>
          <w:szCs w:val="28"/>
          <w14:textFill>
            <w14:solidFill>
              <w14:schemeClr w14:val="tx1"/>
            </w14:solidFill>
          </w14:textFill>
        </w:rPr>
        <w:t>质疑函应当包括下列主要内容：</w:t>
      </w:r>
    </w:p>
    <w:p w14:paraId="48B1FC71">
      <w:pPr>
        <w:spacing w:line="360" w:lineRule="auto"/>
        <w:ind w:firstLine="360" w:firstLineChars="15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（1）供应商的姓名或者名称、地址、邮编、联系人及联系电话；</w:t>
      </w:r>
    </w:p>
    <w:p w14:paraId="4F420309">
      <w:pPr>
        <w:spacing w:line="360" w:lineRule="auto"/>
        <w:ind w:firstLine="360" w:firstLineChars="15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（2）质疑项目的名称、编号；</w:t>
      </w:r>
    </w:p>
    <w:p w14:paraId="21652DE7">
      <w:pPr>
        <w:spacing w:line="360" w:lineRule="auto"/>
        <w:ind w:firstLine="360" w:firstLineChars="15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（3）具体、明确的质疑事项和与质疑事项相关的请求；</w:t>
      </w:r>
    </w:p>
    <w:p w14:paraId="753CF0BC">
      <w:pPr>
        <w:spacing w:line="360" w:lineRule="auto"/>
        <w:ind w:firstLine="360" w:firstLineChars="15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（4）事实依据；</w:t>
      </w:r>
    </w:p>
    <w:p w14:paraId="670FEAF9">
      <w:pPr>
        <w:spacing w:line="360" w:lineRule="auto"/>
        <w:ind w:firstLine="360" w:firstLineChars="15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（5）必要的法律依据；</w:t>
      </w:r>
    </w:p>
    <w:p w14:paraId="40128EB5">
      <w:pPr>
        <w:spacing w:line="360" w:lineRule="auto"/>
        <w:ind w:firstLine="360" w:firstLineChars="15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（6）提出质疑的日期。</w:t>
      </w:r>
    </w:p>
    <w:p w14:paraId="661F7D74">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4.</w:t>
      </w:r>
      <w:r>
        <w:rPr>
          <w:rFonts w:hint="eastAsia" w:ascii="宋体" w:hAnsi="宋体" w:cs="宋体"/>
          <w:color w:val="000000" w:themeColor="text1"/>
          <w:sz w:val="24"/>
          <w:szCs w:val="28"/>
          <w14:textFill>
            <w14:solidFill>
              <w14:schemeClr w14:val="tx1"/>
            </w14:solidFill>
          </w14:textFill>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0E02203D">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5.</w:t>
      </w:r>
      <w:r>
        <w:rPr>
          <w:rFonts w:hint="eastAsia" w:ascii="宋体" w:hAnsi="宋体" w:cs="宋体"/>
          <w:color w:val="000000" w:themeColor="text1"/>
          <w:sz w:val="24"/>
          <w:szCs w:val="28"/>
          <w14:textFill>
            <w14:solidFill>
              <w14:schemeClr w14:val="tx1"/>
            </w14:solidFill>
          </w14:textFill>
        </w:rPr>
        <w:t>质疑函内容不得含有虚假、恶意</w:t>
      </w:r>
      <w:r>
        <w:rPr>
          <w:rFonts w:hint="eastAsia" w:ascii="宋体" w:hAnsi="宋体" w:cs="宋体"/>
          <w:color w:val="000000" w:themeColor="text1"/>
          <w:sz w:val="24"/>
          <w:szCs w:val="28"/>
          <w:lang w:eastAsia="zh-CN"/>
          <w14:textFill>
            <w14:solidFill>
              <w14:schemeClr w14:val="tx1"/>
            </w14:solidFill>
          </w14:textFill>
        </w:rPr>
        <w:t>成分</w:t>
      </w:r>
      <w:r>
        <w:rPr>
          <w:rFonts w:hint="eastAsia" w:ascii="宋体" w:hAnsi="宋体" w:cs="宋体"/>
          <w:color w:val="000000" w:themeColor="text1"/>
          <w:sz w:val="24"/>
          <w:szCs w:val="28"/>
          <w14:textFill>
            <w14:solidFill>
              <w14:schemeClr w14:val="tx1"/>
            </w14:solidFill>
          </w14:textFill>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4CE52A0F">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6.</w:t>
      </w:r>
      <w:r>
        <w:rPr>
          <w:rFonts w:hint="eastAsia" w:ascii="宋体" w:hAnsi="宋体" w:cs="宋体"/>
          <w:color w:val="000000" w:themeColor="text1"/>
          <w:sz w:val="24"/>
          <w:szCs w:val="28"/>
          <w14:textFill>
            <w14:solidFill>
              <w14:schemeClr w14:val="tx1"/>
            </w14:solidFill>
          </w14:textFill>
        </w:rPr>
        <w:t xml:space="preserve">质疑函接收方式：由自然人本人或法定代表人或者其授权代表携带书面原件及身份证明原件到现场递交，否则不予受理。 </w:t>
      </w:r>
    </w:p>
    <w:p w14:paraId="78CA86EA">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7.</w:t>
      </w:r>
      <w:r>
        <w:rPr>
          <w:rFonts w:hint="eastAsia" w:ascii="宋体" w:hAnsi="宋体" w:cs="宋体"/>
          <w:color w:val="000000" w:themeColor="text1"/>
          <w:sz w:val="24"/>
          <w:szCs w:val="28"/>
          <w14:textFill>
            <w14:solidFill>
              <w14:schemeClr w14:val="tx1"/>
            </w14:solidFill>
          </w14:textFill>
        </w:rPr>
        <w:t>质疑受理部门：安康尚昊招标代理有限公司</w:t>
      </w:r>
    </w:p>
    <w:p w14:paraId="31DD6582">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   质疑受理电话：13991519725</w:t>
      </w:r>
    </w:p>
    <w:p w14:paraId="396AF5FB">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8.</w:t>
      </w:r>
      <w:r>
        <w:rPr>
          <w:rFonts w:hint="eastAsia" w:ascii="宋体" w:hAnsi="宋体" w:cs="宋体"/>
          <w:color w:val="000000" w:themeColor="text1"/>
          <w:sz w:val="24"/>
          <w:szCs w:val="28"/>
          <w14:textFill>
            <w14:solidFill>
              <w14:schemeClr w14:val="tx1"/>
            </w14:solidFill>
          </w14:textFill>
        </w:rPr>
        <w:t>提交质疑函地点：安康市高新区高新观澜8幢2单元801室</w:t>
      </w:r>
    </w:p>
    <w:p w14:paraId="704B5945">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9.</w:t>
      </w:r>
      <w:r>
        <w:rPr>
          <w:rFonts w:hint="eastAsia" w:ascii="宋体" w:hAnsi="宋体" w:cs="宋体"/>
          <w:color w:val="000000" w:themeColor="text1"/>
          <w:sz w:val="24"/>
          <w:szCs w:val="28"/>
          <w14:textFill>
            <w14:solidFill>
              <w14:schemeClr w14:val="tx1"/>
            </w14:solidFill>
          </w14:textFill>
        </w:rPr>
        <w:t>本次采购活动中，采购代理机构对质疑函回复的书面文件的送达方式为现场取件。</w:t>
      </w:r>
    </w:p>
    <w:p w14:paraId="539EABB3">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如所质疑的问题比较复杂，采购人或者采购代理机构在规定的答复时间内无法回复，应事先告知提出质疑的供应商，同时向同级政府采购监督管理部门报告。</w:t>
      </w:r>
    </w:p>
    <w:p w14:paraId="2BB17F12">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w:t>
      </w:r>
      <w:r>
        <w:rPr>
          <w:rFonts w:hint="eastAsia" w:ascii="宋体" w:hAnsi="宋体" w:cs="宋体"/>
          <w:color w:val="000000" w:themeColor="text1"/>
          <w:sz w:val="24"/>
          <w:szCs w:val="28"/>
          <w:lang w:eastAsia="zh-CN"/>
          <w14:textFill>
            <w14:solidFill>
              <w14:schemeClr w14:val="tx1"/>
            </w14:solidFill>
          </w14:textFill>
        </w:rPr>
        <w:t>0.</w:t>
      </w:r>
      <w:r>
        <w:rPr>
          <w:rFonts w:hint="eastAsia" w:ascii="宋体" w:hAnsi="宋体" w:cs="宋体"/>
          <w:color w:val="000000" w:themeColor="text1"/>
          <w:sz w:val="24"/>
          <w:szCs w:val="28"/>
          <w14:textFill>
            <w14:solidFill>
              <w14:schemeClr w14:val="tx1"/>
            </w14:solidFill>
          </w14:textFill>
        </w:rPr>
        <w:t xml:space="preserve"> 质疑供应商对采购人、采购代理机构的答复不满意，或者采购人、采购代理机构未在规定的时间内作出答复的，可以在答复期满后15个工作日内向采购人的同级政府采购监督管理部门投诉。</w:t>
      </w:r>
    </w:p>
    <w:p w14:paraId="14B127A3">
      <w:pPr>
        <w:spacing w:line="360" w:lineRule="auto"/>
        <w:ind w:firstLine="480" w:firstLineChars="200"/>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w:t>
      </w:r>
      <w:r>
        <w:rPr>
          <w:rFonts w:hint="eastAsia" w:ascii="宋体" w:hAnsi="宋体" w:cs="宋体"/>
          <w:color w:val="000000" w:themeColor="text1"/>
          <w:sz w:val="24"/>
          <w:szCs w:val="28"/>
          <w:lang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质疑函应当使用中文。</w:t>
      </w:r>
    </w:p>
    <w:p w14:paraId="4AFF90C2">
      <w:pPr>
        <w:widowControl/>
        <w:numPr>
          <w:ilvl w:val="0"/>
          <w:numId w:val="2"/>
        </w:numPr>
        <w:spacing w:line="360" w:lineRule="auto"/>
        <w:ind w:firstLine="0"/>
        <w:jc w:val="center"/>
        <w:outlineLvl w:val="1"/>
        <w:rPr>
          <w:rFonts w:ascii="宋体" w:hAnsi="宋体" w:cs="宋体"/>
          <w:b/>
          <w:bCs/>
          <w:color w:val="000000" w:themeColor="text1"/>
          <w:kern w:val="0"/>
          <w:sz w:val="24"/>
          <w:szCs w:val="28"/>
          <w14:textFill>
            <w14:solidFill>
              <w14:schemeClr w14:val="tx1"/>
            </w14:solidFill>
          </w14:textFill>
        </w:rPr>
      </w:pPr>
      <w:bookmarkStart w:id="116" w:name="_Toc536429380"/>
      <w:bookmarkStart w:id="117" w:name="_Toc536202387"/>
      <w:bookmarkStart w:id="118" w:name="_Toc536429327"/>
      <w:bookmarkStart w:id="119" w:name="_Toc19543344"/>
      <w:bookmarkStart w:id="120" w:name="_Toc536202318"/>
      <w:r>
        <w:rPr>
          <w:rFonts w:hint="eastAsia" w:ascii="宋体" w:hAnsi="宋体" w:cs="宋体"/>
          <w:b/>
          <w:bCs/>
          <w:color w:val="000000" w:themeColor="text1"/>
          <w:kern w:val="0"/>
          <w:sz w:val="24"/>
          <w:szCs w:val="28"/>
          <w14:textFill>
            <w14:solidFill>
              <w14:schemeClr w14:val="tx1"/>
            </w14:solidFill>
          </w14:textFill>
        </w:rPr>
        <w:t>其他</w:t>
      </w:r>
      <w:bookmarkEnd w:id="116"/>
      <w:bookmarkEnd w:id="117"/>
      <w:bookmarkEnd w:id="118"/>
      <w:bookmarkEnd w:id="119"/>
      <w:bookmarkEnd w:id="120"/>
    </w:p>
    <w:p w14:paraId="7CE465C4">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bookmarkStart w:id="121" w:name="_Toc3298"/>
      <w:r>
        <w:rPr>
          <w:rFonts w:hint="eastAsia" w:ascii="宋体" w:hAnsi="宋体" w:cs="宋体"/>
          <w:color w:val="000000" w:themeColor="text1"/>
          <w:sz w:val="24"/>
          <w:szCs w:val="28"/>
          <w:lang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44DE8E5B">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（1）因情况变化，不再符合规定的竞争性磋商采购方式适用情形的；</w:t>
      </w:r>
    </w:p>
    <w:p w14:paraId="389E60B7">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（2）出现影响采购公正的违法、违规行为的；</w:t>
      </w:r>
    </w:p>
    <w:p w14:paraId="1D481661">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6DC9B865">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（4）因重大变故，采购任务取消的。</w:t>
      </w:r>
    </w:p>
    <w:p w14:paraId="6F4D9146">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磋商失败后，除采购任务取消外，将重新组织采购</w:t>
      </w:r>
      <w:bookmarkEnd w:id="121"/>
      <w:bookmarkStart w:id="122" w:name="_Toc25345"/>
      <w:bookmarkStart w:id="123" w:name="_Toc536202388"/>
      <w:bookmarkStart w:id="124" w:name="_Toc536202319"/>
      <w:bookmarkStart w:id="125" w:name="_Toc536429381"/>
      <w:bookmarkStart w:id="126" w:name="_Toc536429328"/>
      <w:r>
        <w:rPr>
          <w:rFonts w:hint="eastAsia" w:ascii="宋体" w:hAnsi="宋体" w:cs="宋体"/>
          <w:color w:val="000000" w:themeColor="text1"/>
          <w:sz w:val="24"/>
          <w:szCs w:val="28"/>
          <w14:textFill>
            <w14:solidFill>
              <w14:schemeClr w14:val="tx1"/>
            </w14:solidFill>
          </w14:textFill>
        </w:rPr>
        <w:t>。</w:t>
      </w:r>
      <w:bookmarkEnd w:id="122"/>
      <w:bookmarkEnd w:id="123"/>
      <w:bookmarkEnd w:id="124"/>
      <w:bookmarkEnd w:id="125"/>
      <w:bookmarkEnd w:id="126"/>
    </w:p>
    <w:p w14:paraId="7D3BF113">
      <w:pPr>
        <w:widowControl/>
        <w:spacing w:line="360" w:lineRule="auto"/>
        <w:jc w:val="left"/>
        <w:rPr>
          <w:rFonts w:ascii="宋体" w:hAnsi="宋体" w:cs="宋体"/>
          <w:b/>
          <w:bCs/>
          <w:caps/>
          <w:color w:val="000000" w:themeColor="text1"/>
          <w:sz w:val="36"/>
          <w:szCs w:val="20"/>
          <w14:textFill>
            <w14:solidFill>
              <w14:schemeClr w14:val="tx1"/>
            </w14:solidFill>
          </w14:textFill>
        </w:rPr>
      </w:pPr>
      <w:bookmarkStart w:id="127" w:name="_Toc19543345"/>
      <w:r>
        <w:rPr>
          <w:rFonts w:hint="eastAsia" w:ascii="宋体" w:hAnsi="宋体" w:cs="宋体"/>
          <w:color w:val="000000" w:themeColor="text1"/>
          <w:sz w:val="36"/>
          <w14:textFill>
            <w14:solidFill>
              <w14:schemeClr w14:val="tx1"/>
            </w14:solidFill>
          </w14:textFill>
        </w:rPr>
        <w:br w:type="page"/>
      </w:r>
    </w:p>
    <w:p w14:paraId="678C184E">
      <w:pPr>
        <w:pStyle w:val="25"/>
        <w:numPr>
          <w:ilvl w:val="0"/>
          <w:numId w:val="5"/>
        </w:numPr>
        <w:spacing w:before="0" w:after="0" w:line="420" w:lineRule="exact"/>
        <w:jc w:val="center"/>
        <w:outlineLvl w:val="0"/>
        <w:rPr>
          <w:color w:val="000000" w:themeColor="text1"/>
          <w:sz w:val="36"/>
          <w14:textFill>
            <w14:solidFill>
              <w14:schemeClr w14:val="tx1"/>
            </w14:solidFill>
          </w14:textFill>
        </w:rPr>
      </w:pPr>
      <w:r>
        <w:rPr>
          <w:rFonts w:hint="eastAsia"/>
          <w:color w:val="000000" w:themeColor="text1"/>
          <w:sz w:val="36"/>
          <w14:textFill>
            <w14:solidFill>
              <w14:schemeClr w14:val="tx1"/>
            </w14:solidFill>
          </w14:textFill>
        </w:rPr>
        <w:t xml:space="preserve"> </w:t>
      </w:r>
      <w:bookmarkStart w:id="128" w:name="_Toc26846"/>
      <w:r>
        <w:rPr>
          <w:rFonts w:hint="eastAsia"/>
          <w:color w:val="000000" w:themeColor="text1"/>
          <w:sz w:val="36"/>
          <w14:textFill>
            <w14:solidFill>
              <w14:schemeClr w14:val="tx1"/>
            </w14:solidFill>
          </w14:textFill>
        </w:rPr>
        <w:t>评分</w:t>
      </w:r>
      <w:r>
        <w:rPr>
          <w:color w:val="000000" w:themeColor="text1"/>
          <w:sz w:val="36"/>
          <w14:textFill>
            <w14:solidFill>
              <w14:schemeClr w14:val="tx1"/>
            </w14:solidFill>
          </w14:textFill>
        </w:rPr>
        <w:t>标准</w:t>
      </w:r>
      <w:bookmarkEnd w:id="127"/>
      <w:bookmarkEnd w:id="128"/>
      <w:bookmarkStart w:id="129" w:name="_Toc262"/>
    </w:p>
    <w:tbl>
      <w:tblPr>
        <w:tblStyle w:val="36"/>
        <w:tblW w:w="50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2"/>
        <w:gridCol w:w="7646"/>
        <w:gridCol w:w="700"/>
      </w:tblGrid>
      <w:tr w14:paraId="1A96A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88" w:type="pct"/>
            <w:tcBorders>
              <w:top w:val="single" w:color="auto" w:sz="4" w:space="0"/>
              <w:left w:val="single" w:color="auto" w:sz="4" w:space="0"/>
              <w:bottom w:val="single" w:color="auto" w:sz="4" w:space="0"/>
              <w:right w:val="single" w:color="auto" w:sz="4" w:space="0"/>
            </w:tcBorders>
            <w:noWrap w:val="0"/>
            <w:vAlign w:val="center"/>
          </w:tcPr>
          <w:p w14:paraId="7F88E4EA">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000000" w:themeColor="text1"/>
                <w:kern w:val="0"/>
                <w:sz w:val="24"/>
                <w:szCs w:val="24"/>
                <w14:textFill>
                  <w14:solidFill>
                    <w14:schemeClr w14:val="tx1"/>
                  </w14:solidFill>
                </w14:textFill>
              </w:rPr>
            </w:pPr>
            <w:r>
              <w:rPr>
                <w:rFonts w:hint="eastAsia" w:ascii="宋体" w:hAnsi="宋体" w:eastAsia="宋体" w:cs="宋体"/>
                <w:b/>
                <w:bCs w:val="0"/>
                <w:color w:val="000000" w:themeColor="text1"/>
                <w:kern w:val="0"/>
                <w:sz w:val="24"/>
                <w:szCs w:val="24"/>
                <w14:textFill>
                  <w14:solidFill>
                    <w14:schemeClr w14:val="tx1"/>
                  </w14:solidFill>
                </w14:textFill>
              </w:rPr>
              <w:t>评审因素</w:t>
            </w:r>
          </w:p>
          <w:p w14:paraId="565C36A9">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b/>
                <w:bCs w:val="0"/>
                <w:color w:val="000000" w:themeColor="text1"/>
                <w:kern w:val="0"/>
                <w:sz w:val="24"/>
                <w:szCs w:val="24"/>
                <w:lang w:val="en-US" w:eastAsia="zh-CN"/>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14:textFill>
                  <w14:solidFill>
                    <w14:schemeClr w14:val="tx1"/>
                  </w14:solidFill>
                </w14:textFill>
              </w:rPr>
              <w:t>及</w:t>
            </w:r>
            <w:r>
              <w:rPr>
                <w:rFonts w:hint="eastAsia" w:ascii="宋体" w:hAnsi="宋体" w:eastAsia="宋体" w:cs="宋体"/>
                <w:b/>
                <w:bCs w:val="0"/>
                <w:color w:val="000000" w:themeColor="text1"/>
                <w:kern w:val="0"/>
                <w:sz w:val="24"/>
                <w:szCs w:val="24"/>
                <w14:textFill>
                  <w14:solidFill>
                    <w14:schemeClr w14:val="tx1"/>
                  </w14:solidFill>
                </w14:textFill>
              </w:rPr>
              <w:t>权值</w:t>
            </w:r>
          </w:p>
        </w:tc>
        <w:tc>
          <w:tcPr>
            <w:tcW w:w="3857" w:type="pct"/>
            <w:tcBorders>
              <w:top w:val="single" w:color="auto" w:sz="4" w:space="0"/>
              <w:left w:val="single" w:color="auto" w:sz="4" w:space="0"/>
              <w:bottom w:val="single" w:color="auto" w:sz="4" w:space="0"/>
              <w:right w:val="single" w:color="auto" w:sz="4" w:space="0"/>
            </w:tcBorders>
            <w:noWrap w:val="0"/>
            <w:vAlign w:val="center"/>
          </w:tcPr>
          <w:p w14:paraId="70D2CC31">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color w:val="000000" w:themeColor="text1"/>
                <w:kern w:val="2"/>
                <w:sz w:val="24"/>
                <w:szCs w:val="24"/>
                <w:u w:val="none"/>
                <w:lang w:val="zh-CN" w:eastAsia="zh-CN" w:bidi="ar-SA"/>
                <w14:textFill>
                  <w14:solidFill>
                    <w14:schemeClr w14:val="tx1"/>
                  </w14:solidFill>
                </w14:textFill>
              </w:rPr>
            </w:pPr>
            <w:r>
              <w:rPr>
                <w:rFonts w:hint="eastAsia" w:ascii="宋体" w:hAnsi="宋体" w:eastAsia="宋体" w:cs="宋体"/>
                <w:b/>
                <w:bCs/>
                <w:color w:val="000000" w:themeColor="text1"/>
                <w:kern w:val="2"/>
                <w:sz w:val="24"/>
                <w:szCs w:val="24"/>
                <w:u w:val="none"/>
                <w:lang w:val="zh-CN" w:eastAsia="zh-CN" w:bidi="ar-SA"/>
                <w14:textFill>
                  <w14:solidFill>
                    <w14:schemeClr w14:val="tx1"/>
                  </w14:solidFill>
                </w14:textFill>
              </w:rPr>
              <w:t>评价要素</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22956B0B">
            <w:pPr>
              <w:pStyle w:val="13"/>
              <w:keepNext w:val="0"/>
              <w:keepLines w:val="0"/>
              <w:suppressLineNumbers w:val="0"/>
              <w:tabs>
                <w:tab w:val="left" w:pos="567"/>
              </w:tabs>
              <w:spacing w:before="0" w:beforeAutospacing="0" w:after="0" w:afterAutospacing="0" w:line="360" w:lineRule="auto"/>
              <w:ind w:left="0" w:right="0"/>
              <w:jc w:val="center"/>
              <w:rPr>
                <w:rFonts w:hint="default" w:ascii="宋体" w:hAnsi="宋体" w:eastAsia="宋体" w:cs="宋体"/>
                <w:b/>
                <w:bCs/>
                <w:color w:val="000000" w:themeColor="text1"/>
                <w:kern w:val="2"/>
                <w:sz w:val="24"/>
                <w:szCs w:val="24"/>
                <w:u w:val="none"/>
                <w:lang w:val="en-US" w:eastAsia="zh-CN" w:bidi="ar-SA"/>
                <w14:textFill>
                  <w14:solidFill>
                    <w14:schemeClr w14:val="tx1"/>
                  </w14:solidFill>
                </w14:textFill>
              </w:rPr>
            </w:pPr>
            <w:r>
              <w:rPr>
                <w:rFonts w:hint="eastAsia" w:ascii="宋体" w:hAnsi="宋体" w:cs="宋体"/>
                <w:b/>
                <w:bCs/>
                <w:color w:val="000000" w:themeColor="text1"/>
                <w:kern w:val="2"/>
                <w:sz w:val="24"/>
                <w:szCs w:val="24"/>
                <w:u w:val="none"/>
                <w:lang w:val="en-US" w:eastAsia="zh-CN" w:bidi="ar-SA"/>
                <w14:textFill>
                  <w14:solidFill>
                    <w14:schemeClr w14:val="tx1"/>
                  </w14:solidFill>
                </w14:textFill>
              </w:rPr>
              <w:t>分值</w:t>
            </w:r>
          </w:p>
        </w:tc>
      </w:tr>
      <w:tr w14:paraId="3FF01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0" w:hRule="atLeast"/>
          <w:jc w:val="center"/>
        </w:trPr>
        <w:tc>
          <w:tcPr>
            <w:tcW w:w="788" w:type="pct"/>
            <w:tcBorders>
              <w:top w:val="single" w:color="auto" w:sz="4" w:space="0"/>
              <w:left w:val="single" w:color="auto" w:sz="4" w:space="0"/>
              <w:bottom w:val="single" w:color="auto" w:sz="4" w:space="0"/>
              <w:right w:val="single" w:color="auto" w:sz="4" w:space="0"/>
            </w:tcBorders>
            <w:noWrap w:val="0"/>
            <w:vAlign w:val="center"/>
          </w:tcPr>
          <w:p w14:paraId="50BE9275">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b/>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u w:val="none"/>
                <w:lang w:val="en-US" w:eastAsia="zh-CN" w:bidi="ar-SA"/>
                <w14:textFill>
                  <w14:solidFill>
                    <w14:schemeClr w14:val="tx1"/>
                  </w14:solidFill>
                </w14:textFill>
              </w:rPr>
              <w:t>投标报价</w:t>
            </w:r>
          </w:p>
          <w:p w14:paraId="53AEFD25">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b/>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u w:val="none"/>
                <w:lang w:val="en-US" w:eastAsia="zh-CN" w:bidi="ar-SA"/>
                <w14:textFill>
                  <w14:solidFill>
                    <w14:schemeClr w14:val="tx1"/>
                  </w14:solidFill>
                </w14:textFill>
              </w:rPr>
              <w:t>（</w:t>
            </w:r>
            <w:r>
              <w:rPr>
                <w:rFonts w:hint="eastAsia" w:ascii="宋体" w:hAnsi="宋体" w:cs="宋体"/>
                <w:b/>
                <w:bCs w:val="0"/>
                <w:color w:val="000000" w:themeColor="text1"/>
                <w:kern w:val="2"/>
                <w:sz w:val="24"/>
                <w:szCs w:val="24"/>
                <w:u w:val="none"/>
                <w:lang w:val="en-US" w:eastAsia="zh-CN" w:bidi="ar-SA"/>
                <w14:textFill>
                  <w14:solidFill>
                    <w14:schemeClr w14:val="tx1"/>
                  </w14:solidFill>
                </w14:textFill>
              </w:rPr>
              <w:t>20</w:t>
            </w:r>
            <w:r>
              <w:rPr>
                <w:rFonts w:hint="eastAsia" w:ascii="宋体" w:hAnsi="宋体" w:eastAsia="宋体" w:cs="宋体"/>
                <w:b/>
                <w:bCs w:val="0"/>
                <w:color w:val="000000" w:themeColor="text1"/>
                <w:kern w:val="2"/>
                <w:sz w:val="24"/>
                <w:szCs w:val="24"/>
                <w:u w:val="none"/>
                <w:lang w:val="en-US" w:eastAsia="zh-CN" w:bidi="ar-SA"/>
                <w14:textFill>
                  <w14:solidFill>
                    <w14:schemeClr w14:val="tx1"/>
                  </w14:solidFill>
                </w14:textFill>
              </w:rPr>
              <w:t>分）</w:t>
            </w:r>
          </w:p>
        </w:tc>
        <w:tc>
          <w:tcPr>
            <w:tcW w:w="3857" w:type="pct"/>
            <w:tcBorders>
              <w:top w:val="single" w:color="auto" w:sz="4" w:space="0"/>
              <w:left w:val="single" w:color="auto" w:sz="4" w:space="0"/>
              <w:bottom w:val="single" w:color="auto" w:sz="4" w:space="0"/>
              <w:right w:val="single" w:color="auto" w:sz="4" w:space="0"/>
            </w:tcBorders>
            <w:noWrap w:val="0"/>
            <w:vAlign w:val="center"/>
          </w:tcPr>
          <w:p w14:paraId="339D1D01">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价格分统一采用低价优先法计算，即满足</w:t>
            </w:r>
            <w:r>
              <w:rPr>
                <w:rFonts w:hint="eastAsia" w:ascii="宋体" w:hAnsi="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文件要求且</w:t>
            </w:r>
            <w:r>
              <w:rPr>
                <w:rFonts w:hint="eastAsia" w:ascii="宋体" w:hAnsi="宋体" w:cs="宋体"/>
                <w:color w:val="000000" w:themeColor="text1"/>
                <w:kern w:val="0"/>
                <w:sz w:val="24"/>
                <w:szCs w:val="24"/>
                <w14:textFill>
                  <w14:solidFill>
                    <w14:schemeClr w14:val="tx1"/>
                  </w14:solidFill>
                </w14:textFill>
              </w:rPr>
              <w:t>最终报价</w:t>
            </w:r>
            <w:r>
              <w:rPr>
                <w:rFonts w:hint="eastAsia" w:ascii="宋体" w:hAnsi="宋体" w:eastAsia="宋体" w:cs="宋体"/>
                <w:color w:val="000000" w:themeColor="text1"/>
                <w:sz w:val="24"/>
                <w:szCs w:val="24"/>
                <w14:textFill>
                  <w14:solidFill>
                    <w14:schemeClr w14:val="tx1"/>
                  </w14:solidFill>
                </w14:textFill>
              </w:rPr>
              <w:t>最低的</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报价为评标基准价，其价格分为满分。其他供应商的价格分统一按照下列公式计算：</w:t>
            </w:r>
          </w:p>
          <w:p w14:paraId="2E6A1C9A">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价格分=(评标基准价／</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报价)×</w:t>
            </w:r>
            <w:r>
              <w:rPr>
                <w:rFonts w:hint="eastAsia" w:ascii="宋体" w:hAnsi="宋体" w:cs="宋体"/>
                <w:color w:val="000000" w:themeColor="text1"/>
                <w:sz w:val="24"/>
                <w:szCs w:val="24"/>
                <w:lang w:val="en-US" w:eastAsia="zh-CN"/>
                <w14:textFill>
                  <w14:solidFill>
                    <w14:schemeClr w14:val="tx1"/>
                  </w14:solidFill>
                </w14:textFill>
              </w:rPr>
              <w:t>20</w:t>
            </w:r>
            <w:r>
              <w:rPr>
                <w:rFonts w:hint="eastAsia" w:ascii="宋体" w:hAnsi="宋体" w:eastAsia="宋体" w:cs="宋体"/>
                <w:color w:val="000000" w:themeColor="text1"/>
                <w:sz w:val="24"/>
                <w:szCs w:val="24"/>
                <w14:textFill>
                  <w14:solidFill>
                    <w14:schemeClr w14:val="tx1"/>
                  </w14:solidFill>
                </w14:textFill>
              </w:rPr>
              <w:t xml:space="preserve">    </w:t>
            </w:r>
          </w:p>
          <w:p w14:paraId="7F95ED4F">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left"/>
              <w:textAlignment w:val="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w:t>
            </w:r>
            <w:r>
              <w:rPr>
                <w:rFonts w:hint="eastAsia" w:ascii="宋体" w:hAnsi="宋体" w:cs="宋体"/>
                <w:color w:val="000000" w:themeColor="text1"/>
                <w:sz w:val="24"/>
                <w:szCs w:val="24"/>
                <w:lang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计算分数时四舍五入取小数点后两位</w:t>
            </w:r>
            <w:r>
              <w:rPr>
                <w:rFonts w:hint="eastAsia" w:ascii="宋体" w:hAnsi="宋体" w:cs="宋体"/>
                <w:color w:val="000000" w:themeColor="text1"/>
                <w:sz w:val="24"/>
                <w:szCs w:val="24"/>
                <w:lang w:eastAsia="zh-CN"/>
                <w14:textFill>
                  <w14:solidFill>
                    <w14:schemeClr w14:val="tx1"/>
                  </w14:solidFill>
                </w14:textFill>
              </w:rPr>
              <w:t>。</w:t>
            </w:r>
          </w:p>
          <w:p w14:paraId="79A35785">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firstLine="480" w:firstLineChars="200"/>
              <w:jc w:val="left"/>
              <w:textAlignment w:val="auto"/>
              <w:rPr>
                <w:rFonts w:hint="eastAsia" w:ascii="宋体" w:hAnsi="宋体" w:eastAsia="宋体" w:cs="宋体"/>
                <w:color w:val="000000" w:themeColor="text1"/>
                <w:kern w:val="2"/>
                <w:sz w:val="24"/>
                <w:szCs w:val="24"/>
                <w:u w:val="none"/>
                <w:lang w:val="zh-CN"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符合采购优惠政策的按政策执行</w:t>
            </w:r>
            <w:r>
              <w:rPr>
                <w:rFonts w:hint="eastAsia" w:ascii="宋体" w:hAnsi="宋体" w:eastAsia="宋体" w:cs="宋体"/>
                <w:color w:val="000000" w:themeColor="text1"/>
                <w:sz w:val="24"/>
                <w:szCs w:val="24"/>
                <w14:textFill>
                  <w14:solidFill>
                    <w14:schemeClr w14:val="tx1"/>
                  </w14:solidFill>
                </w14:textFill>
              </w:rPr>
              <w:t>。</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50098E14">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20</w:t>
            </w:r>
          </w:p>
        </w:tc>
      </w:tr>
      <w:tr w14:paraId="0C0C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pct"/>
            <w:tcBorders>
              <w:top w:val="single" w:color="auto" w:sz="4" w:space="0"/>
              <w:left w:val="single" w:color="auto" w:sz="4" w:space="0"/>
              <w:bottom w:val="single" w:color="auto" w:sz="4" w:space="0"/>
              <w:right w:val="single" w:color="auto" w:sz="4" w:space="0"/>
            </w:tcBorders>
            <w:noWrap w:val="0"/>
            <w:vAlign w:val="center"/>
          </w:tcPr>
          <w:p w14:paraId="4041FCF5">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cs="宋体"/>
                <w:b/>
                <w:bCs w:val="0"/>
                <w:color w:val="000000" w:themeColor="text1"/>
                <w:kern w:val="2"/>
                <w:sz w:val="24"/>
                <w:szCs w:val="24"/>
                <w:u w:val="none"/>
                <w:lang w:val="en-US" w:eastAsia="zh-CN" w:bidi="ar-SA"/>
                <w14:textFill>
                  <w14:solidFill>
                    <w14:schemeClr w14:val="tx1"/>
                  </w14:solidFill>
                </w14:textFill>
              </w:rPr>
            </w:pPr>
            <w:r>
              <w:rPr>
                <w:rFonts w:hint="eastAsia" w:ascii="宋体" w:hAnsi="宋体" w:cs="宋体"/>
                <w:b/>
                <w:bCs w:val="0"/>
                <w:color w:val="000000" w:themeColor="text1"/>
                <w:kern w:val="2"/>
                <w:sz w:val="24"/>
                <w:szCs w:val="24"/>
                <w:u w:val="none"/>
                <w:lang w:val="en-US" w:eastAsia="zh-CN" w:bidi="ar-SA"/>
                <w14:textFill>
                  <w14:solidFill>
                    <w14:schemeClr w14:val="tx1"/>
                  </w14:solidFill>
                </w14:textFill>
              </w:rPr>
              <w:t>商务响应</w:t>
            </w:r>
          </w:p>
          <w:p w14:paraId="01B07398">
            <w:pPr>
              <w:pStyle w:val="13"/>
              <w:keepNext w:val="0"/>
              <w:keepLines w:val="0"/>
              <w:suppressLineNumbers w:val="0"/>
              <w:tabs>
                <w:tab w:val="left" w:pos="567"/>
              </w:tabs>
              <w:spacing w:before="0" w:beforeAutospacing="0" w:after="0" w:afterAutospacing="0" w:line="360" w:lineRule="auto"/>
              <w:ind w:left="0" w:right="0"/>
              <w:jc w:val="center"/>
              <w:rPr>
                <w:rFonts w:hint="default" w:ascii="宋体" w:hAnsi="宋体" w:eastAsia="宋体" w:cs="宋体"/>
                <w:b/>
                <w:bCs w:val="0"/>
                <w:color w:val="000000" w:themeColor="text1"/>
                <w:kern w:val="2"/>
                <w:sz w:val="24"/>
                <w:szCs w:val="24"/>
                <w:u w:val="none"/>
                <w:lang w:val="en-US" w:eastAsia="zh-CN" w:bidi="ar-SA"/>
                <w14:textFill>
                  <w14:solidFill>
                    <w14:schemeClr w14:val="tx1"/>
                  </w14:solidFill>
                </w14:textFill>
              </w:rPr>
            </w:pPr>
            <w:r>
              <w:rPr>
                <w:rFonts w:hint="eastAsia" w:ascii="宋体" w:hAnsi="宋体" w:cs="宋体"/>
                <w:b/>
                <w:bCs w:val="0"/>
                <w:color w:val="000000" w:themeColor="text1"/>
                <w:kern w:val="2"/>
                <w:sz w:val="24"/>
                <w:szCs w:val="24"/>
                <w:u w:val="none"/>
                <w:lang w:val="en-US" w:eastAsia="zh-CN" w:bidi="ar-SA"/>
                <w14:textFill>
                  <w14:solidFill>
                    <w14:schemeClr w14:val="tx1"/>
                  </w14:solidFill>
                </w14:textFill>
              </w:rPr>
              <w:t>（3分）</w:t>
            </w:r>
          </w:p>
        </w:tc>
        <w:tc>
          <w:tcPr>
            <w:tcW w:w="3857" w:type="pct"/>
            <w:tcBorders>
              <w:top w:val="single" w:color="auto" w:sz="4" w:space="0"/>
              <w:left w:val="single" w:color="auto" w:sz="4" w:space="0"/>
              <w:bottom w:val="single" w:color="auto" w:sz="4" w:space="0"/>
              <w:right w:val="single" w:color="auto" w:sz="4" w:space="0"/>
            </w:tcBorders>
            <w:noWrap w:val="0"/>
            <w:vAlign w:val="center"/>
          </w:tcPr>
          <w:p w14:paraId="5721F296">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left"/>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经过有效性和符合性审核合格的</w:t>
            </w:r>
            <w:r>
              <w:rPr>
                <w:rFonts w:hint="eastAsia" w:ascii="宋体" w:hAnsi="宋体" w:cs="宋体"/>
                <w:color w:val="000000" w:themeColor="text1"/>
                <w:sz w:val="24"/>
                <w:szCs w:val="24"/>
                <w:lang w:val="en-US" w:eastAsia="zh-CN"/>
                <w14:textFill>
                  <w14:solidFill>
                    <w14:schemeClr w14:val="tx1"/>
                  </w14:solidFill>
                </w14:textFill>
              </w:rPr>
              <w:t>投标供应商</w:t>
            </w:r>
            <w:r>
              <w:rPr>
                <w:rFonts w:hint="eastAsia" w:ascii="宋体" w:hAnsi="宋体" w:cs="宋体"/>
                <w:color w:val="000000" w:themeColor="text1"/>
                <w:sz w:val="24"/>
                <w:szCs w:val="24"/>
                <w14:textFill>
                  <w14:solidFill>
                    <w14:schemeClr w14:val="tx1"/>
                  </w14:solidFill>
                </w14:textFill>
              </w:rPr>
              <w:t>，对付款</w:t>
            </w:r>
            <w:r>
              <w:rPr>
                <w:rFonts w:hint="eastAsia" w:ascii="宋体" w:hAnsi="宋体" w:cs="宋体"/>
                <w:color w:val="000000" w:themeColor="text1"/>
                <w:sz w:val="24"/>
                <w:szCs w:val="24"/>
                <w:lang w:val="en-US" w:eastAsia="zh-CN"/>
                <w14:textFill>
                  <w14:solidFill>
                    <w14:schemeClr w14:val="tx1"/>
                  </w14:solidFill>
                </w14:textFill>
              </w:rPr>
              <w:t>方式</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合同履行期</w:t>
            </w:r>
            <w:r>
              <w:rPr>
                <w:rFonts w:hint="eastAsia" w:ascii="宋体" w:hAnsi="宋体" w:cs="宋体"/>
                <w:color w:val="000000" w:themeColor="text1"/>
                <w:sz w:val="24"/>
                <w:szCs w:val="24"/>
                <w14:textFill>
                  <w14:solidFill>
                    <w14:schemeClr w14:val="tx1"/>
                  </w14:solidFill>
                </w14:textFill>
              </w:rPr>
              <w:t>、服务等</w:t>
            </w:r>
            <w:r>
              <w:rPr>
                <w:rFonts w:hint="eastAsia" w:ascii="宋体" w:hAnsi="宋体" w:cs="宋体"/>
                <w:color w:val="000000" w:themeColor="text1"/>
                <w:sz w:val="24"/>
                <w:szCs w:val="24"/>
                <w:lang w:val="en-US" w:eastAsia="zh-CN"/>
                <w14:textFill>
                  <w14:solidFill>
                    <w14:schemeClr w14:val="tx1"/>
                  </w14:solidFill>
                </w14:textFill>
              </w:rPr>
              <w:t>商务要求</w:t>
            </w:r>
            <w:r>
              <w:rPr>
                <w:rFonts w:hint="eastAsia" w:ascii="宋体" w:hAnsi="宋体" w:cs="宋体"/>
                <w:color w:val="000000" w:themeColor="text1"/>
                <w:sz w:val="24"/>
                <w:szCs w:val="24"/>
                <w14:textFill>
                  <w14:solidFill>
                    <w14:schemeClr w14:val="tx1"/>
                  </w14:solidFill>
                </w14:textFill>
              </w:rPr>
              <w:t>进行响应，完全响应且逐项详细说明的计</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分，未做详细响应的，按响应程度赋1-</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5D8495BA">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p>
        </w:tc>
      </w:tr>
      <w:tr w14:paraId="35EA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4" w:hRule="atLeast"/>
          <w:jc w:val="center"/>
        </w:trPr>
        <w:tc>
          <w:tcPr>
            <w:tcW w:w="788" w:type="pct"/>
            <w:vMerge w:val="restart"/>
            <w:tcBorders>
              <w:top w:val="single" w:color="auto" w:sz="4" w:space="0"/>
              <w:left w:val="single" w:color="auto" w:sz="4" w:space="0"/>
              <w:right w:val="single" w:color="auto" w:sz="4" w:space="0"/>
            </w:tcBorders>
            <w:noWrap w:val="0"/>
            <w:vAlign w:val="center"/>
          </w:tcPr>
          <w:p w14:paraId="3BF7300A">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服务方案</w:t>
            </w:r>
            <w:r>
              <w:rPr>
                <w:rFonts w:hint="eastAsia" w:ascii="仿宋" w:hAnsi="仿宋" w:eastAsia="宋体"/>
                <w:b/>
                <w:bCs w:val="0"/>
                <w:color w:val="000000" w:themeColor="text1"/>
                <w:sz w:val="24"/>
                <w:lang w:val="en-US" w:eastAsia="zh-CN"/>
                <w14:textFill>
                  <w14:solidFill>
                    <w14:schemeClr w14:val="tx1"/>
                  </w14:solidFill>
                </w14:textFill>
              </w:rPr>
              <w:t>（</w:t>
            </w:r>
            <w:r>
              <w:rPr>
                <w:rFonts w:hint="eastAsia" w:ascii="宋体" w:hAnsi="宋体" w:cs="宋体"/>
                <w:b/>
                <w:bCs w:val="0"/>
                <w:color w:val="000000" w:themeColor="text1"/>
                <w:kern w:val="2"/>
                <w:sz w:val="24"/>
                <w:szCs w:val="24"/>
                <w:u w:val="none"/>
                <w:lang w:val="en-US" w:eastAsia="zh-CN" w:bidi="ar-SA"/>
                <w14:textFill>
                  <w14:solidFill>
                    <w14:schemeClr w14:val="tx1"/>
                  </w14:solidFill>
                </w14:textFill>
              </w:rPr>
              <w:t>41</w:t>
            </w:r>
            <w:r>
              <w:rPr>
                <w:rFonts w:hint="eastAsia" w:ascii="仿宋" w:hAnsi="仿宋" w:eastAsia="宋体"/>
                <w:b/>
                <w:bCs w:val="0"/>
                <w:color w:val="000000" w:themeColor="text1"/>
                <w:sz w:val="24"/>
                <w:lang w:val="en-US" w:eastAsia="zh-CN"/>
                <w14:textFill>
                  <w14:solidFill>
                    <w14:schemeClr w14:val="tx1"/>
                  </w14:solidFill>
                </w14:textFill>
              </w:rPr>
              <w:t>分</w:t>
            </w:r>
            <w:r>
              <w:rPr>
                <w:rFonts w:hint="eastAsia" w:ascii="仿宋" w:hAnsi="仿宋"/>
                <w:b/>
                <w:bCs w:val="0"/>
                <w:color w:val="000000" w:themeColor="text1"/>
                <w:sz w:val="24"/>
                <w:lang w:val="en-US" w:eastAsia="zh-CN"/>
                <w14:textFill>
                  <w14:solidFill>
                    <w14:schemeClr w14:val="tx1"/>
                  </w14:solidFill>
                </w14:textFill>
              </w:rPr>
              <w:t>）</w:t>
            </w:r>
          </w:p>
        </w:tc>
        <w:tc>
          <w:tcPr>
            <w:tcW w:w="3857" w:type="pct"/>
            <w:tcBorders>
              <w:top w:val="single" w:color="auto" w:sz="4" w:space="0"/>
              <w:left w:val="single" w:color="auto" w:sz="4" w:space="0"/>
              <w:bottom w:val="single" w:color="auto" w:sz="4" w:space="0"/>
              <w:right w:val="single" w:color="auto" w:sz="4" w:space="0"/>
            </w:tcBorders>
            <w:noWrap w:val="0"/>
            <w:vAlign w:val="center"/>
          </w:tcPr>
          <w:p w14:paraId="43F3BF6A">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总体服务方案（15分）</w:t>
            </w:r>
          </w:p>
          <w:p w14:paraId="37F8BE3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kern w:val="2"/>
                <w:sz w:val="24"/>
                <w:szCs w:val="24"/>
                <w:u w:val="none"/>
                <w:lang w:val="en-US" w:eastAsia="zh-CN" w:bidi="ar-SA"/>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t>供应商针对本项目编制</w:t>
            </w:r>
            <w:r>
              <w:rPr>
                <w:rFonts w:hint="eastAsia" w:ascii="宋体" w:hAnsi="宋体" w:eastAsia="宋体" w:cs="宋体"/>
                <w:color w:val="000000" w:themeColor="text1"/>
                <w:sz w:val="24"/>
                <w:szCs w:val="24"/>
                <w:lang w:val="en-US" w:eastAsia="zh-CN"/>
                <w14:textFill>
                  <w14:solidFill>
                    <w14:schemeClr w14:val="tx1"/>
                  </w14:solidFill>
                </w14:textFill>
              </w:rPr>
              <w:t>完整、具体的</w:t>
            </w:r>
            <w:r>
              <w:rPr>
                <w:rStyle w:val="39"/>
                <w:rFonts w:hint="default" w:ascii="宋体" w:hAnsi="宋体" w:eastAsia="宋体" w:cs="宋体"/>
                <w:b w:val="0"/>
                <w:bCs w:val="0"/>
                <w:color w:val="000000" w:themeColor="text1"/>
                <w:sz w:val="24"/>
                <w:szCs w:val="24"/>
                <w14:textFill>
                  <w14:solidFill>
                    <w14:schemeClr w14:val="tx1"/>
                  </w14:solidFill>
                </w14:textFill>
              </w:rPr>
              <w:t>医疗机构责任保险服务方案</w:t>
            </w:r>
            <w:r>
              <w:rPr>
                <w:rFonts w:hint="eastAsia" w:ascii="宋体" w:hAnsi="宋体" w:cs="宋体"/>
                <w:b w:val="0"/>
                <w:bCs w:val="0"/>
                <w:color w:val="000000" w:themeColor="text1"/>
                <w:kern w:val="2"/>
                <w:sz w:val="24"/>
                <w:szCs w:val="24"/>
                <w:u w:val="none"/>
                <w:lang w:val="en-US" w:eastAsia="zh-CN" w:bidi="ar-SA"/>
                <w14:textFill>
                  <w14:solidFill>
                    <w14:schemeClr w14:val="tx1"/>
                  </w14:solidFill>
                </w14:textFill>
              </w:rPr>
              <w:t>，</w:t>
            </w:r>
            <w:r>
              <w:rPr>
                <w:rFonts w:hint="eastAsia" w:ascii="宋体" w:hAnsi="宋体" w:cs="宋体"/>
                <w:color w:val="000000" w:themeColor="text1"/>
                <w:kern w:val="2"/>
                <w:sz w:val="24"/>
                <w:szCs w:val="24"/>
                <w:u w:val="none"/>
                <w:lang w:val="en-US" w:eastAsia="zh-CN" w:bidi="ar-SA"/>
                <w14:textFill>
                  <w14:solidFill>
                    <w14:schemeClr w14:val="tx1"/>
                  </w14:solidFill>
                </w14:textFill>
              </w:rPr>
              <w:t>方案</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包括但不限于保险责任、赔偿范围、保险的内容和保险金额、服务流程</w:t>
            </w:r>
            <w:r>
              <w:rPr>
                <w:rFonts w:hint="eastAsia" w:ascii="宋体" w:hAnsi="宋体" w:cs="宋体"/>
                <w:color w:val="000000" w:themeColor="text1"/>
                <w:kern w:val="2"/>
                <w:sz w:val="24"/>
                <w:szCs w:val="24"/>
                <w:u w:val="none"/>
                <w:lang w:val="en-US" w:eastAsia="zh-CN" w:bidi="ar-SA"/>
                <w14:textFill>
                  <w14:solidFill>
                    <w14:schemeClr w14:val="tx1"/>
                  </w14:solidFill>
                </w14:textFill>
              </w:rPr>
              <w:t xml:space="preserve">等。 </w:t>
            </w:r>
          </w:p>
          <w:p w14:paraId="5A18C9A5">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kern w:val="2"/>
                <w:sz w:val="24"/>
                <w:szCs w:val="24"/>
                <w:u w:val="none"/>
                <w:lang w:val="en-US" w:eastAsia="zh-CN" w:bidi="ar-SA"/>
                <w14:textFill>
                  <w14:solidFill>
                    <w14:schemeClr w14:val="tx1"/>
                  </w14:solidFill>
                </w14:textFill>
              </w:rPr>
            </w:pPr>
            <w:r>
              <w:rPr>
                <w:rFonts w:hint="eastAsia" w:ascii="宋体" w:hAnsi="宋体" w:cs="宋体"/>
                <w:color w:val="000000" w:themeColor="text1"/>
                <w:kern w:val="2"/>
                <w:sz w:val="24"/>
                <w:szCs w:val="24"/>
                <w:u w:val="none"/>
                <w:lang w:val="en-US" w:eastAsia="zh-CN" w:bidi="ar-SA"/>
                <w14:textFill>
                  <w14:solidFill>
                    <w14:schemeClr w14:val="tx1"/>
                  </w14:solidFill>
                </w14:textFill>
              </w:rPr>
              <w:t>方案完整详实、针对性极强、流程详尽、可实施性强得11-15 分；</w:t>
            </w:r>
          </w:p>
          <w:p w14:paraId="52D77C5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default" w:ascii="宋体" w:hAnsi="宋体" w:cs="宋体"/>
                <w:color w:val="000000" w:themeColor="text1"/>
                <w:kern w:val="2"/>
                <w:sz w:val="24"/>
                <w:szCs w:val="24"/>
                <w:u w:val="none"/>
                <w:lang w:val="en-US" w:eastAsia="zh-CN" w:bidi="ar-SA"/>
                <w14:textFill>
                  <w14:solidFill>
                    <w14:schemeClr w14:val="tx1"/>
                  </w14:solidFill>
                </w14:textFill>
              </w:rPr>
            </w:pPr>
            <w:r>
              <w:rPr>
                <w:rFonts w:hint="eastAsia" w:ascii="宋体" w:hAnsi="宋体" w:cs="宋体"/>
                <w:color w:val="000000" w:themeColor="text1"/>
                <w:kern w:val="2"/>
                <w:sz w:val="24"/>
                <w:szCs w:val="24"/>
                <w:u w:val="none"/>
                <w:lang w:val="en-US" w:eastAsia="zh-CN" w:bidi="ar-SA"/>
                <w14:textFill>
                  <w14:solidFill>
                    <w14:schemeClr w14:val="tx1"/>
                  </w14:solidFill>
                </w14:textFill>
              </w:rPr>
              <w:t>方案基本完整详实，有一定针对性，流程基本详尽，有一定可实施性得6-10分；</w:t>
            </w:r>
          </w:p>
          <w:p w14:paraId="601BA2B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方案表述不全、流程欠缺，不利于项目实施</w:t>
            </w:r>
            <w:r>
              <w:rPr>
                <w:rFonts w:hint="eastAsia" w:ascii="宋体" w:hAnsi="宋体" w:cs="宋体"/>
                <w:color w:val="000000" w:themeColor="text1"/>
                <w:kern w:val="2"/>
                <w:sz w:val="24"/>
                <w:szCs w:val="24"/>
                <w:u w:val="none"/>
                <w:lang w:val="en-US" w:eastAsia="zh-CN" w:bidi="ar-SA"/>
                <w14:textFill>
                  <w14:solidFill>
                    <w14:schemeClr w14:val="tx1"/>
                  </w14:solidFill>
                </w14:textFill>
              </w:rPr>
              <w:t>得1-5分；</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未</w:t>
            </w:r>
            <w:r>
              <w:rPr>
                <w:rFonts w:hint="eastAsia" w:ascii="宋体" w:hAnsi="宋体" w:cs="宋体"/>
                <w:color w:val="000000" w:themeColor="text1"/>
                <w:kern w:val="2"/>
                <w:sz w:val="24"/>
                <w:szCs w:val="24"/>
                <w:u w:val="none"/>
                <w:lang w:val="en-US" w:eastAsia="zh-CN" w:bidi="ar-SA"/>
                <w14:textFill>
                  <w14:solidFill>
                    <w14:schemeClr w14:val="tx1"/>
                  </w14:solidFill>
                </w14:textFill>
              </w:rPr>
              <w:t>提供</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不得分。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1E0C1FA5">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15</w:t>
            </w:r>
          </w:p>
        </w:tc>
      </w:tr>
      <w:tr w14:paraId="13C3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6" w:hRule="atLeast"/>
          <w:jc w:val="center"/>
        </w:trPr>
        <w:tc>
          <w:tcPr>
            <w:tcW w:w="788" w:type="pct"/>
            <w:vMerge w:val="continue"/>
            <w:tcBorders>
              <w:left w:val="single" w:color="auto" w:sz="4" w:space="0"/>
              <w:right w:val="single" w:color="auto" w:sz="4" w:space="0"/>
            </w:tcBorders>
            <w:noWrap w:val="0"/>
            <w:vAlign w:val="center"/>
          </w:tcPr>
          <w:p w14:paraId="4285FDD1">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p>
        </w:tc>
        <w:tc>
          <w:tcPr>
            <w:tcW w:w="3857" w:type="pct"/>
            <w:tcBorders>
              <w:top w:val="single" w:color="auto" w:sz="4" w:space="0"/>
              <w:left w:val="single" w:color="auto" w:sz="4" w:space="0"/>
              <w:bottom w:val="single" w:color="auto" w:sz="4" w:space="0"/>
              <w:right w:val="single" w:color="auto" w:sz="4" w:space="0"/>
            </w:tcBorders>
            <w:noWrap w:val="0"/>
            <w:vAlign w:val="top"/>
          </w:tcPr>
          <w:p w14:paraId="24A1FDB3">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b/>
                <w:bCs/>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u w:val="none"/>
                <w:lang w:val="en-US" w:eastAsia="zh-CN" w:bidi="ar-SA"/>
                <w14:textFill>
                  <w14:solidFill>
                    <w14:schemeClr w14:val="tx1"/>
                  </w14:solidFill>
                </w14:textFill>
              </w:rPr>
              <w:t>保障方案</w:t>
            </w:r>
            <w:r>
              <w:rPr>
                <w:rFonts w:hint="eastAsia" w:ascii="宋体" w:hAnsi="宋体" w:cs="宋体"/>
                <w:b/>
                <w:bCs/>
                <w:color w:val="000000" w:themeColor="text1"/>
                <w:kern w:val="2"/>
                <w:sz w:val="24"/>
                <w:szCs w:val="24"/>
                <w:u w:val="none"/>
                <w:lang w:val="en-US" w:eastAsia="zh-CN" w:bidi="ar-SA"/>
                <w14:textFill>
                  <w14:solidFill>
                    <w14:schemeClr w14:val="tx1"/>
                  </w14:solidFill>
                </w14:textFill>
              </w:rPr>
              <w:t>（10分）</w:t>
            </w:r>
          </w:p>
          <w:p w14:paraId="725B16B1">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供应商根据索赔提供的资料开展赔付工作，保障方案的时效性、合理性、专业性，以及后期未能按约履行的惩罚或赔偿制度方案；保障方案、赔偿制度方案清晰合理，针对性强，</w:t>
            </w:r>
            <w:r>
              <w:rPr>
                <w:rFonts w:hint="eastAsia" w:ascii="宋体" w:hAnsi="宋体" w:cs="宋体"/>
                <w:color w:val="000000" w:themeColor="text1"/>
                <w:kern w:val="2"/>
                <w:sz w:val="24"/>
                <w:szCs w:val="24"/>
                <w:u w:val="none"/>
                <w:lang w:val="en-US" w:eastAsia="zh-CN" w:bidi="ar-SA"/>
                <w14:textFill>
                  <w14:solidFill>
                    <w14:schemeClr w14:val="tx1"/>
                  </w14:solidFill>
                </w14:textFill>
              </w:rPr>
              <w:t>得8-10</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分；</w:t>
            </w:r>
          </w:p>
          <w:p w14:paraId="27AFF649">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保障方案、赔偿制度方案基本符合本项目需求，但细节不够完善、表述不够明确，</w:t>
            </w:r>
            <w:r>
              <w:rPr>
                <w:rFonts w:hint="eastAsia" w:ascii="宋体" w:hAnsi="宋体" w:cs="宋体"/>
                <w:color w:val="000000" w:themeColor="text1"/>
                <w:kern w:val="2"/>
                <w:sz w:val="24"/>
                <w:szCs w:val="24"/>
                <w:u w:val="none"/>
                <w:lang w:val="en-US" w:eastAsia="zh-CN" w:bidi="ar-SA"/>
                <w14:textFill>
                  <w14:solidFill>
                    <w14:schemeClr w14:val="tx1"/>
                  </w14:solidFill>
                </w14:textFill>
              </w:rPr>
              <w:t>得4-7</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分；</w:t>
            </w:r>
          </w:p>
          <w:p w14:paraId="63C8199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保障方案、赔偿制度方案浅显粗略，</w:t>
            </w:r>
            <w:r>
              <w:rPr>
                <w:rFonts w:hint="eastAsia" w:ascii="宋体" w:hAnsi="宋体" w:cs="宋体"/>
                <w:color w:val="000000" w:themeColor="text1"/>
                <w:kern w:val="2"/>
                <w:sz w:val="24"/>
                <w:szCs w:val="24"/>
                <w:u w:val="none"/>
                <w:lang w:val="en-US" w:eastAsia="zh-CN" w:bidi="ar-SA"/>
                <w14:textFill>
                  <w14:solidFill>
                    <w14:schemeClr w14:val="tx1"/>
                  </w14:solidFill>
                </w14:textFill>
              </w:rPr>
              <w:t>得1-3</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分</w:t>
            </w:r>
            <w:r>
              <w:rPr>
                <w:rFonts w:hint="eastAsia" w:ascii="宋体" w:hAnsi="宋体" w:cs="宋体"/>
                <w:color w:val="000000" w:themeColor="text1"/>
                <w:kern w:val="2"/>
                <w:sz w:val="24"/>
                <w:szCs w:val="24"/>
                <w:u w:val="none"/>
                <w:lang w:val="en-US" w:eastAsia="zh-CN" w:bidi="ar-SA"/>
                <w14:textFill>
                  <w14:solidFill>
                    <w14:schemeClr w14:val="tx1"/>
                  </w14:solidFill>
                </w14:textFill>
              </w:rPr>
              <w:t>；</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未提供不得分。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7F9EAB3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w:t>
            </w:r>
          </w:p>
        </w:tc>
      </w:tr>
      <w:tr w14:paraId="27062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788" w:type="pct"/>
            <w:vMerge w:val="continue"/>
            <w:tcBorders>
              <w:left w:val="single" w:color="auto" w:sz="4" w:space="0"/>
              <w:right w:val="single" w:color="auto" w:sz="4" w:space="0"/>
            </w:tcBorders>
            <w:noWrap w:val="0"/>
            <w:vAlign w:val="center"/>
          </w:tcPr>
          <w:p w14:paraId="1A76BAE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p>
        </w:tc>
        <w:tc>
          <w:tcPr>
            <w:tcW w:w="3857" w:type="pct"/>
            <w:tcBorders>
              <w:top w:val="single" w:color="auto" w:sz="4" w:space="0"/>
              <w:left w:val="single" w:color="auto" w:sz="4" w:space="0"/>
              <w:bottom w:val="single" w:color="auto" w:sz="4" w:space="0"/>
              <w:right w:val="single" w:color="auto" w:sz="4" w:space="0"/>
            </w:tcBorders>
            <w:noWrap w:val="0"/>
            <w:vAlign w:val="top"/>
          </w:tcPr>
          <w:p w14:paraId="18FF7141">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default" w:ascii="宋体" w:hAnsi="宋体" w:eastAsia="宋体" w:cs="宋体"/>
                <w:b/>
                <w:bCs/>
                <w:color w:val="000000" w:themeColor="text1"/>
                <w:kern w:val="2"/>
                <w:sz w:val="24"/>
                <w:szCs w:val="24"/>
                <w:u w:val="none"/>
                <w:lang w:val="en-US" w:eastAsia="zh-CN" w:bidi="ar-SA"/>
                <w14:textFill>
                  <w14:solidFill>
                    <w14:schemeClr w14:val="tx1"/>
                  </w14:solidFill>
                </w14:textFill>
              </w:rPr>
            </w:pPr>
            <w:r>
              <w:rPr>
                <w:rFonts w:hint="eastAsia" w:ascii="宋体" w:hAnsi="宋体" w:cs="宋体"/>
                <w:b/>
                <w:bCs/>
                <w:color w:val="000000" w:themeColor="text1"/>
                <w:kern w:val="2"/>
                <w:sz w:val="24"/>
                <w:szCs w:val="24"/>
                <w:u w:val="none"/>
                <w:lang w:val="en-US" w:eastAsia="zh-CN" w:bidi="ar-SA"/>
                <w14:textFill>
                  <w14:solidFill>
                    <w14:schemeClr w14:val="tx1"/>
                  </w14:solidFill>
                </w14:textFill>
              </w:rPr>
              <w:t>服务团队（6分）</w:t>
            </w:r>
          </w:p>
          <w:p w14:paraId="7C1F9B1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有建立专业固定的承保、理赔服务团队，有专业客户服务专员、理赔专员等；配备服务人员≥</w:t>
            </w:r>
            <w:r>
              <w:rPr>
                <w:rFonts w:hint="eastAsia" w:ascii="宋体" w:hAnsi="宋体" w:cs="宋体"/>
                <w:color w:val="000000" w:themeColor="text1"/>
                <w:kern w:val="2"/>
                <w:sz w:val="24"/>
                <w:szCs w:val="24"/>
                <w:u w:val="none"/>
                <w:lang w:val="en-US" w:eastAsia="zh-CN" w:bidi="ar-SA"/>
                <w14:textFill>
                  <w14:solidFill>
                    <w14:schemeClr w14:val="tx1"/>
                  </w14:solidFill>
                </w14:textFill>
              </w:rPr>
              <w:t>6</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人得6分；</w:t>
            </w:r>
            <w:r>
              <w:rPr>
                <w:rFonts w:hint="eastAsia" w:ascii="宋体" w:hAnsi="宋体" w:cs="宋体"/>
                <w:color w:val="000000" w:themeColor="text1"/>
                <w:kern w:val="2"/>
                <w:sz w:val="24"/>
                <w:szCs w:val="24"/>
                <w:u w:val="none"/>
                <w:lang w:val="en-US" w:eastAsia="zh-CN" w:bidi="ar-SA"/>
                <w14:textFill>
                  <w14:solidFill>
                    <w14:schemeClr w14:val="tx1"/>
                  </w14:solidFill>
                </w14:textFill>
              </w:rPr>
              <w:t>6人＞</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配备服务人员</w:t>
            </w:r>
            <w:r>
              <w:rPr>
                <w:rFonts w:hint="eastAsia" w:ascii="宋体" w:hAnsi="宋体" w:cs="宋体"/>
                <w:color w:val="000000" w:themeColor="text1"/>
                <w:kern w:val="2"/>
                <w:sz w:val="24"/>
                <w:szCs w:val="24"/>
                <w:u w:val="none"/>
                <w:lang w:val="en-US" w:eastAsia="zh-CN" w:bidi="ar-SA"/>
                <w14:textFill>
                  <w14:solidFill>
                    <w14:schemeClr w14:val="tx1"/>
                  </w14:solidFill>
                </w14:textFill>
              </w:rPr>
              <w:t>≥4人</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得4</w:t>
            </w:r>
            <w:r>
              <w:rPr>
                <w:rFonts w:hint="eastAsia" w:ascii="宋体" w:hAnsi="宋体" w:cs="宋体"/>
                <w:color w:val="000000" w:themeColor="text1"/>
                <w:kern w:val="2"/>
                <w:sz w:val="24"/>
                <w:szCs w:val="24"/>
                <w:u w:val="none"/>
                <w:lang w:val="en-US" w:eastAsia="zh-CN" w:bidi="ar-SA"/>
                <w14:textFill>
                  <w14:solidFill>
                    <w14:schemeClr w14:val="tx1"/>
                  </w14:solidFill>
                </w14:textFill>
              </w:rPr>
              <w:t>-5</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分；</w:t>
            </w:r>
            <w:r>
              <w:rPr>
                <w:rFonts w:hint="eastAsia" w:ascii="宋体" w:hAnsi="宋体" w:cs="宋体"/>
                <w:color w:val="000000" w:themeColor="text1"/>
                <w:kern w:val="2"/>
                <w:sz w:val="24"/>
                <w:szCs w:val="24"/>
                <w:u w:val="none"/>
                <w:lang w:val="en-US" w:eastAsia="zh-CN" w:bidi="ar-SA"/>
                <w14:textFill>
                  <w14:solidFill>
                    <w14:schemeClr w14:val="tx1"/>
                  </w14:solidFill>
                </w14:textFill>
              </w:rPr>
              <w:t>4人＞</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配备服务人员</w:t>
            </w:r>
            <w:r>
              <w:rPr>
                <w:rFonts w:hint="eastAsia" w:ascii="宋体" w:hAnsi="宋体" w:cs="宋体"/>
                <w:color w:val="000000" w:themeColor="text1"/>
                <w:kern w:val="2"/>
                <w:sz w:val="24"/>
                <w:szCs w:val="24"/>
                <w:u w:val="none"/>
                <w:lang w:val="en-US" w:eastAsia="zh-CN" w:bidi="ar-SA"/>
                <w14:textFill>
                  <w14:solidFill>
                    <w14:schemeClr w14:val="tx1"/>
                  </w14:solidFill>
                </w14:textFill>
              </w:rPr>
              <w:t>≥</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2人得2分。</w:t>
            </w:r>
          </w:p>
          <w:p w14:paraId="2439CD6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人员须提供投标截止时间半年内社保证明资料，未提供的不得分。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56CA6A44">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r>
      <w:tr w14:paraId="0965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9" w:hRule="atLeast"/>
          <w:jc w:val="center"/>
        </w:trPr>
        <w:tc>
          <w:tcPr>
            <w:tcW w:w="788" w:type="pct"/>
            <w:tcBorders>
              <w:left w:val="single" w:color="auto" w:sz="4" w:space="0"/>
              <w:bottom w:val="single" w:color="auto" w:sz="4" w:space="0"/>
              <w:right w:val="single" w:color="auto" w:sz="4" w:space="0"/>
            </w:tcBorders>
            <w:noWrap w:val="0"/>
            <w:vAlign w:val="center"/>
          </w:tcPr>
          <w:p w14:paraId="30B9B78C">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p>
        </w:tc>
        <w:tc>
          <w:tcPr>
            <w:tcW w:w="3857" w:type="pct"/>
            <w:tcBorders>
              <w:top w:val="single" w:color="auto" w:sz="4" w:space="0"/>
              <w:left w:val="single" w:color="auto" w:sz="4" w:space="0"/>
              <w:bottom w:val="single" w:color="auto" w:sz="4" w:space="0"/>
              <w:right w:val="single" w:color="auto" w:sz="4" w:space="0"/>
            </w:tcBorders>
            <w:noWrap w:val="0"/>
            <w:vAlign w:val="top"/>
          </w:tcPr>
          <w:p w14:paraId="5F1566B6">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both"/>
              <w:textAlignment w:val="auto"/>
              <w:rPr>
                <w:rFonts w:hint="eastAsia" w:ascii="宋体" w:hAnsi="宋体" w:cs="宋体"/>
                <w:b/>
                <w:bCs w:val="0"/>
                <w:color w:val="000000" w:themeColor="text1"/>
                <w:sz w:val="24"/>
                <w:szCs w:val="24"/>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技术支持及调解方案（10分）</w:t>
            </w:r>
          </w:p>
          <w:p w14:paraId="720DA279">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卫生健康行政部门或医疗纠纷调解机构在处置医疗纠纷过程中</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认为案例较复杂</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需要相关领域医学专家提供专业意见时</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在卫生健康行政部门或医疗纠纷调解机构要求的时限内</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组织专家对案例进行评析</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并出具评析意见</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便于医疗纠纷处置。投标人提供医疗纠纷化解方案</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根据方案评分：</w:t>
            </w:r>
          </w:p>
          <w:p w14:paraId="25F1EAD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方案充分且措施详实可行</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可以充分保障解决医疗纠纷的</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得</w:t>
            </w:r>
            <w:r>
              <w:rPr>
                <w:rFonts w:hint="eastAsia" w:ascii="宋体" w:hAnsi="宋体" w:cs="宋体"/>
                <w:color w:val="000000" w:themeColor="text1"/>
                <w:sz w:val="24"/>
                <w:szCs w:val="24"/>
                <w:lang w:val="en-US" w:eastAsia="zh-CN"/>
                <w14:textFill>
                  <w14:solidFill>
                    <w14:schemeClr w14:val="tx1"/>
                  </w14:solidFill>
                </w14:textFill>
              </w:rPr>
              <w:t>8-10</w:t>
            </w:r>
            <w:r>
              <w:rPr>
                <w:rFonts w:hint="eastAsia" w:ascii="宋体" w:hAnsi="宋体" w:cs="宋体"/>
                <w:color w:val="000000" w:themeColor="text1"/>
                <w:sz w:val="24"/>
                <w:szCs w:val="24"/>
                <w14:textFill>
                  <w14:solidFill>
                    <w14:schemeClr w14:val="tx1"/>
                  </w14:solidFill>
                </w14:textFill>
              </w:rPr>
              <w:t>分；</w:t>
            </w:r>
          </w:p>
          <w:p w14:paraId="1EC56D3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方案基本</w:t>
            </w:r>
            <w:r>
              <w:rPr>
                <w:rFonts w:hint="eastAsia" w:ascii="宋体" w:hAnsi="宋体" w:cs="宋体"/>
                <w:color w:val="000000" w:themeColor="text1"/>
                <w:sz w:val="24"/>
                <w:szCs w:val="24"/>
                <w:lang w:val="en-US" w:eastAsia="zh-CN"/>
                <w14:textFill>
                  <w14:solidFill>
                    <w14:schemeClr w14:val="tx1"/>
                  </w14:solidFill>
                </w14:textFill>
              </w:rPr>
              <w:t>充分详实</w:t>
            </w:r>
            <w:r>
              <w:rPr>
                <w:rFonts w:hint="eastAsia" w:ascii="宋体" w:hAnsi="宋体" w:cs="宋体"/>
                <w:color w:val="000000" w:themeColor="text1"/>
                <w:sz w:val="24"/>
                <w:szCs w:val="24"/>
                <w14:textFill>
                  <w14:solidFill>
                    <w14:schemeClr w14:val="tx1"/>
                  </w14:solidFill>
                </w14:textFill>
              </w:rPr>
              <w:t>可行</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较</w:t>
            </w:r>
            <w:r>
              <w:rPr>
                <w:rFonts w:hint="eastAsia" w:ascii="宋体" w:hAnsi="宋体" w:cs="宋体"/>
                <w:color w:val="000000" w:themeColor="text1"/>
                <w:sz w:val="24"/>
                <w:szCs w:val="24"/>
                <w14:textFill>
                  <w14:solidFill>
                    <w14:schemeClr w14:val="tx1"/>
                  </w14:solidFill>
                </w14:textFill>
              </w:rPr>
              <w:t>有利于解决医疗纠纷的</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得</w:t>
            </w:r>
            <w:r>
              <w:rPr>
                <w:rFonts w:hint="eastAsia" w:ascii="宋体" w:hAnsi="宋体" w:cs="宋体"/>
                <w:color w:val="000000" w:themeColor="text1"/>
                <w:sz w:val="24"/>
                <w:szCs w:val="24"/>
                <w:lang w:val="en-US" w:eastAsia="zh-CN"/>
                <w14:textFill>
                  <w14:solidFill>
                    <w14:schemeClr w14:val="tx1"/>
                  </w14:solidFill>
                </w14:textFill>
              </w:rPr>
              <w:t>4-7</w:t>
            </w:r>
            <w:r>
              <w:rPr>
                <w:rFonts w:hint="eastAsia" w:ascii="宋体" w:hAnsi="宋体" w:cs="宋体"/>
                <w:color w:val="000000" w:themeColor="text1"/>
                <w:sz w:val="24"/>
                <w:szCs w:val="24"/>
                <w14:textFill>
                  <w14:solidFill>
                    <w14:schemeClr w14:val="tx1"/>
                  </w14:solidFill>
                </w14:textFill>
              </w:rPr>
              <w:t>分；</w:t>
            </w:r>
          </w:p>
          <w:p w14:paraId="3E445512">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方案存在一定缺陷</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不能满足医疗纠纷解决需求的</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得</w:t>
            </w:r>
            <w:r>
              <w:rPr>
                <w:rFonts w:hint="eastAsia" w:ascii="宋体" w:hAnsi="宋体" w:cs="宋体"/>
                <w:color w:val="000000" w:themeColor="text1"/>
                <w:sz w:val="24"/>
                <w:szCs w:val="24"/>
                <w:lang w:val="en-US" w:eastAsia="zh-CN"/>
                <w14:textFill>
                  <w14:solidFill>
                    <w14:schemeClr w14:val="tx1"/>
                  </w14:solidFill>
                </w14:textFill>
              </w:rPr>
              <w:t>1-3</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未提供不得分。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42B3A04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w:t>
            </w:r>
          </w:p>
        </w:tc>
      </w:tr>
      <w:tr w14:paraId="6628A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6" w:hRule="atLeast"/>
          <w:jc w:val="center"/>
        </w:trPr>
        <w:tc>
          <w:tcPr>
            <w:tcW w:w="788" w:type="pct"/>
            <w:vMerge w:val="restart"/>
            <w:tcBorders>
              <w:left w:val="single" w:color="auto" w:sz="4" w:space="0"/>
              <w:right w:val="single" w:color="auto" w:sz="4" w:space="0"/>
            </w:tcBorders>
            <w:noWrap w:val="0"/>
            <w:vAlign w:val="center"/>
          </w:tcPr>
          <w:p w14:paraId="2841ABF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履约能力（18分）</w:t>
            </w:r>
          </w:p>
        </w:tc>
        <w:tc>
          <w:tcPr>
            <w:tcW w:w="3857" w:type="pct"/>
            <w:tcBorders>
              <w:top w:val="single" w:color="auto" w:sz="4" w:space="0"/>
              <w:left w:val="single" w:color="auto" w:sz="4" w:space="0"/>
              <w:bottom w:val="single" w:color="auto" w:sz="4" w:space="0"/>
              <w:right w:val="single" w:color="auto" w:sz="4" w:space="0"/>
            </w:tcBorders>
            <w:noWrap w:val="0"/>
            <w:vAlign w:val="top"/>
          </w:tcPr>
          <w:p w14:paraId="5C357259">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both"/>
              <w:textAlignment w:val="auto"/>
              <w:rPr>
                <w:rFonts w:hint="eastAsia"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综合偿付能力充足率（8分）</w:t>
            </w:r>
          </w:p>
          <w:p w14:paraId="3DCA055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投标人总公司202</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年度末和202</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年度末综合偿付能力充足率两年的平均值：</w:t>
            </w:r>
          </w:p>
          <w:p w14:paraId="539A4922">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（1）综合偿付能力充足率平均值≥250%的得</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分；</w:t>
            </w:r>
          </w:p>
          <w:p w14:paraId="13FFDB7E">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（2）250%&gt;综合偿付能力充足率平均值≥230%的得</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分；</w:t>
            </w:r>
          </w:p>
          <w:p w14:paraId="3BEA6E5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（3）230%&gt;综合偿付能力充足率平均值≥180%的得</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分；</w:t>
            </w:r>
          </w:p>
          <w:p w14:paraId="3D6813DF">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（4）180%&gt;综合偿付能力充足率平均值的得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分。</w:t>
            </w:r>
          </w:p>
          <w:p w14:paraId="501D82F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both"/>
              <w:textAlignment w:val="auto"/>
              <w:rPr>
                <w:rFonts w:hint="eastAsia" w:ascii="仿宋" w:hAnsi="仿宋"/>
                <w:b/>
                <w:bCs w:val="0"/>
                <w:color w:val="000000" w:themeColor="text1"/>
                <w:sz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提供相关书面证明材料(以投标人提供</w:t>
            </w:r>
            <w:r>
              <w:rPr>
                <w:rFonts w:hint="eastAsia" w:ascii="宋体" w:hAnsi="宋体" w:cs="宋体"/>
                <w:color w:val="000000" w:themeColor="text1"/>
                <w:sz w:val="24"/>
                <w:szCs w:val="24"/>
                <w:lang w:val="en-US" w:eastAsia="zh-CN"/>
                <w14:textFill>
                  <w14:solidFill>
                    <w14:schemeClr w14:val="tx1"/>
                  </w14:solidFill>
                </w14:textFill>
              </w:rPr>
              <w:t>2024</w:t>
            </w:r>
            <w:r>
              <w:rPr>
                <w:rFonts w:hint="eastAsia" w:ascii="宋体" w:hAnsi="宋体" w:cs="宋体"/>
                <w:color w:val="000000" w:themeColor="text1"/>
                <w:sz w:val="24"/>
                <w:szCs w:val="24"/>
                <w14:textFill>
                  <w14:solidFill>
                    <w14:schemeClr w14:val="tx1"/>
                  </w14:solidFill>
                </w14:textFill>
              </w:rPr>
              <w:t>年度和</w:t>
            </w:r>
            <w:r>
              <w:rPr>
                <w:rFonts w:hint="eastAsia" w:ascii="宋体" w:hAnsi="宋体" w:cs="宋体"/>
                <w:color w:val="000000" w:themeColor="text1"/>
                <w:sz w:val="24"/>
                <w:szCs w:val="24"/>
                <w:lang w:val="en-US" w:eastAsia="zh-CN"/>
                <w14:textFill>
                  <w14:solidFill>
                    <w14:schemeClr w14:val="tx1"/>
                  </w14:solidFill>
                </w14:textFill>
              </w:rPr>
              <w:t>2025</w:t>
            </w:r>
            <w:r>
              <w:rPr>
                <w:rFonts w:hint="eastAsia" w:ascii="宋体" w:hAnsi="宋体" w:cs="宋体"/>
                <w:color w:val="000000" w:themeColor="text1"/>
                <w:sz w:val="24"/>
                <w:szCs w:val="24"/>
                <w14:textFill>
                  <w14:solidFill>
                    <w14:schemeClr w14:val="tx1"/>
                  </w14:solidFill>
                </w14:textFill>
              </w:rPr>
              <w:t>年度总公司经</w:t>
            </w:r>
            <w:r>
              <w:rPr>
                <w:rFonts w:hint="eastAsia" w:ascii="宋体" w:hAnsi="宋体" w:cs="宋体"/>
                <w:color w:val="000000" w:themeColor="text1"/>
                <w:sz w:val="24"/>
                <w:szCs w:val="24"/>
                <w:lang w:val="en-US" w:eastAsia="zh-CN"/>
                <w14:textFill>
                  <w14:solidFill>
                    <w14:schemeClr w14:val="tx1"/>
                  </w14:solidFill>
                </w14:textFill>
              </w:rPr>
              <w:t>官网截图</w:t>
            </w:r>
            <w:r>
              <w:rPr>
                <w:rFonts w:hint="eastAsia" w:ascii="宋体" w:hAnsi="宋体" w:cs="宋体"/>
                <w:color w:val="000000" w:themeColor="text1"/>
                <w:sz w:val="24"/>
                <w:szCs w:val="24"/>
                <w14:textFill>
                  <w14:solidFill>
                    <w14:schemeClr w14:val="tx1"/>
                  </w14:solidFill>
                </w14:textFill>
              </w:rPr>
              <w:t>为准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并加盖投标人单位公章）</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否则不得分。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2C549A90">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w:t>
            </w:r>
          </w:p>
        </w:tc>
      </w:tr>
      <w:tr w14:paraId="3168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3" w:hRule="atLeast"/>
          <w:jc w:val="center"/>
        </w:trPr>
        <w:tc>
          <w:tcPr>
            <w:tcW w:w="788" w:type="pct"/>
            <w:vMerge w:val="continue"/>
            <w:tcBorders>
              <w:left w:val="single" w:color="auto" w:sz="4" w:space="0"/>
              <w:right w:val="single" w:color="auto" w:sz="4" w:space="0"/>
            </w:tcBorders>
            <w:noWrap w:val="0"/>
            <w:vAlign w:val="center"/>
          </w:tcPr>
          <w:p w14:paraId="2409EB3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p>
        </w:tc>
        <w:tc>
          <w:tcPr>
            <w:tcW w:w="3857" w:type="pct"/>
            <w:tcBorders>
              <w:top w:val="single" w:color="auto" w:sz="4" w:space="0"/>
              <w:left w:val="single" w:color="auto" w:sz="4" w:space="0"/>
              <w:bottom w:val="single" w:color="auto" w:sz="4" w:space="0"/>
              <w:right w:val="single" w:color="auto" w:sz="4" w:space="0"/>
            </w:tcBorders>
            <w:noWrap w:val="0"/>
            <w:vAlign w:val="center"/>
          </w:tcPr>
          <w:p w14:paraId="641CA58E">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法律援助</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分</w:t>
            </w:r>
            <w:r>
              <w:rPr>
                <w:rFonts w:hint="eastAsia" w:ascii="宋体" w:hAnsi="宋体" w:eastAsia="宋体" w:cs="宋体"/>
                <w:b/>
                <w:bCs/>
                <w:color w:val="000000" w:themeColor="text1"/>
                <w:sz w:val="24"/>
                <w:szCs w:val="24"/>
                <w:lang w:eastAsia="zh-CN"/>
                <w14:textFill>
                  <w14:solidFill>
                    <w14:schemeClr w14:val="tx1"/>
                  </w14:solidFill>
                </w14:textFill>
              </w:rPr>
              <w:t>）</w:t>
            </w:r>
          </w:p>
          <w:p w14:paraId="0EEF7821">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根据投标人对采购人提供法律援助咨询情况</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进行评分。</w:t>
            </w:r>
          </w:p>
          <w:p w14:paraId="48300E6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配备</w:t>
            </w:r>
            <w:r>
              <w:rPr>
                <w:rFonts w:hint="eastAsia" w:ascii="宋体" w:hAnsi="宋体" w:eastAsia="宋体" w:cs="宋体"/>
                <w:color w:val="000000" w:themeColor="text1"/>
                <w:sz w:val="24"/>
                <w:szCs w:val="24"/>
                <w:lang w:val="en-US" w:eastAsia="zh-CN"/>
                <w14:textFill>
                  <w14:solidFill>
                    <w14:schemeClr w14:val="tx1"/>
                  </w14:solidFill>
                </w14:textFill>
              </w:rPr>
              <w:t>有</w:t>
            </w:r>
            <w:r>
              <w:rPr>
                <w:rFonts w:hint="eastAsia" w:ascii="宋体" w:hAnsi="宋体" w:eastAsia="宋体" w:cs="宋体"/>
                <w:color w:val="000000" w:themeColor="text1"/>
                <w:sz w:val="24"/>
                <w:szCs w:val="24"/>
                <w14:textFill>
                  <w14:solidFill>
                    <w14:schemeClr w14:val="tx1"/>
                  </w14:solidFill>
                </w14:textFill>
              </w:rPr>
              <w:t>专业法律团队、可以保障法律援助需求的</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得</w:t>
            </w:r>
            <w:r>
              <w:rPr>
                <w:rFonts w:hint="eastAsia" w:ascii="宋体" w:hAnsi="宋体" w:cs="宋体"/>
                <w:color w:val="000000" w:themeColor="text1"/>
                <w:sz w:val="24"/>
                <w:szCs w:val="24"/>
                <w:lang w:val="en-US" w:eastAsia="zh-CN"/>
                <w14:textFill>
                  <w14:solidFill>
                    <w14:schemeClr w14:val="tx1"/>
                  </w14:solidFill>
                </w14:textFill>
              </w:rPr>
              <w:t>3-4</w:t>
            </w:r>
            <w:r>
              <w:rPr>
                <w:rFonts w:hint="eastAsia" w:ascii="宋体" w:hAnsi="宋体" w:eastAsia="宋体" w:cs="宋体"/>
                <w:color w:val="000000" w:themeColor="text1"/>
                <w:sz w:val="24"/>
                <w:szCs w:val="24"/>
                <w14:textFill>
                  <w14:solidFill>
                    <w14:schemeClr w14:val="tx1"/>
                  </w14:solidFill>
                </w14:textFill>
              </w:rPr>
              <w:t>分；</w:t>
            </w:r>
          </w:p>
          <w:p w14:paraId="166ED14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人员配置存在一定不足</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服务能力存在欠缺的</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得</w:t>
            </w:r>
            <w:r>
              <w:rPr>
                <w:rFonts w:hint="eastAsia" w:ascii="宋体" w:hAnsi="宋体" w:eastAsia="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分</w:t>
            </w:r>
            <w:r>
              <w:rPr>
                <w:rFonts w:hint="eastAsia" w:ascii="宋体" w:hAnsi="宋体" w:eastAsia="宋体" w:cs="宋体"/>
                <w:color w:val="000000" w:themeColor="text1"/>
                <w:sz w:val="24"/>
                <w:szCs w:val="24"/>
                <w:lang w:eastAsia="zh-CN"/>
                <w14:textFill>
                  <w14:solidFill>
                    <w14:schemeClr w14:val="tx1"/>
                  </w14:solidFill>
                </w14:textFill>
              </w:rPr>
              <w:t>；</w:t>
            </w:r>
          </w:p>
          <w:p w14:paraId="2A413AB5">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未提供不得分。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3E536FB2">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p>
        </w:tc>
      </w:tr>
      <w:tr w14:paraId="5C8D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jc w:val="center"/>
        </w:trPr>
        <w:tc>
          <w:tcPr>
            <w:tcW w:w="788" w:type="pct"/>
            <w:vMerge w:val="continue"/>
            <w:tcBorders>
              <w:left w:val="single" w:color="auto" w:sz="4" w:space="0"/>
              <w:bottom w:val="single" w:color="auto" w:sz="4" w:space="0"/>
              <w:right w:val="single" w:color="auto" w:sz="4" w:space="0"/>
            </w:tcBorders>
            <w:noWrap w:val="0"/>
            <w:vAlign w:val="center"/>
          </w:tcPr>
          <w:p w14:paraId="5CB6C1AE">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p>
        </w:tc>
        <w:tc>
          <w:tcPr>
            <w:tcW w:w="3857" w:type="pct"/>
            <w:tcBorders>
              <w:top w:val="single" w:color="auto" w:sz="4" w:space="0"/>
              <w:left w:val="single" w:color="auto" w:sz="4" w:space="0"/>
              <w:bottom w:val="single" w:color="auto" w:sz="4" w:space="0"/>
              <w:right w:val="single" w:color="auto" w:sz="4" w:space="0"/>
            </w:tcBorders>
            <w:noWrap w:val="0"/>
            <w:vAlign w:val="center"/>
          </w:tcPr>
          <w:p w14:paraId="71BE52F0">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理赔时效</w:t>
            </w:r>
            <w:r>
              <w:rPr>
                <w:rFonts w:hint="eastAsia" w:ascii="宋体" w:hAnsi="宋体" w:cs="宋体"/>
                <w:b/>
                <w:bCs/>
                <w:color w:val="000000" w:themeColor="text1"/>
                <w:sz w:val="24"/>
                <w:szCs w:val="24"/>
                <w:lang w:val="en-US" w:eastAsia="zh-CN"/>
                <w14:textFill>
                  <w14:solidFill>
                    <w14:schemeClr w14:val="tx1"/>
                  </w14:solidFill>
                </w14:textFill>
              </w:rPr>
              <w:t>及理赔经验</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val="en-US" w:eastAsia="zh-CN"/>
                <w14:textFill>
                  <w14:solidFill>
                    <w14:schemeClr w14:val="tx1"/>
                  </w14:solidFill>
                </w14:textFill>
              </w:rPr>
              <w:t>分</w:t>
            </w:r>
            <w:r>
              <w:rPr>
                <w:rFonts w:hint="eastAsia" w:ascii="宋体" w:hAnsi="宋体" w:eastAsia="宋体" w:cs="宋体"/>
                <w:b/>
                <w:bCs/>
                <w:color w:val="000000" w:themeColor="text1"/>
                <w:sz w:val="24"/>
                <w:szCs w:val="24"/>
                <w:lang w:eastAsia="zh-CN"/>
                <w14:textFill>
                  <w14:solidFill>
                    <w14:schemeClr w14:val="tx1"/>
                  </w14:solidFill>
                </w14:textFill>
              </w:rPr>
              <w:t>）</w:t>
            </w:r>
          </w:p>
          <w:p w14:paraId="1306DDF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1.按投标人服务方案中承诺的赔付义务履行时效进行评分：承诺 </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个工作日内赔付的得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分；</w:t>
            </w:r>
          </w:p>
          <w:p w14:paraId="7470B385">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承诺</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个工作日内赔付的得</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分；未提供相关承诺的不得分。</w:t>
            </w:r>
          </w:p>
          <w:p w14:paraId="3E77BE6C">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2.理赔经验：202</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月以来</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投标人对医疗责任保险的理赔经验</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事故理赔金额达20万元（含）以上的</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每有一件得</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分，本项最高得</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分。以实际理赔案件发生的制作书为准。有编造或不真实案件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全部得0分。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696D44A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r>
      <w:tr w14:paraId="31DD7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jc w:val="center"/>
        </w:trPr>
        <w:tc>
          <w:tcPr>
            <w:tcW w:w="788" w:type="pct"/>
            <w:tcBorders>
              <w:top w:val="single" w:color="auto" w:sz="4" w:space="0"/>
              <w:left w:val="single" w:color="auto" w:sz="4" w:space="0"/>
              <w:bottom w:val="single" w:color="auto" w:sz="4" w:space="0"/>
              <w:right w:val="single" w:color="auto" w:sz="4" w:space="0"/>
            </w:tcBorders>
            <w:noWrap w:val="0"/>
            <w:vAlign w:val="top"/>
          </w:tcPr>
          <w:p w14:paraId="2C737EE4">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宋体" w:hAnsi="宋体" w:eastAsia="宋体" w:cs="宋体"/>
                <w:b/>
                <w:bCs/>
                <w:color w:val="000000" w:themeColor="text1"/>
                <w:sz w:val="24"/>
                <w:szCs w:val="24"/>
                <w14:textFill>
                  <w14:solidFill>
                    <w14:schemeClr w14:val="tx1"/>
                  </w14:solidFill>
                </w14:textFill>
              </w:rPr>
            </w:pPr>
          </w:p>
          <w:p w14:paraId="70B26AC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特色服务</w:t>
            </w:r>
          </w:p>
          <w:p w14:paraId="4B3C01E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3分</w:t>
            </w:r>
            <w:r>
              <w:rPr>
                <w:rFonts w:hint="eastAsia" w:ascii="宋体" w:hAnsi="宋体" w:eastAsia="宋体" w:cs="宋体"/>
                <w:b/>
                <w:bCs/>
                <w:color w:val="000000" w:themeColor="text1"/>
                <w:sz w:val="24"/>
                <w:szCs w:val="24"/>
                <w:lang w:eastAsia="zh-CN"/>
                <w14:textFill>
                  <w14:solidFill>
                    <w14:schemeClr w14:val="tx1"/>
                  </w14:solidFill>
                </w14:textFill>
              </w:rPr>
              <w:t>）</w:t>
            </w:r>
          </w:p>
        </w:tc>
        <w:tc>
          <w:tcPr>
            <w:tcW w:w="3857" w:type="pct"/>
            <w:tcBorders>
              <w:top w:val="single" w:color="auto" w:sz="4" w:space="0"/>
              <w:left w:val="single" w:color="auto" w:sz="4" w:space="0"/>
              <w:bottom w:val="single" w:color="auto" w:sz="4" w:space="0"/>
              <w:right w:val="single" w:color="auto" w:sz="4" w:space="0"/>
            </w:tcBorders>
            <w:noWrap w:val="0"/>
            <w:vAlign w:val="top"/>
          </w:tcPr>
          <w:p w14:paraId="5A32054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根据特色服务内容以及对本项目和</w:t>
            </w:r>
            <w:r>
              <w:rPr>
                <w:rFonts w:hint="eastAsia" w:ascii="宋体" w:hAnsi="宋体" w:eastAsia="宋体" w:cs="宋体"/>
                <w:color w:val="000000" w:themeColor="text1"/>
                <w:sz w:val="24"/>
                <w:szCs w:val="24"/>
                <w:lang w:eastAsia="zh-CN"/>
                <w14:textFill>
                  <w14:solidFill>
                    <w14:schemeClr w14:val="tx1"/>
                  </w14:solidFill>
                </w14:textFill>
              </w:rPr>
              <w:t>采购单位</w:t>
            </w:r>
            <w:r>
              <w:rPr>
                <w:rFonts w:hint="eastAsia" w:ascii="宋体" w:hAnsi="宋体" w:eastAsia="宋体" w:cs="宋体"/>
                <w:color w:val="000000" w:themeColor="text1"/>
                <w:sz w:val="24"/>
                <w:szCs w:val="24"/>
                <w14:textFill>
                  <w14:solidFill>
                    <w14:schemeClr w14:val="tx1"/>
                  </w14:solidFill>
                </w14:textFill>
              </w:rPr>
              <w:t>有贡献的或有利于采购人实施的</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给工作带来便利等</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进行评分。</w:t>
            </w:r>
          </w:p>
          <w:p w14:paraId="446706BE">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方案有利</w:t>
            </w:r>
            <w:r>
              <w:rPr>
                <w:rFonts w:hint="eastAsia" w:ascii="宋体" w:hAnsi="宋体" w:cs="宋体"/>
                <w:color w:val="000000" w:themeColor="text1"/>
                <w:sz w:val="24"/>
                <w:szCs w:val="24"/>
                <w:lang w:val="en-US" w:eastAsia="zh-CN"/>
                <w14:textFill>
                  <w14:solidFill>
                    <w14:schemeClr w14:val="tx1"/>
                  </w14:solidFill>
                </w14:textFill>
              </w:rPr>
              <w:t>于</w:t>
            </w:r>
            <w:r>
              <w:rPr>
                <w:rFonts w:hint="eastAsia" w:ascii="宋体" w:hAnsi="宋体" w:eastAsia="宋体" w:cs="宋体"/>
                <w:color w:val="000000" w:themeColor="text1"/>
                <w:sz w:val="24"/>
                <w:szCs w:val="24"/>
                <w14:textFill>
                  <w14:solidFill>
                    <w14:schemeClr w14:val="tx1"/>
                  </w14:solidFill>
                </w14:textFill>
              </w:rPr>
              <w:t>本项目实施的</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14:paraId="2445146F">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w:t>
            </w:r>
            <w:r>
              <w:rPr>
                <w:rFonts w:hint="eastAsia" w:ascii="宋体" w:hAnsi="宋体" w:cs="宋体"/>
                <w:color w:val="000000" w:themeColor="text1"/>
                <w:sz w:val="24"/>
                <w:szCs w:val="24"/>
                <w:lang w:val="en-US" w:eastAsia="zh-CN"/>
                <w14:textFill>
                  <w14:solidFill>
                    <w14:schemeClr w14:val="tx1"/>
                  </w14:solidFill>
                </w14:textFill>
              </w:rPr>
              <w:t>不</w:t>
            </w:r>
            <w:r>
              <w:rPr>
                <w:rFonts w:hint="eastAsia" w:ascii="宋体" w:hAnsi="宋体" w:eastAsia="宋体" w:cs="宋体"/>
                <w:color w:val="000000" w:themeColor="text1"/>
                <w:sz w:val="24"/>
                <w:szCs w:val="24"/>
                <w14:textFill>
                  <w14:solidFill>
                    <w14:schemeClr w14:val="tx1"/>
                  </w14:solidFill>
                </w14:textFill>
              </w:rPr>
              <w:t>利</w:t>
            </w:r>
            <w:r>
              <w:rPr>
                <w:rFonts w:hint="eastAsia" w:ascii="宋体" w:hAnsi="宋体" w:cs="宋体"/>
                <w:color w:val="000000" w:themeColor="text1"/>
                <w:sz w:val="24"/>
                <w:szCs w:val="24"/>
                <w:lang w:val="en-US" w:eastAsia="zh-CN"/>
                <w14:textFill>
                  <w14:solidFill>
                    <w14:schemeClr w14:val="tx1"/>
                  </w14:solidFill>
                </w14:textFill>
              </w:rPr>
              <w:t>于</w:t>
            </w:r>
            <w:r>
              <w:rPr>
                <w:rFonts w:hint="eastAsia" w:ascii="宋体" w:hAnsi="宋体" w:eastAsia="宋体" w:cs="宋体"/>
                <w:color w:val="000000" w:themeColor="text1"/>
                <w:sz w:val="24"/>
                <w:szCs w:val="24"/>
                <w14:textFill>
                  <w14:solidFill>
                    <w14:schemeClr w14:val="tx1"/>
                  </w14:solidFill>
                </w14:textFill>
              </w:rPr>
              <w:t>本项目实施的</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得</w:t>
            </w:r>
            <w:r>
              <w:rPr>
                <w:rFonts w:hint="eastAsia" w:ascii="宋体" w:hAnsi="宋体" w:eastAsia="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 xml:space="preserve"> 分</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未提供的不得分。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59732B5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p>
        </w:tc>
      </w:tr>
      <w:tr w14:paraId="55AB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1" w:hRule="atLeast"/>
          <w:jc w:val="center"/>
        </w:trPr>
        <w:tc>
          <w:tcPr>
            <w:tcW w:w="788" w:type="pct"/>
            <w:tcBorders>
              <w:top w:val="single" w:color="auto" w:sz="4" w:space="0"/>
              <w:left w:val="single" w:color="auto" w:sz="4" w:space="0"/>
              <w:bottom w:val="single" w:color="auto" w:sz="4" w:space="0"/>
              <w:right w:val="single" w:color="auto" w:sz="4" w:space="0"/>
            </w:tcBorders>
            <w:noWrap w:val="0"/>
            <w:vAlign w:val="top"/>
          </w:tcPr>
          <w:p w14:paraId="6C17BB2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宋体" w:hAnsi="宋体" w:eastAsia="宋体" w:cs="宋体"/>
                <w:b/>
                <w:bCs/>
                <w:color w:val="000000" w:themeColor="text1"/>
                <w:sz w:val="24"/>
                <w:szCs w:val="24"/>
                <w14:textFill>
                  <w14:solidFill>
                    <w14:schemeClr w14:val="tx1"/>
                  </w14:solidFill>
                </w14:textFill>
              </w:rPr>
            </w:pPr>
          </w:p>
          <w:p w14:paraId="7899D370">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宋体" w:hAnsi="宋体" w:eastAsia="宋体" w:cs="宋体"/>
                <w:b/>
                <w:bCs/>
                <w:color w:val="000000" w:themeColor="text1"/>
                <w:sz w:val="24"/>
                <w:szCs w:val="24"/>
                <w14:textFill>
                  <w14:solidFill>
                    <w14:schemeClr w14:val="tx1"/>
                  </w14:solidFill>
                </w14:textFill>
              </w:rPr>
            </w:pPr>
          </w:p>
          <w:p w14:paraId="715799B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风险防范培训方案</w:t>
            </w:r>
          </w:p>
          <w:p w14:paraId="01095B8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val="en-US" w:eastAsia="zh-CN"/>
                <w14:textFill>
                  <w14:solidFill>
                    <w14:schemeClr w14:val="tx1"/>
                  </w14:solidFill>
                </w14:textFill>
              </w:rPr>
              <w:t>分</w:t>
            </w:r>
            <w:r>
              <w:rPr>
                <w:rFonts w:hint="eastAsia" w:ascii="宋体" w:hAnsi="宋体" w:eastAsia="宋体" w:cs="宋体"/>
                <w:b/>
                <w:bCs/>
                <w:color w:val="000000" w:themeColor="text1"/>
                <w:sz w:val="24"/>
                <w:szCs w:val="24"/>
                <w:lang w:eastAsia="zh-CN"/>
                <w14:textFill>
                  <w14:solidFill>
                    <w14:schemeClr w14:val="tx1"/>
                  </w14:solidFill>
                </w14:textFill>
              </w:rPr>
              <w:t>）</w:t>
            </w:r>
          </w:p>
        </w:tc>
        <w:tc>
          <w:tcPr>
            <w:tcW w:w="3857" w:type="pct"/>
            <w:tcBorders>
              <w:top w:val="single" w:color="auto" w:sz="4" w:space="0"/>
              <w:left w:val="single" w:color="auto" w:sz="4" w:space="0"/>
              <w:bottom w:val="single" w:color="auto" w:sz="4" w:space="0"/>
              <w:right w:val="single" w:color="auto" w:sz="4" w:space="0"/>
            </w:tcBorders>
            <w:noWrap w:val="0"/>
            <w:vAlign w:val="top"/>
          </w:tcPr>
          <w:p w14:paraId="294207A9">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供应商针对本项目制定专项风险防范培训方案，培训内容全面覆盖医疗责任风险识别、事故预防、纠纷处置、合规操作、应急演练等核心模块；培训计划明确、频次合理、形式多样、考核机制完善，贴合医疗机构实际需求，可操作性强，得</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val="zh-CN" w:eastAsia="zh-CN"/>
                <w14:textFill>
                  <w14:solidFill>
                    <w14:schemeClr w14:val="tx1"/>
                  </w14:solidFill>
                </w14:textFill>
              </w:rPr>
              <w:t>6分</w:t>
            </w:r>
            <w:r>
              <w:rPr>
                <w:rFonts w:hint="eastAsia" w:ascii="宋体" w:hAnsi="宋体" w:cs="宋体"/>
                <w:color w:val="000000" w:themeColor="text1"/>
                <w:sz w:val="24"/>
                <w:szCs w:val="24"/>
                <w:lang w:val="zh-CN" w:eastAsia="zh-CN"/>
                <w14:textFill>
                  <w14:solidFill>
                    <w14:schemeClr w14:val="tx1"/>
                  </w14:solidFill>
                </w14:textFill>
              </w:rPr>
              <w:t>；</w:t>
            </w:r>
          </w:p>
          <w:p w14:paraId="7D994FB4">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培训内容较全面、计划较完整，具备基本培训流程与实施安排，能满足项目基本风险防范需求，得</w:t>
            </w:r>
            <w:r>
              <w:rPr>
                <w:rFonts w:hint="eastAsia" w:ascii="宋体" w:hAnsi="宋体" w:cs="宋体"/>
                <w:color w:val="000000" w:themeColor="text1"/>
                <w:sz w:val="24"/>
                <w:szCs w:val="24"/>
                <w:lang w:val="en-US" w:eastAsia="zh-CN"/>
                <w14:textFill>
                  <w14:solidFill>
                    <w14:schemeClr w14:val="tx1"/>
                  </w14:solidFill>
                </w14:textFill>
              </w:rPr>
              <w:t>3-4</w:t>
            </w:r>
            <w:r>
              <w:rPr>
                <w:rFonts w:hint="eastAsia" w:ascii="宋体" w:hAnsi="宋体" w:eastAsia="宋体" w:cs="宋体"/>
                <w:color w:val="000000" w:themeColor="text1"/>
                <w:sz w:val="24"/>
                <w:szCs w:val="24"/>
                <w:lang w:val="zh-CN" w:eastAsia="zh-CN"/>
                <w14:textFill>
                  <w14:solidFill>
                    <w14:schemeClr w14:val="tx1"/>
                  </w14:solidFill>
                </w14:textFill>
              </w:rPr>
              <w:t>分。</w:t>
            </w:r>
          </w:p>
          <w:p w14:paraId="16A3F513">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仅提供简单培训说明，内容单薄、无具体计划或可操作性较弱，得</w:t>
            </w:r>
            <w:r>
              <w:rPr>
                <w:rFonts w:hint="eastAsia" w:ascii="宋体" w:hAnsi="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lang w:val="zh-CN" w:eastAsia="zh-CN"/>
                <w14:textFill>
                  <w14:solidFill>
                    <w14:schemeClr w14:val="tx1"/>
                  </w14:solidFill>
                </w14:textFill>
              </w:rPr>
              <w:t>分</w:t>
            </w:r>
            <w:r>
              <w:rPr>
                <w:rFonts w:hint="eastAsia" w:ascii="宋体" w:hAnsi="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val="zh-CN" w:eastAsia="zh-CN"/>
                <w14:textFill>
                  <w14:solidFill>
                    <w14:schemeClr w14:val="tx1"/>
                  </w14:solidFill>
                </w14:textFill>
              </w:rPr>
              <w:t>未提供</w:t>
            </w:r>
            <w:r>
              <w:rPr>
                <w:rFonts w:hint="eastAsia" w:ascii="宋体" w:hAnsi="宋体" w:cs="宋体"/>
                <w:color w:val="000000" w:themeColor="text1"/>
                <w:sz w:val="24"/>
                <w:szCs w:val="24"/>
                <w:lang w:val="en-US" w:eastAsia="zh-CN"/>
                <w14:textFill>
                  <w14:solidFill>
                    <w14:schemeClr w14:val="tx1"/>
                  </w14:solidFill>
                </w14:textFill>
              </w:rPr>
              <w:t>不</w:t>
            </w:r>
            <w:r>
              <w:rPr>
                <w:rFonts w:hint="eastAsia" w:ascii="宋体" w:hAnsi="宋体" w:eastAsia="宋体" w:cs="宋体"/>
                <w:color w:val="000000" w:themeColor="text1"/>
                <w:sz w:val="24"/>
                <w:szCs w:val="24"/>
                <w:lang w:val="zh-CN" w:eastAsia="zh-CN"/>
                <w14:textFill>
                  <w14:solidFill>
                    <w14:schemeClr w14:val="tx1"/>
                  </w14:solidFill>
                </w14:textFill>
              </w:rPr>
              <w:t>得分。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30F19F3E">
            <w:pPr>
              <w:pStyle w:val="13"/>
              <w:keepNext w:val="0"/>
              <w:keepLines w:val="0"/>
              <w:suppressLineNumbers w:val="0"/>
              <w:tabs>
                <w:tab w:val="left" w:pos="567"/>
              </w:tabs>
              <w:spacing w:before="0" w:beforeAutospacing="0" w:after="0" w:afterAutospacing="0" w:line="360" w:lineRule="auto"/>
              <w:ind w:left="0" w:right="0"/>
              <w:jc w:val="center"/>
              <w:rPr>
                <w:rFonts w:hint="default" w:ascii="宋体" w:hAnsi="宋体" w:cs="宋体"/>
                <w:color w:val="000000" w:themeColor="text1"/>
                <w:kern w:val="2"/>
                <w:sz w:val="24"/>
                <w:szCs w:val="24"/>
                <w:u w:val="none"/>
                <w:lang w:val="en-US" w:eastAsia="zh-CN" w:bidi="ar-SA"/>
                <w14:textFill>
                  <w14:solidFill>
                    <w14:schemeClr w14:val="tx1"/>
                  </w14:solidFill>
                </w14:textFill>
              </w:rPr>
            </w:pPr>
            <w:r>
              <w:rPr>
                <w:rFonts w:hint="eastAsia" w:ascii="宋体" w:hAnsi="宋体" w:cs="宋体"/>
                <w:color w:val="000000" w:themeColor="text1"/>
                <w:kern w:val="2"/>
                <w:sz w:val="24"/>
                <w:szCs w:val="24"/>
                <w:u w:val="none"/>
                <w:lang w:val="en-US" w:eastAsia="zh-CN" w:bidi="ar-SA"/>
                <w14:textFill>
                  <w14:solidFill>
                    <w14:schemeClr w14:val="tx1"/>
                  </w14:solidFill>
                </w14:textFill>
              </w:rPr>
              <w:t>6</w:t>
            </w:r>
          </w:p>
        </w:tc>
      </w:tr>
      <w:tr w14:paraId="4F3F8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jc w:val="center"/>
        </w:trPr>
        <w:tc>
          <w:tcPr>
            <w:tcW w:w="788" w:type="pct"/>
            <w:tcBorders>
              <w:top w:val="single" w:color="auto" w:sz="4" w:space="0"/>
              <w:left w:val="single" w:color="auto" w:sz="4" w:space="0"/>
              <w:bottom w:val="single" w:color="auto" w:sz="4" w:space="0"/>
              <w:right w:val="single" w:color="auto" w:sz="4" w:space="0"/>
            </w:tcBorders>
            <w:noWrap w:val="0"/>
            <w:vAlign w:val="center"/>
          </w:tcPr>
          <w:p w14:paraId="0871EF4A">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b/>
                <w:bCs/>
                <w:color w:val="000000" w:themeColor="text1"/>
                <w:kern w:val="2"/>
                <w:sz w:val="24"/>
                <w:szCs w:val="24"/>
                <w:u w:val="none"/>
                <w:lang w:val="zh-CN" w:eastAsia="zh-CN" w:bidi="ar-SA"/>
                <w14:textFill>
                  <w14:solidFill>
                    <w14:schemeClr w14:val="tx1"/>
                  </w14:solidFill>
                </w14:textFill>
              </w:rPr>
            </w:pPr>
            <w:r>
              <w:rPr>
                <w:rFonts w:hint="eastAsia" w:ascii="宋体" w:hAnsi="宋体" w:eastAsia="宋体" w:cs="宋体"/>
                <w:b/>
                <w:bCs/>
                <w:color w:val="000000" w:themeColor="text1"/>
                <w:kern w:val="2"/>
                <w:sz w:val="24"/>
                <w:szCs w:val="24"/>
                <w:u w:val="none"/>
                <w:lang w:val="zh-CN" w:eastAsia="zh-CN" w:bidi="ar-SA"/>
                <w14:textFill>
                  <w14:solidFill>
                    <w14:schemeClr w14:val="tx1"/>
                  </w14:solidFill>
                </w14:textFill>
              </w:rPr>
              <w:t>业绩</w:t>
            </w:r>
          </w:p>
          <w:p w14:paraId="7F3413CC">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b/>
                <w:bCs/>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u w:val="none"/>
                <w:lang w:val="en-US" w:eastAsia="zh-CN" w:bidi="ar-SA"/>
                <w14:textFill>
                  <w14:solidFill>
                    <w14:schemeClr w14:val="tx1"/>
                  </w14:solidFill>
                </w14:textFill>
              </w:rPr>
              <w:t>（</w:t>
            </w:r>
            <w:r>
              <w:rPr>
                <w:rFonts w:hint="eastAsia" w:ascii="宋体" w:hAnsi="宋体" w:cs="宋体"/>
                <w:b/>
                <w:bCs/>
                <w:color w:val="000000" w:themeColor="text1"/>
                <w:kern w:val="2"/>
                <w:sz w:val="24"/>
                <w:szCs w:val="24"/>
                <w:u w:val="none"/>
                <w:lang w:val="en-US" w:eastAsia="zh-CN" w:bidi="ar-SA"/>
                <w14:textFill>
                  <w14:solidFill>
                    <w14:schemeClr w14:val="tx1"/>
                  </w14:solidFill>
                </w14:textFill>
              </w:rPr>
              <w:t>9</w:t>
            </w:r>
            <w:r>
              <w:rPr>
                <w:rFonts w:hint="eastAsia" w:ascii="宋体" w:hAnsi="宋体" w:eastAsia="宋体" w:cs="宋体"/>
                <w:b/>
                <w:bCs/>
                <w:color w:val="000000" w:themeColor="text1"/>
                <w:kern w:val="2"/>
                <w:sz w:val="24"/>
                <w:szCs w:val="24"/>
                <w:u w:val="none"/>
                <w:lang w:val="en-US" w:eastAsia="zh-CN" w:bidi="ar-SA"/>
                <w14:textFill>
                  <w14:solidFill>
                    <w14:schemeClr w14:val="tx1"/>
                  </w14:solidFill>
                </w14:textFill>
              </w:rPr>
              <w:t>分）</w:t>
            </w:r>
          </w:p>
        </w:tc>
        <w:tc>
          <w:tcPr>
            <w:tcW w:w="3857" w:type="pct"/>
            <w:tcBorders>
              <w:top w:val="single" w:color="auto" w:sz="4" w:space="0"/>
              <w:left w:val="single" w:color="auto" w:sz="4" w:space="0"/>
              <w:bottom w:val="single" w:color="auto" w:sz="4" w:space="0"/>
              <w:right w:val="single" w:color="auto" w:sz="4" w:space="0"/>
            </w:tcBorders>
            <w:noWrap w:val="0"/>
            <w:vAlign w:val="center"/>
          </w:tcPr>
          <w:p w14:paraId="7E2D551F">
            <w:pPr>
              <w:pStyle w:val="13"/>
              <w:keepNext w:val="0"/>
              <w:keepLines w:val="0"/>
              <w:suppressLineNumbers w:val="0"/>
              <w:tabs>
                <w:tab w:val="left" w:pos="567"/>
              </w:tabs>
              <w:spacing w:before="0" w:beforeAutospacing="0" w:after="0" w:afterAutospacing="0" w:line="360" w:lineRule="auto"/>
              <w:ind w:left="0" w:right="0"/>
              <w:jc w:val="both"/>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zh-CN" w:eastAsia="zh-CN" w:bidi="ar-SA"/>
                <w14:textFill>
                  <w14:solidFill>
                    <w14:schemeClr w14:val="tx1"/>
                  </w14:solidFill>
                </w14:textFill>
              </w:rPr>
              <w:t>供应商</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须提供</w:t>
            </w:r>
            <w:r>
              <w:rPr>
                <w:rFonts w:hint="eastAsia" w:ascii="宋体" w:hAnsi="宋体" w:eastAsia="宋体" w:cs="宋体"/>
                <w:color w:val="000000" w:themeColor="text1"/>
                <w:kern w:val="2"/>
                <w:sz w:val="24"/>
                <w:szCs w:val="24"/>
                <w:lang w:val="en-US" w:eastAsia="zh-CN" w:bidi="ar"/>
                <w14:textFill>
                  <w14:solidFill>
                    <w14:schemeClr w14:val="tx1"/>
                  </w14:solidFill>
                </w14:textFill>
              </w:rPr>
              <w:t>202</w:t>
            </w:r>
            <w:r>
              <w:rPr>
                <w:rFonts w:hint="eastAsia" w:ascii="宋体" w:hAnsi="宋体" w:cs="宋体"/>
                <w:color w:val="000000" w:themeColor="text1"/>
                <w:kern w:val="2"/>
                <w:sz w:val="24"/>
                <w:szCs w:val="24"/>
                <w:lang w:val="en-US" w:eastAsia="zh-CN" w:bidi="ar"/>
                <w14:textFill>
                  <w14:solidFill>
                    <w14:schemeClr w14:val="tx1"/>
                  </w14:solidFill>
                </w14:textFill>
              </w:rPr>
              <w:t>3</w:t>
            </w:r>
            <w:r>
              <w:rPr>
                <w:rFonts w:hint="eastAsia" w:ascii="宋体" w:hAnsi="宋体" w:eastAsia="宋体" w:cs="宋体"/>
                <w:color w:val="000000" w:themeColor="text1"/>
                <w:kern w:val="2"/>
                <w:sz w:val="24"/>
                <w:szCs w:val="24"/>
                <w:lang w:val="en-US" w:eastAsia="zh-CN" w:bidi="ar"/>
                <w14:textFill>
                  <w14:solidFill>
                    <w14:schemeClr w14:val="tx1"/>
                  </w14:solidFill>
                </w14:textFill>
              </w:rPr>
              <w:t>年</w:t>
            </w:r>
            <w:r>
              <w:rPr>
                <w:rFonts w:hint="eastAsia" w:ascii="宋体" w:hAnsi="宋体" w:cs="宋体"/>
                <w:color w:val="000000" w:themeColor="text1"/>
                <w:kern w:val="2"/>
                <w:sz w:val="24"/>
                <w:szCs w:val="24"/>
                <w:lang w:val="en-US" w:eastAsia="zh-CN" w:bidi="ar"/>
                <w14:textFill>
                  <w14:solidFill>
                    <w14:schemeClr w14:val="tx1"/>
                  </w14:solidFill>
                </w14:textFill>
              </w:rPr>
              <w:t>5</w:t>
            </w:r>
            <w:r>
              <w:rPr>
                <w:rFonts w:hint="eastAsia" w:ascii="宋体" w:hAnsi="宋体" w:eastAsia="宋体" w:cs="宋体"/>
                <w:color w:val="000000" w:themeColor="text1"/>
                <w:kern w:val="2"/>
                <w:sz w:val="24"/>
                <w:szCs w:val="24"/>
                <w:lang w:val="en-US" w:eastAsia="zh-CN" w:bidi="ar"/>
                <w14:textFill>
                  <w14:solidFill>
                    <w14:schemeClr w14:val="tx1"/>
                  </w14:solidFill>
                </w14:textFill>
              </w:rPr>
              <w:t>月以来</w:t>
            </w:r>
            <w:r>
              <w:rPr>
                <w:rFonts w:hint="eastAsia" w:ascii="宋体" w:hAnsi="宋体" w:eastAsia="宋体" w:cs="宋体"/>
                <w:color w:val="000000" w:themeColor="text1"/>
                <w:kern w:val="2"/>
                <w:sz w:val="24"/>
                <w:szCs w:val="24"/>
                <w:u w:val="none"/>
                <w:lang w:val="zh-CN" w:eastAsia="zh-CN" w:bidi="ar-SA"/>
                <w14:textFill>
                  <w14:solidFill>
                    <w14:schemeClr w14:val="tx1"/>
                  </w14:solidFill>
                </w14:textFill>
              </w:rPr>
              <w:t>承接过的医疗责任保险服务项目业绩合同</w:t>
            </w:r>
            <w:r>
              <w:rPr>
                <w:rFonts w:hint="eastAsia" w:ascii="宋体" w:hAnsi="宋体" w:cs="宋体"/>
                <w:color w:val="000000" w:themeColor="text1"/>
                <w:kern w:val="2"/>
                <w:sz w:val="24"/>
                <w:szCs w:val="24"/>
                <w:u w:val="none"/>
                <w:lang w:val="en-US" w:eastAsia="zh-CN" w:bidi="ar-SA"/>
                <w14:textFill>
                  <w14:solidFill>
                    <w14:schemeClr w14:val="tx1"/>
                  </w14:solidFill>
                </w14:textFill>
              </w:rPr>
              <w:t>，</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每</w:t>
            </w:r>
            <w:r>
              <w:rPr>
                <w:rFonts w:hint="eastAsia" w:ascii="宋体" w:hAnsi="宋体" w:cs="宋体"/>
                <w:color w:val="000000" w:themeColor="text1"/>
                <w:kern w:val="2"/>
                <w:sz w:val="24"/>
                <w:szCs w:val="24"/>
                <w:u w:val="none"/>
                <w:lang w:val="en-US" w:eastAsia="zh-CN" w:bidi="ar-SA"/>
                <w14:textFill>
                  <w14:solidFill>
                    <w14:schemeClr w14:val="tx1"/>
                  </w14:solidFill>
                </w14:textFill>
              </w:rPr>
              <w:t>提供一</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份得</w:t>
            </w:r>
            <w:r>
              <w:rPr>
                <w:rFonts w:hint="eastAsia" w:ascii="宋体" w:hAnsi="宋体" w:cs="宋体"/>
                <w:color w:val="000000" w:themeColor="text1"/>
                <w:kern w:val="2"/>
                <w:sz w:val="24"/>
                <w:szCs w:val="24"/>
                <w:u w:val="none"/>
                <w:lang w:val="en-US" w:eastAsia="zh-CN" w:bidi="ar-SA"/>
                <w14:textFill>
                  <w14:solidFill>
                    <w14:schemeClr w14:val="tx1"/>
                  </w14:solidFill>
                </w14:textFill>
              </w:rPr>
              <w:t>3</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分，最高得</w:t>
            </w:r>
            <w:r>
              <w:rPr>
                <w:rFonts w:hint="eastAsia" w:ascii="宋体" w:hAnsi="宋体" w:cs="宋体"/>
                <w:color w:val="000000" w:themeColor="text1"/>
                <w:kern w:val="2"/>
                <w:sz w:val="24"/>
                <w:szCs w:val="24"/>
                <w:u w:val="none"/>
                <w:lang w:val="en-US" w:eastAsia="zh-CN" w:bidi="ar-SA"/>
                <w14:textFill>
                  <w14:solidFill>
                    <w14:schemeClr w14:val="tx1"/>
                  </w14:solidFill>
                </w14:textFill>
              </w:rPr>
              <w:t>9</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分</w:t>
            </w:r>
            <w:r>
              <w:rPr>
                <w:rFonts w:hint="eastAsia" w:ascii="宋体" w:hAnsi="宋体" w:eastAsia="宋体" w:cs="宋体"/>
                <w:color w:val="000000" w:themeColor="text1"/>
                <w:sz w:val="24"/>
                <w:szCs w:val="24"/>
                <w14:textFill>
                  <w14:solidFill>
                    <w14:schemeClr w14:val="tx1"/>
                  </w14:solidFill>
                </w14:textFill>
              </w:rPr>
              <w:t>（以合同为准，</w:t>
            </w:r>
            <w:r>
              <w:rPr>
                <w:rFonts w:hint="eastAsia" w:ascii="宋体" w:hAnsi="宋体" w:eastAsia="宋体" w:cs="宋体"/>
                <w:color w:val="000000" w:themeColor="text1"/>
                <w:sz w:val="24"/>
                <w:szCs w:val="24"/>
                <w:u w:val="none"/>
                <w:lang w:val="en-US" w:eastAsia="zh-CN"/>
                <w14:textFill>
                  <w14:solidFill>
                    <w14:schemeClr w14:val="tx1"/>
                  </w14:solidFill>
                </w14:textFill>
              </w:rPr>
              <w:t>合同要素齐全，所有内容应清晰可辨，否则不予认可</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。未提供不得分。</w:t>
            </w:r>
          </w:p>
        </w:tc>
        <w:tc>
          <w:tcPr>
            <w:tcW w:w="353" w:type="pct"/>
            <w:tcBorders>
              <w:top w:val="single" w:color="auto" w:sz="4" w:space="0"/>
              <w:left w:val="single" w:color="auto" w:sz="4" w:space="0"/>
              <w:bottom w:val="single" w:color="auto" w:sz="4" w:space="0"/>
              <w:right w:val="single" w:color="auto" w:sz="4" w:space="0"/>
            </w:tcBorders>
            <w:noWrap w:val="0"/>
            <w:vAlign w:val="center"/>
          </w:tcPr>
          <w:p w14:paraId="3D2397FC">
            <w:pPr>
              <w:pStyle w:val="13"/>
              <w:keepNext w:val="0"/>
              <w:keepLines w:val="0"/>
              <w:suppressLineNumbers w:val="0"/>
              <w:tabs>
                <w:tab w:val="left" w:pos="567"/>
              </w:tabs>
              <w:spacing w:before="0" w:beforeAutospacing="0" w:after="0" w:afterAutospacing="0" w:line="360" w:lineRule="auto"/>
              <w:ind w:left="0" w:right="0"/>
              <w:jc w:val="center"/>
              <w:rPr>
                <w:rFonts w:hint="default" w:ascii="宋体" w:hAnsi="宋体" w:eastAsia="宋体" w:cs="宋体"/>
                <w:color w:val="000000" w:themeColor="text1"/>
                <w:kern w:val="2"/>
                <w:sz w:val="24"/>
                <w:szCs w:val="24"/>
                <w:u w:val="none"/>
                <w:lang w:val="en-US" w:eastAsia="zh-CN" w:bidi="ar-SA"/>
                <w14:textFill>
                  <w14:solidFill>
                    <w14:schemeClr w14:val="tx1"/>
                  </w14:solidFill>
                </w14:textFill>
              </w:rPr>
            </w:pPr>
            <w:r>
              <w:rPr>
                <w:rFonts w:hint="eastAsia" w:ascii="宋体" w:hAnsi="宋体" w:cs="宋体"/>
                <w:color w:val="000000" w:themeColor="text1"/>
                <w:kern w:val="2"/>
                <w:sz w:val="24"/>
                <w:szCs w:val="24"/>
                <w:u w:val="none"/>
                <w:lang w:val="en-US" w:eastAsia="zh-CN" w:bidi="ar-SA"/>
                <w14:textFill>
                  <w14:solidFill>
                    <w14:schemeClr w14:val="tx1"/>
                  </w14:solidFill>
                </w14:textFill>
              </w:rPr>
              <w:t>9</w:t>
            </w:r>
          </w:p>
        </w:tc>
      </w:tr>
    </w:tbl>
    <w:p w14:paraId="3F2986E4">
      <w:pPr>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备注</w:t>
      </w:r>
      <w:r>
        <w:rPr>
          <w:rFonts w:hint="eastAsia" w:cs="宋体" w:asciiTheme="minorEastAsia" w:hAnsiTheme="minorEastAsia" w:eastAsiaTheme="minorEastAsia"/>
          <w:bCs/>
          <w:color w:val="000000" w:themeColor="text1"/>
          <w:sz w:val="24"/>
          <w:szCs w:val="24"/>
          <w14:textFill>
            <w14:solidFill>
              <w14:schemeClr w14:val="tx1"/>
            </w14:solidFill>
          </w14:textFill>
        </w:rPr>
        <w:t>：</w:t>
      </w:r>
    </w:p>
    <w:p w14:paraId="2B53712A">
      <w:pPr>
        <w:spacing w:line="336" w:lineRule="auto"/>
        <w:ind w:firstLine="600" w:firstLineChars="25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以上各项打分均由评标委员会独立评分，评分相邻两档之间的得分，归属于较低一档</w:t>
      </w:r>
      <w:r>
        <w:rPr>
          <w:rFonts w:hint="eastAsia" w:ascii="宋体" w:hAnsi="宋体" w:cs="宋体"/>
          <w:bCs/>
          <w:color w:val="000000" w:themeColor="text1"/>
          <w:sz w:val="24"/>
          <w:szCs w:val="24"/>
          <w:lang w:eastAsia="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两档之间可取小数点进行打分，按评审后综合得分由高到低推荐一至三名中标候选人。</w:t>
      </w:r>
    </w:p>
    <w:p w14:paraId="574F507B">
      <w:pPr>
        <w:spacing w:line="336" w:lineRule="auto"/>
        <w:ind w:firstLine="600" w:firstLineChars="25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kern w:val="2"/>
          <w:sz w:val="24"/>
          <w:szCs w:val="24"/>
          <w:lang w:val="en-US" w:eastAsia="zh-CN" w:bidi="ar"/>
          <w14:textFill>
            <w14:solidFill>
              <w14:schemeClr w14:val="tx1"/>
            </w14:solidFill>
          </w14:textFill>
        </w:rPr>
        <w:t>对</w:t>
      </w:r>
      <w:r>
        <w:rPr>
          <w:rFonts w:hint="eastAsia" w:ascii="宋体" w:hAnsi="宋体" w:cs="宋体"/>
          <w:bCs/>
          <w:color w:val="000000" w:themeColor="text1"/>
          <w:sz w:val="24"/>
          <w:szCs w:val="24"/>
          <w14:textFill>
            <w14:solidFill>
              <w14:schemeClr w14:val="tx1"/>
            </w14:solidFill>
          </w14:textFill>
        </w:rPr>
        <w:t>于</w:t>
      </w:r>
      <w:r>
        <w:rPr>
          <w:rFonts w:hint="eastAsia" w:ascii="宋体" w:hAnsi="宋体" w:eastAsia="宋体" w:cs="宋体"/>
          <w:color w:val="000000" w:themeColor="text1"/>
          <w:kern w:val="2"/>
          <w:sz w:val="24"/>
          <w:szCs w:val="24"/>
          <w:lang w:val="en-US" w:eastAsia="zh-CN" w:bidi="ar"/>
          <w14:textFill>
            <w14:solidFill>
              <w14:schemeClr w14:val="tx1"/>
            </w14:solidFill>
          </w14:textFill>
        </w:rPr>
        <w:t>专门面向中小企业采购项目，不</w:t>
      </w:r>
      <w:r>
        <w:rPr>
          <w:rFonts w:hint="eastAsia" w:ascii="宋体" w:hAnsi="宋体" w:cs="宋体"/>
          <w:color w:val="000000" w:themeColor="text1"/>
          <w:kern w:val="2"/>
          <w:sz w:val="24"/>
          <w:szCs w:val="24"/>
          <w:lang w:val="en-US" w:eastAsia="zh-CN" w:bidi="ar"/>
          <w14:textFill>
            <w14:solidFill>
              <w14:schemeClr w14:val="tx1"/>
            </w14:solidFill>
          </w14:textFill>
        </w:rPr>
        <w:t>再</w:t>
      </w:r>
      <w:r>
        <w:rPr>
          <w:rFonts w:hint="eastAsia" w:ascii="宋体" w:hAnsi="宋体" w:eastAsia="宋体" w:cs="宋体"/>
          <w:color w:val="000000" w:themeColor="text1"/>
          <w:kern w:val="2"/>
          <w:sz w:val="24"/>
          <w:szCs w:val="24"/>
          <w:lang w:val="en-US" w:eastAsia="zh-CN" w:bidi="ar"/>
          <w14:textFill>
            <w14:solidFill>
              <w14:schemeClr w14:val="tx1"/>
            </w14:solidFill>
          </w14:textFill>
        </w:rPr>
        <w:t>执行价格扣除政策。</w:t>
      </w:r>
      <w:r>
        <w:rPr>
          <w:rFonts w:hint="eastAsia" w:ascii="宋体" w:hAnsi="宋体" w:eastAsia="宋体" w:cs="宋体"/>
          <w:bCs/>
          <w:color w:val="000000" w:themeColor="text1"/>
          <w:sz w:val="24"/>
          <w:szCs w:val="24"/>
          <w14:textFill>
            <w14:solidFill>
              <w14:schemeClr w14:val="tx1"/>
            </w14:solidFill>
          </w14:textFill>
        </w:rPr>
        <w:t>对于非专门面向中小企业的项目，对小型和微型企业产品的价格给予</w:t>
      </w:r>
      <w:r>
        <w:rPr>
          <w:rFonts w:hint="eastAsia" w:ascii="宋体" w:hAnsi="宋体" w:cs="宋体"/>
          <w:bCs/>
          <w:color w:val="000000" w:themeColor="text1"/>
          <w:sz w:val="24"/>
          <w:szCs w:val="24"/>
          <w:lang w:val="en-US" w:eastAsia="zh-CN"/>
          <w14:textFill>
            <w14:solidFill>
              <w14:schemeClr w14:val="tx1"/>
            </w14:solidFill>
          </w14:textFill>
        </w:rPr>
        <w:t>10%</w:t>
      </w:r>
      <w:r>
        <w:rPr>
          <w:rFonts w:hint="eastAsia" w:ascii="宋体" w:hAnsi="宋体" w:eastAsia="宋体" w:cs="宋体"/>
          <w:bCs/>
          <w:color w:val="000000" w:themeColor="text1"/>
          <w:sz w:val="24"/>
          <w:szCs w:val="24"/>
          <w14:textFill>
            <w14:solidFill>
              <w14:schemeClr w14:val="tx1"/>
            </w14:solidFill>
          </w14:textFill>
        </w:rPr>
        <w:t>的扣除，用扣除后的价格参与评审</w:t>
      </w:r>
      <w:r>
        <w:rPr>
          <w:rFonts w:hint="eastAsia" w:ascii="宋体" w:hAnsi="宋体" w:eastAsia="宋体" w:cs="宋体"/>
          <w:bCs/>
          <w:color w:val="000000" w:themeColor="text1"/>
          <w:sz w:val="24"/>
          <w:szCs w:val="24"/>
          <w:lang w:eastAsia="zh-CN"/>
          <w14:textFill>
            <w14:solidFill>
              <w14:schemeClr w14:val="tx1"/>
            </w14:solidFill>
          </w14:textFill>
        </w:rPr>
        <w:t>。</w:t>
      </w:r>
    </w:p>
    <w:p w14:paraId="6E028229">
      <w:pPr>
        <w:spacing w:line="336" w:lineRule="auto"/>
        <w:ind w:firstLine="600" w:firstLineChars="25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3.</w:t>
      </w:r>
      <w:r>
        <w:rPr>
          <w:rFonts w:hint="eastAsia" w:ascii="宋体" w:hAnsi="宋体" w:cs="宋体"/>
          <w:bCs/>
          <w:color w:val="000000" w:themeColor="text1"/>
          <w:sz w:val="24"/>
          <w:szCs w:val="24"/>
          <w14:textFill>
            <w14:solidFill>
              <w14:schemeClr w14:val="tx1"/>
            </w14:solidFill>
          </w14:textFill>
        </w:rPr>
        <w:t>对于非专门面向中小企业的项目、残疾人福利性单位的项目，对小型和微型企业，残疾人福利性单位产品的价格给予10%的扣除，用扣除后的价格参与评审，残疾人福利性单位属于小型、微型企业的，不重复享受政策；</w:t>
      </w:r>
    </w:p>
    <w:p w14:paraId="104A36B1">
      <w:pPr>
        <w:spacing w:line="336" w:lineRule="auto"/>
        <w:ind w:firstLine="600" w:firstLineChars="25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4.</w:t>
      </w:r>
      <w:r>
        <w:rPr>
          <w:rFonts w:hint="eastAsia" w:ascii="宋体" w:hAnsi="宋体" w:cs="宋体"/>
          <w:bCs/>
          <w:color w:val="000000" w:themeColor="text1"/>
          <w:sz w:val="24"/>
          <w:szCs w:val="24"/>
          <w14:textFill>
            <w14:solidFill>
              <w14:schemeClr w14:val="tx1"/>
            </w14:solidFill>
          </w14:textFill>
        </w:rPr>
        <w:t>《关于政府采购支持监狱企业发展有关问题的通知》（财库[2014]68号）的规定，对监狱企业给予10%的价格扣除，用扣除后的价格参与评审。（提供由省级以上监狱管理局、戒毒管理局（含新疆生产建设兵团）出具的属于监狱企业的证明文件）</w:t>
      </w:r>
    </w:p>
    <w:p w14:paraId="61F7386A">
      <w:pPr>
        <w:spacing w:line="336" w:lineRule="auto"/>
        <w:ind w:firstLine="600" w:firstLineChars="25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22C0573">
      <w:pPr>
        <w:spacing w:line="336"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6.</w:t>
      </w:r>
      <w:r>
        <w:rPr>
          <w:rFonts w:hint="eastAsia" w:ascii="宋体" w:hAnsi="宋体" w:cs="宋体"/>
          <w:bCs/>
          <w:color w:val="000000" w:themeColor="text1"/>
          <w:sz w:val="24"/>
          <w:szCs w:val="24"/>
          <w14:textFill>
            <w14:solidFill>
              <w14:schemeClr w14:val="tx1"/>
            </w14:solidFill>
          </w14:textFill>
        </w:rPr>
        <w:t>若出现综合得分并列时，按投标报价由低到高顺序排列。得分且投标报价相同的并列。</w:t>
      </w:r>
      <w:r>
        <w:rPr>
          <w:rFonts w:hint="eastAsia" w:ascii="宋体" w:hAnsi="宋体" w:cs="宋体"/>
          <w:bCs/>
          <w:color w:val="000000" w:themeColor="text1"/>
          <w:sz w:val="24"/>
          <w:szCs w:val="24"/>
          <w:lang w:eastAsia="zh-CN"/>
          <w14:textFill>
            <w14:solidFill>
              <w14:schemeClr w14:val="tx1"/>
            </w14:solidFill>
          </w14:textFill>
        </w:rPr>
        <w:t>响应文件</w:t>
      </w:r>
      <w:r>
        <w:rPr>
          <w:rFonts w:hint="eastAsia" w:ascii="宋体" w:hAnsi="宋体" w:cs="宋体"/>
          <w:bCs/>
          <w:color w:val="000000" w:themeColor="text1"/>
          <w:sz w:val="24"/>
          <w:szCs w:val="24"/>
          <w14:textFill>
            <w14:solidFill>
              <w14:schemeClr w14:val="tx1"/>
            </w14:solidFill>
          </w14:textFill>
        </w:rPr>
        <w:t>满足</w:t>
      </w:r>
      <w:r>
        <w:rPr>
          <w:rFonts w:hint="eastAsia" w:ascii="宋体" w:hAnsi="宋体" w:cs="宋体"/>
          <w:bCs/>
          <w:color w:val="000000" w:themeColor="text1"/>
          <w:sz w:val="24"/>
          <w:szCs w:val="24"/>
          <w:lang w:eastAsia="zh-CN"/>
          <w14:textFill>
            <w14:solidFill>
              <w14:schemeClr w14:val="tx1"/>
            </w14:solidFill>
          </w14:textFill>
        </w:rPr>
        <w:t>磋商文件</w:t>
      </w:r>
      <w:r>
        <w:rPr>
          <w:rFonts w:hint="eastAsia" w:ascii="宋体" w:hAnsi="宋体" w:cs="宋体"/>
          <w:bCs/>
          <w:color w:val="000000" w:themeColor="text1"/>
          <w:sz w:val="24"/>
          <w:szCs w:val="24"/>
          <w14:textFill>
            <w14:solidFill>
              <w14:schemeClr w14:val="tx1"/>
            </w14:solidFill>
          </w14:textFill>
        </w:rPr>
        <w:t>全部实质性要求，且按照评审因素的量化指标评审得分最高的投标人为排名第一的中标候选人。</w:t>
      </w:r>
    </w:p>
    <w:bookmarkEnd w:id="129"/>
    <w:p w14:paraId="2D80DABA">
      <w:pPr>
        <w:pStyle w:val="2"/>
        <w:pageBreakBefore/>
        <w:numPr>
          <w:ilvl w:val="0"/>
          <w:numId w:val="5"/>
        </w:numPr>
        <w:rPr>
          <w:rFonts w:ascii="宋体" w:hAnsi="宋体" w:cs="宋体"/>
          <w:color w:val="000000" w:themeColor="text1"/>
          <w14:textFill>
            <w14:solidFill>
              <w14:schemeClr w14:val="tx1"/>
            </w14:solidFill>
          </w14:textFill>
        </w:rPr>
      </w:pPr>
      <w:bookmarkStart w:id="130" w:name="_Toc21819"/>
      <w:bookmarkStart w:id="131" w:name="_Toc6835"/>
      <w:bookmarkStart w:id="132" w:name="_Toc15647"/>
      <w:r>
        <w:rPr>
          <w:rFonts w:hint="eastAsia" w:ascii="宋体" w:hAnsi="宋体" w:cs="宋体"/>
          <w:color w:val="000000" w:themeColor="text1"/>
          <w14:textFill>
            <w14:solidFill>
              <w14:schemeClr w14:val="tx1"/>
            </w14:solidFill>
          </w14:textFill>
        </w:rPr>
        <w:t>采购内容及要求</w:t>
      </w:r>
      <w:bookmarkEnd w:id="130"/>
    </w:p>
    <w:p w14:paraId="6F7ACB31">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color w:val="000000" w:themeColor="text1"/>
          <w:sz w:val="24"/>
          <w:szCs w:val="24"/>
          <w14:textFill>
            <w14:solidFill>
              <w14:schemeClr w14:val="tx1"/>
            </w14:solidFill>
          </w14:textFill>
        </w:rPr>
      </w:pPr>
      <w:bookmarkStart w:id="133" w:name="_Toc21652"/>
      <w:bookmarkStart w:id="134" w:name="_Toc536202322"/>
      <w:bookmarkStart w:id="135" w:name="_Toc536429384"/>
      <w:bookmarkStart w:id="136" w:name="_Toc536202391"/>
      <w:bookmarkStart w:id="137" w:name="_Toc536429331"/>
      <w:bookmarkStart w:id="138" w:name="_Toc10286"/>
      <w:bookmarkStart w:id="139" w:name="_Toc19543347"/>
      <w:r>
        <w:rPr>
          <w:rFonts w:hint="eastAsia" w:ascii="宋体" w:hAnsi="宋体" w:eastAsia="宋体" w:cs="宋体"/>
          <w:color w:val="000000" w:themeColor="text1"/>
          <w:sz w:val="24"/>
          <w:szCs w:val="24"/>
          <w14:textFill>
            <w14:solidFill>
              <w14:schemeClr w14:val="tx1"/>
            </w14:solidFill>
          </w14:textFill>
        </w:rPr>
        <w:t>一、总体目标</w:t>
      </w:r>
    </w:p>
    <w:p w14:paraId="2755157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为保障医院正常医疗秩序，降低和分散医疗职业风险，减轻采购人赔偿风险，需采购安康市妇幼保健院医疗机构责任保险采购项目，预算金额为19万元/年</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p>
    <w:p w14:paraId="1458E4A6">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二、</w:t>
      </w:r>
      <w:r>
        <w:rPr>
          <w:rFonts w:hint="eastAsia" w:ascii="宋体" w:hAnsi="宋体" w:eastAsia="宋体" w:cs="宋体"/>
          <w:b/>
          <w:bCs/>
          <w:color w:val="000000" w:themeColor="text1"/>
          <w:sz w:val="24"/>
          <w:szCs w:val="24"/>
          <w14:textFill>
            <w14:solidFill>
              <w14:schemeClr w14:val="tx1"/>
            </w14:solidFill>
          </w14:textFill>
        </w:rPr>
        <w:t>具体需求</w:t>
      </w:r>
    </w:p>
    <w:p w14:paraId="3226BA71">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保险内容</w:t>
      </w:r>
    </w:p>
    <w:p w14:paraId="6DDB193E">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在本项目保险合同（或保险单）载明的保险期间内及承包区域范围内</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被保险人的投保医务人员在诊疗护理活动中</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因执业过失造成患者人身损害， 由患者或其近亲属首次向被保险人提出索赔申请</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依照中华人民共和国法律应由被保险人承担的民事赔偿责任</w:t>
      </w: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eastAsia="宋体" w:cs="宋体"/>
          <w:color w:val="000000" w:themeColor="text1"/>
          <w:sz w:val="24"/>
          <w:szCs w:val="24"/>
          <w14:textFill>
            <w14:solidFill>
              <w14:schemeClr w14:val="tx1"/>
            </w14:solidFill>
          </w14:textFill>
        </w:rPr>
        <w:t>根据双方所签订保险合同的约定负责赔偿。</w:t>
      </w:r>
    </w:p>
    <w:p w14:paraId="339939CC">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保险事故发生后，被保险人因保险事故而被提起仲裁或者诉讼的，对应由被保险人支付的仲裁或诉讼费用以及事先经保险人书面同意支付的其他必要的、合理的法律费用（含事故鉴定费、查勘费、取证费、仲裁或诉讼费、案件受理费、律师费等</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以被保险人提供的法定票据或经双方确认的收据为准）</w:t>
      </w: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eastAsia="宋体" w:cs="宋体"/>
          <w:color w:val="000000" w:themeColor="text1"/>
          <w:sz w:val="24"/>
          <w:szCs w:val="24"/>
          <w14:textFill>
            <w14:solidFill>
              <w14:schemeClr w14:val="tx1"/>
            </w14:solidFill>
          </w14:textFill>
        </w:rPr>
        <w:t>按照所签订保险合同约定负责赔偿。</w:t>
      </w:r>
    </w:p>
    <w:p w14:paraId="3BFA5443">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服务要求</w:t>
      </w:r>
    </w:p>
    <w:p w14:paraId="39C14346">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2.1</w:t>
      </w:r>
      <w:r>
        <w:rPr>
          <w:rFonts w:hint="eastAsia" w:ascii="宋体" w:hAnsi="宋体" w:eastAsia="宋体" w:cs="宋体"/>
          <w:color w:val="000000" w:themeColor="text1"/>
          <w:sz w:val="24"/>
          <w:szCs w:val="24"/>
          <w14:textFill>
            <w14:solidFill>
              <w14:schemeClr w14:val="tx1"/>
            </w14:solidFill>
          </w14:textFill>
        </w:rPr>
        <w:t>风险管理服务</w:t>
      </w:r>
    </w:p>
    <w:p w14:paraId="5FA19FA1">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eastAsia="宋体" w:cs="宋体"/>
          <w:color w:val="000000" w:themeColor="text1"/>
          <w:sz w:val="24"/>
          <w:szCs w:val="24"/>
          <w14:textFill>
            <w14:solidFill>
              <w14:schemeClr w14:val="tx1"/>
            </w14:solidFill>
          </w14:textFill>
        </w:rPr>
        <w:t>应组织专业的项目服务小组加强对承保项目的风险管理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提供项目服务小组成员名单、职务及联系方式，其中专职理赔服务人员不少于</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人</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协助处理医疗责任纠纷</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提供专业法律服务意见</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共同提高风险管理水平</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尽可能防患于未然，最大限度地减少风险损失。负责组织专家对保险项目现场勘查和风险评估，提出风险管理建议。在被保险人允许的范围内</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不定期地进行面商沟通</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就承保项目运营提出服务意见。</w:t>
      </w:r>
    </w:p>
    <w:p w14:paraId="6E56C570">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2.2</w:t>
      </w:r>
      <w:r>
        <w:rPr>
          <w:rFonts w:hint="eastAsia" w:ascii="宋体" w:hAnsi="宋体" w:eastAsia="宋体" w:cs="宋体"/>
          <w:color w:val="000000" w:themeColor="text1"/>
          <w:sz w:val="24"/>
          <w:szCs w:val="24"/>
          <w14:textFill>
            <w14:solidFill>
              <w14:schemeClr w14:val="tx1"/>
            </w14:solidFill>
          </w14:textFill>
        </w:rPr>
        <w:t>接报案服务</w:t>
      </w:r>
    </w:p>
    <w:p w14:paraId="0B90AD62">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eastAsia="宋体" w:cs="宋体"/>
          <w:color w:val="000000" w:themeColor="text1"/>
          <w:sz w:val="24"/>
          <w:szCs w:val="24"/>
          <w14:textFill>
            <w14:solidFill>
              <w14:schemeClr w14:val="tx1"/>
            </w14:solidFill>
          </w14:textFill>
        </w:rPr>
        <w:t>应设有 24 小时全天报案服务电话，在接到报案后立即通知项目服务小组的专职理赔人员，提供全天候服务通道。</w:t>
      </w:r>
    </w:p>
    <w:p w14:paraId="6A9FE486">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2.3</w:t>
      </w:r>
      <w:r>
        <w:rPr>
          <w:rFonts w:hint="eastAsia" w:ascii="宋体" w:hAnsi="宋体" w:eastAsia="宋体" w:cs="宋体"/>
          <w:color w:val="000000" w:themeColor="text1"/>
          <w:sz w:val="24"/>
          <w:szCs w:val="24"/>
          <w14:textFill>
            <w14:solidFill>
              <w14:schemeClr w14:val="tx1"/>
            </w14:solidFill>
          </w14:textFill>
        </w:rPr>
        <w:t>理赔服务</w:t>
      </w:r>
    </w:p>
    <w:p w14:paraId="16F118F1">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案件查勘</w:t>
      </w:r>
    </w:p>
    <w:p w14:paraId="3597C4C1">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eastAsia="宋体" w:cs="宋体"/>
          <w:color w:val="000000" w:themeColor="text1"/>
          <w:sz w:val="24"/>
          <w:szCs w:val="24"/>
          <w14:textFill>
            <w14:solidFill>
              <w14:schemeClr w14:val="tx1"/>
            </w14:solidFill>
          </w14:textFill>
        </w:rPr>
        <w:t>在接到保险事故报案后，应立即组织查勘人员赶赴事故发生现场进行查勘</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准确了解出险时间、地点、原因</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并实施施救、拍照、估损、索取有关单证</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作好文字记录的工作。项目服务人员应协助被保险人制定处置方案，做好服务工作</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迅速安排专业理赔人员、事故处理人员、医疗专家参加事故处理。</w:t>
      </w:r>
    </w:p>
    <w:p w14:paraId="3F7FE141">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协调处理</w:t>
      </w:r>
    </w:p>
    <w:p w14:paraId="57D71C38">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eastAsia="宋体" w:cs="宋体"/>
          <w:color w:val="000000" w:themeColor="text1"/>
          <w:sz w:val="24"/>
          <w:szCs w:val="24"/>
          <w14:textFill>
            <w14:solidFill>
              <w14:schemeClr w14:val="tx1"/>
            </w14:solidFill>
          </w14:textFill>
        </w:rPr>
        <w:t>应与被保险人一同组织医疗责任保险案件处理协调小组</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处理过程中充分征求被保险人意见，做到赔案处理客观公正。</w:t>
      </w:r>
    </w:p>
    <w:p w14:paraId="337CC284">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2.4</w:t>
      </w:r>
      <w:r>
        <w:rPr>
          <w:rFonts w:hint="eastAsia" w:ascii="宋体" w:hAnsi="宋体" w:eastAsia="宋体" w:cs="宋体"/>
          <w:color w:val="000000" w:themeColor="text1"/>
          <w:sz w:val="24"/>
          <w:szCs w:val="24"/>
          <w14:textFill>
            <w14:solidFill>
              <w14:schemeClr w14:val="tx1"/>
            </w14:solidFill>
          </w14:textFill>
        </w:rPr>
        <w:t>理赔时限</w:t>
      </w:r>
    </w:p>
    <w:p w14:paraId="5A41A0B0">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eastAsia="宋体" w:cs="宋体"/>
          <w:color w:val="000000" w:themeColor="text1"/>
          <w:sz w:val="24"/>
          <w:szCs w:val="24"/>
          <w14:textFill>
            <w14:solidFill>
              <w14:schemeClr w14:val="tx1"/>
            </w14:solidFill>
          </w14:textFill>
        </w:rPr>
        <w:t>收到赔偿或者给付保险金的请求及理赔所需相关资料后，对属于保险责任的，应在与被保险人达成给付金额后 3 个工作日内履行赔付义务；赔偿金额在 2 万元以上的</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7 个工作日内支付。</w:t>
      </w:r>
    </w:p>
    <w:p w14:paraId="724D0294">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eastAsia="宋体" w:cs="宋体"/>
          <w:color w:val="000000" w:themeColor="text1"/>
          <w:sz w:val="24"/>
          <w:szCs w:val="24"/>
          <w14:textFill>
            <w14:solidFill>
              <w14:schemeClr w14:val="tx1"/>
            </w14:solidFill>
          </w14:textFill>
        </w:rPr>
        <w:t>收到赔偿或者给付保险金的请求及理赔所需相关资料后，对不属于保险责任的，应当在3 个工作日内向被保险人发出书面回复。被保险人可根据具体情况与</w:t>
      </w: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eastAsia="宋体" w:cs="宋体"/>
          <w:color w:val="000000" w:themeColor="text1"/>
          <w:sz w:val="24"/>
          <w:szCs w:val="24"/>
          <w14:textFill>
            <w14:solidFill>
              <w14:schemeClr w14:val="tx1"/>
            </w14:solidFill>
          </w14:textFill>
        </w:rPr>
        <w:t>协商或申请复议。</w:t>
      </w:r>
    </w:p>
    <w:p w14:paraId="2581F7D3">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三、商务需求</w:t>
      </w:r>
    </w:p>
    <w:p w14:paraId="6E36D691">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付款方式：</w:t>
      </w:r>
      <w:r>
        <w:rPr>
          <w:rFonts w:hint="eastAsia" w:ascii="宋体" w:hAnsi="宋体" w:cs="宋体"/>
          <w:color w:val="000000" w:themeColor="text1"/>
          <w:kern w:val="2"/>
          <w:sz w:val="24"/>
          <w:szCs w:val="24"/>
          <w:lang w:val="en-US" w:eastAsia="zh-CN" w:bidi="ar-SA"/>
          <w14:textFill>
            <w14:solidFill>
              <w14:schemeClr w14:val="tx1"/>
            </w14:solidFill>
          </w14:textFill>
        </w:rPr>
        <w:t>双方保险协议签订后且保单生效后一次性付清合同总价款。</w:t>
      </w:r>
    </w:p>
    <w:p w14:paraId="714B5712">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服务期：</w:t>
      </w:r>
      <w:r>
        <w:rPr>
          <w:rFonts w:hint="eastAsia" w:ascii="宋体" w:hAnsi="宋体" w:cs="宋体"/>
          <w:color w:val="000000" w:themeColor="text1"/>
          <w:sz w:val="24"/>
          <w:szCs w:val="24"/>
          <w:lang w:val="en-US" w:eastAsia="zh-CN"/>
          <w14:textFill>
            <w14:solidFill>
              <w14:schemeClr w14:val="tx1"/>
            </w14:solidFill>
          </w14:textFill>
        </w:rPr>
        <w:t>一年</w:t>
      </w:r>
      <w:r>
        <w:rPr>
          <w:rFonts w:hint="eastAsia" w:ascii="宋体" w:hAnsi="宋体" w:eastAsia="宋体" w:cs="宋体"/>
          <w:color w:val="000000" w:themeColor="text1"/>
          <w:sz w:val="24"/>
          <w:szCs w:val="24"/>
          <w14:textFill>
            <w14:solidFill>
              <w14:schemeClr w14:val="tx1"/>
            </w14:solidFill>
          </w14:textFill>
        </w:rPr>
        <w:t>。</w:t>
      </w:r>
    </w:p>
    <w:p w14:paraId="094C6161">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3.保险形式：医疗机构责任保险 + 公众责任保险，明确每次事故限额、每人限额、年度累计限额、法律费用限额、免赔额。</w:t>
      </w:r>
    </w:p>
    <w:p w14:paraId="69654B9E">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4.未经采购人同意，不得将合同责任与义务转分保给其他机构。</w:t>
      </w:r>
    </w:p>
    <w:p w14:paraId="4FB5BD7A">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5.人员要求：配备专属服务团队，含医学、法律、调解专员，提供 7×24 小时响应。</w:t>
      </w:r>
    </w:p>
    <w:p w14:paraId="7C69D196">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6.理赔与纠纷处理要求</w:t>
      </w:r>
    </w:p>
    <w:p w14:paraId="4F91C2CB">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6.1报案时限：医疗纠纷发生后48小时内受理报案。</w:t>
      </w:r>
    </w:p>
    <w:p w14:paraId="6E69DF7B">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6.2核定时限：资料齐全后5个工作日内出具定损意见；重大案件≤30日。</w:t>
      </w:r>
    </w:p>
    <w:p w14:paraId="061017F6">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6.3赔付时限：达成赔偿协议后</w:t>
      </w:r>
      <w:r>
        <w:rPr>
          <w:rFonts w:hint="eastAsia" w:ascii="宋体" w:hAnsi="宋体" w:cs="宋体"/>
          <w:color w:val="000000" w:themeColor="text1"/>
          <w:sz w:val="24"/>
          <w:szCs w:val="24"/>
          <w:lang w:val="en-US" w:eastAsia="zh-CN"/>
          <w14:textFill>
            <w14:solidFill>
              <w14:schemeClr w14:val="tx1"/>
            </w14:solidFill>
          </w14:textFill>
        </w:rPr>
        <w:t>3-7</w:t>
      </w:r>
      <w:r>
        <w:rPr>
          <w:rFonts w:hint="eastAsia" w:ascii="宋体" w:hAnsi="宋体" w:eastAsia="宋体" w:cs="宋体"/>
          <w:color w:val="000000" w:themeColor="text1"/>
          <w:sz w:val="24"/>
          <w:szCs w:val="24"/>
          <w:lang w:val="en-US" w:eastAsia="zh-CN"/>
          <w14:textFill>
            <w14:solidFill>
              <w14:schemeClr w14:val="tx1"/>
            </w14:solidFill>
          </w14:textFill>
        </w:rPr>
        <w:t>个工作日内支付赔款至指定账户。</w:t>
      </w:r>
    </w:p>
    <w:p w14:paraId="5609BBA0">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6.4协助参与医疗纠纷调解、诉讼、鉴定，提供法律与技术支持。</w:t>
      </w:r>
    </w:p>
    <w:p w14:paraId="4B9B9CBC">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6.5不得因资料瑕疵无故拖延、拒赔、减赔。</w:t>
      </w:r>
    </w:p>
    <w:p w14:paraId="3DB282EA">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7.验收、档案与合规要求</w:t>
      </w:r>
    </w:p>
    <w:p w14:paraId="626514C6">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7.1验收内容：保单、发票、服务团队、服务承诺、理赔流程等。</w:t>
      </w:r>
    </w:p>
    <w:p w14:paraId="2A58805A">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7.2建立完整档案：投保清单、保单、赔案、调解文书等。</w:t>
      </w:r>
    </w:p>
    <w:p w14:paraId="67C5D60E">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7.3遵守政府采购、保险监管、卫健行业相关规定。</w:t>
      </w:r>
    </w:p>
    <w:p w14:paraId="7369DEC4">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60" w:leftChars="0" w:firstLine="480" w:firstLineChars="0"/>
        <w:textAlignment w:val="auto"/>
        <w:rPr>
          <w:rFonts w:hint="default" w:ascii="宋体" w:hAnsi="宋体" w:cs="宋体"/>
          <w:color w:val="000000" w:themeColor="text1"/>
          <w:sz w:val="24"/>
          <w:szCs w:val="24"/>
          <w:lang w:val="en-US" w:eastAsia="zh-CN"/>
          <w14:textFill>
            <w14:solidFill>
              <w14:schemeClr w14:val="tx1"/>
            </w14:solidFill>
          </w14:textFill>
        </w:rPr>
        <w:sectPr>
          <w:headerReference r:id="rId14" w:type="default"/>
          <w:footerReference r:id="rId15" w:type="default"/>
          <w:pgSz w:w="11906" w:h="16839"/>
          <w:pgMar w:top="1114" w:right="1079" w:bottom="1199" w:left="1080" w:header="829" w:footer="962" w:gutter="0"/>
          <w:pgNumType w:fmt="decimal"/>
          <w:cols w:space="720" w:num="1"/>
        </w:sectPr>
      </w:pPr>
      <w:r>
        <w:rPr>
          <w:rFonts w:hint="eastAsia" w:ascii="宋体" w:hAnsi="宋体" w:eastAsia="宋体" w:cs="宋体"/>
          <w:color w:val="000000" w:themeColor="text1"/>
          <w:sz w:val="24"/>
          <w:szCs w:val="24"/>
          <w:lang w:val="en-US" w:eastAsia="zh-CN"/>
          <w14:textFill>
            <w14:solidFill>
              <w14:schemeClr w14:val="tx1"/>
            </w14:solidFill>
          </w14:textFill>
        </w:rPr>
        <w:t>8.</w:t>
      </w:r>
      <w:r>
        <w:rPr>
          <w:rFonts w:ascii="宋体" w:hAnsi="宋体" w:eastAsia="宋体" w:cs="宋体"/>
          <w:color w:val="000000" w:themeColor="text1"/>
          <w:sz w:val="24"/>
          <w:szCs w:val="24"/>
          <w14:textFill>
            <w14:solidFill>
              <w14:schemeClr w14:val="tx1"/>
            </w14:solidFill>
          </w14:textFill>
        </w:rPr>
        <w:t>违约处理：延迟出单、延迟理赔、服务不到位按合同扣罚或终止合同。</w:t>
      </w:r>
    </w:p>
    <w:bookmarkEnd w:id="133"/>
    <w:p w14:paraId="28AA3EAE">
      <w:pPr>
        <w:pStyle w:val="2"/>
        <w:pageBreakBefore/>
        <w:numPr>
          <w:ilvl w:val="0"/>
          <w:numId w:val="5"/>
        </w:numPr>
        <w:rPr>
          <w:rFonts w:ascii="宋体" w:hAnsi="宋体" w:cs="宋体"/>
          <w:color w:val="000000" w:themeColor="text1"/>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bookmarkEnd w:id="131"/>
      <w:bookmarkEnd w:id="132"/>
      <w:bookmarkEnd w:id="134"/>
      <w:bookmarkEnd w:id="135"/>
      <w:bookmarkEnd w:id="136"/>
      <w:bookmarkEnd w:id="137"/>
      <w:bookmarkEnd w:id="138"/>
      <w:bookmarkStart w:id="140" w:name="_Toc21623"/>
      <w:bookmarkStart w:id="141" w:name="_Toc3837039"/>
      <w:r>
        <w:rPr>
          <w:rFonts w:hint="eastAsia" w:ascii="宋体" w:hAnsi="宋体" w:cs="宋体"/>
          <w:color w:val="000000" w:themeColor="text1"/>
          <w14:textFill>
            <w14:solidFill>
              <w14:schemeClr w14:val="tx1"/>
            </w14:solidFill>
          </w14:textFill>
        </w:rPr>
        <w:t>商务及合同主要条款</w:t>
      </w:r>
      <w:bookmarkEnd w:id="139"/>
      <w:bookmarkEnd w:id="140"/>
      <w:bookmarkEnd w:id="141"/>
    </w:p>
    <w:p w14:paraId="62807756">
      <w:pPr>
        <w:spacing w:line="360" w:lineRule="auto"/>
        <w:jc w:val="center"/>
        <w:rPr>
          <w:rFonts w:hint="eastAsia" w:ascii="宋体" w:hAnsi="宋体" w:eastAsia="宋体" w:cs="宋体"/>
          <w:b/>
          <w:bCs/>
          <w:color w:val="000000" w:themeColor="text1"/>
          <w:sz w:val="24"/>
          <w:szCs w:val="24"/>
          <w14:textFill>
            <w14:solidFill>
              <w14:schemeClr w14:val="tx1"/>
            </w14:solidFill>
          </w14:textFill>
        </w:rPr>
      </w:pPr>
    </w:p>
    <w:p w14:paraId="533009DC">
      <w:pPr>
        <w:spacing w:before="140" w:line="225" w:lineRule="auto"/>
        <w:jc w:val="center"/>
        <w:rPr>
          <w:rFonts w:ascii="黑体" w:hAnsi="黑体" w:eastAsia="黑体" w:cs="黑体"/>
          <w:color w:val="000000" w:themeColor="text1"/>
          <w:sz w:val="43"/>
          <w:szCs w:val="43"/>
          <w14:textFill>
            <w14:solidFill>
              <w14:schemeClr w14:val="tx1"/>
            </w14:solidFill>
          </w14:textFill>
        </w:rPr>
      </w:pPr>
      <w:r>
        <w:rPr>
          <w:rFonts w:hint="eastAsia" w:ascii="宋体" w:hAnsi="宋体" w:cs="宋体"/>
          <w:color w:val="000000" w:themeColor="text1"/>
          <w:sz w:val="43"/>
          <w:szCs w:val="43"/>
          <w:lang w:eastAsia="zh-CN"/>
          <w14:textFill>
            <w14:solidFill>
              <w14:schemeClr w14:val="tx1"/>
            </w14:solidFill>
          </w14:textFill>
        </w:rPr>
        <w:t>安康市妇幼保健院医疗机构责任保险采购项目</w:t>
      </w:r>
    </w:p>
    <w:p w14:paraId="5E603763">
      <w:pPr>
        <w:pStyle w:val="13"/>
        <w:spacing w:line="245" w:lineRule="auto"/>
        <w:rPr>
          <w:color w:val="000000" w:themeColor="text1"/>
          <w14:textFill>
            <w14:solidFill>
              <w14:schemeClr w14:val="tx1"/>
            </w14:solidFill>
          </w14:textFill>
        </w:rPr>
      </w:pPr>
    </w:p>
    <w:p w14:paraId="09E12ED1">
      <w:pPr>
        <w:pStyle w:val="13"/>
        <w:spacing w:line="245" w:lineRule="auto"/>
        <w:rPr>
          <w:color w:val="000000" w:themeColor="text1"/>
          <w14:textFill>
            <w14:solidFill>
              <w14:schemeClr w14:val="tx1"/>
            </w14:solidFill>
          </w14:textFill>
        </w:rPr>
      </w:pPr>
    </w:p>
    <w:p w14:paraId="33EBBA2A">
      <w:pPr>
        <w:pStyle w:val="13"/>
        <w:spacing w:line="245" w:lineRule="auto"/>
        <w:rPr>
          <w:color w:val="000000" w:themeColor="text1"/>
          <w14:textFill>
            <w14:solidFill>
              <w14:schemeClr w14:val="tx1"/>
            </w14:solidFill>
          </w14:textFill>
        </w:rPr>
      </w:pPr>
    </w:p>
    <w:p w14:paraId="61F95658">
      <w:pPr>
        <w:pStyle w:val="13"/>
        <w:spacing w:line="245" w:lineRule="auto"/>
        <w:rPr>
          <w:color w:val="000000" w:themeColor="text1"/>
          <w14:textFill>
            <w14:solidFill>
              <w14:schemeClr w14:val="tx1"/>
            </w14:solidFill>
          </w14:textFill>
        </w:rPr>
      </w:pPr>
    </w:p>
    <w:p w14:paraId="7FC130A6">
      <w:pPr>
        <w:pStyle w:val="13"/>
        <w:spacing w:line="245" w:lineRule="auto"/>
        <w:rPr>
          <w:color w:val="000000" w:themeColor="text1"/>
          <w14:textFill>
            <w14:solidFill>
              <w14:schemeClr w14:val="tx1"/>
            </w14:solidFill>
          </w14:textFill>
        </w:rPr>
      </w:pPr>
    </w:p>
    <w:p w14:paraId="1B019BF3">
      <w:pPr>
        <w:pStyle w:val="13"/>
        <w:spacing w:line="246" w:lineRule="auto"/>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2449195</wp:posOffset>
                </wp:positionH>
                <wp:positionV relativeFrom="paragraph">
                  <wp:posOffset>60325</wp:posOffset>
                </wp:positionV>
                <wp:extent cx="347345" cy="333946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347345" cy="3339465"/>
                        </a:xfrm>
                        <a:prstGeom prst="rect">
                          <a:avLst/>
                        </a:prstGeom>
                        <a:noFill/>
                        <a:ln>
                          <a:noFill/>
                        </a:ln>
                      </wps:spPr>
                      <wps:txbx>
                        <w:txbxContent>
                          <w:p w14:paraId="26A56F78">
                            <w:pPr>
                              <w:spacing w:before="20" w:line="211" w:lineRule="auto"/>
                              <w:ind w:left="20"/>
                              <w:outlineLvl w:val="0"/>
                              <w:rPr>
                                <w:rFonts w:ascii="黑体" w:hAnsi="黑体" w:eastAsia="黑体" w:cs="黑体"/>
                                <w:sz w:val="43"/>
                                <w:szCs w:val="43"/>
                              </w:rPr>
                            </w:pPr>
                            <w:r>
                              <w:rPr>
                                <w:rFonts w:hint="eastAsia" w:ascii="宋体" w:hAnsi="宋体" w:eastAsia="宋体" w:cs="宋体"/>
                                <w:b/>
                                <w:bCs/>
                                <w:spacing w:val="11"/>
                                <w:sz w:val="43"/>
                                <w:szCs w:val="43"/>
                              </w:rPr>
                              <w:t>合</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同</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书</w:t>
                            </w:r>
                          </w:p>
                        </w:txbxContent>
                      </wps:txbx>
                      <wps:bodyPr vert="eaVert" lIns="0" tIns="0" rIns="0" bIns="0" upright="1"/>
                    </wps:wsp>
                  </a:graphicData>
                </a:graphic>
              </wp:anchor>
            </w:drawing>
          </mc:Choice>
          <mc:Fallback>
            <w:pict>
              <v:shape id="_x0000_s1026" o:spid="_x0000_s1026" o:spt="202" type="#_x0000_t202" style="position:absolute;left:0pt;margin-left:192.85pt;margin-top:4.75pt;height:262.95pt;width:27.35pt;z-index:251664384;mso-width-relative:page;mso-height-relative:page;" filled="f" stroked="f" coordsize="21600,21600" o:gfxdata="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pSFBGNYAAAAJAQAADwAAAAAAAAABACAAAAAiAAAAZHJzL2Rvd25yZXYu&#10;eG1sUEsBAhQAFAAAAAgAh07iQA2YnAnEAQAAggMAAA4AAAAAAAAAAQAgAAAAJQEAAGRycy9lMm9E&#10;b2MueG1sUEsFBgAAAAAGAAYAWQEAAFsFAAAAAA==&#10;">
                <v:fill on="f" focussize="0,0"/>
                <v:stroke on="f"/>
                <v:imagedata o:title=""/>
                <o:lock v:ext="edit" aspectratio="f"/>
                <v:textbox inset="0mm,0mm,0mm,0mm" style="layout-flow:vertical-ideographic;">
                  <w:txbxContent>
                    <w:p w14:paraId="26A56F78">
                      <w:pPr>
                        <w:spacing w:before="20" w:line="211" w:lineRule="auto"/>
                        <w:ind w:left="20"/>
                        <w:outlineLvl w:val="0"/>
                        <w:rPr>
                          <w:rFonts w:ascii="黑体" w:hAnsi="黑体" w:eastAsia="黑体" w:cs="黑体"/>
                          <w:sz w:val="43"/>
                          <w:szCs w:val="43"/>
                        </w:rPr>
                      </w:pPr>
                      <w:r>
                        <w:rPr>
                          <w:rFonts w:hint="eastAsia" w:ascii="宋体" w:hAnsi="宋体" w:eastAsia="宋体" w:cs="宋体"/>
                          <w:b/>
                          <w:bCs/>
                          <w:spacing w:val="11"/>
                          <w:sz w:val="43"/>
                          <w:szCs w:val="43"/>
                        </w:rPr>
                        <w:t>合</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同</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书</w:t>
                      </w:r>
                    </w:p>
                  </w:txbxContent>
                </v:textbox>
              </v:shape>
            </w:pict>
          </mc:Fallback>
        </mc:AlternateContent>
      </w:r>
    </w:p>
    <w:p w14:paraId="4353C3CA">
      <w:pPr>
        <w:pStyle w:val="13"/>
        <w:spacing w:line="246" w:lineRule="auto"/>
        <w:rPr>
          <w:color w:val="000000" w:themeColor="text1"/>
          <w14:textFill>
            <w14:solidFill>
              <w14:schemeClr w14:val="tx1"/>
            </w14:solidFill>
          </w14:textFill>
        </w:rPr>
      </w:pPr>
    </w:p>
    <w:p w14:paraId="7107116F">
      <w:pPr>
        <w:pStyle w:val="13"/>
        <w:spacing w:line="246" w:lineRule="auto"/>
        <w:rPr>
          <w:color w:val="000000" w:themeColor="text1"/>
          <w14:textFill>
            <w14:solidFill>
              <w14:schemeClr w14:val="tx1"/>
            </w14:solidFill>
          </w14:textFill>
        </w:rPr>
      </w:pPr>
    </w:p>
    <w:p w14:paraId="36EA1F34">
      <w:pPr>
        <w:pStyle w:val="13"/>
        <w:spacing w:line="246" w:lineRule="auto"/>
        <w:rPr>
          <w:color w:val="000000" w:themeColor="text1"/>
          <w14:textFill>
            <w14:solidFill>
              <w14:schemeClr w14:val="tx1"/>
            </w14:solidFill>
          </w14:textFill>
        </w:rPr>
      </w:pPr>
    </w:p>
    <w:p w14:paraId="5B4D639A">
      <w:pPr>
        <w:pStyle w:val="13"/>
        <w:spacing w:line="246" w:lineRule="auto"/>
        <w:rPr>
          <w:color w:val="000000" w:themeColor="text1"/>
          <w14:textFill>
            <w14:solidFill>
              <w14:schemeClr w14:val="tx1"/>
            </w14:solidFill>
          </w14:textFill>
        </w:rPr>
      </w:pPr>
    </w:p>
    <w:p w14:paraId="3B2DE613">
      <w:pPr>
        <w:pStyle w:val="13"/>
        <w:spacing w:line="246" w:lineRule="auto"/>
        <w:rPr>
          <w:color w:val="000000" w:themeColor="text1"/>
          <w14:textFill>
            <w14:solidFill>
              <w14:schemeClr w14:val="tx1"/>
            </w14:solidFill>
          </w14:textFill>
        </w:rPr>
      </w:pPr>
    </w:p>
    <w:p w14:paraId="4F9CB494">
      <w:pPr>
        <w:pStyle w:val="13"/>
        <w:spacing w:line="246" w:lineRule="auto"/>
        <w:rPr>
          <w:color w:val="000000" w:themeColor="text1"/>
          <w14:textFill>
            <w14:solidFill>
              <w14:schemeClr w14:val="tx1"/>
            </w14:solidFill>
          </w14:textFill>
        </w:rPr>
      </w:pPr>
    </w:p>
    <w:p w14:paraId="7E926692">
      <w:pPr>
        <w:pStyle w:val="13"/>
        <w:spacing w:line="246" w:lineRule="auto"/>
        <w:rPr>
          <w:color w:val="000000" w:themeColor="text1"/>
          <w14:textFill>
            <w14:solidFill>
              <w14:schemeClr w14:val="tx1"/>
            </w14:solidFill>
          </w14:textFill>
        </w:rPr>
      </w:pPr>
    </w:p>
    <w:p w14:paraId="6D67FDF7">
      <w:pPr>
        <w:pStyle w:val="13"/>
        <w:spacing w:line="246" w:lineRule="auto"/>
        <w:rPr>
          <w:color w:val="000000" w:themeColor="text1"/>
          <w14:textFill>
            <w14:solidFill>
              <w14:schemeClr w14:val="tx1"/>
            </w14:solidFill>
          </w14:textFill>
        </w:rPr>
      </w:pPr>
    </w:p>
    <w:p w14:paraId="07EDE6FC">
      <w:pPr>
        <w:pStyle w:val="13"/>
        <w:spacing w:line="246" w:lineRule="auto"/>
        <w:rPr>
          <w:color w:val="000000" w:themeColor="text1"/>
          <w14:textFill>
            <w14:solidFill>
              <w14:schemeClr w14:val="tx1"/>
            </w14:solidFill>
          </w14:textFill>
        </w:rPr>
      </w:pPr>
    </w:p>
    <w:p w14:paraId="220F9DB0">
      <w:pPr>
        <w:pStyle w:val="13"/>
        <w:spacing w:line="246" w:lineRule="auto"/>
        <w:rPr>
          <w:color w:val="000000" w:themeColor="text1"/>
          <w14:textFill>
            <w14:solidFill>
              <w14:schemeClr w14:val="tx1"/>
            </w14:solidFill>
          </w14:textFill>
        </w:rPr>
      </w:pPr>
    </w:p>
    <w:p w14:paraId="5CBD518A">
      <w:pPr>
        <w:pStyle w:val="13"/>
        <w:spacing w:line="246" w:lineRule="auto"/>
        <w:rPr>
          <w:color w:val="000000" w:themeColor="text1"/>
          <w14:textFill>
            <w14:solidFill>
              <w14:schemeClr w14:val="tx1"/>
            </w14:solidFill>
          </w14:textFill>
        </w:rPr>
      </w:pPr>
    </w:p>
    <w:p w14:paraId="22CD0A66">
      <w:pPr>
        <w:pStyle w:val="13"/>
        <w:spacing w:line="246" w:lineRule="auto"/>
        <w:rPr>
          <w:color w:val="000000" w:themeColor="text1"/>
          <w14:textFill>
            <w14:solidFill>
              <w14:schemeClr w14:val="tx1"/>
            </w14:solidFill>
          </w14:textFill>
        </w:rPr>
      </w:pPr>
    </w:p>
    <w:p w14:paraId="377B8500">
      <w:pPr>
        <w:pStyle w:val="13"/>
        <w:spacing w:line="246" w:lineRule="auto"/>
        <w:rPr>
          <w:color w:val="000000" w:themeColor="text1"/>
          <w14:textFill>
            <w14:solidFill>
              <w14:schemeClr w14:val="tx1"/>
            </w14:solidFill>
          </w14:textFill>
        </w:rPr>
      </w:pPr>
    </w:p>
    <w:p w14:paraId="62AE722B">
      <w:pPr>
        <w:pStyle w:val="13"/>
        <w:spacing w:line="246" w:lineRule="auto"/>
        <w:rPr>
          <w:color w:val="000000" w:themeColor="text1"/>
          <w14:textFill>
            <w14:solidFill>
              <w14:schemeClr w14:val="tx1"/>
            </w14:solidFill>
          </w14:textFill>
        </w:rPr>
      </w:pPr>
    </w:p>
    <w:p w14:paraId="504F8CFA">
      <w:pPr>
        <w:pStyle w:val="13"/>
        <w:spacing w:line="246" w:lineRule="auto"/>
        <w:rPr>
          <w:rFonts w:hint="eastAsia" w:eastAsia="宋体"/>
          <w:color w:val="000000" w:themeColor="text1"/>
          <w:lang w:val="en-US" w:eastAsia="zh-CN"/>
          <w14:textFill>
            <w14:solidFill>
              <w14:schemeClr w14:val="tx1"/>
            </w14:solidFill>
          </w14:textFill>
        </w:rPr>
      </w:pPr>
    </w:p>
    <w:p w14:paraId="721D9668">
      <w:pPr>
        <w:pStyle w:val="13"/>
        <w:spacing w:line="246" w:lineRule="auto"/>
        <w:rPr>
          <w:color w:val="000000" w:themeColor="text1"/>
          <w14:textFill>
            <w14:solidFill>
              <w14:schemeClr w14:val="tx1"/>
            </w14:solidFill>
          </w14:textFill>
        </w:rPr>
      </w:pPr>
    </w:p>
    <w:p w14:paraId="1EB85A0B">
      <w:pPr>
        <w:pStyle w:val="13"/>
        <w:spacing w:line="246" w:lineRule="auto"/>
        <w:rPr>
          <w:color w:val="000000" w:themeColor="text1"/>
          <w14:textFill>
            <w14:solidFill>
              <w14:schemeClr w14:val="tx1"/>
            </w14:solidFill>
          </w14:textFill>
        </w:rPr>
      </w:pPr>
    </w:p>
    <w:p w14:paraId="5DAFA2DD">
      <w:pPr>
        <w:pStyle w:val="13"/>
        <w:spacing w:line="246" w:lineRule="auto"/>
        <w:rPr>
          <w:color w:val="000000" w:themeColor="text1"/>
          <w14:textFill>
            <w14:solidFill>
              <w14:schemeClr w14:val="tx1"/>
            </w14:solidFill>
          </w14:textFill>
        </w:rPr>
      </w:pPr>
    </w:p>
    <w:p w14:paraId="08974FB7">
      <w:pPr>
        <w:pStyle w:val="13"/>
        <w:spacing w:line="246" w:lineRule="auto"/>
        <w:rPr>
          <w:color w:val="000000" w:themeColor="text1"/>
          <w14:textFill>
            <w14:solidFill>
              <w14:schemeClr w14:val="tx1"/>
            </w14:solidFill>
          </w14:textFill>
        </w:rPr>
      </w:pPr>
    </w:p>
    <w:p w14:paraId="452B0CDC">
      <w:pPr>
        <w:pStyle w:val="13"/>
        <w:spacing w:line="246" w:lineRule="auto"/>
        <w:rPr>
          <w:color w:val="000000" w:themeColor="text1"/>
          <w14:textFill>
            <w14:solidFill>
              <w14:schemeClr w14:val="tx1"/>
            </w14:solidFill>
          </w14:textFill>
        </w:rPr>
      </w:pPr>
    </w:p>
    <w:p w14:paraId="09B8405D">
      <w:pPr>
        <w:keepNext w:val="0"/>
        <w:keepLines w:val="0"/>
        <w:pageBreakBefore w:val="0"/>
        <w:widowControl w:val="0"/>
        <w:kinsoku/>
        <w:wordWrap/>
        <w:overflowPunct/>
        <w:topLinePunct w:val="0"/>
        <w:autoSpaceDE/>
        <w:autoSpaceDN/>
        <w:bidi w:val="0"/>
        <w:adjustRightInd/>
        <w:snapToGrid/>
        <w:spacing w:before="101" w:line="230" w:lineRule="auto"/>
        <w:ind w:left="840" w:leftChars="400" w:firstLine="628" w:firstLineChars="200"/>
        <w:textAlignment w:val="auto"/>
        <w:rPr>
          <w:rFonts w:hint="default" w:ascii="宋体" w:hAnsi="宋体" w:eastAsia="宋体" w:cs="宋体"/>
          <w:color w:val="000000" w:themeColor="text1"/>
          <w:sz w:val="31"/>
          <w:szCs w:val="31"/>
          <w:lang w:val="en-US" w:eastAsia="zh-CN"/>
          <w14:textFill>
            <w14:solidFill>
              <w14:schemeClr w14:val="tx1"/>
            </w14:solidFill>
          </w14:textFill>
        </w:rPr>
      </w:pPr>
      <w:r>
        <w:rPr>
          <w:rFonts w:hint="eastAsia" w:ascii="宋体" w:hAnsi="宋体" w:eastAsia="宋体" w:cs="宋体"/>
          <w:color w:val="000000" w:themeColor="text1"/>
          <w:spacing w:val="2"/>
          <w:sz w:val="31"/>
          <w:szCs w:val="31"/>
          <w14:textFill>
            <w14:solidFill>
              <w14:schemeClr w14:val="tx1"/>
            </w14:solidFill>
          </w14:textFill>
        </w:rPr>
        <w:t>甲</w:t>
      </w:r>
      <w:r>
        <w:rPr>
          <w:rFonts w:hint="eastAsia" w:ascii="宋体" w:hAnsi="宋体" w:eastAsia="宋体" w:cs="宋体"/>
          <w:color w:val="000000" w:themeColor="text1"/>
          <w:spacing w:val="13"/>
          <w:sz w:val="31"/>
          <w:szCs w:val="31"/>
          <w14:textFill>
            <w14:solidFill>
              <w14:schemeClr w14:val="tx1"/>
            </w14:solidFill>
          </w14:textFill>
        </w:rPr>
        <w:t xml:space="preserve">    </w:t>
      </w:r>
      <w:r>
        <w:rPr>
          <w:rFonts w:hint="eastAsia" w:ascii="宋体" w:hAnsi="宋体" w:eastAsia="宋体" w:cs="宋体"/>
          <w:color w:val="000000" w:themeColor="text1"/>
          <w:spacing w:val="2"/>
          <w:sz w:val="31"/>
          <w:szCs w:val="31"/>
          <w14:textFill>
            <w14:solidFill>
              <w14:schemeClr w14:val="tx1"/>
            </w14:solidFill>
          </w14:textFill>
        </w:rPr>
        <w:t>方：</w:t>
      </w:r>
      <w:r>
        <w:rPr>
          <w:rFonts w:hint="eastAsia" w:ascii="宋体" w:hAnsi="宋体" w:cs="宋体"/>
          <w:color w:val="000000" w:themeColor="text1"/>
          <w:spacing w:val="2"/>
          <w:sz w:val="31"/>
          <w:szCs w:val="31"/>
          <w:u w:val="single"/>
          <w:lang w:val="en-US" w:eastAsia="zh-CN"/>
          <w14:textFill>
            <w14:solidFill>
              <w14:schemeClr w14:val="tx1"/>
            </w14:solidFill>
          </w14:textFill>
        </w:rPr>
        <w:t xml:space="preserve"> </w:t>
      </w:r>
      <w:r>
        <w:rPr>
          <w:rFonts w:hint="eastAsia" w:ascii="宋体" w:hAnsi="宋体" w:cs="宋体"/>
          <w:color w:val="000000" w:themeColor="text1"/>
          <w:spacing w:val="2"/>
          <w:sz w:val="31"/>
          <w:szCs w:val="31"/>
          <w:u w:val="single" w:color="auto"/>
          <w:lang w:val="en-US" w:eastAsia="zh-CN"/>
          <w14:textFill>
            <w14:solidFill>
              <w14:schemeClr w14:val="tx1"/>
            </w14:solidFill>
          </w14:textFill>
        </w:rPr>
        <w:t xml:space="preserve">安康市妇幼保健院  </w:t>
      </w:r>
    </w:p>
    <w:p w14:paraId="499F67FC">
      <w:pPr>
        <w:keepNext w:val="0"/>
        <w:keepLines w:val="0"/>
        <w:pageBreakBefore w:val="0"/>
        <w:widowControl w:val="0"/>
        <w:kinsoku/>
        <w:wordWrap/>
        <w:overflowPunct/>
        <w:topLinePunct w:val="0"/>
        <w:autoSpaceDE/>
        <w:autoSpaceDN/>
        <w:bidi w:val="0"/>
        <w:adjustRightInd/>
        <w:snapToGrid/>
        <w:spacing w:line="360" w:lineRule="auto"/>
        <w:ind w:left="840" w:leftChars="400" w:firstLine="644" w:firstLineChars="200"/>
        <w:jc w:val="both"/>
        <w:textAlignment w:val="auto"/>
        <w:rPr>
          <w:rFonts w:hint="eastAsia" w:ascii="宋体" w:hAnsi="宋体" w:eastAsia="宋体" w:cs="宋体"/>
          <w:color w:val="000000" w:themeColor="text1"/>
          <w:spacing w:val="16"/>
          <w:sz w:val="31"/>
          <w:szCs w:val="31"/>
          <w14:textFill>
            <w14:solidFill>
              <w14:schemeClr w14:val="tx1"/>
            </w14:solidFill>
          </w14:textFill>
        </w:rPr>
      </w:pPr>
      <w:r>
        <w:rPr>
          <w:rFonts w:hint="eastAsia" w:ascii="宋体" w:hAnsi="宋体" w:eastAsia="宋体" w:cs="宋体"/>
          <w:color w:val="000000" w:themeColor="text1"/>
          <w:spacing w:val="6"/>
          <w:sz w:val="31"/>
          <w:szCs w:val="31"/>
          <w14:textFill>
            <w14:solidFill>
              <w14:schemeClr w14:val="tx1"/>
            </w14:solidFill>
          </w14:textFill>
        </w:rPr>
        <w:t>乙    方：</w:t>
      </w:r>
      <w:r>
        <w:rPr>
          <w:rFonts w:hint="eastAsia" w:ascii="宋体" w:hAnsi="宋体" w:eastAsia="宋体" w:cs="宋体"/>
          <w:color w:val="000000" w:themeColor="text1"/>
          <w:spacing w:val="6"/>
          <w:sz w:val="31"/>
          <w:szCs w:val="31"/>
          <w:u w:val="single"/>
          <w:lang w:val="en-US" w:eastAsia="zh-CN"/>
          <w14:textFill>
            <w14:solidFill>
              <w14:schemeClr w14:val="tx1"/>
            </w14:solidFill>
          </w14:textFill>
        </w:rPr>
        <w:t xml:space="preserve">            </w:t>
      </w:r>
      <w:r>
        <w:rPr>
          <w:rFonts w:hint="eastAsia" w:ascii="宋体" w:hAnsi="宋体" w:cs="宋体"/>
          <w:color w:val="000000" w:themeColor="text1"/>
          <w:spacing w:val="6"/>
          <w:sz w:val="31"/>
          <w:szCs w:val="31"/>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31"/>
          <w:szCs w:val="31"/>
          <w:u w:val="single"/>
          <w:lang w:val="en-US" w:eastAsia="zh-CN"/>
          <w14:textFill>
            <w14:solidFill>
              <w14:schemeClr w14:val="tx1"/>
            </w14:solidFill>
          </w14:textFill>
        </w:rPr>
        <w:t xml:space="preserve">     </w:t>
      </w:r>
    </w:p>
    <w:p w14:paraId="3793269B">
      <w:pPr>
        <w:keepNext w:val="0"/>
        <w:keepLines w:val="0"/>
        <w:pageBreakBefore w:val="0"/>
        <w:widowControl w:val="0"/>
        <w:kinsoku/>
        <w:wordWrap/>
        <w:overflowPunct/>
        <w:topLinePunct w:val="0"/>
        <w:autoSpaceDE/>
        <w:autoSpaceDN/>
        <w:bidi w:val="0"/>
        <w:adjustRightInd/>
        <w:snapToGrid/>
        <w:spacing w:line="360" w:lineRule="auto"/>
        <w:ind w:left="840" w:leftChars="400" w:firstLine="652" w:firstLineChars="200"/>
        <w:jc w:val="both"/>
        <w:textAlignment w:val="auto"/>
        <w:rPr>
          <w:rFonts w:hint="eastAsia" w:ascii="宋体" w:hAnsi="宋体" w:eastAsia="宋体" w:cs="宋体"/>
          <w:b/>
          <w:bCs/>
          <w:color w:val="000000" w:themeColor="text1"/>
          <w:sz w:val="24"/>
          <w:szCs w:val="24"/>
          <w14:textFill>
            <w14:solidFill>
              <w14:schemeClr w14:val="tx1"/>
            </w14:solidFill>
          </w14:textFill>
        </w:rPr>
        <w:sectPr>
          <w:headerReference r:id="rId16" w:type="default"/>
          <w:footerReference r:id="rId17" w:type="default"/>
          <w:pgSz w:w="11906" w:h="16838"/>
          <w:pgMar w:top="1417" w:right="1417" w:bottom="1417" w:left="1417" w:header="1134" w:footer="992" w:gutter="0"/>
          <w:pgNumType w:fmt="decimal"/>
          <w:cols w:space="0" w:num="1"/>
          <w:titlePg/>
          <w:docGrid w:type="lines" w:linePitch="326" w:charSpace="0"/>
        </w:sectPr>
      </w:pPr>
      <w:r>
        <w:rPr>
          <w:rFonts w:hint="eastAsia" w:ascii="宋体" w:hAnsi="宋体" w:eastAsia="宋体" w:cs="宋体"/>
          <w:color w:val="000000" w:themeColor="text1"/>
          <w:spacing w:val="8"/>
          <w:sz w:val="31"/>
          <w:szCs w:val="31"/>
          <w14:textFill>
            <w14:solidFill>
              <w14:schemeClr w14:val="tx1"/>
            </w14:solidFill>
          </w14:textFill>
        </w:rPr>
        <w:t>签订地点：</w:t>
      </w:r>
      <w:r>
        <w:rPr>
          <w:rFonts w:hint="eastAsia" w:ascii="宋体" w:hAnsi="宋体" w:eastAsia="宋体" w:cs="宋体"/>
          <w:color w:val="000000" w:themeColor="text1"/>
          <w:spacing w:val="8"/>
          <w:sz w:val="31"/>
          <w:szCs w:val="31"/>
          <w:u w:val="single"/>
          <w:lang w:val="en-US" w:eastAsia="zh-CN"/>
          <w14:textFill>
            <w14:solidFill>
              <w14:schemeClr w14:val="tx1"/>
            </w14:solidFill>
          </w14:textFill>
        </w:rPr>
        <w:t xml:space="preserve">            </w:t>
      </w:r>
      <w:r>
        <w:rPr>
          <w:rFonts w:hint="eastAsia" w:ascii="宋体" w:hAnsi="宋体" w:cs="宋体"/>
          <w:color w:val="000000" w:themeColor="text1"/>
          <w:spacing w:val="8"/>
          <w:sz w:val="31"/>
          <w:szCs w:val="31"/>
          <w:u w:val="single"/>
          <w:lang w:val="en-US" w:eastAsia="zh-CN"/>
          <w14:textFill>
            <w14:solidFill>
              <w14:schemeClr w14:val="tx1"/>
            </w14:solidFill>
          </w14:textFill>
        </w:rPr>
        <w:t xml:space="preserve"> </w:t>
      </w:r>
      <w:r>
        <w:rPr>
          <w:rFonts w:hint="eastAsia" w:ascii="宋体" w:hAnsi="宋体" w:eastAsia="宋体" w:cs="宋体"/>
          <w:color w:val="000000" w:themeColor="text1"/>
          <w:spacing w:val="8"/>
          <w:sz w:val="31"/>
          <w:szCs w:val="31"/>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31"/>
          <w:szCs w:val="31"/>
          <w:u w:val="single" w:color="auto"/>
          <w14:textFill>
            <w14:solidFill>
              <w14:schemeClr w14:val="tx1"/>
            </w14:solidFill>
          </w14:textFill>
        </w:rPr>
        <w:t xml:space="preserve"> </w:t>
      </w:r>
    </w:p>
    <w:p w14:paraId="729E2B35">
      <w:pPr>
        <w:spacing w:line="360" w:lineRule="auto"/>
        <w:ind w:firstLine="643" w:firstLineChars="200"/>
        <w:jc w:val="center"/>
        <w:rPr>
          <w:rFonts w:hint="eastAsia" w:ascii="宋体" w:hAnsi="宋体" w:eastAsia="宋体" w:cs="宋体"/>
          <w:b/>
          <w:bCs/>
          <w:color w:val="000000" w:themeColor="text1"/>
          <w:kern w:val="44"/>
          <w:sz w:val="32"/>
          <w:szCs w:val="32"/>
          <w:lang w:val="en-US" w:eastAsia="zh-CN" w:bidi="ar-SA"/>
          <w14:textFill>
            <w14:solidFill>
              <w14:schemeClr w14:val="tx1"/>
            </w14:solidFill>
          </w14:textFill>
        </w:rPr>
      </w:pPr>
      <w:r>
        <w:rPr>
          <w:rFonts w:hint="eastAsia" w:ascii="宋体" w:hAnsi="宋体" w:eastAsia="宋体" w:cs="宋体"/>
          <w:b/>
          <w:bCs/>
          <w:color w:val="000000" w:themeColor="text1"/>
          <w:kern w:val="44"/>
          <w:sz w:val="32"/>
          <w:szCs w:val="32"/>
          <w:lang w:val="en-US" w:eastAsia="zh-CN" w:bidi="ar-SA"/>
          <w14:textFill>
            <w14:solidFill>
              <w14:schemeClr w14:val="tx1"/>
            </w14:solidFill>
          </w14:textFill>
        </w:rPr>
        <w:t>合同主要条款</w:t>
      </w:r>
    </w:p>
    <w:p w14:paraId="6D32E375">
      <w:pPr>
        <w:spacing w:line="360" w:lineRule="auto"/>
        <w:ind w:firstLine="482" w:firstLineChars="200"/>
        <w:rPr>
          <w:rFonts w:ascii="宋体" w:hAnsi="宋体"/>
          <w:b/>
          <w:bCs/>
          <w:color w:val="000000" w:themeColor="text1"/>
          <w:sz w:val="28"/>
          <w:szCs w:val="32"/>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（说明：本合同作为合同的基本格式，不作为最终合同，甲方有权在签订合同时对合同的相关条款及内容作进一步的细化和修改。）</w:t>
      </w:r>
    </w:p>
    <w:p w14:paraId="492E6DF0">
      <w:pPr>
        <w:autoSpaceDE w:val="0"/>
        <w:autoSpaceDN w:val="0"/>
        <w:adjustRightInd w:val="0"/>
        <w:spacing w:line="360" w:lineRule="auto"/>
        <w:rPr>
          <w:rFonts w:hint="eastAsia" w:ascii="宋体" w:hAnsi="宋体" w:eastAsia="宋体" w:cs="宋体"/>
          <w:b/>
          <w:bCs/>
          <w:color w:val="000000" w:themeColor="text1"/>
          <w:sz w:val="24"/>
          <w:szCs w:val="24"/>
          <w14:textFill>
            <w14:solidFill>
              <w14:schemeClr w14:val="tx1"/>
            </w14:solidFill>
          </w14:textFill>
        </w:rPr>
      </w:pPr>
    </w:p>
    <w:p w14:paraId="171D0EF5">
      <w:pPr>
        <w:keepNext w:val="0"/>
        <w:keepLines w:val="0"/>
        <w:pageBreakBefore w:val="0"/>
        <w:widowControl w:val="0"/>
        <w:kinsoku/>
        <w:wordWrap/>
        <w:overflowPunct/>
        <w:topLinePunct w:val="0"/>
        <w:autoSpaceDE/>
        <w:autoSpaceDN/>
        <w:bidi w:val="0"/>
        <w:adjustRightInd/>
        <w:snapToGrid w:val="0"/>
        <w:spacing w:line="480" w:lineRule="exact"/>
        <w:ind w:left="0" w:firstLine="482"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甲方：</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5760DFF5">
      <w:pPr>
        <w:keepNext w:val="0"/>
        <w:keepLines w:val="0"/>
        <w:pageBreakBefore w:val="0"/>
        <w:widowControl w:val="0"/>
        <w:kinsoku/>
        <w:wordWrap/>
        <w:overflowPunct/>
        <w:topLinePunct w:val="0"/>
        <w:autoSpaceDE/>
        <w:autoSpaceDN/>
        <w:bidi w:val="0"/>
        <w:adjustRightInd/>
        <w:spacing w:line="480" w:lineRule="exact"/>
        <w:ind w:left="0" w:firstLine="482" w:firstLine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乙方：</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7A02B1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544875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依据《中华人民共和国民法典》《中华人民共和国保险法》《中华人民共和国政府采购法》及本项目</w:t>
      </w:r>
      <w:r>
        <w:rPr>
          <w:rFonts w:hint="eastAsia" w:ascii="宋体" w:hAnsi="宋体" w:cs="宋体"/>
          <w:color w:val="000000" w:themeColor="text1"/>
          <w:sz w:val="24"/>
          <w:szCs w:val="24"/>
          <w:lang w:val="en-US" w:eastAsia="zh-CN"/>
          <w14:textFill>
            <w14:solidFill>
              <w14:schemeClr w14:val="tx1"/>
            </w14:solidFill>
          </w14:textFill>
        </w:rPr>
        <w:t>采购文件</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成交通知书</w:t>
      </w:r>
      <w:r>
        <w:rPr>
          <w:rFonts w:hint="eastAsia" w:ascii="宋体" w:hAnsi="宋体" w:eastAsia="宋体" w:cs="宋体"/>
          <w:color w:val="000000" w:themeColor="text1"/>
          <w:sz w:val="24"/>
          <w:szCs w:val="24"/>
          <w:lang w:val="en-US" w:eastAsia="zh-CN"/>
          <w14:textFill>
            <w14:solidFill>
              <w14:schemeClr w14:val="tx1"/>
            </w14:solidFill>
          </w14:textFill>
        </w:rPr>
        <w:t>，甲乙双方本着平等自愿、诚实信用原则，订立本合同。</w:t>
      </w:r>
    </w:p>
    <w:p w14:paraId="0C6221E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第一条 合同组成文件</w:t>
      </w:r>
    </w:p>
    <w:p w14:paraId="0DA530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下列文件为本合同不可分割组成部分，效力优先顺序：</w:t>
      </w:r>
    </w:p>
    <w:p w14:paraId="693D06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本合同及补充协议</w:t>
      </w:r>
      <w:r>
        <w:rPr>
          <w:rFonts w:hint="eastAsia" w:ascii="宋体" w:hAnsi="宋体" w:cs="宋体"/>
          <w:color w:val="000000" w:themeColor="text1"/>
          <w:sz w:val="24"/>
          <w:szCs w:val="24"/>
          <w:lang w:val="en-US" w:eastAsia="zh-CN"/>
          <w14:textFill>
            <w14:solidFill>
              <w14:schemeClr w14:val="tx1"/>
            </w14:solidFill>
          </w14:textFill>
        </w:rPr>
        <w:t>（如有）</w:t>
      </w:r>
    </w:p>
    <w:p w14:paraId="18D397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成交通知书</w:t>
      </w:r>
    </w:p>
    <w:p w14:paraId="4CB808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eastAsia="zh-CN"/>
          <w14:textFill>
            <w14:solidFill>
              <w14:schemeClr w14:val="tx1"/>
            </w14:solidFill>
          </w14:textFill>
        </w:rPr>
        <w:t>及书面承诺</w:t>
      </w:r>
    </w:p>
    <w:p w14:paraId="566CC3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采购文件</w:t>
      </w:r>
    </w:p>
    <w:p w14:paraId="347C93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保险条款、保险单</w:t>
      </w:r>
    </w:p>
    <w:p w14:paraId="39FA0C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投保相关资料</w:t>
      </w:r>
    </w:p>
    <w:p w14:paraId="3874BFE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第二条 保险标的与保障范围</w:t>
      </w:r>
    </w:p>
    <w:p w14:paraId="6DD241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被保险人：甲方及其依法注册、在甲方执业的医务人员。</w:t>
      </w:r>
    </w:p>
    <w:p w14:paraId="2B0277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保险险种：医疗机构责任保险。</w:t>
      </w:r>
    </w:p>
    <w:p w14:paraId="16CA2B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保险责任：甲方同意在保险期限内，对乙方在从事诊疗活动中，因过失造成患者人身伤亡而依法应承担的经济赔偿责任，在约定的赔偿限额内负责赔偿。</w:t>
      </w:r>
    </w:p>
    <w:p w14:paraId="42D327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保险责任范围包括但不限于：</w:t>
      </w:r>
    </w:p>
    <w:p w14:paraId="3C6678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误诊、误治；</w:t>
      </w:r>
    </w:p>
    <w:p w14:paraId="062524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手术不当或手术意外；</w:t>
      </w:r>
    </w:p>
    <w:p w14:paraId="646629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用药不当或药物不良反应；</w:t>
      </w:r>
    </w:p>
    <w:p w14:paraId="19B9A7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检查不当或漏检；</w:t>
      </w:r>
    </w:p>
    <w:p w14:paraId="67F90E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输血不当或感染；</w:t>
      </w:r>
    </w:p>
    <w:p w14:paraId="78F85D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其他因乙方过失导致的患者人身伤亡。</w:t>
      </w:r>
    </w:p>
    <w:p w14:paraId="3C545F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承保区域：甲方依法执业的全部诊疗区域。</w:t>
      </w:r>
    </w:p>
    <w:p w14:paraId="306EBB9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第三条 </w:t>
      </w:r>
      <w:r>
        <w:rPr>
          <w:rFonts w:hint="eastAsia" w:ascii="宋体" w:hAnsi="宋体" w:eastAsia="宋体" w:cs="宋体"/>
          <w:b/>
          <w:bCs/>
          <w:color w:val="000000" w:themeColor="text1"/>
          <w:sz w:val="24"/>
          <w:szCs w:val="24"/>
          <w:lang w:val="en-US" w:eastAsia="zh-CN"/>
          <w14:textFill>
            <w14:solidFill>
              <w14:schemeClr w14:val="tx1"/>
            </w14:solidFill>
          </w14:textFill>
        </w:rPr>
        <w:t>除外责任</w:t>
      </w:r>
    </w:p>
    <w:p w14:paraId="495686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甲方对下列各项不负赔偿责任：</w:t>
      </w:r>
    </w:p>
    <w:p w14:paraId="7D4BC2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乙方或其医务人员的故意行为、犯罪行为或违法违规行为造成的损害；</w:t>
      </w:r>
    </w:p>
    <w:p w14:paraId="2D3271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战争、暴乱、核辐射等不可抗力造成的损害；</w:t>
      </w:r>
    </w:p>
    <w:p w14:paraId="102B5BF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患者在诊疗前已患有的疾病或存在的身体缺陷；</w:t>
      </w:r>
    </w:p>
    <w:p w14:paraId="3E9BCF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患者因自身原因或第三方原因导致的损害；</w:t>
      </w:r>
    </w:p>
    <w:p w14:paraId="336369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其他不属于保险责任范围内的情形。</w:t>
      </w:r>
    </w:p>
    <w:p w14:paraId="144069F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w:t>
      </w:r>
      <w:r>
        <w:rPr>
          <w:rFonts w:hint="eastAsia" w:ascii="宋体" w:hAnsi="宋体" w:cs="宋体"/>
          <w:b/>
          <w:bCs/>
          <w:color w:val="000000" w:themeColor="text1"/>
          <w:sz w:val="24"/>
          <w:szCs w:val="24"/>
          <w:lang w:val="en-US" w:eastAsia="zh-CN"/>
          <w14:textFill>
            <w14:solidFill>
              <w14:schemeClr w14:val="tx1"/>
            </w14:solidFill>
          </w14:textFill>
        </w:rPr>
        <w:t>四</w:t>
      </w:r>
      <w:r>
        <w:rPr>
          <w:rFonts w:hint="eastAsia" w:ascii="宋体" w:hAnsi="宋体" w:eastAsia="宋体" w:cs="宋体"/>
          <w:b/>
          <w:bCs/>
          <w:color w:val="000000" w:themeColor="text1"/>
          <w:sz w:val="24"/>
          <w:szCs w:val="24"/>
          <w:lang w:val="en-US" w:eastAsia="zh-CN"/>
          <w14:textFill>
            <w14:solidFill>
              <w14:schemeClr w14:val="tx1"/>
            </w14:solidFill>
          </w14:textFill>
        </w:rPr>
        <w:t>条 保险期限、保费、赔偿限额</w:t>
      </w:r>
    </w:p>
    <w:p w14:paraId="53FA0E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保险期间：自____年__月__日零时起至____年__月__日二十四时止。</w:t>
      </w:r>
    </w:p>
    <w:p w14:paraId="7FB2DA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保险费：人民币__________元（大写：__________）。</w:t>
      </w:r>
    </w:p>
    <w:p w14:paraId="23AF9D2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赔偿限额（双方填写）</w:t>
      </w:r>
    </w:p>
    <w:p w14:paraId="13626D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年度累计赔偿限额：__________元</w:t>
      </w:r>
    </w:p>
    <w:p w14:paraId="0D460C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每次事故赔偿限额：__________元</w:t>
      </w:r>
    </w:p>
    <w:p w14:paraId="1F4B0C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每次事故每人人身损害赔偿限额：__________元</w:t>
      </w:r>
    </w:p>
    <w:p w14:paraId="013983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法律费用累计限额：__________元（鉴定费、诉讼费、律师费等）</w:t>
      </w:r>
    </w:p>
    <w:p w14:paraId="706D3B7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w:t>
      </w:r>
      <w:r>
        <w:rPr>
          <w:rFonts w:hint="eastAsia" w:ascii="宋体" w:hAnsi="宋体" w:cs="宋体"/>
          <w:b/>
          <w:bCs/>
          <w:color w:val="000000" w:themeColor="text1"/>
          <w:sz w:val="24"/>
          <w:szCs w:val="24"/>
          <w:lang w:val="en-US" w:eastAsia="zh-CN"/>
          <w14:textFill>
            <w14:solidFill>
              <w14:schemeClr w14:val="tx1"/>
            </w14:solidFill>
          </w14:textFill>
        </w:rPr>
        <w:t>五</w:t>
      </w:r>
      <w:r>
        <w:rPr>
          <w:rFonts w:hint="eastAsia" w:ascii="宋体" w:hAnsi="宋体" w:eastAsia="宋体" w:cs="宋体"/>
          <w:b/>
          <w:bCs/>
          <w:color w:val="000000" w:themeColor="text1"/>
          <w:sz w:val="24"/>
          <w:szCs w:val="24"/>
          <w:lang w:val="en-US" w:eastAsia="zh-CN"/>
          <w14:textFill>
            <w14:solidFill>
              <w14:schemeClr w14:val="tx1"/>
            </w14:solidFill>
          </w14:textFill>
        </w:rPr>
        <w:t>条 保费支付</w:t>
      </w:r>
    </w:p>
    <w:p w14:paraId="251FEC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甲方于保险起期前一次性足额支付保费。</w:t>
      </w:r>
    </w:p>
    <w:p w14:paraId="12796D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乙方开具合法有效增值税发票。</w:t>
      </w:r>
    </w:p>
    <w:p w14:paraId="0C0F848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w:t>
      </w:r>
      <w:r>
        <w:rPr>
          <w:rFonts w:hint="eastAsia" w:ascii="宋体" w:hAnsi="宋体" w:cs="宋体"/>
          <w:b/>
          <w:bCs/>
          <w:color w:val="000000" w:themeColor="text1"/>
          <w:sz w:val="24"/>
          <w:szCs w:val="24"/>
          <w:lang w:val="en-US" w:eastAsia="zh-CN"/>
          <w14:textFill>
            <w14:solidFill>
              <w14:schemeClr w14:val="tx1"/>
            </w14:solidFill>
          </w14:textFill>
        </w:rPr>
        <w:t>六</w:t>
      </w:r>
      <w:r>
        <w:rPr>
          <w:rFonts w:hint="eastAsia" w:ascii="宋体" w:hAnsi="宋体" w:eastAsia="宋体" w:cs="宋体"/>
          <w:b/>
          <w:bCs/>
          <w:color w:val="000000" w:themeColor="text1"/>
          <w:sz w:val="24"/>
          <w:szCs w:val="24"/>
          <w:lang w:val="en-US" w:eastAsia="zh-CN"/>
          <w14:textFill>
            <w14:solidFill>
              <w14:schemeClr w14:val="tx1"/>
            </w14:solidFill>
          </w14:textFill>
        </w:rPr>
        <w:t>条 双方义务</w:t>
      </w:r>
    </w:p>
    <w:p w14:paraId="1C2CBA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（一）甲方义务</w:t>
      </w:r>
    </w:p>
    <w:p w14:paraId="21E2A7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保证依法执业、提供真实执业信息、人员清单、诊疗规模等。</w:t>
      </w:r>
    </w:p>
    <w:p w14:paraId="43F98F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发生医疗纠纷 / 事故24 小时内报案，重大事故立即报案，保留证据并配合调查。</w:t>
      </w:r>
    </w:p>
    <w:p w14:paraId="1E5D9A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未经乙方书面同意，不得自行承诺或支付赔偿。</w:t>
      </w:r>
    </w:p>
    <w:p w14:paraId="6743A9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执业范围、地址、重大风险情况变更，7 日内书面通知乙方。</w:t>
      </w:r>
    </w:p>
    <w:p w14:paraId="0AEF75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（二）乙方义务</w:t>
      </w:r>
    </w:p>
    <w:p w14:paraId="75F7AC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按合同与条款及时足额赔付。</w:t>
      </w:r>
    </w:p>
    <w:p w14:paraId="5059BC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提供7×24 小时报案、咨询、理赔服务。</w:t>
      </w:r>
    </w:p>
    <w:p w14:paraId="5F3221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按约定提供风险防范、培训、纠纷协助等服务。</w:t>
      </w:r>
    </w:p>
    <w:p w14:paraId="065D3C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对甲方信息保密，不得用于合同以外用途。</w:t>
      </w:r>
    </w:p>
    <w:p w14:paraId="4F233B8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w:t>
      </w:r>
      <w:r>
        <w:rPr>
          <w:rFonts w:hint="eastAsia" w:ascii="宋体" w:hAnsi="宋体" w:cs="宋体"/>
          <w:b/>
          <w:bCs/>
          <w:color w:val="000000" w:themeColor="text1"/>
          <w:sz w:val="24"/>
          <w:szCs w:val="24"/>
          <w:lang w:val="en-US" w:eastAsia="zh-CN"/>
          <w14:textFill>
            <w14:solidFill>
              <w14:schemeClr w14:val="tx1"/>
            </w14:solidFill>
          </w14:textFill>
        </w:rPr>
        <w:t>七</w:t>
      </w:r>
      <w:r>
        <w:rPr>
          <w:rFonts w:hint="eastAsia" w:ascii="宋体" w:hAnsi="宋体" w:eastAsia="宋体" w:cs="宋体"/>
          <w:b/>
          <w:bCs/>
          <w:color w:val="000000" w:themeColor="text1"/>
          <w:sz w:val="24"/>
          <w:szCs w:val="24"/>
          <w:lang w:val="en-US" w:eastAsia="zh-CN"/>
          <w14:textFill>
            <w14:solidFill>
              <w14:schemeClr w14:val="tx1"/>
            </w14:solidFill>
          </w14:textFill>
        </w:rPr>
        <w:t>条 理赔处理</w:t>
      </w:r>
    </w:p>
    <w:p w14:paraId="6717F04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报案方式：电话__________。</w:t>
      </w:r>
    </w:p>
    <w:p w14:paraId="1C2615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乙方在收到完整材料后及时核定，达成协议后</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日内支付赔款。</w:t>
      </w:r>
    </w:p>
    <w:p w14:paraId="67B508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赔偿依据：法院判决 / 仲裁裁决 / 调解协议 / 双方认可的赔偿协议。</w:t>
      </w:r>
    </w:p>
    <w:p w14:paraId="5614E6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法律费用在限额内另行赔付，不计入每次事故限额（以保单为准）。</w:t>
      </w:r>
    </w:p>
    <w:p w14:paraId="4602215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w:t>
      </w:r>
      <w:r>
        <w:rPr>
          <w:rFonts w:hint="eastAsia" w:ascii="宋体" w:hAnsi="宋体" w:cs="宋体"/>
          <w:b/>
          <w:bCs/>
          <w:color w:val="000000" w:themeColor="text1"/>
          <w:sz w:val="24"/>
          <w:szCs w:val="24"/>
          <w:lang w:val="en-US" w:eastAsia="zh-CN"/>
          <w14:textFill>
            <w14:solidFill>
              <w14:schemeClr w14:val="tx1"/>
            </w14:solidFill>
          </w14:textFill>
        </w:rPr>
        <w:t>八</w:t>
      </w:r>
      <w:r>
        <w:rPr>
          <w:rFonts w:hint="eastAsia" w:ascii="宋体" w:hAnsi="宋体" w:eastAsia="宋体" w:cs="宋体"/>
          <w:b/>
          <w:bCs/>
          <w:color w:val="000000" w:themeColor="text1"/>
          <w:sz w:val="24"/>
          <w:szCs w:val="24"/>
          <w:lang w:val="en-US" w:eastAsia="zh-CN"/>
          <w14:textFill>
            <w14:solidFill>
              <w14:schemeClr w14:val="tx1"/>
            </w14:solidFill>
          </w14:textFill>
        </w:rPr>
        <w:t>条 服务承诺</w:t>
      </w:r>
    </w:p>
    <w:p w14:paraId="2AFCFF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乙方提供专人对接、理赔绿色通道、纠纷协调支持。</w:t>
      </w:r>
    </w:p>
    <w:p w14:paraId="309213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定期提供风险提示、培训、理赔分析报告。</w:t>
      </w:r>
    </w:p>
    <w:p w14:paraId="6154D0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响应时限：报案</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分钟内响应，需到场的</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小时内到达。</w:t>
      </w:r>
    </w:p>
    <w:p w14:paraId="44BB848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w:t>
      </w:r>
      <w:r>
        <w:rPr>
          <w:rFonts w:hint="eastAsia" w:ascii="宋体" w:hAnsi="宋体" w:cs="宋体"/>
          <w:b/>
          <w:bCs/>
          <w:color w:val="000000" w:themeColor="text1"/>
          <w:sz w:val="24"/>
          <w:szCs w:val="24"/>
          <w:lang w:val="en-US" w:eastAsia="zh-CN"/>
          <w14:textFill>
            <w14:solidFill>
              <w14:schemeClr w14:val="tx1"/>
            </w14:solidFill>
          </w14:textFill>
        </w:rPr>
        <w:t>九</w:t>
      </w:r>
      <w:r>
        <w:rPr>
          <w:rFonts w:hint="eastAsia" w:ascii="宋体" w:hAnsi="宋体" w:eastAsia="宋体" w:cs="宋体"/>
          <w:b/>
          <w:bCs/>
          <w:color w:val="000000" w:themeColor="text1"/>
          <w:sz w:val="24"/>
          <w:szCs w:val="24"/>
          <w:lang w:val="en-US" w:eastAsia="zh-CN"/>
          <w14:textFill>
            <w14:solidFill>
              <w14:schemeClr w14:val="tx1"/>
            </w14:solidFill>
          </w14:textFill>
        </w:rPr>
        <w:t>条 合同变更、解除、终止</w:t>
      </w:r>
    </w:p>
    <w:p w14:paraId="5FC460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变更须双方书面确认并出具批单。</w:t>
      </w:r>
    </w:p>
    <w:p w14:paraId="36D6B4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保险期满未续保或按约定解除，合同终止。</w:t>
      </w:r>
    </w:p>
    <w:p w14:paraId="69DC581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w:t>
      </w:r>
      <w:r>
        <w:rPr>
          <w:rFonts w:hint="eastAsia" w:ascii="宋体" w:hAnsi="宋体" w:cs="宋体"/>
          <w:b/>
          <w:bCs/>
          <w:color w:val="000000" w:themeColor="text1"/>
          <w:sz w:val="24"/>
          <w:szCs w:val="24"/>
          <w:lang w:val="en-US" w:eastAsia="zh-CN"/>
          <w14:textFill>
            <w14:solidFill>
              <w14:schemeClr w14:val="tx1"/>
            </w14:solidFill>
          </w14:textFill>
        </w:rPr>
        <w:t>十</w:t>
      </w:r>
      <w:r>
        <w:rPr>
          <w:rFonts w:hint="eastAsia" w:ascii="宋体" w:hAnsi="宋体" w:eastAsia="宋体" w:cs="宋体"/>
          <w:b/>
          <w:bCs/>
          <w:color w:val="000000" w:themeColor="text1"/>
          <w:sz w:val="24"/>
          <w:szCs w:val="24"/>
          <w:lang w:val="en-US" w:eastAsia="zh-CN"/>
          <w14:textFill>
            <w14:solidFill>
              <w14:schemeClr w14:val="tx1"/>
            </w14:solidFill>
          </w14:textFill>
        </w:rPr>
        <w:t>条 违约责任</w:t>
      </w:r>
    </w:p>
    <w:p w14:paraId="64F9D9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甲方逾期付费：按应付未付金额承担违约责任。</w:t>
      </w:r>
    </w:p>
    <w:p w14:paraId="3EB26D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乙方逾期赔付：按逾期赔款支付违约金。</w:t>
      </w:r>
    </w:p>
    <w:p w14:paraId="355632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任何一方违约赔偿对方实际损失。</w:t>
      </w:r>
    </w:p>
    <w:p w14:paraId="10BEF21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第十</w:t>
      </w:r>
      <w:r>
        <w:rPr>
          <w:rFonts w:hint="eastAsia" w:ascii="宋体" w:hAnsi="宋体" w:cs="宋体"/>
          <w:b/>
          <w:bCs/>
          <w:color w:val="000000" w:themeColor="text1"/>
          <w:sz w:val="24"/>
          <w:szCs w:val="24"/>
          <w:lang w:val="en-US" w:eastAsia="zh-CN"/>
          <w14:textFill>
            <w14:solidFill>
              <w14:schemeClr w14:val="tx1"/>
            </w14:solidFill>
          </w14:textFill>
        </w:rPr>
        <w:t>一</w:t>
      </w:r>
      <w:r>
        <w:rPr>
          <w:rFonts w:hint="eastAsia" w:ascii="宋体" w:hAnsi="宋体" w:eastAsia="宋体" w:cs="宋体"/>
          <w:b/>
          <w:bCs/>
          <w:color w:val="000000" w:themeColor="text1"/>
          <w:sz w:val="24"/>
          <w:szCs w:val="24"/>
          <w:lang w:val="en-US" w:eastAsia="zh-CN"/>
          <w14:textFill>
            <w14:solidFill>
              <w14:schemeClr w14:val="tx1"/>
            </w14:solidFill>
          </w14:textFill>
        </w:rPr>
        <w:t>条 争议解决</w:t>
      </w:r>
    </w:p>
    <w:p w14:paraId="7DDC6F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协商不成，依法向甲方所在地人民法院提起诉讼。</w:t>
      </w:r>
    </w:p>
    <w:p w14:paraId="09E86F2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第十</w:t>
      </w:r>
      <w:r>
        <w:rPr>
          <w:rFonts w:hint="eastAsia" w:ascii="宋体" w:hAnsi="宋体" w:cs="宋体"/>
          <w:b/>
          <w:bCs/>
          <w:color w:val="000000" w:themeColor="text1"/>
          <w:sz w:val="24"/>
          <w:szCs w:val="24"/>
          <w:lang w:val="en-US" w:eastAsia="zh-CN"/>
          <w14:textFill>
            <w14:solidFill>
              <w14:schemeClr w14:val="tx1"/>
            </w14:solidFill>
          </w14:textFill>
        </w:rPr>
        <w:t>二</w:t>
      </w:r>
      <w:r>
        <w:rPr>
          <w:rFonts w:hint="eastAsia" w:ascii="宋体" w:hAnsi="宋体" w:eastAsia="宋体" w:cs="宋体"/>
          <w:b/>
          <w:bCs/>
          <w:color w:val="000000" w:themeColor="text1"/>
          <w:sz w:val="24"/>
          <w:szCs w:val="24"/>
          <w:lang w:val="en-US" w:eastAsia="zh-CN"/>
          <w14:textFill>
            <w14:solidFill>
              <w14:schemeClr w14:val="tx1"/>
            </w14:solidFill>
          </w14:textFill>
        </w:rPr>
        <w:t>条 其他</w:t>
      </w:r>
    </w:p>
    <w:p w14:paraId="258C1E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本合同自双方签字盖章之日起生效。</w:t>
      </w:r>
    </w:p>
    <w:p w14:paraId="65F442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本合同一式</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份，甲方执</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份、乙方执</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份，具有同等效力。</w:t>
      </w:r>
    </w:p>
    <w:p w14:paraId="17964F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未尽事宜按法律法规、保险条款及政府采购规定执行。</w:t>
      </w:r>
    </w:p>
    <w:p w14:paraId="4EB623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p>
    <w:p w14:paraId="734C901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甲方：（盖章）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乙方：（盖章）</w:t>
      </w:r>
    </w:p>
    <w:p w14:paraId="5A4CA6B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法定代表人或授权代表 （签字或盖章）：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法定代表人或授权代表（签字或盖章）：</w:t>
      </w:r>
    </w:p>
    <w:p w14:paraId="1665FA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246E54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6C89211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签订日期：  年  月  日</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签订日期：  年  月  日</w:t>
      </w:r>
    </w:p>
    <w:p w14:paraId="4157ED09">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000000" w:themeColor="text1"/>
          <w:sz w:val="36"/>
          <w:szCs w:val="36"/>
          <w:lang w:val="en-US" w:eastAsia="zh-CN"/>
          <w14:textFill>
            <w14:solidFill>
              <w14:schemeClr w14:val="tx1"/>
            </w14:solidFill>
          </w14:textFill>
        </w:rPr>
      </w:pPr>
    </w:p>
    <w:p w14:paraId="7CCC3CF1">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default" w:eastAsia="宋体"/>
          <w:color w:val="000000" w:themeColor="text1"/>
          <w:sz w:val="32"/>
          <w:szCs w:val="32"/>
          <w:lang w:val="en-US" w:eastAsia="zh-CN"/>
          <w14:textFill>
            <w14:solidFill>
              <w14:schemeClr w14:val="tx1"/>
            </w14:solidFill>
          </w14:textFill>
        </w:rPr>
      </w:pPr>
      <w:bookmarkStart w:id="142" w:name="_Toc24956"/>
      <w:r>
        <w:rPr>
          <w:rFonts w:hint="eastAsia"/>
          <w:b/>
          <w:bCs/>
          <w:color w:val="000000" w:themeColor="text1"/>
          <w:sz w:val="36"/>
          <w:szCs w:val="36"/>
          <w:lang w:val="en-US" w:eastAsia="zh-CN"/>
          <w14:textFill>
            <w14:solidFill>
              <w14:schemeClr w14:val="tx1"/>
            </w14:solidFill>
          </w14:textFill>
        </w:rPr>
        <w:t>第七部分  响应文件格式</w:t>
      </w:r>
      <w:bookmarkEnd w:id="142"/>
    </w:p>
    <w:p w14:paraId="0C0EC2B8">
      <w:pPr>
        <w:widowControl/>
        <w:spacing w:line="400" w:lineRule="exact"/>
        <w:jc w:val="right"/>
        <w:rPr>
          <w:rFonts w:cs="仿宋" w:asciiTheme="minorEastAsia" w:hAnsiTheme="minorEastAsia" w:eastAsiaTheme="minorEastAsia"/>
          <w:b/>
          <w:color w:val="000000" w:themeColor="text1"/>
          <w:sz w:val="36"/>
          <w:szCs w:val="36"/>
          <w:bdr w:val="single" w:color="auto" w:sz="4" w:space="0"/>
          <w:shd w:val="pct10" w:color="auto" w:fill="FFFFFF"/>
          <w14:textFill>
            <w14:solidFill>
              <w14:schemeClr w14:val="tx1"/>
            </w14:solidFill>
          </w14:textFill>
        </w:rPr>
      </w:pPr>
    </w:p>
    <w:p w14:paraId="18C0D01D">
      <w:pPr>
        <w:keepNext w:val="0"/>
        <w:keepLines w:val="0"/>
        <w:pageBreakBefore w:val="0"/>
        <w:widowControl/>
        <w:kinsoku/>
        <w:wordWrap/>
        <w:overflowPunct/>
        <w:topLinePunct w:val="0"/>
        <w:autoSpaceDE/>
        <w:autoSpaceDN/>
        <w:bidi w:val="0"/>
        <w:adjustRightInd/>
        <w:snapToGrid/>
        <w:spacing w:line="460" w:lineRule="exact"/>
        <w:jc w:val="right"/>
        <w:textAlignment w:val="auto"/>
        <w:rPr>
          <w:rFonts w:cs="仿宋" w:asciiTheme="minorEastAsia" w:hAnsiTheme="minorEastAsia" w:eastAsiaTheme="minorEastAsia"/>
          <w:b/>
          <w:color w:val="000000" w:themeColor="text1"/>
          <w:sz w:val="36"/>
          <w:szCs w:val="36"/>
          <w:bdr w:val="single" w:color="auto" w:sz="4" w:space="0"/>
          <w:shd w:val="pct10" w:color="auto" w:fill="FFFFFF"/>
          <w14:textFill>
            <w14:solidFill>
              <w14:schemeClr w14:val="tx1"/>
            </w14:solidFill>
          </w14:textFill>
        </w:rPr>
      </w:pPr>
      <w:r>
        <w:rPr>
          <w:rFonts w:hint="eastAsia" w:cs="仿宋" w:asciiTheme="minorEastAsia" w:hAnsiTheme="minorEastAsia" w:eastAsiaTheme="minorEastAsia"/>
          <w:b/>
          <w:color w:val="000000" w:themeColor="text1"/>
          <w:sz w:val="36"/>
          <w:szCs w:val="36"/>
          <w:bdr w:val="single" w:color="auto" w:sz="4" w:space="0"/>
          <w:shd w:val="pct10" w:color="auto" w:fill="FFFFFF"/>
          <w14:textFill>
            <w14:solidFill>
              <w14:schemeClr w14:val="tx1"/>
            </w14:solidFill>
          </w14:textFill>
        </w:rPr>
        <w:t>政府采购项目</w:t>
      </w:r>
    </w:p>
    <w:p w14:paraId="33FF5849">
      <w:pPr>
        <w:widowControl/>
        <w:spacing w:line="440" w:lineRule="exact"/>
        <w:rPr>
          <w:rFonts w:cs="仿宋" w:asciiTheme="minorEastAsia" w:hAnsiTheme="minorEastAsia" w:eastAsiaTheme="minorEastAsia"/>
          <w:bCs/>
          <w:color w:val="000000" w:themeColor="text1"/>
          <w:sz w:val="32"/>
          <w:szCs w:val="32"/>
          <w14:textFill>
            <w14:solidFill>
              <w14:schemeClr w14:val="tx1"/>
            </w14:solidFill>
          </w14:textFill>
        </w:rPr>
      </w:pPr>
      <w:r>
        <w:rPr>
          <w:rFonts w:hint="eastAsia" w:ascii="宋体" w:hAnsi="宋体" w:cs="宋体"/>
          <w:b/>
          <w:bCs/>
          <w:color w:val="000000" w:themeColor="text1"/>
          <w:kern w:val="44"/>
          <w:sz w:val="32"/>
          <w:szCs w:val="32"/>
          <w14:textFill>
            <w14:solidFill>
              <w14:schemeClr w14:val="tx1"/>
            </w14:solidFill>
          </w14:textFill>
        </w:rPr>
        <w:t>项目编号</w:t>
      </w:r>
      <w:r>
        <w:rPr>
          <w:rFonts w:hint="eastAsia" w:ascii="宋体" w:hAnsi="宋体" w:cs="宋体"/>
          <w:b/>
          <w:bCs/>
          <w:color w:val="000000" w:themeColor="text1"/>
          <w:kern w:val="44"/>
          <w:sz w:val="32"/>
          <w:szCs w:val="32"/>
          <w:lang w:eastAsia="zh-CN"/>
          <w14:textFill>
            <w14:solidFill>
              <w14:schemeClr w14:val="tx1"/>
            </w14:solidFill>
          </w14:textFill>
        </w:rPr>
        <w:t>：</w:t>
      </w:r>
      <w:r>
        <w:rPr>
          <w:rFonts w:hint="eastAsia" w:cs="仿宋" w:asciiTheme="minorEastAsia" w:hAnsiTheme="minorEastAsia" w:eastAsiaTheme="minorEastAsia"/>
          <w:bCs/>
          <w:color w:val="000000" w:themeColor="text1"/>
          <w:sz w:val="32"/>
          <w:szCs w:val="32"/>
          <w14:textFill>
            <w14:solidFill>
              <w14:schemeClr w14:val="tx1"/>
            </w14:solidFill>
          </w14:textFill>
        </w:rPr>
        <w:t xml:space="preserve"> </w:t>
      </w:r>
    </w:p>
    <w:p w14:paraId="58272CC8">
      <w:pPr>
        <w:widowControl/>
        <w:spacing w:line="600" w:lineRule="exact"/>
        <w:rPr>
          <w:rFonts w:cs="仿宋" w:asciiTheme="minorEastAsia" w:hAnsiTheme="minorEastAsia" w:eastAsiaTheme="minorEastAsia"/>
          <w:bCs/>
          <w:color w:val="000000" w:themeColor="text1"/>
          <w:spacing w:val="20"/>
          <w:kern w:val="0"/>
          <w:sz w:val="84"/>
          <w:szCs w:val="84"/>
          <w14:textFill>
            <w14:solidFill>
              <w14:schemeClr w14:val="tx1"/>
            </w14:solidFill>
          </w14:textFill>
        </w:rPr>
      </w:pPr>
    </w:p>
    <w:p w14:paraId="4B247FE4">
      <w:pPr>
        <w:pStyle w:val="5"/>
        <w:rPr>
          <w:color w:val="000000" w:themeColor="text1"/>
          <w14:textFill>
            <w14:solidFill>
              <w14:schemeClr w14:val="tx1"/>
            </w14:solidFill>
          </w14:textFill>
        </w:rPr>
      </w:pPr>
    </w:p>
    <w:p w14:paraId="0BB8E873">
      <w:pPr>
        <w:rPr>
          <w:color w:val="000000" w:themeColor="text1"/>
          <w14:textFill>
            <w14:solidFill>
              <w14:schemeClr w14:val="tx1"/>
            </w14:solidFill>
          </w14:textFill>
        </w:rPr>
      </w:pPr>
    </w:p>
    <w:p w14:paraId="22032571">
      <w:pPr>
        <w:pStyle w:val="5"/>
        <w:rPr>
          <w:color w:val="000000" w:themeColor="text1"/>
          <w14:textFill>
            <w14:solidFill>
              <w14:schemeClr w14:val="tx1"/>
            </w14:solidFill>
          </w14:textFill>
        </w:rPr>
      </w:pPr>
    </w:p>
    <w:p w14:paraId="4672F789">
      <w:pPr>
        <w:rPr>
          <w:color w:val="000000" w:themeColor="text1"/>
          <w14:textFill>
            <w14:solidFill>
              <w14:schemeClr w14:val="tx1"/>
            </w14:solidFill>
          </w14:textFill>
        </w:rPr>
      </w:pPr>
    </w:p>
    <w:p w14:paraId="78D2D011">
      <w:pPr>
        <w:pStyle w:val="23"/>
        <w:jc w:val="center"/>
        <w:rPr>
          <w:rFonts w:hint="default" w:ascii="宋体" w:hAnsi="宋体" w:eastAsia="宋体" w:cs="宋体"/>
          <w:b/>
          <w:bCs/>
          <w:color w:val="000000" w:themeColor="text1"/>
          <w:sz w:val="56"/>
          <w:szCs w:val="56"/>
          <w:lang w:val="en-US" w:eastAsia="zh-CN"/>
          <w14:textFill>
            <w14:solidFill>
              <w14:schemeClr w14:val="tx1"/>
            </w14:solidFill>
          </w14:textFill>
        </w:rPr>
      </w:pPr>
      <w:r>
        <w:rPr>
          <w:rFonts w:hint="eastAsia" w:ascii="宋体" w:hAnsi="宋体" w:cs="宋体"/>
          <w:b/>
          <w:bCs/>
          <w:color w:val="000000" w:themeColor="text1"/>
          <w:sz w:val="56"/>
          <w:szCs w:val="56"/>
          <w:u w:val="single"/>
          <w14:textFill>
            <w14:solidFill>
              <w14:schemeClr w14:val="tx1"/>
            </w14:solidFill>
          </w14:textFill>
        </w:rPr>
        <w:t>项目</w:t>
      </w:r>
      <w:r>
        <w:rPr>
          <w:rFonts w:hint="eastAsia" w:ascii="宋体" w:hAnsi="宋体" w:cs="宋体"/>
          <w:b/>
          <w:bCs/>
          <w:color w:val="000000" w:themeColor="text1"/>
          <w:sz w:val="56"/>
          <w:szCs w:val="56"/>
          <w:u w:val="single"/>
          <w:lang w:val="en-US" w:eastAsia="zh-CN"/>
          <w14:textFill>
            <w14:solidFill>
              <w14:schemeClr w14:val="tx1"/>
            </w14:solidFill>
          </w14:textFill>
        </w:rPr>
        <w:t>名称</w:t>
      </w:r>
    </w:p>
    <w:p w14:paraId="01C2B6D4">
      <w:pPr>
        <w:pStyle w:val="23"/>
        <w:jc w:val="center"/>
        <w:rPr>
          <w:rFonts w:ascii="宋体" w:hAnsi="宋体" w:cs="宋体"/>
          <w:b/>
          <w:bCs/>
          <w:color w:val="000000" w:themeColor="text1"/>
          <w:sz w:val="48"/>
          <w:szCs w:val="48"/>
          <w14:textFill>
            <w14:solidFill>
              <w14:schemeClr w14:val="tx1"/>
            </w14:solidFill>
          </w14:textFill>
        </w:rPr>
      </w:pPr>
    </w:p>
    <w:p w14:paraId="78374220">
      <w:pPr>
        <w:pStyle w:val="23"/>
        <w:rPr>
          <w:color w:val="000000" w:themeColor="text1"/>
          <w14:textFill>
            <w14:solidFill>
              <w14:schemeClr w14:val="tx1"/>
            </w14:solidFill>
          </w14:textFill>
        </w:rPr>
      </w:pPr>
    </w:p>
    <w:p w14:paraId="311E59DD">
      <w:pPr>
        <w:pStyle w:val="23"/>
        <w:rPr>
          <w:color w:val="000000" w:themeColor="text1"/>
          <w14:textFill>
            <w14:solidFill>
              <w14:schemeClr w14:val="tx1"/>
            </w14:solidFill>
          </w14:textFill>
        </w:rPr>
      </w:pPr>
    </w:p>
    <w:p w14:paraId="7047C33A">
      <w:pPr>
        <w:pStyle w:val="23"/>
        <w:rPr>
          <w:color w:val="000000" w:themeColor="text1"/>
          <w14:textFill>
            <w14:solidFill>
              <w14:schemeClr w14:val="tx1"/>
            </w14:solidFill>
          </w14:textFill>
        </w:rPr>
      </w:pPr>
    </w:p>
    <w:p w14:paraId="2C66B48B">
      <w:pPr>
        <w:pStyle w:val="23"/>
        <w:rPr>
          <w:color w:val="000000" w:themeColor="text1"/>
          <w14:textFill>
            <w14:solidFill>
              <w14:schemeClr w14:val="tx1"/>
            </w14:solidFill>
          </w14:textFill>
        </w:rPr>
      </w:pPr>
    </w:p>
    <w:p w14:paraId="63209FD2">
      <w:pPr>
        <w:widowControl/>
        <w:spacing w:before="163" w:beforeLines="50" w:line="800" w:lineRule="exact"/>
        <w:jc w:val="center"/>
        <w:rPr>
          <w:rFonts w:cs="仿宋" w:asciiTheme="minorEastAsia" w:hAnsiTheme="minorEastAsia" w:eastAsiaTheme="minorEastAsia"/>
          <w:b/>
          <w:color w:val="000000" w:themeColor="text1"/>
          <w:spacing w:val="20"/>
          <w:kern w:val="0"/>
          <w:sz w:val="84"/>
          <w:szCs w:val="84"/>
          <w14:textFill>
            <w14:solidFill>
              <w14:schemeClr w14:val="tx1"/>
            </w14:solidFill>
          </w14:textFill>
        </w:rPr>
      </w:pPr>
      <w:r>
        <w:rPr>
          <w:rFonts w:hint="eastAsia" w:cs="仿宋" w:asciiTheme="minorEastAsia" w:hAnsiTheme="minorEastAsia" w:eastAsiaTheme="minorEastAsia"/>
          <w:b/>
          <w:color w:val="000000" w:themeColor="text1"/>
          <w:spacing w:val="20"/>
          <w:kern w:val="0"/>
          <w:sz w:val="84"/>
          <w:szCs w:val="84"/>
          <w14:textFill>
            <w14:solidFill>
              <w14:schemeClr w14:val="tx1"/>
            </w14:solidFill>
          </w14:textFill>
        </w:rPr>
        <w:t>响应文件</w:t>
      </w:r>
    </w:p>
    <w:p w14:paraId="1018445A">
      <w:pPr>
        <w:pStyle w:val="23"/>
        <w:rPr>
          <w:color w:val="000000" w:themeColor="text1"/>
          <w14:textFill>
            <w14:solidFill>
              <w14:schemeClr w14:val="tx1"/>
            </w14:solidFill>
          </w14:textFill>
        </w:rPr>
      </w:pPr>
    </w:p>
    <w:p w14:paraId="55E4DAFB">
      <w:pPr>
        <w:widowControl/>
        <w:spacing w:line="480" w:lineRule="exact"/>
        <w:rPr>
          <w:rFonts w:cs="仿宋" w:asciiTheme="minorEastAsia" w:hAnsiTheme="minorEastAsia" w:eastAsiaTheme="minorEastAsia"/>
          <w:bCs/>
          <w:color w:val="000000" w:themeColor="text1"/>
          <w:sz w:val="44"/>
          <w:szCs w:val="44"/>
          <w14:textFill>
            <w14:solidFill>
              <w14:schemeClr w14:val="tx1"/>
            </w14:solidFill>
          </w14:textFill>
        </w:rPr>
      </w:pPr>
      <w:r>
        <w:rPr>
          <w:rFonts w:hint="eastAsia" w:cs="仿宋" w:asciiTheme="minorEastAsia" w:hAnsiTheme="minorEastAsia" w:eastAsiaTheme="minorEastAsia"/>
          <w:bCs/>
          <w:color w:val="000000" w:themeColor="text1"/>
          <w:sz w:val="32"/>
          <w:szCs w:val="28"/>
          <w14:textFill>
            <w14:solidFill>
              <w14:schemeClr w14:val="tx1"/>
            </w14:solidFill>
          </w14:textFill>
        </w:rPr>
        <w:t xml:space="preserve">                     </w:t>
      </w:r>
      <w:r>
        <w:rPr>
          <w:rFonts w:hint="eastAsia" w:cs="仿宋" w:asciiTheme="minorEastAsia" w:hAnsiTheme="minorEastAsia" w:eastAsiaTheme="minorEastAsia"/>
          <w:bCs/>
          <w:color w:val="000000" w:themeColor="text1"/>
          <w:sz w:val="44"/>
          <w:szCs w:val="44"/>
          <w14:textFill>
            <w14:solidFill>
              <w14:schemeClr w14:val="tx1"/>
            </w14:solidFill>
          </w14:textFill>
        </w:rPr>
        <w:t>（正/副本）</w:t>
      </w:r>
    </w:p>
    <w:p w14:paraId="7D796DA5">
      <w:pPr>
        <w:widowControl/>
        <w:spacing w:line="400" w:lineRule="exact"/>
        <w:rPr>
          <w:rFonts w:cs="仿宋" w:asciiTheme="minorEastAsia" w:hAnsiTheme="minorEastAsia" w:eastAsiaTheme="minorEastAsia"/>
          <w:bCs/>
          <w:color w:val="000000" w:themeColor="text1"/>
          <w:sz w:val="18"/>
          <w:szCs w:val="18"/>
          <w14:textFill>
            <w14:solidFill>
              <w14:schemeClr w14:val="tx1"/>
            </w14:solidFill>
          </w14:textFill>
        </w:rPr>
      </w:pPr>
    </w:p>
    <w:p w14:paraId="0DDC7EE7">
      <w:pPr>
        <w:widowControl/>
        <w:spacing w:line="400" w:lineRule="exact"/>
        <w:rPr>
          <w:rFonts w:cs="仿宋" w:asciiTheme="minorEastAsia" w:hAnsiTheme="minorEastAsia" w:eastAsiaTheme="minorEastAsia"/>
          <w:bCs/>
          <w:color w:val="000000" w:themeColor="text1"/>
          <w:sz w:val="18"/>
          <w:szCs w:val="18"/>
          <w14:textFill>
            <w14:solidFill>
              <w14:schemeClr w14:val="tx1"/>
            </w14:solidFill>
          </w14:textFill>
        </w:rPr>
      </w:pPr>
    </w:p>
    <w:p w14:paraId="369108D9">
      <w:pPr>
        <w:widowControl/>
        <w:spacing w:line="400" w:lineRule="exact"/>
        <w:rPr>
          <w:rFonts w:cs="仿宋" w:asciiTheme="minorEastAsia" w:hAnsiTheme="minorEastAsia" w:eastAsiaTheme="minorEastAsia"/>
          <w:bCs/>
          <w:color w:val="000000" w:themeColor="text1"/>
          <w:sz w:val="18"/>
          <w:szCs w:val="18"/>
          <w14:textFill>
            <w14:solidFill>
              <w14:schemeClr w14:val="tx1"/>
            </w14:solidFill>
          </w14:textFill>
        </w:rPr>
      </w:pPr>
    </w:p>
    <w:p w14:paraId="41666004">
      <w:pPr>
        <w:widowControl/>
        <w:spacing w:line="480" w:lineRule="auto"/>
        <w:rPr>
          <w:rFonts w:cs="仿宋" w:asciiTheme="minorEastAsia" w:hAnsiTheme="minorEastAsia" w:eastAsiaTheme="minorEastAsia"/>
          <w:bCs/>
          <w:color w:val="000000" w:themeColor="text1"/>
          <w:sz w:val="36"/>
          <w:szCs w:val="36"/>
          <w14:textFill>
            <w14:solidFill>
              <w14:schemeClr w14:val="tx1"/>
            </w14:solidFill>
          </w14:textFill>
        </w:rPr>
      </w:pPr>
    </w:p>
    <w:p w14:paraId="3341BECD">
      <w:pPr>
        <w:widowControl/>
        <w:spacing w:line="480" w:lineRule="auto"/>
        <w:rPr>
          <w:rFonts w:cs="仿宋" w:asciiTheme="minorEastAsia" w:hAnsiTheme="minorEastAsia" w:eastAsiaTheme="minorEastAsia"/>
          <w:bCs/>
          <w:color w:val="000000" w:themeColor="text1"/>
          <w:sz w:val="36"/>
          <w:szCs w:val="36"/>
          <w14:textFill>
            <w14:solidFill>
              <w14:schemeClr w14:val="tx1"/>
            </w14:solidFill>
          </w14:textFill>
        </w:rPr>
      </w:pPr>
    </w:p>
    <w:p w14:paraId="3F69B29C">
      <w:pPr>
        <w:pStyle w:val="13"/>
        <w:rPr>
          <w:color w:val="000000" w:themeColor="text1"/>
          <w14:textFill>
            <w14:solidFill>
              <w14:schemeClr w14:val="tx1"/>
            </w14:solidFill>
          </w14:textFill>
        </w:rPr>
      </w:pPr>
    </w:p>
    <w:p w14:paraId="50666522">
      <w:pPr>
        <w:snapToGrid w:val="0"/>
        <w:spacing w:line="560" w:lineRule="exact"/>
        <w:ind w:firstLine="480" w:firstLineChars="200"/>
        <w:jc w:val="left"/>
        <w:rPr>
          <w:rFonts w:ascii="宋体" w:cs="Times New Roman"/>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供应商（单位名称及公章）：</w:t>
      </w:r>
      <w:r>
        <w:rPr>
          <w:rFonts w:hint="eastAsia" w:ascii="宋体" w:hAnsi="宋体" w:cs="宋体"/>
          <w:color w:val="000000" w:themeColor="text1"/>
          <w:sz w:val="24"/>
          <w:szCs w:val="24"/>
          <w14:textFill>
            <w14:solidFill>
              <w14:schemeClr w14:val="tx1"/>
            </w14:solidFill>
          </w14:textFill>
        </w:rPr>
        <w:t xml:space="preserve">____________________________ </w:t>
      </w:r>
    </w:p>
    <w:p w14:paraId="625AB8D4">
      <w:pPr>
        <w:snapToGrid w:val="0"/>
        <w:spacing w:line="560" w:lineRule="exact"/>
        <w:ind w:firstLine="480" w:firstLineChars="200"/>
        <w:jc w:val="left"/>
        <w:rPr>
          <w:rFonts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法定代表人或被授权人（签字</w:t>
      </w:r>
      <w:r>
        <w:rPr>
          <w:rFonts w:hint="eastAsia" w:ascii="宋体" w:hAnsi="宋体" w:cs="宋体"/>
          <w:color w:val="000000" w:themeColor="text1"/>
          <w:sz w:val="24"/>
          <w:szCs w:val="24"/>
          <w14:textFill>
            <w14:solidFill>
              <w14:schemeClr w14:val="tx1"/>
            </w14:solidFill>
          </w14:textFill>
        </w:rPr>
        <w:t>或盖章</w:t>
      </w:r>
      <w:r>
        <w:rPr>
          <w:rFonts w:hint="eastAsia" w:ascii="宋体" w:hAnsi="宋体" w:cs="宋体"/>
          <w:color w:val="000000" w:themeColor="text1"/>
          <w:sz w:val="24"/>
          <w:szCs w:val="24"/>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______________________</w:t>
      </w:r>
    </w:p>
    <w:p w14:paraId="28C79CA9">
      <w:pPr>
        <w:snapToGrid w:val="0"/>
        <w:spacing w:line="560" w:lineRule="exact"/>
        <w:ind w:firstLine="480" w:firstLineChars="200"/>
        <w:jc w:val="left"/>
        <w:rPr>
          <w:rFonts w:ascii="宋体" w:cs="Times New Roman"/>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r>
        <w:rPr>
          <w:rFonts w:hint="eastAsia" w:ascii="宋体" w:hAnsi="宋体" w:cs="宋体"/>
          <w:color w:val="000000" w:themeColor="text1"/>
          <w:sz w:val="24"/>
          <w:szCs w:val="24"/>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____________________________________________________</w:t>
      </w:r>
    </w:p>
    <w:p w14:paraId="19F61829">
      <w:pPr>
        <w:pageBreakBefore/>
        <w:ind w:firstLine="1004" w:firstLineChars="200"/>
        <w:jc w:val="center"/>
        <w:rPr>
          <w:rFonts w:ascii="宋体" w:hAnsi="宋体" w:cs="宋体"/>
          <w:b/>
          <w:bCs/>
          <w:color w:val="000000" w:themeColor="text1"/>
          <w:sz w:val="50"/>
          <w:szCs w:val="50"/>
          <w14:textFill>
            <w14:solidFill>
              <w14:schemeClr w14:val="tx1"/>
            </w14:solidFill>
          </w14:textFill>
        </w:rPr>
      </w:pPr>
      <w:r>
        <w:rPr>
          <w:rFonts w:hint="eastAsia" w:ascii="宋体" w:hAnsi="宋体" w:cs="宋体"/>
          <w:b/>
          <w:bCs/>
          <w:color w:val="000000" w:themeColor="text1"/>
          <w:sz w:val="50"/>
          <w:szCs w:val="50"/>
          <w14:textFill>
            <w14:solidFill>
              <w14:schemeClr w14:val="tx1"/>
            </w14:solidFill>
          </w14:textFill>
        </w:rPr>
        <w:t>目</w:t>
      </w:r>
      <w:r>
        <w:rPr>
          <w:rFonts w:hint="eastAsia" w:ascii="宋体" w:hAnsi="宋体" w:cs="宋体"/>
          <w:b/>
          <w:bCs/>
          <w:color w:val="000000" w:themeColor="text1"/>
          <w:sz w:val="50"/>
          <w:szCs w:val="50"/>
          <w:lang w:val="en-US" w:eastAsia="zh-CN"/>
          <w14:textFill>
            <w14:solidFill>
              <w14:schemeClr w14:val="tx1"/>
            </w14:solidFill>
          </w14:textFill>
        </w:rPr>
        <w:t xml:space="preserve">  </w:t>
      </w:r>
      <w:r>
        <w:rPr>
          <w:rFonts w:hint="eastAsia" w:ascii="宋体" w:hAnsi="宋体" w:cs="宋体"/>
          <w:b/>
          <w:bCs/>
          <w:color w:val="000000" w:themeColor="text1"/>
          <w:sz w:val="50"/>
          <w:szCs w:val="50"/>
          <w14:textFill>
            <w14:solidFill>
              <w14:schemeClr w14:val="tx1"/>
            </w14:solidFill>
          </w14:textFill>
        </w:rPr>
        <w:t>录</w:t>
      </w:r>
    </w:p>
    <w:p w14:paraId="504402ED">
      <w:pPr>
        <w:pStyle w:val="23"/>
        <w:spacing w:line="360" w:lineRule="auto"/>
        <w:ind w:left="1155" w:leftChars="550"/>
        <w:rPr>
          <w:rFonts w:ascii="宋体" w:hAnsi="宋体"/>
          <w:color w:val="000000" w:themeColor="text1"/>
          <w:sz w:val="32"/>
          <w:szCs w:val="28"/>
          <w14:textFill>
            <w14:solidFill>
              <w14:schemeClr w14:val="tx1"/>
            </w14:solidFill>
          </w14:textFill>
        </w:rPr>
      </w:pPr>
      <w:r>
        <w:rPr>
          <w:rFonts w:hint="eastAsia" w:ascii="宋体" w:hAnsi="宋体"/>
          <w:color w:val="000000" w:themeColor="text1"/>
          <w:sz w:val="32"/>
          <w:szCs w:val="28"/>
          <w14:textFill>
            <w14:solidFill>
              <w14:schemeClr w14:val="tx1"/>
            </w14:solidFill>
          </w14:textFill>
        </w:rPr>
        <w:t xml:space="preserve">第一章 </w:t>
      </w:r>
      <w:r>
        <w:rPr>
          <w:rFonts w:ascii="宋体" w:hAnsi="宋体"/>
          <w:color w:val="000000" w:themeColor="text1"/>
          <w:sz w:val="32"/>
          <w:szCs w:val="28"/>
          <w14:textFill>
            <w14:solidFill>
              <w14:schemeClr w14:val="tx1"/>
            </w14:solidFill>
          </w14:textFill>
        </w:rPr>
        <w:t xml:space="preserve">  </w:t>
      </w:r>
      <w:r>
        <w:rPr>
          <w:rFonts w:hint="eastAsia" w:ascii="宋体" w:hAnsi="宋体"/>
          <w:color w:val="000000" w:themeColor="text1"/>
          <w:sz w:val="32"/>
          <w:szCs w:val="28"/>
          <w14:textFill>
            <w14:solidFill>
              <w14:schemeClr w14:val="tx1"/>
            </w14:solidFill>
          </w14:textFill>
        </w:rPr>
        <w:t>响应函</w:t>
      </w:r>
    </w:p>
    <w:p w14:paraId="6C6A4304">
      <w:pPr>
        <w:pStyle w:val="23"/>
        <w:spacing w:line="360" w:lineRule="auto"/>
        <w:ind w:left="1155" w:leftChars="550"/>
        <w:rPr>
          <w:rFonts w:ascii="宋体" w:hAnsi="宋体"/>
          <w:color w:val="000000" w:themeColor="text1"/>
          <w:sz w:val="32"/>
          <w:szCs w:val="28"/>
          <w14:textFill>
            <w14:solidFill>
              <w14:schemeClr w14:val="tx1"/>
            </w14:solidFill>
          </w14:textFill>
        </w:rPr>
      </w:pPr>
      <w:r>
        <w:rPr>
          <w:rFonts w:hint="eastAsia" w:ascii="宋体" w:hAnsi="宋体"/>
          <w:color w:val="000000" w:themeColor="text1"/>
          <w:sz w:val="32"/>
          <w:szCs w:val="28"/>
          <w14:textFill>
            <w14:solidFill>
              <w14:schemeClr w14:val="tx1"/>
            </w14:solidFill>
          </w14:textFill>
        </w:rPr>
        <w:t xml:space="preserve">第二章 </w:t>
      </w:r>
      <w:r>
        <w:rPr>
          <w:rFonts w:ascii="宋体" w:hAnsi="宋体"/>
          <w:color w:val="000000" w:themeColor="text1"/>
          <w:sz w:val="32"/>
          <w:szCs w:val="28"/>
          <w14:textFill>
            <w14:solidFill>
              <w14:schemeClr w14:val="tx1"/>
            </w14:solidFill>
          </w14:textFill>
        </w:rPr>
        <w:t xml:space="preserve">  </w:t>
      </w:r>
      <w:r>
        <w:rPr>
          <w:rFonts w:hint="eastAsia" w:ascii="宋体" w:hAnsi="宋体"/>
          <w:color w:val="000000" w:themeColor="text1"/>
          <w:sz w:val="32"/>
          <w:szCs w:val="28"/>
          <w14:textFill>
            <w14:solidFill>
              <w14:schemeClr w14:val="tx1"/>
            </w14:solidFill>
          </w14:textFill>
        </w:rPr>
        <w:t>响应报价表</w:t>
      </w:r>
    </w:p>
    <w:p w14:paraId="5ED78535">
      <w:pPr>
        <w:pStyle w:val="23"/>
        <w:spacing w:line="360" w:lineRule="auto"/>
        <w:ind w:left="1155" w:leftChars="550"/>
        <w:rPr>
          <w:rFonts w:hint="eastAsia" w:ascii="宋体" w:hAnsi="宋体" w:eastAsia="宋体"/>
          <w:color w:val="000000" w:themeColor="text1"/>
          <w:sz w:val="32"/>
          <w:szCs w:val="28"/>
          <w:lang w:eastAsia="zh-CN"/>
          <w14:textFill>
            <w14:solidFill>
              <w14:schemeClr w14:val="tx1"/>
            </w14:solidFill>
          </w14:textFill>
        </w:rPr>
      </w:pPr>
      <w:r>
        <w:rPr>
          <w:rFonts w:hint="eastAsia" w:ascii="宋体" w:hAnsi="宋体"/>
          <w:color w:val="000000" w:themeColor="text1"/>
          <w:sz w:val="32"/>
          <w:szCs w:val="28"/>
          <w14:textFill>
            <w14:solidFill>
              <w14:schemeClr w14:val="tx1"/>
            </w14:solidFill>
          </w14:textFill>
        </w:rPr>
        <w:t xml:space="preserve">第三章  </w:t>
      </w:r>
      <w:r>
        <w:rPr>
          <w:rFonts w:ascii="宋体" w:hAnsi="宋体"/>
          <w:color w:val="000000" w:themeColor="text1"/>
          <w:sz w:val="32"/>
          <w:szCs w:val="28"/>
          <w14:textFill>
            <w14:solidFill>
              <w14:schemeClr w14:val="tx1"/>
            </w14:solidFill>
          </w14:textFill>
        </w:rPr>
        <w:t xml:space="preserve"> </w:t>
      </w:r>
      <w:r>
        <w:rPr>
          <w:rFonts w:hint="eastAsia" w:ascii="宋体" w:hAnsi="宋体"/>
          <w:color w:val="000000" w:themeColor="text1"/>
          <w:sz w:val="32"/>
          <w:szCs w:val="28"/>
          <w14:textFill>
            <w14:solidFill>
              <w14:schemeClr w14:val="tx1"/>
            </w14:solidFill>
          </w14:textFill>
        </w:rPr>
        <w:t>供应商</w:t>
      </w:r>
      <w:r>
        <w:rPr>
          <w:rFonts w:hint="eastAsia" w:ascii="宋体" w:hAnsi="宋体"/>
          <w:color w:val="000000" w:themeColor="text1"/>
          <w:sz w:val="32"/>
          <w:szCs w:val="28"/>
          <w:lang w:eastAsia="zh-CN"/>
          <w14:textFill>
            <w14:solidFill>
              <w14:schemeClr w14:val="tx1"/>
            </w14:solidFill>
          </w14:textFill>
        </w:rPr>
        <w:t>资格证明文件</w:t>
      </w:r>
    </w:p>
    <w:p w14:paraId="4F334277">
      <w:pPr>
        <w:pStyle w:val="23"/>
        <w:spacing w:line="360" w:lineRule="auto"/>
        <w:ind w:left="1155" w:leftChars="550"/>
        <w:rPr>
          <w:rFonts w:hint="default" w:ascii="宋体" w:hAnsi="宋体" w:eastAsia="宋体"/>
          <w:color w:val="000000" w:themeColor="text1"/>
          <w:sz w:val="32"/>
          <w:szCs w:val="28"/>
          <w:lang w:val="en-US" w:eastAsia="zh-CN"/>
          <w14:textFill>
            <w14:solidFill>
              <w14:schemeClr w14:val="tx1"/>
            </w14:solidFill>
          </w14:textFill>
        </w:rPr>
      </w:pPr>
      <w:r>
        <w:rPr>
          <w:rFonts w:hint="eastAsia" w:ascii="宋体" w:hAnsi="宋体"/>
          <w:color w:val="000000" w:themeColor="text1"/>
          <w:sz w:val="32"/>
          <w:szCs w:val="28"/>
          <w14:textFill>
            <w14:solidFill>
              <w14:schemeClr w14:val="tx1"/>
            </w14:solidFill>
          </w14:textFill>
        </w:rPr>
        <w:t xml:space="preserve">第四章   </w:t>
      </w:r>
      <w:r>
        <w:rPr>
          <w:rFonts w:hint="eastAsia" w:ascii="宋体" w:hAnsi="宋体"/>
          <w:color w:val="000000" w:themeColor="text1"/>
          <w:sz w:val="32"/>
          <w:szCs w:val="28"/>
          <w:lang w:val="en-US" w:eastAsia="zh-CN"/>
          <w14:textFill>
            <w14:solidFill>
              <w14:schemeClr w14:val="tx1"/>
            </w14:solidFill>
          </w14:textFill>
        </w:rPr>
        <w:t>技术及商务响应偏离表</w:t>
      </w:r>
    </w:p>
    <w:p w14:paraId="4C5C474E">
      <w:pPr>
        <w:pStyle w:val="23"/>
        <w:spacing w:line="360" w:lineRule="auto"/>
        <w:ind w:left="1155" w:leftChars="550"/>
        <w:rPr>
          <w:rFonts w:hint="eastAsia" w:ascii="宋体" w:hAnsi="宋体" w:eastAsia="宋体"/>
          <w:color w:val="000000" w:themeColor="text1"/>
          <w:sz w:val="32"/>
          <w:szCs w:val="28"/>
          <w:lang w:eastAsia="zh-CN"/>
          <w14:textFill>
            <w14:solidFill>
              <w14:schemeClr w14:val="tx1"/>
            </w14:solidFill>
          </w14:textFill>
        </w:rPr>
      </w:pPr>
      <w:r>
        <w:rPr>
          <w:rFonts w:hint="eastAsia" w:ascii="宋体" w:hAnsi="宋体"/>
          <w:color w:val="000000" w:themeColor="text1"/>
          <w:sz w:val="32"/>
          <w:szCs w:val="28"/>
          <w14:textFill>
            <w14:solidFill>
              <w14:schemeClr w14:val="tx1"/>
            </w14:solidFill>
          </w14:textFill>
        </w:rPr>
        <w:t>第五章</w:t>
      </w:r>
      <w:r>
        <w:rPr>
          <w:rFonts w:hint="eastAsia" w:ascii="宋体" w:hAnsi="宋体"/>
          <w:color w:val="000000" w:themeColor="text1"/>
          <w:sz w:val="32"/>
          <w:szCs w:val="28"/>
          <w:lang w:val="en-US" w:eastAsia="zh-CN"/>
          <w14:textFill>
            <w14:solidFill>
              <w14:schemeClr w14:val="tx1"/>
            </w14:solidFill>
          </w14:textFill>
        </w:rPr>
        <w:t xml:space="preserve">   </w:t>
      </w:r>
      <w:r>
        <w:rPr>
          <w:rFonts w:hint="eastAsia" w:ascii="宋体" w:hAnsi="宋体"/>
          <w:color w:val="000000" w:themeColor="text1"/>
          <w:sz w:val="32"/>
          <w:szCs w:val="28"/>
          <w:lang w:eastAsia="zh-CN"/>
          <w14:textFill>
            <w14:solidFill>
              <w14:schemeClr w14:val="tx1"/>
            </w14:solidFill>
          </w14:textFill>
        </w:rPr>
        <w:t>响应方案</w:t>
      </w:r>
    </w:p>
    <w:p w14:paraId="7716002F">
      <w:pPr>
        <w:pStyle w:val="23"/>
        <w:spacing w:line="360" w:lineRule="auto"/>
        <w:ind w:left="1155" w:leftChars="550"/>
        <w:rPr>
          <w:rFonts w:ascii="宋体" w:hAnsi="宋体"/>
          <w:color w:val="000000" w:themeColor="text1"/>
          <w:sz w:val="32"/>
          <w:szCs w:val="28"/>
          <w14:textFill>
            <w14:solidFill>
              <w14:schemeClr w14:val="tx1"/>
            </w14:solidFill>
          </w14:textFill>
        </w:rPr>
      </w:pPr>
      <w:r>
        <w:rPr>
          <w:rFonts w:hint="eastAsia" w:ascii="宋体" w:hAnsi="宋体"/>
          <w:color w:val="000000" w:themeColor="text1"/>
          <w:sz w:val="32"/>
          <w:szCs w:val="28"/>
          <w14:textFill>
            <w14:solidFill>
              <w14:schemeClr w14:val="tx1"/>
            </w14:solidFill>
          </w14:textFill>
        </w:rPr>
        <w:t>第</w:t>
      </w:r>
      <w:r>
        <w:rPr>
          <w:rFonts w:hint="eastAsia" w:ascii="宋体" w:hAnsi="宋体"/>
          <w:color w:val="000000" w:themeColor="text1"/>
          <w:sz w:val="32"/>
          <w:szCs w:val="28"/>
          <w:lang w:val="en-US" w:eastAsia="zh-CN"/>
          <w14:textFill>
            <w14:solidFill>
              <w14:schemeClr w14:val="tx1"/>
            </w14:solidFill>
          </w14:textFill>
        </w:rPr>
        <w:t>六</w:t>
      </w:r>
      <w:r>
        <w:rPr>
          <w:rFonts w:hint="eastAsia" w:ascii="宋体" w:hAnsi="宋体"/>
          <w:color w:val="000000" w:themeColor="text1"/>
          <w:sz w:val="32"/>
          <w:szCs w:val="28"/>
          <w14:textFill>
            <w14:solidFill>
              <w14:schemeClr w14:val="tx1"/>
            </w14:solidFill>
          </w14:textFill>
        </w:rPr>
        <w:t>章   供应商承诺书</w:t>
      </w:r>
    </w:p>
    <w:p w14:paraId="1DA176C9">
      <w:pPr>
        <w:pStyle w:val="23"/>
        <w:spacing w:line="360" w:lineRule="auto"/>
        <w:ind w:left="1155" w:leftChars="550"/>
        <w:rPr>
          <w:rFonts w:ascii="宋体" w:hAnsi="宋体"/>
          <w:color w:val="000000" w:themeColor="text1"/>
          <w:sz w:val="32"/>
          <w:szCs w:val="28"/>
          <w14:textFill>
            <w14:solidFill>
              <w14:schemeClr w14:val="tx1"/>
            </w14:solidFill>
          </w14:textFill>
        </w:rPr>
      </w:pPr>
    </w:p>
    <w:p w14:paraId="11D790AD">
      <w:pPr>
        <w:pStyle w:val="23"/>
        <w:spacing w:line="360" w:lineRule="auto"/>
        <w:ind w:left="1155" w:leftChars="550"/>
        <w:rPr>
          <w:rFonts w:ascii="宋体" w:hAnsi="宋体"/>
          <w:color w:val="000000" w:themeColor="text1"/>
          <w:sz w:val="32"/>
          <w:szCs w:val="28"/>
          <w14:textFill>
            <w14:solidFill>
              <w14:schemeClr w14:val="tx1"/>
            </w14:solidFill>
          </w14:textFill>
        </w:rPr>
      </w:pPr>
      <w:r>
        <w:rPr>
          <w:rFonts w:hint="eastAsia" w:ascii="宋体" w:hAnsi="宋体"/>
          <w:color w:val="000000" w:themeColor="text1"/>
          <w:sz w:val="32"/>
          <w:szCs w:val="28"/>
          <w14:textFill>
            <w14:solidFill>
              <w14:schemeClr w14:val="tx1"/>
            </w14:solidFill>
          </w14:textFill>
        </w:rPr>
        <w:t xml:space="preserve">   </w:t>
      </w:r>
    </w:p>
    <w:p w14:paraId="142ED316">
      <w:pPr>
        <w:pStyle w:val="23"/>
        <w:spacing w:line="360" w:lineRule="auto"/>
        <w:ind w:left="1155" w:leftChars="550"/>
        <w:rPr>
          <w:rFonts w:ascii="宋体" w:hAnsi="宋体"/>
          <w:color w:val="000000" w:themeColor="text1"/>
          <w:sz w:val="32"/>
          <w:szCs w:val="28"/>
          <w14:textFill>
            <w14:solidFill>
              <w14:schemeClr w14:val="tx1"/>
            </w14:solidFill>
          </w14:textFill>
        </w:rPr>
      </w:pPr>
      <w:r>
        <w:rPr>
          <w:rFonts w:hint="eastAsia" w:ascii="宋体" w:hAnsi="宋体"/>
          <w:color w:val="000000" w:themeColor="text1"/>
          <w:sz w:val="32"/>
          <w:szCs w:val="28"/>
          <w14:textFill>
            <w14:solidFill>
              <w14:schemeClr w14:val="tx1"/>
            </w14:solidFill>
          </w14:textFill>
        </w:rPr>
        <w:t xml:space="preserve"> </w:t>
      </w:r>
      <w:r>
        <w:rPr>
          <w:rFonts w:ascii="宋体" w:hAnsi="宋体"/>
          <w:color w:val="000000" w:themeColor="text1"/>
          <w:sz w:val="32"/>
          <w:szCs w:val="28"/>
          <w14:textFill>
            <w14:solidFill>
              <w14:schemeClr w14:val="tx1"/>
            </w14:solidFill>
          </w14:textFill>
        </w:rPr>
        <w:t xml:space="preserve"> </w:t>
      </w:r>
    </w:p>
    <w:p w14:paraId="752A029B">
      <w:pPr>
        <w:pStyle w:val="23"/>
        <w:spacing w:line="360" w:lineRule="auto"/>
        <w:ind w:left="1155" w:leftChars="550"/>
        <w:rPr>
          <w:rFonts w:ascii="宋体" w:hAnsi="宋体"/>
          <w:color w:val="000000" w:themeColor="text1"/>
          <w:sz w:val="32"/>
          <w:szCs w:val="28"/>
          <w14:textFill>
            <w14:solidFill>
              <w14:schemeClr w14:val="tx1"/>
            </w14:solidFill>
          </w14:textFill>
        </w:rPr>
      </w:pPr>
      <w:r>
        <w:rPr>
          <w:rFonts w:hint="eastAsia" w:ascii="宋体" w:hAnsi="宋体"/>
          <w:color w:val="000000" w:themeColor="text1"/>
          <w:sz w:val="32"/>
          <w:szCs w:val="28"/>
          <w14:textFill>
            <w14:solidFill>
              <w14:schemeClr w14:val="tx1"/>
            </w14:solidFill>
          </w14:textFill>
        </w:rPr>
        <w:t xml:space="preserve"> </w:t>
      </w:r>
      <w:r>
        <w:rPr>
          <w:rFonts w:ascii="宋体" w:hAnsi="宋体"/>
          <w:color w:val="000000" w:themeColor="text1"/>
          <w:sz w:val="32"/>
          <w:szCs w:val="28"/>
          <w14:textFill>
            <w14:solidFill>
              <w14:schemeClr w14:val="tx1"/>
            </w14:solidFill>
          </w14:textFill>
        </w:rPr>
        <w:t xml:space="preserve"> </w:t>
      </w:r>
    </w:p>
    <w:p w14:paraId="6931B323">
      <w:pPr>
        <w:pStyle w:val="23"/>
        <w:spacing w:line="360" w:lineRule="auto"/>
        <w:ind w:left="1155" w:leftChars="550"/>
        <w:rPr>
          <w:rFonts w:ascii="宋体" w:hAnsi="宋体"/>
          <w:color w:val="000000" w:themeColor="text1"/>
          <w:sz w:val="32"/>
          <w:szCs w:val="28"/>
          <w14:textFill>
            <w14:solidFill>
              <w14:schemeClr w14:val="tx1"/>
            </w14:solidFill>
          </w14:textFill>
        </w:rPr>
      </w:pPr>
      <w:r>
        <w:rPr>
          <w:rFonts w:ascii="宋体" w:hAnsi="宋体"/>
          <w:color w:val="000000" w:themeColor="text1"/>
          <w:sz w:val="32"/>
          <w:szCs w:val="28"/>
          <w14:textFill>
            <w14:solidFill>
              <w14:schemeClr w14:val="tx1"/>
            </w14:solidFill>
          </w14:textFill>
        </w:rPr>
        <w:t xml:space="preserve">  </w:t>
      </w:r>
    </w:p>
    <w:p w14:paraId="03ECE3CC">
      <w:pPr>
        <w:pStyle w:val="23"/>
        <w:spacing w:line="360" w:lineRule="auto"/>
        <w:ind w:left="1155" w:leftChars="550"/>
        <w:rPr>
          <w:rFonts w:ascii="宋体" w:hAnsi="宋体"/>
          <w:color w:val="000000" w:themeColor="text1"/>
          <w:sz w:val="32"/>
          <w:szCs w:val="28"/>
          <w14:textFill>
            <w14:solidFill>
              <w14:schemeClr w14:val="tx1"/>
            </w14:solidFill>
          </w14:textFill>
        </w:rPr>
      </w:pPr>
    </w:p>
    <w:p w14:paraId="0012CA73">
      <w:pPr>
        <w:pStyle w:val="23"/>
        <w:spacing w:line="480" w:lineRule="auto"/>
        <w:ind w:left="945" w:leftChars="450"/>
        <w:rPr>
          <w:color w:val="000000" w:themeColor="text1"/>
          <w14:textFill>
            <w14:solidFill>
              <w14:schemeClr w14:val="tx1"/>
            </w14:solidFill>
          </w14:textFill>
        </w:rPr>
      </w:pPr>
      <w:r>
        <w:rPr>
          <w:rFonts w:hint="eastAsia"/>
          <w:color w:val="000000" w:themeColor="text1"/>
          <w:sz w:val="30"/>
          <w:szCs w:val="30"/>
          <w14:textFill>
            <w14:solidFill>
              <w14:schemeClr w14:val="tx1"/>
            </w14:solidFill>
          </w14:textFill>
        </w:rPr>
        <w:tab/>
      </w:r>
    </w:p>
    <w:p w14:paraId="63DB359E">
      <w:pPr>
        <w:pStyle w:val="3"/>
        <w:pageBreakBefore/>
        <w:rPr>
          <w:rFonts w:hint="eastAsia" w:ascii="Calibri" w:hAnsi="宋体" w:eastAsia="宋体" w:cs="Calibri"/>
          <w:b/>
          <w:bCs w:val="0"/>
          <w:color w:val="000000" w:themeColor="text1"/>
          <w:kern w:val="2"/>
          <w:sz w:val="32"/>
          <w:szCs w:val="32"/>
          <w:lang w:val="en-US" w:eastAsia="zh-CN" w:bidi="ar-SA"/>
          <w14:textFill>
            <w14:solidFill>
              <w14:schemeClr w14:val="tx1"/>
            </w14:solidFill>
          </w14:textFill>
        </w:rPr>
      </w:pPr>
      <w:bookmarkStart w:id="143" w:name="_Toc2536"/>
      <w:bookmarkStart w:id="144" w:name="_Toc536429386"/>
      <w:bookmarkStart w:id="145" w:name="_Toc536202324"/>
      <w:bookmarkStart w:id="146" w:name="_Toc10356"/>
      <w:bookmarkStart w:id="147" w:name="_Toc536429333"/>
      <w:bookmarkStart w:id="148" w:name="_Toc536202393"/>
      <w:bookmarkStart w:id="149" w:name="_Toc19543349"/>
      <w:r>
        <w:rPr>
          <w:rFonts w:hint="eastAsia" w:ascii="Calibri" w:hAnsi="宋体" w:eastAsia="宋体" w:cs="Calibri"/>
          <w:b/>
          <w:bCs w:val="0"/>
          <w:color w:val="000000" w:themeColor="text1"/>
          <w:kern w:val="2"/>
          <w:sz w:val="32"/>
          <w:szCs w:val="32"/>
          <w:lang w:val="en-US" w:eastAsia="zh-CN" w:bidi="ar-SA"/>
          <w14:textFill>
            <w14:solidFill>
              <w14:schemeClr w14:val="tx1"/>
            </w14:solidFill>
          </w14:textFill>
        </w:rPr>
        <w:t>第一</w:t>
      </w:r>
      <w:bookmarkEnd w:id="143"/>
      <w:r>
        <w:rPr>
          <w:rFonts w:hint="eastAsia" w:ascii="Calibri" w:hAnsi="宋体" w:eastAsia="宋体" w:cs="Calibri"/>
          <w:b/>
          <w:bCs w:val="0"/>
          <w:color w:val="000000" w:themeColor="text1"/>
          <w:kern w:val="2"/>
          <w:sz w:val="32"/>
          <w:szCs w:val="32"/>
          <w:lang w:val="en-US" w:eastAsia="zh-CN" w:bidi="ar-SA"/>
          <w14:textFill>
            <w14:solidFill>
              <w14:schemeClr w14:val="tx1"/>
            </w14:solidFill>
          </w14:textFill>
        </w:rPr>
        <w:t>章  响应函</w:t>
      </w:r>
      <w:bookmarkEnd w:id="144"/>
      <w:bookmarkEnd w:id="145"/>
      <w:bookmarkEnd w:id="146"/>
      <w:bookmarkEnd w:id="147"/>
      <w:bookmarkEnd w:id="148"/>
      <w:bookmarkEnd w:id="149"/>
    </w:p>
    <w:p w14:paraId="60599B2F">
      <w:pPr>
        <w:adjustRightInd w:val="0"/>
        <w:snapToGrid w:val="0"/>
        <w:spacing w:line="480" w:lineRule="exact"/>
        <w:jc w:val="left"/>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安康尚昊招标代理有限公司：</w:t>
      </w:r>
    </w:p>
    <w:p w14:paraId="431546CF">
      <w:pPr>
        <w:adjustRightInd w:val="0"/>
        <w:snapToGrid w:val="0"/>
        <w:spacing w:line="480" w:lineRule="exact"/>
        <w:ind w:firstLine="480" w:firstLineChars="200"/>
        <w:jc w:val="left"/>
        <w:rPr>
          <w:rFonts w:ascii="宋体" w:cs="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我单位收到贵公司</w:t>
      </w:r>
      <w:r>
        <w:rPr>
          <w:rFonts w:hint="eastAsia" w:ascii="宋体" w:hAnsi="宋体"/>
          <w:color w:val="000000" w:themeColor="text1"/>
          <w:sz w:val="24"/>
          <w:szCs w:val="24"/>
          <w:u w:val="single"/>
          <w14:textFill>
            <w14:solidFill>
              <w14:schemeClr w14:val="tx1"/>
            </w14:solidFill>
          </w14:textFill>
        </w:rPr>
        <w:t xml:space="preserve">  （项目名称） （项目编号）     </w:t>
      </w:r>
      <w:r>
        <w:rPr>
          <w:rFonts w:hint="eastAsia" w:ascii="宋体" w:hAnsi="宋体" w:cs="宋体"/>
          <w:color w:val="000000" w:themeColor="text1"/>
          <w:sz w:val="24"/>
          <w:szCs w:val="24"/>
          <w14:textFill>
            <w14:solidFill>
              <w14:schemeClr w14:val="tx1"/>
            </w14:solidFill>
          </w14:textFill>
        </w:rPr>
        <w:t>竞争性磋商文件，经详细研究，我公司决定参加本次磋商活动。为此，我方郑重承诺以下诸点，并负法律责任。</w:t>
      </w:r>
    </w:p>
    <w:p w14:paraId="5CE0D179">
      <w:pPr>
        <w:adjustRightInd w:val="0"/>
        <w:snapToGrid w:val="0"/>
        <w:spacing w:line="480" w:lineRule="exact"/>
        <w:ind w:firstLine="480" w:firstLineChars="200"/>
        <w:jc w:val="left"/>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愿意按照竞争性磋商文件中的全部要求，提供合格的产品及完善的技术服务，履行合同的责任和义务。</w:t>
      </w:r>
    </w:p>
    <w:p w14:paraId="7BCD50B1">
      <w:pPr>
        <w:spacing w:line="48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按照竞争性磋商文件的规定，我公司的响应总报价为：</w:t>
      </w:r>
    </w:p>
    <w:p w14:paraId="69C632DB">
      <w:pPr>
        <w:spacing w:line="360" w:lineRule="auto"/>
        <w:ind w:firstLine="480" w:firstLineChars="200"/>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人民币（大写）：______________元；（小写）￥：______元；</w:t>
      </w:r>
    </w:p>
    <w:p w14:paraId="384A91ED">
      <w:pPr>
        <w:adjustRightInd w:val="0"/>
        <w:snapToGrid w:val="0"/>
        <w:spacing w:line="48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我方提交的响应文件正本</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份，副本</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份，电子文件</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w:t>
      </w:r>
    </w:p>
    <w:p w14:paraId="259E2A11">
      <w:pPr>
        <w:adjustRightInd w:val="0"/>
        <w:snapToGrid w:val="0"/>
        <w:spacing w:line="480" w:lineRule="exact"/>
        <w:ind w:firstLine="480" w:firstLineChars="200"/>
        <w:jc w:val="left"/>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我们已详细阅读了竞争性磋商文件，完全理解并同意放弃提出含糊不清和误解问题的权力。</w:t>
      </w:r>
    </w:p>
    <w:p w14:paraId="575EAB9D">
      <w:pPr>
        <w:adjustRightInd w:val="0"/>
        <w:snapToGrid w:val="0"/>
        <w:spacing w:line="480" w:lineRule="exact"/>
        <w:ind w:firstLine="480" w:firstLineChars="200"/>
        <w:jc w:val="left"/>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如果我方在磋商后到规定的响应有效期内撤回响应文件及承诺，我们将承担相关法律责任。</w:t>
      </w:r>
    </w:p>
    <w:p w14:paraId="01EEF959">
      <w:pPr>
        <w:adjustRightInd w:val="0"/>
        <w:snapToGrid w:val="0"/>
        <w:spacing w:line="480" w:lineRule="exact"/>
        <w:ind w:firstLine="480" w:firstLineChars="200"/>
        <w:jc w:val="left"/>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同意向贵方提供贵方可能要求的、与本次磋商有关的任何证据资料。</w:t>
      </w:r>
    </w:p>
    <w:p w14:paraId="0135BB28">
      <w:pPr>
        <w:adjustRightInd w:val="0"/>
        <w:snapToGrid w:val="0"/>
        <w:spacing w:line="480" w:lineRule="exact"/>
        <w:ind w:firstLine="480" w:firstLineChars="200"/>
        <w:jc w:val="left"/>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7.</w:t>
      </w:r>
      <w:r>
        <w:rPr>
          <w:rFonts w:hint="eastAsia" w:ascii="宋体" w:hAnsi="宋体" w:cs="宋体"/>
          <w:color w:val="000000" w:themeColor="text1"/>
          <w:sz w:val="24"/>
          <w:szCs w:val="24"/>
          <w14:textFill>
            <w14:solidFill>
              <w14:schemeClr w14:val="tx1"/>
            </w14:solidFill>
          </w14:textFill>
        </w:rPr>
        <w:t>我方承诺响应有效期为磋商后______日历日内有效。</w:t>
      </w:r>
    </w:p>
    <w:p w14:paraId="1954E71A">
      <w:pPr>
        <w:adjustRightInd w:val="0"/>
        <w:snapToGrid w:val="0"/>
        <w:spacing w:line="480" w:lineRule="exact"/>
        <w:ind w:firstLine="480" w:firstLineChars="200"/>
        <w:jc w:val="left"/>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所有关于本次磋商的函电，请按下列地址联系：</w:t>
      </w:r>
    </w:p>
    <w:p w14:paraId="68FB957C">
      <w:pPr>
        <w:adjustRightInd w:val="0"/>
        <w:snapToGrid w:val="0"/>
        <w:spacing w:line="480" w:lineRule="exact"/>
        <w:ind w:firstLine="480" w:firstLineChars="200"/>
        <w:jc w:val="left"/>
        <w:rPr>
          <w:rFonts w:hint="eastAsia" w:ascii="宋体" w:hAnsi="宋体" w:cs="宋体"/>
          <w:color w:val="000000" w:themeColor="text1"/>
          <w:sz w:val="24"/>
          <w:szCs w:val="24"/>
          <w14:textFill>
            <w14:solidFill>
              <w14:schemeClr w14:val="tx1"/>
            </w14:solidFill>
          </w14:textFill>
        </w:rPr>
      </w:pPr>
    </w:p>
    <w:p w14:paraId="00DB3B7E">
      <w:pPr>
        <w:adjustRightInd w:val="0"/>
        <w:snapToGrid w:val="0"/>
        <w:spacing w:line="480" w:lineRule="exact"/>
        <w:ind w:firstLine="480" w:firstLineChars="200"/>
        <w:jc w:val="left"/>
        <w:rPr>
          <w:rFonts w:hint="eastAsia" w:ascii="宋体" w:hAnsi="宋体" w:cs="宋体"/>
          <w:color w:val="000000" w:themeColor="text1"/>
          <w:sz w:val="24"/>
          <w:szCs w:val="24"/>
          <w14:textFill>
            <w14:solidFill>
              <w14:schemeClr w14:val="tx1"/>
            </w14:solidFill>
          </w14:textFill>
        </w:rPr>
      </w:pPr>
    </w:p>
    <w:p w14:paraId="14BBC3BD">
      <w:pPr>
        <w:adjustRightInd w:val="0"/>
        <w:snapToGrid w:val="0"/>
        <w:spacing w:line="480" w:lineRule="exact"/>
        <w:ind w:firstLine="480" w:firstLineChars="200"/>
        <w:jc w:val="left"/>
        <w:rPr>
          <w:rFonts w:ascii="宋体" w:cs="Times New Roman"/>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供应商（单位名称及公章）：_____________________</w:t>
      </w:r>
    </w:p>
    <w:p w14:paraId="7C3055DE">
      <w:pPr>
        <w:adjustRightInd w:val="0"/>
        <w:snapToGrid w:val="0"/>
        <w:spacing w:line="480" w:lineRule="exact"/>
        <w:ind w:firstLine="480" w:firstLineChars="200"/>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法定代表人或被授权人（</w:t>
      </w:r>
      <w:r>
        <w:rPr>
          <w:rFonts w:hint="eastAsia" w:ascii="宋体" w:hAnsi="宋体" w:cs="宋体"/>
          <w:color w:val="000000" w:themeColor="text1"/>
          <w:sz w:val="24"/>
          <w:szCs w:val="24"/>
          <w:lang w:val="zh-CN"/>
          <w14:textFill>
            <w14:solidFill>
              <w14:schemeClr w14:val="tx1"/>
            </w14:solidFill>
          </w14:textFill>
        </w:rPr>
        <w:t>签字</w:t>
      </w:r>
      <w:r>
        <w:rPr>
          <w:rFonts w:hint="eastAsia" w:ascii="宋体" w:hAnsi="宋体" w:cs="宋体"/>
          <w:color w:val="000000" w:themeColor="text1"/>
          <w:sz w:val="24"/>
          <w:szCs w:val="24"/>
          <w14:textFill>
            <w14:solidFill>
              <w14:schemeClr w14:val="tx1"/>
            </w14:solidFill>
          </w14:textFill>
        </w:rPr>
        <w:t>或盖章）：_____________________</w:t>
      </w:r>
    </w:p>
    <w:p w14:paraId="0A0F18C9">
      <w:pPr>
        <w:adjustRightInd w:val="0"/>
        <w:snapToGrid w:val="0"/>
        <w:spacing w:line="480" w:lineRule="exact"/>
        <w:ind w:firstLine="480" w:firstLineChars="200"/>
        <w:jc w:val="left"/>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址：___________________________________</w:t>
      </w:r>
    </w:p>
    <w:p w14:paraId="0D6CC115">
      <w:pPr>
        <w:adjustRightInd w:val="0"/>
        <w:snapToGrid w:val="0"/>
        <w:spacing w:line="480" w:lineRule="exact"/>
        <w:ind w:firstLine="480" w:firstLineChars="200"/>
        <w:jc w:val="left"/>
        <w:rPr>
          <w:rFonts w:ascii="宋体" w:cs="Times New Roman"/>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开户银行：___________________________________</w:t>
      </w:r>
    </w:p>
    <w:p w14:paraId="74F7A63A">
      <w:pPr>
        <w:adjustRightInd w:val="0"/>
        <w:snapToGrid w:val="0"/>
        <w:spacing w:line="480" w:lineRule="exact"/>
        <w:ind w:firstLine="480" w:firstLineChars="200"/>
        <w:jc w:val="left"/>
        <w:rPr>
          <w:rFonts w:ascii="宋体" w:cs="Times New Roman"/>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帐</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号：___________________________________</w:t>
      </w:r>
    </w:p>
    <w:p w14:paraId="18D11887">
      <w:pPr>
        <w:adjustRightInd w:val="0"/>
        <w:snapToGrid w:val="0"/>
        <w:spacing w:line="480" w:lineRule="exact"/>
        <w:ind w:firstLine="480" w:firstLineChars="200"/>
        <w:jc w:val="left"/>
        <w:rPr>
          <w:rFonts w:ascii="宋体" w:cs="Times New Roman"/>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电</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话：___________________________________</w:t>
      </w:r>
    </w:p>
    <w:p w14:paraId="272B070B">
      <w:pPr>
        <w:adjustRightInd w:val="0"/>
        <w:snapToGrid w:val="0"/>
        <w:spacing w:line="480" w:lineRule="exact"/>
        <w:ind w:firstLine="480" w:firstLineChars="200"/>
        <w:jc w:val="left"/>
        <w:rPr>
          <w:rFonts w:ascii="宋体" w:cs="Times New Roman"/>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邮</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编：___________________________________</w:t>
      </w:r>
    </w:p>
    <w:p w14:paraId="59E385C4">
      <w:pPr>
        <w:adjustRightInd w:val="0"/>
        <w:snapToGrid w:val="0"/>
        <w:spacing w:line="480" w:lineRule="exact"/>
        <w:ind w:firstLine="480" w:firstLineChars="200"/>
        <w:rPr>
          <w:rFonts w:ascii="宋体" w:cs="Times New Roman"/>
          <w:color w:val="000000" w:themeColor="text1"/>
          <w:sz w:val="24"/>
          <w:szCs w:val="24"/>
          <w14:textFill>
            <w14:solidFill>
              <w14:schemeClr w14:val="tx1"/>
            </w14:solidFill>
          </w14:textFill>
        </w:rPr>
        <w:sectPr>
          <w:headerReference r:id="rId18" w:type="default"/>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color w:val="000000" w:themeColor="text1"/>
          <w:sz w:val="24"/>
          <w:szCs w:val="24"/>
          <w14:textFill>
            <w14:solidFill>
              <w14:schemeClr w14:val="tx1"/>
            </w14:solidFill>
          </w14:textFill>
        </w:rPr>
        <w:t>日</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期：_______年_______月_______日</w:t>
      </w:r>
      <w:bookmarkStart w:id="150" w:name="_Toc28494"/>
    </w:p>
    <w:bookmarkEnd w:id="150"/>
    <w:p w14:paraId="4E2902C5">
      <w:pPr>
        <w:autoSpaceDE w:val="0"/>
        <w:autoSpaceDN w:val="0"/>
        <w:adjustRightInd w:val="0"/>
        <w:snapToGrid w:val="0"/>
        <w:spacing w:line="360" w:lineRule="auto"/>
        <w:jc w:val="center"/>
        <w:rPr>
          <w:b/>
          <w:color w:val="000000" w:themeColor="text1"/>
          <w:sz w:val="24"/>
          <w14:textFill>
            <w14:solidFill>
              <w14:schemeClr w14:val="tx1"/>
            </w14:solidFill>
          </w14:textFill>
        </w:rPr>
      </w:pPr>
      <w:bookmarkStart w:id="151" w:name="_Toc11309"/>
      <w:r>
        <w:rPr>
          <w:rFonts w:hint="eastAsia" w:hAnsi="宋体"/>
          <w:b/>
          <w:color w:val="000000" w:themeColor="text1"/>
          <w:sz w:val="32"/>
          <w:szCs w:val="32"/>
          <w14:textFill>
            <w14:solidFill>
              <w14:schemeClr w14:val="tx1"/>
            </w14:solidFill>
          </w14:textFill>
        </w:rPr>
        <w:t>第二章 响应报价表</w:t>
      </w:r>
    </w:p>
    <w:p w14:paraId="4326C8EE">
      <w:pPr>
        <w:autoSpaceDE w:val="0"/>
        <w:autoSpaceDN w:val="0"/>
        <w:adjustRightInd w:val="0"/>
        <w:snapToGrid w:val="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 </w:t>
      </w:r>
    </w:p>
    <w:p w14:paraId="1E1C2F58">
      <w:pPr>
        <w:adjustRightInd w:val="0"/>
        <w:snapToGrid w:val="0"/>
        <w:spacing w:line="360" w:lineRule="auto"/>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                                        </w:t>
      </w:r>
    </w:p>
    <w:p w14:paraId="0D5A578B">
      <w:pPr>
        <w:adjustRightInd w:val="0"/>
        <w:snapToGrid w:val="0"/>
        <w:spacing w:line="360" w:lineRule="auto"/>
        <w:ind w:firstLine="480" w:firstLineChars="200"/>
        <w:jc w:val="left"/>
        <w:rPr>
          <w:rFonts w:hint="default" w:ascii="宋体" w:cs="Times New Roman"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  </w:t>
      </w:r>
      <w:r>
        <w:rPr>
          <w:rFonts w:hint="eastAsia" w:cs="Times New Roman" w:asciiTheme="minorEastAsia" w:hAnsiTheme="minorEastAsia" w:eastAsiaTheme="minorEastAsia"/>
          <w:color w:val="000000" w:themeColor="text1"/>
          <w:sz w:val="28"/>
          <w:szCs w:val="28"/>
          <w14:textFill>
            <w14:solidFill>
              <w14:schemeClr w14:val="tx1"/>
            </w14:solidFill>
          </w14:textFill>
        </w:rPr>
        <w:t xml:space="preserve">                            </w:t>
      </w:r>
      <w:r>
        <w:rPr>
          <w:rFonts w:hint="eastAsia" w:cs="Times New Roman" w:asciiTheme="minorEastAsia" w:hAnsiTheme="minorEastAsia" w:eastAsiaTheme="minorEastAsia"/>
          <w:color w:val="000000" w:themeColor="text1"/>
          <w:sz w:val="28"/>
          <w:szCs w:val="28"/>
          <w:lang w:val="en-US" w:eastAsia="zh-CN"/>
          <w14:textFill>
            <w14:solidFill>
              <w14:schemeClr w14:val="tx1"/>
            </w14:solidFill>
          </w14:textFill>
        </w:rPr>
        <w:t xml:space="preserve">       </w:t>
      </w:r>
    </w:p>
    <w:tbl>
      <w:tblPr>
        <w:tblStyle w:val="36"/>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2450"/>
        <w:gridCol w:w="2156"/>
        <w:gridCol w:w="2387"/>
      </w:tblGrid>
      <w:tr w14:paraId="30D5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3" w:hRule="atLeast"/>
          <w:jc w:val="center"/>
        </w:trPr>
        <w:tc>
          <w:tcPr>
            <w:tcW w:w="2845" w:type="dxa"/>
            <w:tcBorders>
              <w:tl2br w:val="single" w:color="auto" w:sz="4" w:space="0"/>
            </w:tcBorders>
          </w:tcPr>
          <w:p w14:paraId="5874AD31">
            <w:pPr>
              <w:keepNext w:val="0"/>
              <w:keepLines w:val="0"/>
              <w:suppressLineNumbers w:val="0"/>
              <w:tabs>
                <w:tab w:val="left" w:pos="1091"/>
              </w:tabs>
              <w:kinsoku w:val="0"/>
              <w:spacing w:before="0" w:beforeAutospacing="0" w:after="0" w:afterAutospacing="0" w:line="500" w:lineRule="exact"/>
              <w:ind w:left="0" w:right="0" w:firstLine="1200" w:firstLineChars="500"/>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lang w:eastAsia="zh-CN"/>
                <w14:textFill>
                  <w14:solidFill>
                    <w14:schemeClr w14:val="tx1"/>
                  </w14:solidFill>
                </w14:textFill>
              </w:rPr>
              <w:tab/>
            </w:r>
            <w:r>
              <w:rPr>
                <w:rFonts w:hint="eastAsia" w:ascii="宋体" w:hAnsi="宋体" w:cs="Times New Roman"/>
                <w:color w:val="000000" w:themeColor="text1"/>
                <w:sz w:val="24"/>
                <w:szCs w:val="24"/>
                <w:lang w:val="en-US" w:eastAsia="zh-CN"/>
                <w14:textFill>
                  <w14:solidFill>
                    <w14:schemeClr w14:val="tx1"/>
                  </w14:solidFill>
                </w14:textFill>
              </w:rPr>
              <w:t xml:space="preserve">   </w:t>
            </w:r>
            <w:r>
              <w:rPr>
                <w:rFonts w:hint="eastAsia" w:ascii="宋体" w:hAnsi="宋体" w:cs="Times New Roman"/>
                <w:color w:val="000000" w:themeColor="text1"/>
                <w:sz w:val="24"/>
                <w:szCs w:val="24"/>
                <w14:textFill>
                  <w14:solidFill>
                    <w14:schemeClr w14:val="tx1"/>
                  </w14:solidFill>
                </w14:textFill>
              </w:rPr>
              <w:t>报价内容</w:t>
            </w:r>
          </w:p>
          <w:p w14:paraId="4D37C508">
            <w:pPr>
              <w:keepNext w:val="0"/>
              <w:keepLines w:val="0"/>
              <w:suppressLineNumbers w:val="0"/>
              <w:kinsoku w:val="0"/>
              <w:spacing w:before="0" w:beforeAutospacing="0" w:after="0" w:afterAutospacing="0" w:line="500" w:lineRule="exact"/>
              <w:ind w:left="0" w:right="0"/>
              <w:rPr>
                <w:rFonts w:hint="default" w:ascii="宋体" w:hAnsi="宋体" w:cs="Times New Roman"/>
                <w:color w:val="000000" w:themeColor="text1"/>
                <w:sz w:val="24"/>
                <w:szCs w:val="24"/>
                <w14:textFill>
                  <w14:solidFill>
                    <w14:schemeClr w14:val="tx1"/>
                  </w14:solidFill>
                </w14:textFill>
              </w:rPr>
            </w:pPr>
          </w:p>
          <w:p w14:paraId="609DAE80">
            <w:pPr>
              <w:keepNext w:val="0"/>
              <w:keepLines w:val="0"/>
              <w:suppressLineNumbers w:val="0"/>
              <w:kinsoku w:val="0"/>
              <w:spacing w:before="0" w:beforeAutospacing="0" w:after="0" w:afterAutospacing="0" w:line="500" w:lineRule="exact"/>
              <w:ind w:left="0" w:right="0"/>
              <w:rPr>
                <w:rFonts w:hint="default" w:ascii="宋体" w:hAnsi="宋体" w:cs="Times New Roman"/>
                <w:color w:val="000000" w:themeColor="text1"/>
                <w:sz w:val="24"/>
                <w:szCs w:val="24"/>
                <w14:textFill>
                  <w14:solidFill>
                    <w14:schemeClr w14:val="tx1"/>
                  </w14:solidFill>
                </w14:textFill>
              </w:rPr>
            </w:pPr>
          </w:p>
          <w:p w14:paraId="698573C2">
            <w:pPr>
              <w:keepNext w:val="0"/>
              <w:keepLines w:val="0"/>
              <w:suppressLineNumbers w:val="0"/>
              <w:kinsoku w:val="0"/>
              <w:spacing w:before="0" w:beforeAutospacing="0" w:after="0" w:afterAutospacing="0" w:line="500" w:lineRule="exact"/>
              <w:ind w:left="0" w:right="0"/>
              <w:rPr>
                <w:rFonts w:hint="default" w:ascii="宋体" w:hAnsi="宋体" w:cs="Times New Roman"/>
                <w:color w:val="000000" w:themeColor="text1"/>
                <w:sz w:val="24"/>
                <w:szCs w:val="24"/>
                <w14:textFill>
                  <w14:solidFill>
                    <w14:schemeClr w14:val="tx1"/>
                  </w14:solidFill>
                </w14:textFill>
              </w:rPr>
            </w:pPr>
          </w:p>
          <w:p w14:paraId="2E458932">
            <w:pPr>
              <w:keepNext w:val="0"/>
              <w:keepLines w:val="0"/>
              <w:suppressLineNumbers w:val="0"/>
              <w:kinsoku w:val="0"/>
              <w:spacing w:before="0" w:beforeAutospacing="0" w:after="0" w:afterAutospacing="0" w:line="500" w:lineRule="exact"/>
              <w:ind w:left="0" w:right="0"/>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投标内容</w:t>
            </w:r>
          </w:p>
        </w:tc>
        <w:tc>
          <w:tcPr>
            <w:tcW w:w="2450" w:type="dxa"/>
            <w:vAlign w:val="center"/>
          </w:tcPr>
          <w:p w14:paraId="594C2CA6">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000000" w:themeColor="text1"/>
                <w:sz w:val="24"/>
                <w:szCs w:val="24"/>
                <w:lang w:eastAsia="zh-CN"/>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投标</w:t>
            </w:r>
            <w:r>
              <w:rPr>
                <w:rFonts w:hint="eastAsia" w:ascii="宋体" w:hAnsi="宋体" w:cs="Times New Roman"/>
                <w:color w:val="000000" w:themeColor="text1"/>
                <w:sz w:val="24"/>
                <w:szCs w:val="24"/>
                <w:lang w:val="en-US" w:eastAsia="zh-CN"/>
                <w14:textFill>
                  <w14:solidFill>
                    <w14:schemeClr w14:val="tx1"/>
                  </w14:solidFill>
                </w14:textFill>
              </w:rPr>
              <w:t>总报价</w:t>
            </w:r>
          </w:p>
          <w:p w14:paraId="19803C7A">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元</w:t>
            </w:r>
            <w:r>
              <w:rPr>
                <w:rFonts w:hint="eastAsia" w:ascii="宋体" w:hAnsi="宋体" w:cs="Times New Roman"/>
                <w:color w:val="000000" w:themeColor="text1"/>
                <w:sz w:val="24"/>
                <w:szCs w:val="24"/>
                <w:lang w:eastAsia="zh-CN"/>
                <w14:textFill>
                  <w14:solidFill>
                    <w14:schemeClr w14:val="tx1"/>
                  </w14:solidFill>
                </w14:textFill>
              </w:rPr>
              <w:t>）</w:t>
            </w:r>
          </w:p>
        </w:tc>
        <w:tc>
          <w:tcPr>
            <w:tcW w:w="2156" w:type="dxa"/>
            <w:vAlign w:val="center"/>
          </w:tcPr>
          <w:p w14:paraId="4EABD794">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合同履行期</w:t>
            </w:r>
          </w:p>
          <w:p w14:paraId="4C29A8DE">
            <w:pPr>
              <w:keepNext w:val="0"/>
              <w:keepLines w:val="0"/>
              <w:suppressLineNumbers w:val="0"/>
              <w:kinsoku w:val="0"/>
              <w:spacing w:before="0" w:beforeAutospacing="0" w:after="0" w:afterAutospacing="0" w:line="500" w:lineRule="exact"/>
              <w:ind w:left="0" w:right="0" w:firstLine="141" w:firstLineChars="59"/>
              <w:jc w:val="both"/>
              <w:rPr>
                <w:rFonts w:hint="default" w:ascii="宋体" w:hAnsi="宋体" w:eastAsia="宋体" w:cs="Times New Roman"/>
                <w:color w:val="000000" w:themeColor="text1"/>
                <w:sz w:val="24"/>
                <w:szCs w:val="24"/>
                <w:lang w:val="en-US" w:eastAsia="zh-CN"/>
                <w14:textFill>
                  <w14:solidFill>
                    <w14:schemeClr w14:val="tx1"/>
                  </w14:solidFill>
                </w14:textFill>
              </w:rPr>
            </w:pPr>
          </w:p>
        </w:tc>
        <w:tc>
          <w:tcPr>
            <w:tcW w:w="2387" w:type="dxa"/>
            <w:vAlign w:val="center"/>
          </w:tcPr>
          <w:p w14:paraId="47716177">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备</w:t>
            </w:r>
            <w:r>
              <w:rPr>
                <w:rFonts w:hint="eastAsia" w:ascii="宋体" w:hAnsi="宋体" w:cs="Times New Roman"/>
                <w:color w:val="000000" w:themeColor="text1"/>
                <w:sz w:val="24"/>
                <w:szCs w:val="24"/>
                <w:lang w:val="en-US" w:eastAsia="zh-CN"/>
                <w14:textFill>
                  <w14:solidFill>
                    <w14:schemeClr w14:val="tx1"/>
                  </w14:solidFill>
                </w14:textFill>
              </w:rPr>
              <w:t xml:space="preserve"> </w:t>
            </w:r>
            <w:r>
              <w:rPr>
                <w:rFonts w:hint="eastAsia" w:ascii="宋体" w:hAnsi="宋体" w:cs="Times New Roman"/>
                <w:color w:val="000000" w:themeColor="text1"/>
                <w:sz w:val="24"/>
                <w:szCs w:val="24"/>
                <w14:textFill>
                  <w14:solidFill>
                    <w14:schemeClr w14:val="tx1"/>
                  </w14:solidFill>
                </w14:textFill>
              </w:rPr>
              <w:t>注</w:t>
            </w:r>
          </w:p>
        </w:tc>
      </w:tr>
      <w:tr w14:paraId="0345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2845" w:type="dxa"/>
            <w:vAlign w:val="center"/>
          </w:tcPr>
          <w:p w14:paraId="777CC0DD">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000000" w:themeColor="text1"/>
                <w:sz w:val="24"/>
                <w:szCs w:val="24"/>
                <w14:textFill>
                  <w14:solidFill>
                    <w14:schemeClr w14:val="tx1"/>
                  </w14:solidFill>
                </w14:textFill>
              </w:rPr>
            </w:pPr>
          </w:p>
        </w:tc>
        <w:tc>
          <w:tcPr>
            <w:tcW w:w="2450" w:type="dxa"/>
            <w:vAlign w:val="center"/>
          </w:tcPr>
          <w:p w14:paraId="5C3940D4">
            <w:pPr>
              <w:keepNext w:val="0"/>
              <w:keepLines w:val="0"/>
              <w:suppressLineNumbers w:val="0"/>
              <w:kinsoku w:val="0"/>
              <w:spacing w:before="0" w:beforeAutospacing="0" w:after="0" w:afterAutospacing="0" w:line="500" w:lineRule="exact"/>
              <w:ind w:left="0" w:right="0"/>
              <w:rPr>
                <w:rFonts w:hint="default" w:ascii="宋体" w:hAnsi="宋体" w:cs="Times New Roman"/>
                <w:color w:val="000000" w:themeColor="text1"/>
                <w:sz w:val="24"/>
                <w:szCs w:val="24"/>
                <w14:textFill>
                  <w14:solidFill>
                    <w14:schemeClr w14:val="tx1"/>
                  </w14:solidFill>
                </w14:textFill>
              </w:rPr>
            </w:pPr>
          </w:p>
        </w:tc>
        <w:tc>
          <w:tcPr>
            <w:tcW w:w="2156" w:type="dxa"/>
            <w:vAlign w:val="center"/>
          </w:tcPr>
          <w:p w14:paraId="1492A259">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000000" w:themeColor="text1"/>
                <w:sz w:val="24"/>
                <w:szCs w:val="24"/>
                <w14:textFill>
                  <w14:solidFill>
                    <w14:schemeClr w14:val="tx1"/>
                  </w14:solidFill>
                </w14:textFill>
              </w:rPr>
            </w:pPr>
          </w:p>
        </w:tc>
        <w:tc>
          <w:tcPr>
            <w:tcW w:w="2387" w:type="dxa"/>
            <w:vAlign w:val="center"/>
          </w:tcPr>
          <w:p w14:paraId="314A0A76">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000000" w:themeColor="text1"/>
                <w:sz w:val="24"/>
                <w:szCs w:val="24"/>
                <w14:textFill>
                  <w14:solidFill>
                    <w14:schemeClr w14:val="tx1"/>
                  </w14:solidFill>
                </w14:textFill>
              </w:rPr>
            </w:pPr>
          </w:p>
        </w:tc>
      </w:tr>
      <w:tr w14:paraId="7A78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9838" w:type="dxa"/>
            <w:gridSpan w:val="4"/>
            <w:vAlign w:val="center"/>
          </w:tcPr>
          <w:p w14:paraId="642695ED">
            <w:pPr>
              <w:keepNext w:val="0"/>
              <w:keepLines w:val="0"/>
              <w:suppressLineNumbers w:val="0"/>
              <w:kinsoku w:val="0"/>
              <w:spacing w:before="0" w:beforeAutospacing="0" w:after="0" w:afterAutospacing="0" w:line="500" w:lineRule="exact"/>
              <w:ind w:left="0" w:right="0"/>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投标</w:t>
            </w:r>
            <w:r>
              <w:rPr>
                <w:rFonts w:hint="eastAsia" w:ascii="宋体" w:hAnsi="宋体" w:cs="Times New Roman"/>
                <w:color w:val="000000" w:themeColor="text1"/>
                <w:sz w:val="24"/>
                <w:szCs w:val="24"/>
                <w:lang w:val="en-US" w:eastAsia="zh-CN"/>
                <w14:textFill>
                  <w14:solidFill>
                    <w14:schemeClr w14:val="tx1"/>
                  </w14:solidFill>
                </w14:textFill>
              </w:rPr>
              <w:t>总报价</w:t>
            </w:r>
            <w:r>
              <w:rPr>
                <w:rFonts w:hint="eastAsia" w:ascii="宋体" w:hAnsi="宋体" w:cs="Times New Roman"/>
                <w:color w:val="000000" w:themeColor="text1"/>
                <w:sz w:val="24"/>
                <w:szCs w:val="24"/>
                <w14:textFill>
                  <w14:solidFill>
                    <w14:schemeClr w14:val="tx1"/>
                  </w14:solidFill>
                </w14:textFill>
              </w:rPr>
              <w:t xml:space="preserve">：（大写）                                   </w:t>
            </w:r>
          </w:p>
        </w:tc>
      </w:tr>
      <w:tr w14:paraId="1AD7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9838" w:type="dxa"/>
            <w:gridSpan w:val="4"/>
            <w:vAlign w:val="center"/>
          </w:tcPr>
          <w:p w14:paraId="1523F09D">
            <w:pPr>
              <w:keepNext w:val="0"/>
              <w:keepLines w:val="0"/>
              <w:suppressLineNumbers w:val="0"/>
              <w:kinsoku w:val="0"/>
              <w:spacing w:before="0" w:beforeAutospacing="0" w:after="0" w:afterAutospacing="0" w:line="500" w:lineRule="exact"/>
              <w:ind w:left="0" w:right="0"/>
              <w:rPr>
                <w:rFonts w:hint="eastAsia" w:ascii="宋体" w:hAnsi="宋体" w:cs="Times New Roman"/>
                <w:color w:val="000000" w:themeColor="text1"/>
                <w:sz w:val="24"/>
                <w:szCs w:val="24"/>
                <w:lang w:eastAsia="zh-CN"/>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备注：</w:t>
            </w:r>
            <w:r>
              <w:rPr>
                <w:rFonts w:hint="eastAsia" w:ascii="宋体" w:hAnsi="宋体" w:cs="Times New Roman"/>
                <w:color w:val="000000" w:themeColor="text1"/>
                <w:sz w:val="24"/>
                <w:szCs w:val="24"/>
                <w:lang w:val="en-US" w:eastAsia="zh-CN"/>
                <w14:textFill>
                  <w14:solidFill>
                    <w14:schemeClr w14:val="tx1"/>
                  </w14:solidFill>
                </w14:textFill>
              </w:rPr>
              <w:t>1.</w:t>
            </w:r>
            <w:r>
              <w:rPr>
                <w:rFonts w:hint="eastAsia" w:ascii="宋体" w:hAnsi="宋体" w:cs="Times New Roman"/>
                <w:color w:val="000000" w:themeColor="text1"/>
                <w:sz w:val="24"/>
                <w:szCs w:val="24"/>
                <w14:textFill>
                  <w14:solidFill>
                    <w14:schemeClr w14:val="tx1"/>
                  </w14:solidFill>
                </w14:textFill>
              </w:rPr>
              <w:t>表内</w:t>
            </w:r>
            <w:r>
              <w:rPr>
                <w:rFonts w:hint="eastAsia" w:ascii="宋体" w:hAnsi="宋体" w:cs="Times New Roman"/>
                <w:color w:val="000000" w:themeColor="text1"/>
                <w:sz w:val="24"/>
                <w:szCs w:val="24"/>
                <w:lang w:eastAsia="zh-CN"/>
                <w14:textFill>
                  <w14:solidFill>
                    <w14:schemeClr w14:val="tx1"/>
                  </w14:solidFill>
                </w14:textFill>
              </w:rPr>
              <w:t>投标</w:t>
            </w:r>
            <w:r>
              <w:rPr>
                <w:rFonts w:hint="eastAsia" w:ascii="宋体" w:hAnsi="宋体" w:cs="Times New Roman"/>
                <w:color w:val="000000" w:themeColor="text1"/>
                <w:sz w:val="24"/>
                <w:szCs w:val="24"/>
                <w14:textFill>
                  <w14:solidFill>
                    <w14:schemeClr w14:val="tx1"/>
                  </w14:solidFill>
                </w14:textFill>
              </w:rPr>
              <w:t>报价</w:t>
            </w:r>
            <w:r>
              <w:rPr>
                <w:rFonts w:hint="eastAsia" w:ascii="宋体" w:hAnsi="宋体" w:cs="Times New Roman"/>
                <w:color w:val="000000" w:themeColor="text1"/>
                <w:sz w:val="24"/>
                <w:szCs w:val="24"/>
                <w:lang w:eastAsia="zh-CN"/>
                <w14:textFill>
                  <w14:solidFill>
                    <w14:schemeClr w14:val="tx1"/>
                  </w14:solidFill>
                </w14:textFill>
              </w:rPr>
              <w:t>以元为单位，保留小数点后两位。</w:t>
            </w:r>
          </w:p>
          <w:p w14:paraId="010A6014">
            <w:pPr>
              <w:keepNext w:val="0"/>
              <w:keepLines w:val="0"/>
              <w:suppressLineNumbers w:val="0"/>
              <w:kinsoku w:val="0"/>
              <w:spacing w:before="0" w:beforeAutospacing="0" w:after="0" w:afterAutospacing="0" w:line="500" w:lineRule="exact"/>
              <w:ind w:left="0" w:right="0" w:firstLine="720" w:firstLineChars="300"/>
              <w:rPr>
                <w:rFonts w:hint="default" w:ascii="宋体" w:hAnsi="宋体" w:cs="Times New Roman"/>
                <w:color w:val="000000" w:themeColor="text1"/>
                <w:sz w:val="24"/>
                <w:szCs w:val="24"/>
                <w:lang w:val="en-US"/>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2.投标人所报的价格应考虑到可能发生的所有与完成本项目相关服务及履行合同义务有关的一切费用。</w:t>
            </w:r>
          </w:p>
        </w:tc>
      </w:tr>
    </w:tbl>
    <w:p w14:paraId="14013E5E">
      <w:pPr>
        <w:spacing w:line="360" w:lineRule="auto"/>
        <w:jc w:val="left"/>
        <w:rPr>
          <w:rFonts w:ascii="宋体" w:hAnsi="宋体" w:cs="仿宋"/>
          <w:color w:val="000000" w:themeColor="text1"/>
          <w:sz w:val="24"/>
          <w:szCs w:val="24"/>
          <w14:textFill>
            <w14:solidFill>
              <w14:schemeClr w14:val="tx1"/>
            </w14:solidFill>
          </w14:textFill>
        </w:rPr>
      </w:pPr>
    </w:p>
    <w:p w14:paraId="521DB4B4">
      <w:pPr>
        <w:spacing w:line="360" w:lineRule="auto"/>
        <w:ind w:firstLine="361" w:firstLineChars="150"/>
        <w:jc w:val="left"/>
        <w:rPr>
          <w:rFonts w:ascii="宋体" w:hAnsi="宋体" w:cs="仿宋"/>
          <w:b/>
          <w:bCs/>
          <w:color w:val="000000" w:themeColor="text1"/>
          <w:sz w:val="24"/>
          <w:szCs w:val="24"/>
          <w14:textFill>
            <w14:solidFill>
              <w14:schemeClr w14:val="tx1"/>
            </w14:solidFill>
          </w14:textFill>
        </w:rPr>
      </w:pPr>
    </w:p>
    <w:p w14:paraId="7F747AC4">
      <w:pPr>
        <w:kinsoku w:val="0"/>
        <w:spacing w:line="360" w:lineRule="auto"/>
        <w:jc w:val="left"/>
        <w:rPr>
          <w:rFonts w:ascii="宋体" w:cs="Times New Roman"/>
          <w:color w:val="000000" w:themeColor="text1"/>
          <w:sz w:val="24"/>
          <w:szCs w:val="24"/>
          <w14:textFill>
            <w14:solidFill>
              <w14:schemeClr w14:val="tx1"/>
            </w14:solidFill>
          </w14:textFill>
        </w:rPr>
      </w:pPr>
    </w:p>
    <w:p w14:paraId="4369EE36">
      <w:pPr>
        <w:adjustRightInd w:val="0"/>
        <w:snapToGrid w:val="0"/>
        <w:spacing w:line="480" w:lineRule="auto"/>
        <w:jc w:val="left"/>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供应商（单位名称及公章）：____________________________  </w:t>
      </w:r>
    </w:p>
    <w:p w14:paraId="7ECAEE5C">
      <w:pPr>
        <w:adjustRightInd w:val="0"/>
        <w:snapToGrid w:val="0"/>
        <w:spacing w:line="480" w:lineRule="auto"/>
        <w:rPr>
          <w:rFonts w:ascii="宋体" w:cs="Times New Roman"/>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法定代表人或被授权人（签字或盖章）：</w:t>
      </w:r>
      <w:r>
        <w:rPr>
          <w:rFonts w:hint="eastAsia" w:ascii="宋体" w:hAnsi="宋体" w:cs="宋体"/>
          <w:color w:val="000000" w:themeColor="text1"/>
          <w:sz w:val="24"/>
          <w:szCs w:val="24"/>
          <w14:textFill>
            <w14:solidFill>
              <w14:schemeClr w14:val="tx1"/>
            </w14:solidFill>
          </w14:textFill>
        </w:rPr>
        <w:t>________________________</w:t>
      </w:r>
    </w:p>
    <w:p w14:paraId="18C31110">
      <w:pPr>
        <w:adjustRightInd w:val="0"/>
        <w:snapToGrid w:val="0"/>
        <w:spacing w:line="480" w:lineRule="auto"/>
        <w:rPr>
          <w:rFonts w:ascii="宋体" w:hAnsi="宋体" w:cs="宋体"/>
          <w:color w:val="000000" w:themeColor="text1"/>
          <w:sz w:val="24"/>
          <w:szCs w:val="24"/>
          <w14:textFill>
            <w14:solidFill>
              <w14:schemeClr w14:val="tx1"/>
            </w14:solidFill>
          </w14:textFill>
        </w:rPr>
        <w:sectPr>
          <w:pgSz w:w="11906" w:h="16838"/>
          <w:pgMar w:top="1361" w:right="1423" w:bottom="1361" w:left="1423" w:header="1134" w:footer="992" w:gutter="0"/>
          <w:pgNumType w:fmt="decimal"/>
          <w:cols w:space="0" w:num="1"/>
          <w:titlePg/>
          <w:docGrid w:type="lines" w:linePitch="317" w:charSpace="0"/>
        </w:sectPr>
      </w:pPr>
      <w:r>
        <w:rPr>
          <w:rFonts w:hint="eastAsia" w:ascii="宋体" w:hAnsi="宋体" w:cs="宋体"/>
          <w:color w:val="000000" w:themeColor="text1"/>
          <w:sz w:val="24"/>
          <w:szCs w:val="24"/>
          <w14:textFill>
            <w14:solidFill>
              <w14:schemeClr w14:val="tx1"/>
            </w14:solidFill>
          </w14:textFill>
        </w:rPr>
        <w:t>日</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期：_______年_______月______日</w:t>
      </w:r>
    </w:p>
    <w:p w14:paraId="327EDB25">
      <w:pPr>
        <w:keepNext w:val="0"/>
        <w:keepLines w:val="0"/>
        <w:pageBreakBefore w:val="0"/>
        <w:widowControl w:val="0"/>
        <w:tabs>
          <w:tab w:val="right" w:pos="8435"/>
        </w:tabs>
        <w:kinsoku/>
        <w:wordWrap/>
        <w:overflowPunct/>
        <w:topLinePunct w:val="0"/>
        <w:autoSpaceDE/>
        <w:autoSpaceDN/>
        <w:bidi w:val="0"/>
        <w:adjustRightInd/>
        <w:snapToGrid/>
        <w:spacing w:before="164" w:beforeLines="50" w:after="164" w:afterLines="50" w:line="440" w:lineRule="exact"/>
        <w:jc w:val="center"/>
        <w:textAlignment w:val="auto"/>
        <w:rPr>
          <w:rFonts w:ascii="Calibri Light" w:hAnsi="Calibri Light" w:cs="Times New Roman"/>
          <w:b/>
          <w:bCs/>
          <w:color w:val="000000" w:themeColor="text1"/>
          <w:sz w:val="28"/>
          <w:szCs w:val="28"/>
          <w14:textFill>
            <w14:solidFill>
              <w14:schemeClr w14:val="tx1"/>
            </w14:solidFill>
          </w14:textFill>
        </w:rPr>
      </w:pPr>
      <w:r>
        <w:rPr>
          <w:rFonts w:hint="eastAsia" w:ascii="Calibri Light" w:hAnsi="Calibri Light" w:cs="Times New Roman"/>
          <w:b/>
          <w:bCs/>
          <w:color w:val="000000" w:themeColor="text1"/>
          <w:sz w:val="28"/>
          <w:szCs w:val="28"/>
          <w14:textFill>
            <w14:solidFill>
              <w14:schemeClr w14:val="tx1"/>
            </w14:solidFill>
          </w14:textFill>
        </w:rPr>
        <w:t>投标分项报价表</w:t>
      </w:r>
    </w:p>
    <w:p w14:paraId="32448315">
      <w:pPr>
        <w:spacing w:line="360" w:lineRule="auto"/>
        <w:ind w:firstLine="211"/>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单位：元</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共   页     第   页</w:t>
      </w:r>
    </w:p>
    <w:tbl>
      <w:tblPr>
        <w:tblStyle w:val="36"/>
        <w:tblW w:w="503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515"/>
        <w:gridCol w:w="3004"/>
        <w:gridCol w:w="1113"/>
        <w:gridCol w:w="1120"/>
        <w:gridCol w:w="1113"/>
        <w:gridCol w:w="1114"/>
        <w:gridCol w:w="1138"/>
      </w:tblGrid>
      <w:tr w14:paraId="03110FB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23" w:hRule="atLeast"/>
        </w:trPr>
        <w:tc>
          <w:tcPr>
            <w:tcW w:w="283" w:type="pct"/>
            <w:vAlign w:val="center"/>
          </w:tcPr>
          <w:p w14:paraId="22D0170D">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序号</w:t>
            </w:r>
          </w:p>
        </w:tc>
        <w:tc>
          <w:tcPr>
            <w:tcW w:w="1647" w:type="pct"/>
            <w:vAlign w:val="center"/>
          </w:tcPr>
          <w:p w14:paraId="7AD8116E">
            <w:pPr>
              <w:keepNext w:val="0"/>
              <w:keepLines w:val="0"/>
              <w:widowControl/>
              <w:suppressLineNumbers w:val="0"/>
              <w:topLinePunct/>
              <w:snapToGrid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服务项目及内容</w:t>
            </w:r>
          </w:p>
        </w:tc>
        <w:tc>
          <w:tcPr>
            <w:tcW w:w="610" w:type="pct"/>
            <w:vAlign w:val="center"/>
          </w:tcPr>
          <w:p w14:paraId="051B4A39">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数量</w:t>
            </w:r>
          </w:p>
        </w:tc>
        <w:tc>
          <w:tcPr>
            <w:tcW w:w="613" w:type="pct"/>
            <w:vAlign w:val="center"/>
          </w:tcPr>
          <w:p w14:paraId="1A5AE33B">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单位</w:t>
            </w:r>
          </w:p>
        </w:tc>
        <w:tc>
          <w:tcPr>
            <w:tcW w:w="610" w:type="pct"/>
            <w:vAlign w:val="center"/>
          </w:tcPr>
          <w:p w14:paraId="5C5B3F93">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单价</w:t>
            </w:r>
          </w:p>
        </w:tc>
        <w:tc>
          <w:tcPr>
            <w:tcW w:w="611" w:type="pct"/>
            <w:vAlign w:val="center"/>
          </w:tcPr>
          <w:p w14:paraId="01FF27FE">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总价</w:t>
            </w:r>
          </w:p>
        </w:tc>
        <w:tc>
          <w:tcPr>
            <w:tcW w:w="622" w:type="pct"/>
            <w:vAlign w:val="center"/>
          </w:tcPr>
          <w:p w14:paraId="4D9124F2">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p w14:paraId="498790C4">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备注</w:t>
            </w:r>
          </w:p>
          <w:p w14:paraId="5F23873C">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r>
      <w:tr w14:paraId="465B66B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0E19931A">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1</w:t>
            </w:r>
          </w:p>
        </w:tc>
        <w:tc>
          <w:tcPr>
            <w:tcW w:w="1647" w:type="pct"/>
            <w:vAlign w:val="center"/>
          </w:tcPr>
          <w:p w14:paraId="49B4AEC7">
            <w:pPr>
              <w:pStyle w:val="47"/>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16387CB5">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3" w:type="pct"/>
            <w:vAlign w:val="center"/>
          </w:tcPr>
          <w:p w14:paraId="179545D0">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1739437B">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1" w:type="pct"/>
            <w:vAlign w:val="center"/>
          </w:tcPr>
          <w:p w14:paraId="78A2EA95">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22" w:type="pct"/>
            <w:vAlign w:val="center"/>
          </w:tcPr>
          <w:p w14:paraId="6859128A">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r>
      <w:tr w14:paraId="5C2B5D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1D7437D9">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2</w:t>
            </w:r>
          </w:p>
        </w:tc>
        <w:tc>
          <w:tcPr>
            <w:tcW w:w="1647" w:type="pct"/>
            <w:vAlign w:val="center"/>
          </w:tcPr>
          <w:p w14:paraId="74F3A309">
            <w:pPr>
              <w:pStyle w:val="47"/>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3009F31E">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3" w:type="pct"/>
            <w:vAlign w:val="center"/>
          </w:tcPr>
          <w:p w14:paraId="133CDFC2">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4A55AC08">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1" w:type="pct"/>
            <w:vAlign w:val="center"/>
          </w:tcPr>
          <w:p w14:paraId="0ED0F93C">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22" w:type="pct"/>
            <w:vAlign w:val="center"/>
          </w:tcPr>
          <w:p w14:paraId="59ADBE25">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r>
      <w:tr w14:paraId="4B5E7F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3C44F502">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3</w:t>
            </w:r>
          </w:p>
        </w:tc>
        <w:tc>
          <w:tcPr>
            <w:tcW w:w="1647" w:type="pct"/>
            <w:vAlign w:val="center"/>
          </w:tcPr>
          <w:p w14:paraId="66A294A5">
            <w:pPr>
              <w:pStyle w:val="47"/>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1295E615">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3" w:type="pct"/>
            <w:vAlign w:val="center"/>
          </w:tcPr>
          <w:p w14:paraId="570AD508">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4F8E5BF8">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1" w:type="pct"/>
            <w:vAlign w:val="center"/>
          </w:tcPr>
          <w:p w14:paraId="60403374">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22" w:type="pct"/>
            <w:vAlign w:val="center"/>
          </w:tcPr>
          <w:p w14:paraId="0DB094AD">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r>
      <w:tr w14:paraId="493A18D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6E6EC966">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4</w:t>
            </w:r>
          </w:p>
        </w:tc>
        <w:tc>
          <w:tcPr>
            <w:tcW w:w="1647" w:type="pct"/>
            <w:vAlign w:val="center"/>
          </w:tcPr>
          <w:p w14:paraId="2074D187">
            <w:pPr>
              <w:pStyle w:val="47"/>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024F38EB">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3" w:type="pct"/>
            <w:vAlign w:val="center"/>
          </w:tcPr>
          <w:p w14:paraId="110C77F1">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5A33FC15">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1" w:type="pct"/>
            <w:vAlign w:val="center"/>
          </w:tcPr>
          <w:p w14:paraId="54AAFA5F">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22" w:type="pct"/>
            <w:vAlign w:val="center"/>
          </w:tcPr>
          <w:p w14:paraId="56667EF5">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r>
      <w:tr w14:paraId="1C2191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784481C8">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5</w:t>
            </w:r>
          </w:p>
        </w:tc>
        <w:tc>
          <w:tcPr>
            <w:tcW w:w="1647" w:type="pct"/>
            <w:vAlign w:val="center"/>
          </w:tcPr>
          <w:p w14:paraId="2059E994">
            <w:pPr>
              <w:pStyle w:val="47"/>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36196BE8">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3" w:type="pct"/>
            <w:vAlign w:val="center"/>
          </w:tcPr>
          <w:p w14:paraId="2F26FF8B">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3EC0831C">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1" w:type="pct"/>
            <w:vAlign w:val="center"/>
          </w:tcPr>
          <w:p w14:paraId="3FD54EE2">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22" w:type="pct"/>
            <w:vAlign w:val="center"/>
          </w:tcPr>
          <w:p w14:paraId="66A5386F">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r>
      <w:tr w14:paraId="6511D0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21BD9B49">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6</w:t>
            </w:r>
          </w:p>
        </w:tc>
        <w:tc>
          <w:tcPr>
            <w:tcW w:w="1647" w:type="pct"/>
            <w:vAlign w:val="center"/>
          </w:tcPr>
          <w:p w14:paraId="0ECBFD56">
            <w:pPr>
              <w:pStyle w:val="47"/>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258A03BC">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3" w:type="pct"/>
            <w:vAlign w:val="center"/>
          </w:tcPr>
          <w:p w14:paraId="2BF34E11">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3E6CB9CA">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1" w:type="pct"/>
            <w:vAlign w:val="center"/>
          </w:tcPr>
          <w:p w14:paraId="46EF1A86">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22" w:type="pct"/>
            <w:vAlign w:val="center"/>
          </w:tcPr>
          <w:p w14:paraId="72FAE312">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r>
      <w:tr w14:paraId="2E437F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283" w:type="pct"/>
            <w:vAlign w:val="center"/>
          </w:tcPr>
          <w:p w14:paraId="234C8D92">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7</w:t>
            </w:r>
          </w:p>
        </w:tc>
        <w:tc>
          <w:tcPr>
            <w:tcW w:w="1647" w:type="pct"/>
            <w:vAlign w:val="center"/>
          </w:tcPr>
          <w:p w14:paraId="67573A87">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72BF6340">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3" w:type="pct"/>
            <w:vAlign w:val="center"/>
          </w:tcPr>
          <w:p w14:paraId="45102B4D">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720D04ED">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1" w:type="pct"/>
            <w:vAlign w:val="center"/>
          </w:tcPr>
          <w:p w14:paraId="327AAA7B">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22" w:type="pct"/>
            <w:vAlign w:val="center"/>
          </w:tcPr>
          <w:p w14:paraId="6485373F">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r>
      <w:tr w14:paraId="4C86DE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283" w:type="pct"/>
            <w:vAlign w:val="center"/>
          </w:tcPr>
          <w:p w14:paraId="36D8CB31">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1647" w:type="pct"/>
            <w:vAlign w:val="center"/>
          </w:tcPr>
          <w:p w14:paraId="15295702">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w:t>
            </w:r>
          </w:p>
        </w:tc>
        <w:tc>
          <w:tcPr>
            <w:tcW w:w="610" w:type="pct"/>
            <w:vAlign w:val="center"/>
          </w:tcPr>
          <w:p w14:paraId="489ADA11">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3" w:type="pct"/>
            <w:vAlign w:val="center"/>
          </w:tcPr>
          <w:p w14:paraId="16C19075">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0" w:type="pct"/>
            <w:vAlign w:val="center"/>
          </w:tcPr>
          <w:p w14:paraId="4734A4C7">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11" w:type="pct"/>
            <w:vAlign w:val="center"/>
          </w:tcPr>
          <w:p w14:paraId="0BF53E33">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c>
          <w:tcPr>
            <w:tcW w:w="622" w:type="pct"/>
            <w:vAlign w:val="center"/>
          </w:tcPr>
          <w:p w14:paraId="5B57D63A">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p>
        </w:tc>
      </w:tr>
      <w:tr w14:paraId="542C06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40" w:hRule="atLeast"/>
        </w:trPr>
        <w:tc>
          <w:tcPr>
            <w:tcW w:w="3154" w:type="pct"/>
            <w:gridSpan w:val="4"/>
            <w:vAlign w:val="center"/>
          </w:tcPr>
          <w:p w14:paraId="07FCB743">
            <w:pPr>
              <w:keepNext w:val="0"/>
              <w:keepLines w:val="0"/>
              <w:suppressLineNumbers w:val="0"/>
              <w:spacing w:before="0" w:beforeAutospacing="0" w:after="0" w:afterAutospacing="0"/>
              <w:ind w:left="0" w:right="0"/>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总计（大写）：</w:t>
            </w:r>
          </w:p>
        </w:tc>
        <w:tc>
          <w:tcPr>
            <w:tcW w:w="1845" w:type="pct"/>
            <w:gridSpan w:val="3"/>
            <w:vAlign w:val="center"/>
          </w:tcPr>
          <w:p w14:paraId="6E77A4E3">
            <w:pPr>
              <w:keepNext w:val="0"/>
              <w:keepLines w:val="0"/>
              <w:suppressLineNumbers w:val="0"/>
              <w:spacing w:before="0" w:beforeAutospacing="0" w:after="0" w:afterAutospacing="0"/>
              <w:ind w:left="0" w:right="0"/>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小写：</w:t>
            </w:r>
          </w:p>
        </w:tc>
      </w:tr>
    </w:tbl>
    <w:p w14:paraId="513FF03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仿宋"/>
          <w:color w:val="000000" w:themeColor="text1"/>
          <w:sz w:val="24"/>
          <w:szCs w:val="24"/>
          <w14:textFill>
            <w14:solidFill>
              <w14:schemeClr w14:val="tx1"/>
            </w14:solidFill>
          </w14:textFill>
        </w:rPr>
      </w:pPr>
    </w:p>
    <w:p w14:paraId="5B915C2A">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注：1.投标人可根据实际情况自行扩展表格细项。</w:t>
      </w:r>
    </w:p>
    <w:p w14:paraId="1916E37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2.所投货币为人民币。</w:t>
      </w:r>
    </w:p>
    <w:p w14:paraId="7C5E9BE3">
      <w:pPr>
        <w:pStyle w:val="23"/>
        <w:rPr>
          <w:color w:val="000000" w:themeColor="text1"/>
          <w14:textFill>
            <w14:solidFill>
              <w14:schemeClr w14:val="tx1"/>
            </w14:solidFill>
          </w14:textFill>
        </w:rPr>
      </w:pPr>
    </w:p>
    <w:p w14:paraId="3993092C">
      <w:pPr>
        <w:pStyle w:val="23"/>
        <w:rPr>
          <w:color w:val="000000" w:themeColor="text1"/>
          <w14:textFill>
            <w14:solidFill>
              <w14:schemeClr w14:val="tx1"/>
            </w14:solidFill>
          </w14:textFill>
        </w:rPr>
      </w:pPr>
    </w:p>
    <w:p w14:paraId="0C733968">
      <w:pPr>
        <w:adjustRightInd w:val="0"/>
        <w:snapToGrid w:val="0"/>
        <w:spacing w:line="480" w:lineRule="auto"/>
        <w:jc w:val="left"/>
        <w:rPr>
          <w:rFonts w:hint="eastAsia" w:ascii="宋体" w:hAnsi="宋体" w:cs="宋体"/>
          <w:color w:val="000000" w:themeColor="text1"/>
          <w:sz w:val="24"/>
          <w:szCs w:val="24"/>
          <w14:textFill>
            <w14:solidFill>
              <w14:schemeClr w14:val="tx1"/>
            </w14:solidFill>
          </w14:textFill>
        </w:rPr>
      </w:pPr>
    </w:p>
    <w:p w14:paraId="387F0553">
      <w:pPr>
        <w:adjustRightInd w:val="0"/>
        <w:snapToGrid w:val="0"/>
        <w:spacing w:line="480" w:lineRule="auto"/>
        <w:jc w:val="left"/>
        <w:rPr>
          <w:rFonts w:ascii="宋体" w:cs="Times New Roman"/>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供应商（单位名称及公章）：____________________________</w:t>
      </w:r>
    </w:p>
    <w:p w14:paraId="3999C84C">
      <w:pPr>
        <w:adjustRightInd w:val="0"/>
        <w:snapToGrid w:val="0"/>
        <w:spacing w:line="480" w:lineRule="auto"/>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w:t>
      </w:r>
      <w:r>
        <w:rPr>
          <w:rFonts w:hint="eastAsia" w:ascii="宋体" w:hAnsi="宋体" w:cs="宋体"/>
          <w:color w:val="000000" w:themeColor="text1"/>
          <w:sz w:val="24"/>
          <w:szCs w:val="24"/>
          <w:lang w:eastAsia="zh-CN"/>
          <w14:textFill>
            <w14:solidFill>
              <w14:schemeClr w14:val="tx1"/>
            </w14:solidFill>
          </w14:textFill>
        </w:rPr>
        <w:t>定代表人或被授权人</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zh-CN"/>
          <w14:textFill>
            <w14:solidFill>
              <w14:schemeClr w14:val="tx1"/>
            </w14:solidFill>
          </w14:textFill>
        </w:rPr>
        <w:t>签字</w:t>
      </w:r>
      <w:r>
        <w:rPr>
          <w:rFonts w:hint="eastAsia" w:ascii="宋体" w:hAnsi="宋体" w:cs="宋体"/>
          <w:color w:val="000000" w:themeColor="text1"/>
          <w:sz w:val="24"/>
          <w:szCs w:val="24"/>
          <w:lang w:val="en-US" w:eastAsia="zh-CN"/>
          <w14:textFill>
            <w14:solidFill>
              <w14:schemeClr w14:val="tx1"/>
            </w14:solidFill>
          </w14:textFill>
        </w:rPr>
        <w:t>或盖章</w:t>
      </w:r>
      <w:r>
        <w:rPr>
          <w:rFonts w:hint="eastAsia" w:ascii="宋体" w:hAnsi="宋体" w:cs="宋体"/>
          <w:color w:val="000000" w:themeColor="text1"/>
          <w:sz w:val="24"/>
          <w:szCs w:val="24"/>
          <w14:textFill>
            <w14:solidFill>
              <w14:schemeClr w14:val="tx1"/>
            </w14:solidFill>
          </w14:textFill>
        </w:rPr>
        <w:t>）：____________________________</w:t>
      </w:r>
    </w:p>
    <w:p w14:paraId="3151708B">
      <w:pPr>
        <w:pStyle w:val="3"/>
        <w:jc w:val="both"/>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sectPr>
          <w:headerReference r:id="rId20" w:type="first"/>
          <w:footerReference r:id="rId22" w:type="first"/>
          <w:headerReference r:id="rId19" w:type="default"/>
          <w:footerReference r:id="rId21" w:type="default"/>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b w:val="0"/>
          <w:bCs w:val="0"/>
          <w:color w:val="000000" w:themeColor="text1"/>
          <w:sz w:val="24"/>
          <w:szCs w:val="24"/>
          <w14:textFill>
            <w14:solidFill>
              <w14:schemeClr w14:val="tx1"/>
            </w14:solidFill>
          </w14:textFill>
        </w:rPr>
        <w:t>日</w:t>
      </w:r>
      <w:r>
        <w:rPr>
          <w:rFonts w:ascii="宋体" w:hAnsi="宋体" w:cs="宋体"/>
          <w:b w:val="0"/>
          <w:bCs w:val="0"/>
          <w:color w:val="000000" w:themeColor="text1"/>
          <w:sz w:val="24"/>
          <w:szCs w:val="24"/>
          <w14:textFill>
            <w14:solidFill>
              <w14:schemeClr w14:val="tx1"/>
            </w14:solidFill>
          </w14:textFill>
        </w:rPr>
        <w:t xml:space="preserve">    </w:t>
      </w:r>
      <w:r>
        <w:rPr>
          <w:rFonts w:hint="eastAsia" w:ascii="宋体" w:hAnsi="宋体" w:cs="宋体"/>
          <w:b w:val="0"/>
          <w:bCs w:val="0"/>
          <w:color w:val="000000" w:themeColor="text1"/>
          <w:sz w:val="24"/>
          <w:szCs w:val="24"/>
          <w14:textFill>
            <w14:solidFill>
              <w14:schemeClr w14:val="tx1"/>
            </w14:solidFill>
          </w14:textFill>
        </w:rPr>
        <w:t>期：_______年_______月_______日</w:t>
      </w:r>
    </w:p>
    <w:p w14:paraId="7A40CB3E">
      <w:pPr>
        <w:pStyle w:val="3"/>
        <w:pageBreakBefore/>
        <w:rPr>
          <w:rFonts w:hint="eastAsia" w:ascii="Calibri" w:hAnsi="宋体" w:eastAsia="宋体" w:cs="Calibri"/>
          <w:b/>
          <w:bCs w:val="0"/>
          <w:color w:val="000000" w:themeColor="text1"/>
          <w:kern w:val="2"/>
          <w:sz w:val="32"/>
          <w:szCs w:val="32"/>
          <w:lang w:val="en-US" w:eastAsia="zh-CN" w:bidi="ar-SA"/>
          <w14:textFill>
            <w14:solidFill>
              <w14:schemeClr w14:val="tx1"/>
            </w14:solidFill>
          </w14:textFill>
        </w:rPr>
      </w:pPr>
      <w:r>
        <w:rPr>
          <w:rFonts w:hint="eastAsia" w:ascii="Calibri" w:hAnsi="宋体" w:eastAsia="宋体" w:cs="Calibri"/>
          <w:b/>
          <w:bCs w:val="0"/>
          <w:color w:val="000000" w:themeColor="text1"/>
          <w:kern w:val="2"/>
          <w:sz w:val="32"/>
          <w:szCs w:val="32"/>
          <w:lang w:val="en-US" w:eastAsia="zh-CN" w:bidi="ar-SA"/>
          <w14:textFill>
            <w14:solidFill>
              <w14:schemeClr w14:val="tx1"/>
            </w14:solidFill>
          </w14:textFill>
        </w:rPr>
        <w:t>第三章 供应商</w:t>
      </w:r>
      <w:r>
        <w:rPr>
          <w:rFonts w:hint="eastAsia" w:ascii="Calibri" w:hAnsi="宋体" w:cs="Calibri"/>
          <w:b/>
          <w:bCs w:val="0"/>
          <w:color w:val="000000" w:themeColor="text1"/>
          <w:kern w:val="2"/>
          <w:sz w:val="32"/>
          <w:szCs w:val="32"/>
          <w:lang w:val="en-US" w:eastAsia="zh-CN" w:bidi="ar-SA"/>
          <w14:textFill>
            <w14:solidFill>
              <w14:schemeClr w14:val="tx1"/>
            </w14:solidFill>
          </w14:textFill>
        </w:rPr>
        <w:t>资格证明文件</w:t>
      </w:r>
    </w:p>
    <w:p w14:paraId="279AFE8A">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w:t>
      </w:r>
      <w:r>
        <w:rPr>
          <w:rFonts w:hint="eastAsia" w:ascii="宋体" w:hAnsi="宋体" w:eastAsia="宋体" w:cs="宋体"/>
          <w:color w:val="000000" w:themeColor="text1"/>
          <w:kern w:val="0"/>
          <w:sz w:val="24"/>
          <w:szCs w:val="24"/>
          <w:lang w:val="en-US" w:eastAsia="zh-CN"/>
          <w14:textFill>
            <w14:solidFill>
              <w14:schemeClr w14:val="tx1"/>
            </w14:solidFill>
          </w14:textFill>
        </w:rPr>
        <w:t>具有独立承担民事责任能力的法人、非法人组织或自然人，</w:t>
      </w:r>
      <w:r>
        <w:rPr>
          <w:rFonts w:hint="eastAsia" w:cs="宋体"/>
          <w:color w:val="000000" w:themeColor="text1"/>
          <w:kern w:val="0"/>
          <w:sz w:val="24"/>
          <w:szCs w:val="24"/>
          <w:lang w:val="en-US" w:eastAsia="zh-CN"/>
          <w14:textFill>
            <w14:solidFill>
              <w14:schemeClr w14:val="tx1"/>
            </w14:solidFill>
          </w14:textFill>
        </w:rPr>
        <w:t>提供合法年检有效的营业执照</w:t>
      </w:r>
      <w:r>
        <w:rPr>
          <w:rFonts w:hint="eastAsia" w:ascii="宋体" w:hAnsi="宋体" w:eastAsia="宋体" w:cs="宋体"/>
          <w:color w:val="000000" w:themeColor="text1"/>
          <w:kern w:val="0"/>
          <w:sz w:val="24"/>
          <w:szCs w:val="24"/>
          <w:lang w:val="en-US" w:eastAsia="zh-CN"/>
          <w14:textFill>
            <w14:solidFill>
              <w14:schemeClr w14:val="tx1"/>
            </w14:solidFill>
          </w14:textFill>
        </w:rPr>
        <w:t>/事业单位法人证书/专业服务机构执业许可证/民办非企业单位登记证书等相关证明，自然人参与地提供其身份证明。</w:t>
      </w:r>
    </w:p>
    <w:p w14:paraId="6B99699B">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法定代表人授权书及被授权人身份证复印件（法定代表人直接投标只需提交其身份证明资料）。</w:t>
      </w:r>
    </w:p>
    <w:p w14:paraId="1CE167C5">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22E7059B">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书面声明：投标人必须提供参加政府采购活动前3年内在经营活动中没有重大违法记录的书面声明。 </w:t>
      </w:r>
    </w:p>
    <w:p w14:paraId="19BCCF96">
      <w:pPr>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000000" w:themeColor="text1"/>
          <w:sz w:val="24"/>
          <w:szCs w:val="22"/>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cs="宋体"/>
          <w:color w:val="000000" w:themeColor="text1"/>
          <w:kern w:val="0"/>
          <w:sz w:val="24"/>
          <w:szCs w:val="24"/>
          <w:lang w:val="en-US" w:eastAsia="zh-CN" w:bidi="ar-SA"/>
          <w14:textFill>
            <w14:solidFill>
              <w14:schemeClr w14:val="tx1"/>
            </w14:solidFill>
          </w14:textFill>
        </w:rPr>
        <w:t>5</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cs="宋体"/>
          <w:color w:val="000000" w:themeColor="text1"/>
          <w:kern w:val="0"/>
          <w:sz w:val="24"/>
          <w:szCs w:val="24"/>
          <w:lang w:val="en-US" w:eastAsia="zh-CN" w:bidi="ar-SA"/>
          <w14:textFill>
            <w14:solidFill>
              <w14:schemeClr w14:val="tx1"/>
            </w14:solidFill>
          </w14:textFill>
        </w:rPr>
        <w:t>经国家保险监督机构批准设立且持有《中华人民共和国经营保险业务许可证》的保险公司或其分支机构</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44CC4BFF">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lang w:val="en-US" w:eastAsia="zh-CN"/>
          <w14:textFill>
            <w14:solidFill>
              <w14:schemeClr w14:val="tx1"/>
            </w14:solidFill>
          </w14:textFill>
        </w:rPr>
        <w:t>（</w:t>
      </w:r>
      <w:r>
        <w:rPr>
          <w:rFonts w:hint="eastAsia" w:cs="宋体"/>
          <w:color w:val="000000" w:themeColor="text1"/>
          <w:sz w:val="24"/>
          <w:szCs w:val="22"/>
          <w:lang w:val="en-US" w:eastAsia="zh-CN"/>
          <w14:textFill>
            <w14:solidFill>
              <w14:schemeClr w14:val="tx1"/>
            </w14:solidFill>
          </w14:textFill>
        </w:rPr>
        <w:t>6</w:t>
      </w:r>
      <w:r>
        <w:rPr>
          <w:rFonts w:hint="eastAsia" w:ascii="宋体" w:hAnsi="宋体" w:eastAsia="宋体" w:cs="宋体"/>
          <w:color w:val="000000" w:themeColor="text1"/>
          <w:sz w:val="24"/>
          <w:szCs w:val="22"/>
          <w:lang w:val="en-US" w:eastAsia="zh-CN"/>
          <w14:textFill>
            <w14:solidFill>
              <w14:schemeClr w14:val="tx1"/>
            </w14:solidFill>
          </w14:textFill>
        </w:rPr>
        <w:t>）供应商须书面承诺自身完全符合《中华人民共和国政府采购法》第二十二条规定的全部资格条件</w:t>
      </w:r>
      <w:r>
        <w:rPr>
          <w:rFonts w:hint="eastAsia" w:cs="宋体"/>
          <w:color w:val="000000" w:themeColor="text1"/>
          <w:sz w:val="24"/>
          <w:szCs w:val="22"/>
          <w:lang w:val="en-US"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且</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具有履行合同所必需的专业技术能力的承诺书</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（格式自拟）。</w:t>
      </w:r>
    </w:p>
    <w:p w14:paraId="0DF3F453">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cs="宋体"/>
          <w:color w:val="000000" w:themeColor="text1"/>
          <w:kern w:val="0"/>
          <w:sz w:val="24"/>
          <w:szCs w:val="24"/>
          <w:lang w:val="en-US" w:eastAsia="zh-CN" w:bidi="ar-SA"/>
          <w14:textFill>
            <w14:solidFill>
              <w14:schemeClr w14:val="tx1"/>
            </w14:solidFill>
          </w14:textFill>
        </w:rPr>
        <w:t>7</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本项目不接受联合体投标。</w:t>
      </w:r>
    </w:p>
    <w:p w14:paraId="77B5320F">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）单位负责人为同一人或者存在直接控股、管理关系的不同供应商，不得参加同一合同项下的政府采购活动（</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提供承诺书，格式自拟</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p>
    <w:p w14:paraId="6C69DCBE">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cs="宋体"/>
          <w:i w:val="0"/>
          <w:iCs w:val="0"/>
          <w:caps w:val="0"/>
          <w:color w:val="000000" w:themeColor="text1"/>
          <w:spacing w:val="0"/>
          <w:sz w:val="24"/>
          <w:szCs w:val="24"/>
          <w:shd w:val="clear" w:fill="FFFFFF"/>
          <w:lang w:eastAsia="zh-CN"/>
          <w14:textFill>
            <w14:solidFill>
              <w14:schemeClr w14:val="tx1"/>
            </w14:solidFill>
          </w14:textFill>
        </w:rPr>
      </w:pPr>
    </w:p>
    <w:p w14:paraId="57C214A0">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cs="宋体"/>
          <w:i w:val="0"/>
          <w:iCs w:val="0"/>
          <w:caps w:val="0"/>
          <w:color w:val="000000" w:themeColor="text1"/>
          <w:spacing w:val="0"/>
          <w:sz w:val="24"/>
          <w:szCs w:val="24"/>
          <w:shd w:val="clear" w:fill="FFFFFF"/>
          <w:lang w:eastAsia="zh-CN"/>
          <w14:textFill>
            <w14:solidFill>
              <w14:schemeClr w14:val="tx1"/>
            </w14:solidFill>
          </w14:textFill>
        </w:rPr>
      </w:pPr>
    </w:p>
    <w:p w14:paraId="36F1F35D">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cs="宋体"/>
          <w:i w:val="0"/>
          <w:iCs w:val="0"/>
          <w:caps w:val="0"/>
          <w:color w:val="000000" w:themeColor="text1"/>
          <w:spacing w:val="0"/>
          <w:sz w:val="24"/>
          <w:szCs w:val="24"/>
          <w:shd w:val="clear" w:fill="FFFFFF"/>
          <w:lang w:eastAsia="zh-CN"/>
          <w14:textFill>
            <w14:solidFill>
              <w14:schemeClr w14:val="tx1"/>
            </w14:solidFill>
          </w14:textFill>
        </w:rPr>
      </w:pPr>
    </w:p>
    <w:p w14:paraId="78027130">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cs="宋体"/>
          <w:i w:val="0"/>
          <w:iCs w:val="0"/>
          <w:caps w:val="0"/>
          <w:color w:val="000000" w:themeColor="text1"/>
          <w:spacing w:val="0"/>
          <w:sz w:val="24"/>
          <w:szCs w:val="24"/>
          <w:shd w:val="clear" w:fill="FFFFFF"/>
          <w:lang w:eastAsia="zh-CN"/>
          <w14:textFill>
            <w14:solidFill>
              <w14:schemeClr w14:val="tx1"/>
            </w14:solidFill>
          </w14:textFill>
        </w:rPr>
      </w:pPr>
    </w:p>
    <w:p w14:paraId="57C277FC">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cs="宋体"/>
          <w:i w:val="0"/>
          <w:iCs w:val="0"/>
          <w:caps w:val="0"/>
          <w:color w:val="000000" w:themeColor="text1"/>
          <w:spacing w:val="0"/>
          <w:sz w:val="24"/>
          <w:szCs w:val="24"/>
          <w:shd w:val="clear" w:fill="FFFFFF"/>
          <w:lang w:eastAsia="zh-CN"/>
          <w14:textFill>
            <w14:solidFill>
              <w14:schemeClr w14:val="tx1"/>
            </w14:solidFill>
          </w14:textFill>
        </w:rPr>
      </w:pPr>
    </w:p>
    <w:p w14:paraId="5E1A0842">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cs="宋体"/>
          <w:i w:val="0"/>
          <w:iCs w:val="0"/>
          <w:caps w:val="0"/>
          <w:color w:val="000000" w:themeColor="text1"/>
          <w:spacing w:val="0"/>
          <w:sz w:val="24"/>
          <w:szCs w:val="24"/>
          <w:shd w:val="clear" w:fill="FFFFFF"/>
          <w:lang w:eastAsia="zh-CN"/>
          <w14:textFill>
            <w14:solidFill>
              <w14:schemeClr w14:val="tx1"/>
            </w14:solidFill>
          </w14:textFill>
        </w:rPr>
      </w:pPr>
    </w:p>
    <w:p w14:paraId="2584E34C">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cs="宋体"/>
          <w:i w:val="0"/>
          <w:iCs w:val="0"/>
          <w:caps w:val="0"/>
          <w:color w:val="000000" w:themeColor="text1"/>
          <w:spacing w:val="0"/>
          <w:sz w:val="24"/>
          <w:szCs w:val="24"/>
          <w:shd w:val="clear" w:fill="FFFFFF"/>
          <w:lang w:eastAsia="zh-CN"/>
          <w14:textFill>
            <w14:solidFill>
              <w14:schemeClr w14:val="tx1"/>
            </w14:solidFill>
          </w14:textFill>
        </w:rPr>
      </w:pPr>
    </w:p>
    <w:p w14:paraId="08BCC4F9">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p>
    <w:p w14:paraId="3342F4EC">
      <w:pPr>
        <w:keepNext w:val="0"/>
        <w:keepLines w:val="0"/>
        <w:pageBreakBefore w:val="0"/>
        <w:kinsoku/>
        <w:wordWrap/>
        <w:overflowPunct/>
        <w:topLinePunct w:val="0"/>
        <w:autoSpaceDE/>
        <w:autoSpaceDN/>
        <w:bidi w:val="0"/>
        <w:adjustRightInd/>
        <w:spacing w:line="500" w:lineRule="exact"/>
        <w:jc w:val="center"/>
        <w:textAlignment w:val="auto"/>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14:paraId="4EE504EB">
      <w:pPr>
        <w:keepNext w:val="0"/>
        <w:keepLines w:val="0"/>
        <w:pageBreakBefore w:val="0"/>
        <w:kinsoku/>
        <w:wordWrap/>
        <w:overflowPunct/>
        <w:topLinePunct w:val="0"/>
        <w:autoSpaceDE/>
        <w:autoSpaceDN/>
        <w:bidi w:val="0"/>
        <w:adjustRightInd/>
        <w:spacing w:line="500" w:lineRule="exact"/>
        <w:jc w:val="center"/>
        <w:textAlignment w:val="auto"/>
        <w:rPr>
          <w:rFonts w:ascii="宋体" w:hAnsi="宋体" w:cs="Arial"/>
          <w:b/>
          <w:color w:val="000000" w:themeColor="text1"/>
          <w:kern w:val="0"/>
          <w:sz w:val="32"/>
          <w:szCs w:val="32"/>
          <w14:textFill>
            <w14:solidFill>
              <w14:schemeClr w14:val="tx1"/>
            </w14:solidFill>
          </w14:textFill>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法定代表人证明书</w:t>
      </w:r>
    </w:p>
    <w:p w14:paraId="01BD606D">
      <w:pPr>
        <w:tabs>
          <w:tab w:val="left" w:pos="210"/>
        </w:tabs>
        <w:spacing w:line="320" w:lineRule="exact"/>
        <w:jc w:val="center"/>
        <w:rPr>
          <w:rFonts w:ascii="宋体" w:hAnsi="宋体" w:cs="Arial"/>
          <w:b/>
          <w:color w:val="000000" w:themeColor="text1"/>
          <w:kern w:val="0"/>
          <w:sz w:val="32"/>
          <w:szCs w:val="32"/>
          <w14:textFill>
            <w14:solidFill>
              <w14:schemeClr w14:val="tx1"/>
            </w14:solidFill>
          </w14:textFill>
        </w:rPr>
      </w:pPr>
    </w:p>
    <w:tbl>
      <w:tblPr>
        <w:tblStyle w:val="36"/>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22FB6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749755E0">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致：</w:t>
            </w:r>
            <w:r>
              <w:rPr>
                <w:rFonts w:hint="eastAsia" w:hAnsi="宋体"/>
                <w:color w:val="000000" w:themeColor="text1"/>
                <w:sz w:val="24"/>
                <w:szCs w:val="24"/>
                <w14:textFill>
                  <w14:solidFill>
                    <w14:schemeClr w14:val="tx1"/>
                  </w14:solidFill>
                </w14:textFill>
              </w:rPr>
              <w:t>安康尚昊招标代理有限公司</w:t>
            </w:r>
          </w:p>
        </w:tc>
      </w:tr>
      <w:tr w14:paraId="4325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4D124AB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企</w:t>
            </w:r>
          </w:p>
          <w:p w14:paraId="7DBEC59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010D9A8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业</w:t>
            </w:r>
          </w:p>
          <w:p w14:paraId="5A91057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69FB836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w:t>
            </w:r>
          </w:p>
          <w:p w14:paraId="5291097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7719079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人</w:t>
            </w:r>
          </w:p>
        </w:tc>
        <w:tc>
          <w:tcPr>
            <w:tcW w:w="2223" w:type="dxa"/>
            <w:vAlign w:val="center"/>
          </w:tcPr>
          <w:p w14:paraId="7469C45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企业名称</w:t>
            </w:r>
          </w:p>
        </w:tc>
        <w:tc>
          <w:tcPr>
            <w:tcW w:w="6797" w:type="dxa"/>
            <w:gridSpan w:val="4"/>
            <w:vAlign w:val="center"/>
          </w:tcPr>
          <w:p w14:paraId="43F38F2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60C6A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1D81514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5FF558E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法定地址</w:t>
            </w:r>
          </w:p>
        </w:tc>
        <w:tc>
          <w:tcPr>
            <w:tcW w:w="6797" w:type="dxa"/>
            <w:gridSpan w:val="4"/>
            <w:vAlign w:val="center"/>
          </w:tcPr>
          <w:p w14:paraId="2C40A03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6951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1ACF9C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5F85FC0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邮政编码</w:t>
            </w:r>
          </w:p>
        </w:tc>
        <w:tc>
          <w:tcPr>
            <w:tcW w:w="6797" w:type="dxa"/>
            <w:gridSpan w:val="4"/>
            <w:vAlign w:val="center"/>
          </w:tcPr>
          <w:p w14:paraId="4078C3C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232F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170CBA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0253E23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工商登记机关</w:t>
            </w:r>
          </w:p>
        </w:tc>
        <w:tc>
          <w:tcPr>
            <w:tcW w:w="6797" w:type="dxa"/>
            <w:gridSpan w:val="4"/>
            <w:vAlign w:val="center"/>
          </w:tcPr>
          <w:p w14:paraId="63C9C36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2169B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634E1F5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5289161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税务登记机关</w:t>
            </w:r>
          </w:p>
        </w:tc>
        <w:tc>
          <w:tcPr>
            <w:tcW w:w="6797" w:type="dxa"/>
            <w:gridSpan w:val="4"/>
            <w:vAlign w:val="center"/>
          </w:tcPr>
          <w:p w14:paraId="04542C55">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themeColor="text1"/>
                <w:kern w:val="0"/>
                <w:sz w:val="24"/>
                <w:szCs w:val="24"/>
                <w14:textFill>
                  <w14:solidFill>
                    <w14:schemeClr w14:val="tx1"/>
                  </w14:solidFill>
                </w14:textFill>
              </w:rPr>
            </w:pPr>
          </w:p>
        </w:tc>
      </w:tr>
      <w:tr w14:paraId="5EA6D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7942E6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25845D2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机构代码证号</w:t>
            </w:r>
          </w:p>
        </w:tc>
        <w:tc>
          <w:tcPr>
            <w:tcW w:w="6797" w:type="dxa"/>
            <w:gridSpan w:val="4"/>
            <w:vAlign w:val="center"/>
          </w:tcPr>
          <w:p w14:paraId="2456E19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6F88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5D1A86E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法定代表人</w:t>
            </w:r>
          </w:p>
        </w:tc>
        <w:tc>
          <w:tcPr>
            <w:tcW w:w="2223" w:type="dxa"/>
            <w:vAlign w:val="center"/>
          </w:tcPr>
          <w:p w14:paraId="77F7351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姓名</w:t>
            </w:r>
          </w:p>
        </w:tc>
        <w:tc>
          <w:tcPr>
            <w:tcW w:w="2408" w:type="dxa"/>
            <w:gridSpan w:val="2"/>
            <w:vAlign w:val="center"/>
          </w:tcPr>
          <w:p w14:paraId="4213D26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18" w:type="dxa"/>
            <w:vAlign w:val="center"/>
          </w:tcPr>
          <w:p w14:paraId="2DACCB8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性别</w:t>
            </w:r>
          </w:p>
        </w:tc>
        <w:tc>
          <w:tcPr>
            <w:tcW w:w="2171" w:type="dxa"/>
            <w:vAlign w:val="center"/>
          </w:tcPr>
          <w:p w14:paraId="258D432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65BCF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305A4FE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536C57E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职务</w:t>
            </w:r>
          </w:p>
        </w:tc>
        <w:tc>
          <w:tcPr>
            <w:tcW w:w="2408" w:type="dxa"/>
            <w:gridSpan w:val="2"/>
            <w:vAlign w:val="center"/>
          </w:tcPr>
          <w:p w14:paraId="1DE2BA8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18" w:type="dxa"/>
            <w:vAlign w:val="center"/>
          </w:tcPr>
          <w:p w14:paraId="4B012DB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联系电话</w:t>
            </w:r>
          </w:p>
        </w:tc>
        <w:tc>
          <w:tcPr>
            <w:tcW w:w="2171" w:type="dxa"/>
            <w:vAlign w:val="center"/>
          </w:tcPr>
          <w:p w14:paraId="2116E65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0941E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22E49E8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6BD878F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传真</w:t>
            </w:r>
          </w:p>
        </w:tc>
        <w:tc>
          <w:tcPr>
            <w:tcW w:w="6797" w:type="dxa"/>
            <w:gridSpan w:val="4"/>
            <w:vAlign w:val="center"/>
          </w:tcPr>
          <w:p w14:paraId="2CB21CA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5EC0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763F189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法定代表人身份证复印件</w:t>
            </w:r>
          </w:p>
        </w:tc>
        <w:tc>
          <w:tcPr>
            <w:tcW w:w="4441" w:type="dxa"/>
            <w:gridSpan w:val="2"/>
            <w:vMerge w:val="restart"/>
            <w:vAlign w:val="center"/>
          </w:tcPr>
          <w:p w14:paraId="0235A26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（粘贴处）</w:t>
            </w:r>
          </w:p>
        </w:tc>
        <w:tc>
          <w:tcPr>
            <w:tcW w:w="4579" w:type="dxa"/>
            <w:gridSpan w:val="3"/>
            <w:vAlign w:val="center"/>
          </w:tcPr>
          <w:p w14:paraId="0A01A14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法定代表人签字或盖章</w:t>
            </w:r>
          </w:p>
        </w:tc>
      </w:tr>
      <w:tr w14:paraId="14D7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7461E54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4441" w:type="dxa"/>
            <w:gridSpan w:val="2"/>
            <w:vMerge w:val="continue"/>
            <w:vAlign w:val="center"/>
          </w:tcPr>
          <w:p w14:paraId="6E2F113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4579" w:type="dxa"/>
            <w:gridSpan w:val="3"/>
            <w:vAlign w:val="bottom"/>
          </w:tcPr>
          <w:p w14:paraId="2B25C76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（公章）</w:t>
            </w:r>
          </w:p>
          <w:p w14:paraId="1B333CB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5B85CC5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4353513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16586BA0">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 xml:space="preserve">年  月  日 </w:t>
            </w:r>
          </w:p>
        </w:tc>
      </w:tr>
    </w:tbl>
    <w:p w14:paraId="79A70EE5">
      <w:pPr>
        <w:pStyle w:val="3"/>
        <w:pageBreakBefore/>
        <w:rPr>
          <w:rFonts w:ascii="宋体" w:hAnsi="宋体" w:cs="宋体"/>
          <w:color w:val="000000" w:themeColor="text1"/>
          <w14:textFill>
            <w14:solidFill>
              <w14:schemeClr w14:val="tx1"/>
            </w14:solidFill>
          </w14:textFill>
        </w:rPr>
      </w:pPr>
      <w:bookmarkStart w:id="152" w:name="_Toc19543356"/>
      <w:r>
        <w:rPr>
          <w:rFonts w:hint="eastAsia" w:ascii="宋体" w:hAnsi="宋体" w:cs="宋体"/>
          <w:color w:val="000000" w:themeColor="text1"/>
          <w14:textFill>
            <w14:solidFill>
              <w14:schemeClr w14:val="tx1"/>
            </w14:solidFill>
          </w14:textFill>
        </w:rPr>
        <w:t>法定代表人授权书</w:t>
      </w:r>
      <w:bookmarkEnd w:id="152"/>
    </w:p>
    <w:p w14:paraId="4C661FC4">
      <w:pPr>
        <w:pStyle w:val="18"/>
        <w:spacing w:line="400" w:lineRule="exact"/>
        <w:jc w:val="left"/>
        <w:rPr>
          <w:rFonts w:hAnsi="宋体" w:cs="Times New Roman"/>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安康尚昊招标代理有限公司：</w:t>
      </w:r>
    </w:p>
    <w:p w14:paraId="34CF3143">
      <w:pPr>
        <w:tabs>
          <w:tab w:val="left" w:pos="8820"/>
        </w:tabs>
        <w:spacing w:line="400" w:lineRule="exact"/>
        <w:ind w:firstLine="570"/>
        <w:rPr>
          <w:rFonts w:ascii="宋体" w:cs="Times New Roman"/>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本授权委托书声明：我</w:t>
      </w:r>
      <w:r>
        <w:rPr>
          <w:rFonts w:hint="eastAsia" w:ascii="宋体" w:hAnsi="宋体" w:cs="宋体"/>
          <w:color w:val="000000" w:themeColor="text1"/>
          <w:sz w:val="24"/>
          <w:szCs w:val="24"/>
          <w:u w:val="single"/>
          <w14:textFill>
            <w14:solidFill>
              <w14:schemeClr w14:val="tx1"/>
            </w14:solidFill>
          </w14:textFill>
        </w:rPr>
        <w:t>（法定代表人姓名）</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系注册于</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（供应商地址）</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u w:val="single"/>
          <w14:textFill>
            <w14:solidFill>
              <w14:schemeClr w14:val="tx1"/>
            </w14:solidFill>
          </w14:textFill>
        </w:rPr>
        <w:t>（供应商名称）</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的法定代表人，现代表公司授权下面签字的</w:t>
      </w:r>
      <w:r>
        <w:rPr>
          <w:rFonts w:hint="eastAsia" w:ascii="宋体" w:hAnsi="宋体" w:cs="宋体"/>
          <w:color w:val="000000" w:themeColor="text1"/>
          <w:sz w:val="24"/>
          <w:szCs w:val="24"/>
          <w:u w:val="single"/>
          <w14:textFill>
            <w14:solidFill>
              <w14:schemeClr w14:val="tx1"/>
            </w14:solidFill>
          </w14:textFill>
        </w:rPr>
        <w:t>（被授权人的姓名、职务）</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为我公司合法代理人，代表本公司参加</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（项目名称）  </w:t>
      </w:r>
      <w:r>
        <w:rPr>
          <w:rFonts w:hint="eastAsia" w:ascii="宋体" w:hAnsi="宋体" w:cs="宋体"/>
          <w:color w:val="000000" w:themeColor="text1"/>
          <w:sz w:val="24"/>
          <w:szCs w:val="24"/>
          <w14:textFill>
            <w14:solidFill>
              <w14:schemeClr w14:val="tx1"/>
            </w14:solidFill>
          </w14:textFill>
        </w:rPr>
        <w:t>采购项目编号为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的采购活动。以我方名义全权处理该项目有关磋商、签订合同以及执行合同等一切事宜。</w:t>
      </w:r>
    </w:p>
    <w:p w14:paraId="5316CC85">
      <w:pPr>
        <w:spacing w:line="400" w:lineRule="exact"/>
        <w:ind w:firstLine="480" w:firstLineChars="200"/>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有效期自磋商之日起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日历日，特此声明。</w:t>
      </w:r>
    </w:p>
    <w:p w14:paraId="78D091B0">
      <w:pPr>
        <w:pStyle w:val="18"/>
        <w:spacing w:line="400" w:lineRule="exact"/>
        <w:ind w:firstLine="480" w:firstLineChars="200"/>
        <w:jc w:val="lef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供应商（单位名称及公章）：</w:t>
      </w:r>
      <w:r>
        <w:rPr>
          <w:rFonts w:hAnsi="宋体"/>
          <w:color w:val="000000" w:themeColor="text1"/>
          <w:sz w:val="24"/>
          <w:szCs w:val="24"/>
          <w14:textFill>
            <w14:solidFill>
              <w14:schemeClr w14:val="tx1"/>
            </w14:solidFill>
          </w14:textFill>
        </w:rPr>
        <w:t>________</w:t>
      </w:r>
    </w:p>
    <w:p w14:paraId="27042D62">
      <w:pPr>
        <w:pStyle w:val="18"/>
        <w:spacing w:line="400" w:lineRule="exact"/>
        <w:ind w:firstLine="480" w:firstLineChars="200"/>
        <w:jc w:val="left"/>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法定代表人（签字或盖章）：</w:t>
      </w:r>
      <w:r>
        <w:rPr>
          <w:rFonts w:hAnsi="宋体"/>
          <w:color w:val="000000" w:themeColor="text1"/>
          <w:sz w:val="24"/>
          <w:szCs w:val="24"/>
          <w14:textFill>
            <w14:solidFill>
              <w14:schemeClr w14:val="tx1"/>
            </w14:solidFill>
          </w14:textFill>
        </w:rPr>
        <w:t>________</w:t>
      </w:r>
    </w:p>
    <w:p w14:paraId="3115FCF6">
      <w:pPr>
        <w:pStyle w:val="18"/>
        <w:spacing w:line="400" w:lineRule="exact"/>
        <w:ind w:firstLine="480" w:firstLineChars="200"/>
        <w:jc w:val="left"/>
        <w:rPr>
          <w:rFonts w:hAnsi="宋体" w:cs="Times New Roman"/>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被授权人（签字）：</w:t>
      </w:r>
      <w:r>
        <w:rPr>
          <w:rFonts w:hAnsi="宋体"/>
          <w:color w:val="000000" w:themeColor="text1"/>
          <w:sz w:val="24"/>
          <w:szCs w:val="24"/>
          <w14:textFill>
            <w14:solidFill>
              <w14:schemeClr w14:val="tx1"/>
            </w14:solidFill>
          </w14:textFill>
        </w:rPr>
        <w:t>________</w:t>
      </w:r>
      <w:r>
        <w:rPr>
          <w:rFonts w:hint="eastAsia" w:hAnsi="宋体"/>
          <w:color w:val="000000" w:themeColor="text1"/>
          <w:sz w:val="24"/>
          <w:szCs w:val="24"/>
          <w14:textFill>
            <w14:solidFill>
              <w14:schemeClr w14:val="tx1"/>
            </w14:solidFill>
          </w14:textFill>
        </w:rPr>
        <w:t>性别：</w:t>
      </w:r>
      <w:r>
        <w:rPr>
          <w:rFonts w:hAnsi="宋体"/>
          <w:color w:val="000000" w:themeColor="text1"/>
          <w:sz w:val="24"/>
          <w:szCs w:val="24"/>
          <w14:textFill>
            <w14:solidFill>
              <w14:schemeClr w14:val="tx1"/>
            </w14:solidFill>
          </w14:textFill>
        </w:rPr>
        <w:t>________</w:t>
      </w:r>
    </w:p>
    <w:p w14:paraId="47F8399F">
      <w:pPr>
        <w:pStyle w:val="18"/>
        <w:spacing w:line="400" w:lineRule="exact"/>
        <w:ind w:firstLine="480" w:firstLineChars="200"/>
        <w:jc w:val="left"/>
        <w:rPr>
          <w:rFonts w:hAnsi="宋体" w:cs="Times New Roman"/>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联系地址：</w:t>
      </w:r>
      <w:r>
        <w:rPr>
          <w:rFonts w:hAnsi="宋体"/>
          <w:color w:val="000000" w:themeColor="text1"/>
          <w:sz w:val="24"/>
          <w:szCs w:val="24"/>
          <w14:textFill>
            <w14:solidFill>
              <w14:schemeClr w14:val="tx1"/>
            </w14:solidFill>
          </w14:textFill>
        </w:rPr>
        <w:t>________________</w:t>
      </w:r>
    </w:p>
    <w:p w14:paraId="25456653">
      <w:pPr>
        <w:pStyle w:val="18"/>
        <w:spacing w:line="400" w:lineRule="exact"/>
        <w:ind w:firstLine="480" w:firstLineChars="200"/>
        <w:jc w:val="left"/>
        <w:rPr>
          <w:rFonts w:hAnsi="宋体" w:cs="Times New Roman"/>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联系电话：</w:t>
      </w:r>
      <w:r>
        <w:rPr>
          <w:rFonts w:hAnsi="宋体"/>
          <w:color w:val="000000" w:themeColor="text1"/>
          <w:sz w:val="24"/>
          <w:szCs w:val="24"/>
          <w14:textFill>
            <w14:solidFill>
              <w14:schemeClr w14:val="tx1"/>
            </w14:solidFill>
          </w14:textFill>
        </w:rPr>
        <w:t>________________</w:t>
      </w:r>
    </w:p>
    <w:p w14:paraId="78574C4F">
      <w:pPr>
        <w:pStyle w:val="18"/>
        <w:spacing w:line="400" w:lineRule="exact"/>
        <w:ind w:firstLine="480" w:firstLineChars="200"/>
        <w:jc w:val="left"/>
        <w:rPr>
          <w:rFonts w:hint="default" w:hAnsi="宋体" w:eastAsia="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签发日期：</w:t>
      </w:r>
      <w:r>
        <w:rPr>
          <w:rFonts w:hint="eastAsia" w:hAnsi="宋体"/>
          <w:color w:val="000000" w:themeColor="text1"/>
          <w:sz w:val="24"/>
          <w:szCs w:val="24"/>
          <w:u w:val="single"/>
          <w:lang w:val="en-US" w:eastAsia="zh-CN"/>
          <w14:textFill>
            <w14:solidFill>
              <w14:schemeClr w14:val="tx1"/>
            </w14:solidFill>
          </w14:textFill>
        </w:rPr>
        <w:t xml:space="preserve">      </w:t>
      </w:r>
      <w:r>
        <w:rPr>
          <w:rFonts w:hint="eastAsia" w:hAnsi="宋体"/>
          <w:color w:val="000000" w:themeColor="text1"/>
          <w:sz w:val="24"/>
          <w:szCs w:val="24"/>
          <w:lang w:val="en-US" w:eastAsia="zh-CN"/>
          <w14:textFill>
            <w14:solidFill>
              <w14:schemeClr w14:val="tx1"/>
            </w14:solidFill>
          </w14:textFill>
        </w:rPr>
        <w:t>年</w:t>
      </w:r>
      <w:r>
        <w:rPr>
          <w:rFonts w:hint="eastAsia" w:hAnsi="宋体"/>
          <w:color w:val="000000" w:themeColor="text1"/>
          <w:sz w:val="24"/>
          <w:szCs w:val="24"/>
          <w:u w:val="single"/>
          <w:lang w:val="en-US" w:eastAsia="zh-CN"/>
          <w14:textFill>
            <w14:solidFill>
              <w14:schemeClr w14:val="tx1"/>
            </w14:solidFill>
          </w14:textFill>
        </w:rPr>
        <w:t xml:space="preserve">   </w:t>
      </w:r>
      <w:r>
        <w:rPr>
          <w:rFonts w:hint="eastAsia" w:hAnsi="宋体"/>
          <w:color w:val="000000" w:themeColor="text1"/>
          <w:sz w:val="24"/>
          <w:szCs w:val="24"/>
          <w:lang w:val="en-US" w:eastAsia="zh-CN"/>
          <w14:textFill>
            <w14:solidFill>
              <w14:schemeClr w14:val="tx1"/>
            </w14:solidFill>
          </w14:textFill>
        </w:rPr>
        <w:t>月</w:t>
      </w:r>
      <w:r>
        <w:rPr>
          <w:rFonts w:hint="eastAsia" w:hAnsi="宋体"/>
          <w:color w:val="000000" w:themeColor="text1"/>
          <w:sz w:val="24"/>
          <w:szCs w:val="24"/>
          <w:u w:val="single"/>
          <w:lang w:val="en-US" w:eastAsia="zh-CN"/>
          <w14:textFill>
            <w14:solidFill>
              <w14:schemeClr w14:val="tx1"/>
            </w14:solidFill>
          </w14:textFill>
        </w:rPr>
        <w:t xml:space="preserve">   </w:t>
      </w:r>
      <w:r>
        <w:rPr>
          <w:rFonts w:hint="eastAsia" w:hAnsi="宋体"/>
          <w:color w:val="000000" w:themeColor="text1"/>
          <w:sz w:val="24"/>
          <w:szCs w:val="24"/>
          <w:lang w:val="en-US" w:eastAsia="zh-CN"/>
          <w14:textFill>
            <w14:solidFill>
              <w14:schemeClr w14:val="tx1"/>
            </w14:solidFill>
          </w14:textFill>
        </w:rPr>
        <w:t>日</w:t>
      </w:r>
    </w:p>
    <w:p w14:paraId="5E06F17B">
      <w:pPr>
        <w:pStyle w:val="18"/>
        <w:spacing w:line="400" w:lineRule="exact"/>
        <w:ind w:firstLine="480" w:firstLineChars="200"/>
        <w:jc w:val="left"/>
        <w:rPr>
          <w:rFonts w:hAnsi="宋体" w:cs="Times New Roman"/>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法定代表人及被授权人身份证复印件（注：身份证复印件须加盖企业公章）</w:t>
      </w:r>
    </w:p>
    <w:tbl>
      <w:tblPr>
        <w:tblStyle w:val="36"/>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1547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412171CB">
            <w:pPr>
              <w:pStyle w:val="18"/>
              <w:keepNext w:val="0"/>
              <w:keepLines w:val="0"/>
              <w:suppressLineNumbers w:val="0"/>
              <w:spacing w:before="0" w:beforeAutospacing="0" w:after="0" w:afterAutospacing="0" w:line="500" w:lineRule="exact"/>
              <w:ind w:left="0" w:right="0"/>
              <w:jc w:val="left"/>
              <w:rPr>
                <w:rFonts w:hint="default" w:hAnsi="宋体" w:cs="Times New Roman"/>
                <w:color w:val="000000" w:themeColor="text1"/>
                <w:sz w:val="22"/>
                <w:szCs w:val="24"/>
                <w:shd w:val="pct10" w:color="auto" w:fill="FFFFFF"/>
                <w14:textFill>
                  <w14:solidFill>
                    <w14:schemeClr w14:val="tx1"/>
                  </w14:solidFill>
                </w14:textFill>
              </w:rPr>
            </w:pPr>
            <w:r>
              <w:rPr>
                <w:rFonts w:hint="eastAsia" w:hAnsi="宋体"/>
                <w:color w:val="000000" w:themeColor="text1"/>
                <w:sz w:val="22"/>
                <w:szCs w:val="24"/>
                <w:shd w:val="pct10" w:color="auto" w:fill="FFFFFF"/>
                <w14:textFill>
                  <w14:solidFill>
                    <w14:schemeClr w14:val="tx1"/>
                  </w14:solidFill>
                </w14:textFill>
              </w:rPr>
              <w:t>法定代表人身份证复印件（正面）</w:t>
            </w:r>
          </w:p>
        </w:tc>
        <w:tc>
          <w:tcPr>
            <w:tcW w:w="4531" w:type="dxa"/>
            <w:shd w:val="clear" w:color="auto" w:fill="D9D9D9"/>
            <w:vAlign w:val="center"/>
          </w:tcPr>
          <w:p w14:paraId="6087BE65">
            <w:pPr>
              <w:pStyle w:val="18"/>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000000" w:themeColor="text1"/>
                <w:sz w:val="22"/>
                <w:szCs w:val="24"/>
                <w:shd w:val="pct10" w:color="auto" w:fill="FFFFFF"/>
                <w14:textFill>
                  <w14:solidFill>
                    <w14:schemeClr w14:val="tx1"/>
                  </w14:solidFill>
                </w14:textFill>
              </w:rPr>
            </w:pPr>
            <w:r>
              <w:rPr>
                <w:rFonts w:hint="eastAsia" w:hAnsi="宋体"/>
                <w:color w:val="000000" w:themeColor="text1"/>
                <w:sz w:val="22"/>
                <w:szCs w:val="24"/>
                <w:shd w:val="pct10" w:color="auto" w:fill="FFFFFF"/>
                <w14:textFill>
                  <w14:solidFill>
                    <w14:schemeClr w14:val="tx1"/>
                  </w14:solidFill>
                </w14:textFill>
              </w:rPr>
              <w:t>被授权人身份证复印件（正面）</w:t>
            </w:r>
          </w:p>
        </w:tc>
      </w:tr>
      <w:tr w14:paraId="1EAC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47AD5659">
            <w:pPr>
              <w:pStyle w:val="18"/>
              <w:keepNext w:val="0"/>
              <w:keepLines w:val="0"/>
              <w:suppressLineNumbers w:val="0"/>
              <w:spacing w:before="0" w:beforeAutospacing="0" w:after="0" w:afterAutospacing="0" w:line="500" w:lineRule="exact"/>
              <w:ind w:left="0" w:right="0"/>
              <w:jc w:val="left"/>
              <w:rPr>
                <w:rFonts w:hint="default" w:hAnsi="宋体" w:cs="Times New Roman"/>
                <w:color w:val="000000" w:themeColor="text1"/>
                <w:sz w:val="22"/>
                <w:szCs w:val="24"/>
                <w:shd w:val="pct10" w:color="auto" w:fill="FFFFFF"/>
                <w14:textFill>
                  <w14:solidFill>
                    <w14:schemeClr w14:val="tx1"/>
                  </w14:solidFill>
                </w14:textFill>
              </w:rPr>
            </w:pPr>
            <w:r>
              <w:rPr>
                <w:rFonts w:hint="eastAsia" w:hAnsi="宋体"/>
                <w:color w:val="000000" w:themeColor="text1"/>
                <w:sz w:val="22"/>
                <w:szCs w:val="24"/>
                <w:shd w:val="pct10" w:color="auto" w:fill="FFFFFF"/>
                <w14:textFill>
                  <w14:solidFill>
                    <w14:schemeClr w14:val="tx1"/>
                  </w14:solidFill>
                </w14:textFill>
              </w:rPr>
              <w:t>法定代表人身份证复印件（反面）</w:t>
            </w:r>
          </w:p>
        </w:tc>
        <w:tc>
          <w:tcPr>
            <w:tcW w:w="4531" w:type="dxa"/>
            <w:shd w:val="clear" w:color="auto" w:fill="D9D9D9"/>
            <w:vAlign w:val="center"/>
          </w:tcPr>
          <w:p w14:paraId="31F9E4DC">
            <w:pPr>
              <w:pStyle w:val="18"/>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000000" w:themeColor="text1"/>
                <w:sz w:val="22"/>
                <w:szCs w:val="24"/>
                <w:shd w:val="pct10" w:color="auto" w:fill="FFFFFF"/>
                <w14:textFill>
                  <w14:solidFill>
                    <w14:schemeClr w14:val="tx1"/>
                  </w14:solidFill>
                </w14:textFill>
              </w:rPr>
            </w:pPr>
            <w:r>
              <w:rPr>
                <w:rFonts w:hint="eastAsia" w:hAnsi="宋体"/>
                <w:color w:val="000000" w:themeColor="text1"/>
                <w:sz w:val="22"/>
                <w:szCs w:val="24"/>
                <w:shd w:val="pct10" w:color="auto" w:fill="FFFFFF"/>
                <w14:textFill>
                  <w14:solidFill>
                    <w14:schemeClr w14:val="tx1"/>
                  </w14:solidFill>
                </w14:textFill>
              </w:rPr>
              <w:t>被授权人身份证复印件（反面）</w:t>
            </w:r>
          </w:p>
        </w:tc>
      </w:tr>
    </w:tbl>
    <w:p w14:paraId="086F50CC">
      <w:pPr>
        <w:pStyle w:val="18"/>
        <w:spacing w:line="500" w:lineRule="exact"/>
        <w:ind w:firstLine="480" w:firstLineChars="200"/>
        <w:jc w:val="lef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说明：</w:t>
      </w:r>
    </w:p>
    <w:p w14:paraId="36BCC75B">
      <w:pPr>
        <w:pStyle w:val="18"/>
        <w:spacing w:line="500" w:lineRule="exact"/>
        <w:ind w:firstLine="480" w:firstLineChars="200"/>
        <w:jc w:val="lef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1</w:t>
      </w:r>
      <w:r>
        <w:rPr>
          <w:rFonts w:hint="eastAsia" w:hAnsi="宋体"/>
          <w:color w:val="000000" w:themeColor="text1"/>
          <w:sz w:val="24"/>
          <w:szCs w:val="24"/>
          <w14:textFill>
            <w14:solidFill>
              <w14:schemeClr w14:val="tx1"/>
            </w14:solidFill>
          </w14:textFill>
        </w:rPr>
        <w:t>．本授权书有效期自招标大会之日计算不得少于</w:t>
      </w:r>
      <w:r>
        <w:rPr>
          <w:rFonts w:hAnsi="宋体"/>
          <w:color w:val="000000" w:themeColor="text1"/>
          <w:sz w:val="24"/>
          <w:szCs w:val="24"/>
          <w14:textFill>
            <w14:solidFill>
              <w14:schemeClr w14:val="tx1"/>
            </w14:solidFill>
          </w14:textFill>
        </w:rPr>
        <w:t>90</w:t>
      </w:r>
      <w:r>
        <w:rPr>
          <w:rFonts w:hint="eastAsia" w:hAnsi="宋体"/>
          <w:color w:val="000000" w:themeColor="text1"/>
          <w:sz w:val="24"/>
          <w:szCs w:val="24"/>
          <w14:textFill>
            <w14:solidFill>
              <w14:schemeClr w14:val="tx1"/>
            </w14:solidFill>
          </w14:textFill>
        </w:rPr>
        <w:t>日历日。</w:t>
      </w:r>
    </w:p>
    <w:p w14:paraId="254EC489">
      <w:pPr>
        <w:pStyle w:val="18"/>
        <w:spacing w:line="500" w:lineRule="exact"/>
        <w:ind w:firstLine="480" w:firstLineChars="200"/>
        <w:jc w:val="left"/>
        <w:rPr>
          <w:rFonts w:hAnsi="宋体"/>
          <w:b/>
          <w:bCs/>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2</w:t>
      </w:r>
      <w:r>
        <w:rPr>
          <w:rFonts w:hint="eastAsia" w:hAnsi="宋体"/>
          <w:color w:val="000000" w:themeColor="text1"/>
          <w:sz w:val="24"/>
          <w:szCs w:val="24"/>
          <w14:textFill>
            <w14:solidFill>
              <w14:schemeClr w14:val="tx1"/>
            </w14:solidFill>
          </w14:textFill>
        </w:rPr>
        <w:t>．授权书内容填写要明确，文字要工整清楚，涂改无效。</w:t>
      </w:r>
      <w:r>
        <w:rPr>
          <w:rFonts w:hint="eastAsia" w:hAnsi="宋体"/>
          <w:color w:val="000000" w:themeColor="text1"/>
          <w14:textFill>
            <w14:solidFill>
              <w14:schemeClr w14:val="tx1"/>
            </w14:solidFill>
          </w14:textFill>
        </w:rPr>
        <w:br w:type="page"/>
      </w:r>
    </w:p>
    <w:p w14:paraId="33357550">
      <w:pPr>
        <w:pStyle w:val="3"/>
        <w:rPr>
          <w:color w:val="000000" w:themeColor="text1"/>
          <w14:textFill>
            <w14:solidFill>
              <w14:schemeClr w14:val="tx1"/>
            </w14:solidFill>
          </w14:textFill>
        </w:rPr>
      </w:pPr>
      <w:bookmarkStart w:id="153" w:name="_Toc536429337"/>
      <w:bookmarkStart w:id="154" w:name="_Toc19543357"/>
      <w:bookmarkStart w:id="155" w:name="_Toc536202397"/>
      <w:bookmarkStart w:id="156" w:name="_Toc7526"/>
      <w:bookmarkStart w:id="157" w:name="_Toc536202328"/>
      <w:bookmarkStart w:id="158" w:name="_Toc536429390"/>
      <w:r>
        <w:rPr>
          <w:rFonts w:hint="eastAsia"/>
          <w:color w:val="000000" w:themeColor="text1"/>
          <w14:textFill>
            <w14:solidFill>
              <w14:schemeClr w14:val="tx1"/>
            </w14:solidFill>
          </w14:textFill>
        </w:rPr>
        <w:t>无重大违法记录声明</w:t>
      </w:r>
    </w:p>
    <w:p w14:paraId="51FD7AE6">
      <w:pPr>
        <w:adjustRightInd w:val="0"/>
        <w:snapToGrid w:val="0"/>
        <w:spacing w:line="360" w:lineRule="auto"/>
        <w:ind w:firstLine="420" w:firstLineChars="200"/>
        <w:rPr>
          <w:rFonts w:hint="eastAsia"/>
          <w:color w:val="000000" w:themeColor="text1"/>
          <w14:textFill>
            <w14:solidFill>
              <w14:schemeClr w14:val="tx1"/>
            </w14:solidFill>
          </w14:textFill>
        </w:rPr>
      </w:pPr>
    </w:p>
    <w:p w14:paraId="319CDBC0">
      <w:pPr>
        <w:adjustRightInd w:val="0"/>
        <w:snapToGrid w:val="0"/>
        <w:spacing w:line="360" w:lineRule="auto"/>
        <w:ind w:firstLine="480" w:firstLineChars="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我单位参与安康尚昊招标代理有限公司组织的</w:t>
      </w:r>
      <w:r>
        <w:rPr>
          <w:rFonts w:hint="eastAsia"/>
          <w:color w:val="000000" w:themeColor="text1"/>
          <w:sz w:val="24"/>
          <w:szCs w:val="24"/>
          <w:u w:val="single"/>
          <w14:textFill>
            <w14:solidFill>
              <w14:schemeClr w14:val="tx1"/>
            </w14:solidFill>
          </w14:textFill>
        </w:rPr>
        <w:t xml:space="preserve">     （项目名称）（项目编号）    </w:t>
      </w:r>
      <w:r>
        <w:rPr>
          <w:rFonts w:hint="eastAsia"/>
          <w:color w:val="000000" w:themeColor="text1"/>
          <w:sz w:val="24"/>
          <w:szCs w:val="24"/>
          <w:lang w:eastAsia="zh-CN"/>
          <w14:textFill>
            <w14:solidFill>
              <w14:schemeClr w14:val="tx1"/>
            </w14:solidFill>
          </w14:textFill>
        </w:rPr>
        <w:t>竞争性</w:t>
      </w:r>
      <w:r>
        <w:rPr>
          <w:rFonts w:hint="eastAsia"/>
          <w:color w:val="000000" w:themeColor="text1"/>
          <w:sz w:val="24"/>
          <w:szCs w:val="24"/>
          <w:lang w:val="en-US" w:eastAsia="zh-CN"/>
          <w14:textFill>
            <w14:solidFill>
              <w14:schemeClr w14:val="tx1"/>
            </w14:solidFill>
          </w14:textFill>
        </w:rPr>
        <w:t>磋商采购活动</w:t>
      </w:r>
      <w:r>
        <w:rPr>
          <w:rFonts w:hint="eastAsia"/>
          <w:color w:val="000000" w:themeColor="text1"/>
          <w:sz w:val="24"/>
          <w:szCs w:val="24"/>
          <w14:textFill>
            <w14:solidFill>
              <w14:schemeClr w14:val="tx1"/>
            </w14:solidFill>
          </w14:textFill>
        </w:rPr>
        <w:t>，我单位郑重声明：我方参加本项目</w:t>
      </w:r>
      <w:r>
        <w:rPr>
          <w:rFonts w:hint="eastAsia"/>
          <w:color w:val="000000" w:themeColor="text1"/>
          <w:sz w:val="24"/>
          <w:szCs w:val="24"/>
          <w:lang w:val="en-US" w:eastAsia="zh-CN"/>
          <w14:textFill>
            <w14:solidFill>
              <w14:schemeClr w14:val="tx1"/>
            </w14:solidFill>
          </w14:textFill>
        </w:rPr>
        <w:t>采购活动</w:t>
      </w:r>
      <w:r>
        <w:rPr>
          <w:rFonts w:hint="eastAsia"/>
          <w:color w:val="000000" w:themeColor="text1"/>
          <w:sz w:val="24"/>
          <w:szCs w:val="24"/>
          <w14:textFill>
            <w14:solidFill>
              <w14:schemeClr w14:val="tx1"/>
            </w14:solidFill>
          </w14:textFill>
        </w:rPr>
        <w:t>前三年内无重大违法活动记录，符合《中华人民共和国政府采购法》规定的供应商资格条件，我方对此声明负全部法律责任。</w:t>
      </w:r>
    </w:p>
    <w:p w14:paraId="706CC517">
      <w:pPr>
        <w:adjustRightInd w:val="0"/>
        <w:snapToGrid w:val="0"/>
        <w:spacing w:line="360" w:lineRule="auto"/>
        <w:rPr>
          <w:rFonts w:hint="eastAsia"/>
          <w:color w:val="000000" w:themeColor="text1"/>
          <w:sz w:val="24"/>
          <w:szCs w:val="24"/>
          <w14:textFill>
            <w14:solidFill>
              <w14:schemeClr w14:val="tx1"/>
            </w14:solidFill>
          </w14:textFill>
        </w:rPr>
      </w:pPr>
    </w:p>
    <w:p w14:paraId="3016F789">
      <w:pPr>
        <w:adjustRightInd w:val="0"/>
        <w:snapToGrid w:val="0"/>
        <w:spacing w:line="360" w:lineRule="auto"/>
        <w:ind w:firstLine="480" w:firstLineChars="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特此声明。</w:t>
      </w:r>
    </w:p>
    <w:p w14:paraId="1D295CDD">
      <w:pPr>
        <w:adjustRightInd w:val="0"/>
        <w:snapToGrid w:val="0"/>
        <w:spacing w:line="360" w:lineRule="auto"/>
        <w:rPr>
          <w:rFonts w:hint="eastAsia"/>
          <w:color w:val="000000" w:themeColor="text1"/>
          <w:sz w:val="24"/>
          <w:szCs w:val="24"/>
          <w14:textFill>
            <w14:solidFill>
              <w14:schemeClr w14:val="tx1"/>
            </w14:solidFill>
          </w14:textFill>
        </w:rPr>
      </w:pPr>
    </w:p>
    <w:p w14:paraId="7D10ACE6">
      <w:pPr>
        <w:adjustRightInd w:val="0"/>
        <w:snapToGrid w:val="0"/>
        <w:spacing w:line="360" w:lineRule="auto"/>
        <w:rPr>
          <w:rFonts w:hint="eastAsia"/>
          <w:color w:val="000000" w:themeColor="text1"/>
          <w:sz w:val="24"/>
          <w:szCs w:val="24"/>
          <w14:textFill>
            <w14:solidFill>
              <w14:schemeClr w14:val="tx1"/>
            </w14:solidFill>
          </w14:textFill>
        </w:rPr>
      </w:pPr>
    </w:p>
    <w:p w14:paraId="7882D03C">
      <w:pPr>
        <w:pStyle w:val="35"/>
        <w:rPr>
          <w:rFonts w:hint="eastAsia"/>
          <w:color w:val="000000" w:themeColor="text1"/>
          <w:sz w:val="24"/>
          <w:szCs w:val="24"/>
          <w14:textFill>
            <w14:solidFill>
              <w14:schemeClr w14:val="tx1"/>
            </w14:solidFill>
          </w14:textFill>
        </w:rPr>
      </w:pPr>
    </w:p>
    <w:p w14:paraId="0A065F02">
      <w:pPr>
        <w:pStyle w:val="35"/>
        <w:rPr>
          <w:rFonts w:hint="eastAsia"/>
          <w:color w:val="000000" w:themeColor="text1"/>
          <w:sz w:val="24"/>
          <w:szCs w:val="24"/>
          <w14:textFill>
            <w14:solidFill>
              <w14:schemeClr w14:val="tx1"/>
            </w14:solidFill>
          </w14:textFill>
        </w:rPr>
      </w:pPr>
    </w:p>
    <w:p w14:paraId="5CA18A21">
      <w:pPr>
        <w:pStyle w:val="35"/>
        <w:rPr>
          <w:rFonts w:hint="eastAsia"/>
          <w:color w:val="000000" w:themeColor="text1"/>
          <w:sz w:val="24"/>
          <w:szCs w:val="24"/>
          <w14:textFill>
            <w14:solidFill>
              <w14:schemeClr w14:val="tx1"/>
            </w14:solidFill>
          </w14:textFill>
        </w:rPr>
      </w:pPr>
    </w:p>
    <w:p w14:paraId="2443D883">
      <w:pPr>
        <w:adjustRightInd w:val="0"/>
        <w:snapToGrid w:val="0"/>
        <w:spacing w:line="360" w:lineRule="auto"/>
        <w:rPr>
          <w:rFonts w:hint="eastAsia"/>
          <w:color w:val="000000" w:themeColor="text1"/>
          <w:sz w:val="24"/>
          <w:szCs w:val="24"/>
          <w:lang w:eastAsia="zh-CN"/>
          <w14:textFill>
            <w14:solidFill>
              <w14:schemeClr w14:val="tx1"/>
            </w14:solidFill>
          </w14:textFill>
        </w:rPr>
      </w:pPr>
    </w:p>
    <w:p w14:paraId="62BBF37D">
      <w:pPr>
        <w:adjustRightInd w:val="0"/>
        <w:snapToGrid w:val="0"/>
        <w:spacing w:line="360" w:lineRule="auto"/>
        <w:ind w:firstLine="480" w:firstLineChars="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供应商（单位名称及公章）：____________________</w:t>
      </w:r>
    </w:p>
    <w:p w14:paraId="315C9723">
      <w:pPr>
        <w:adjustRightInd w:val="0"/>
        <w:snapToGrid w:val="0"/>
        <w:spacing w:line="360" w:lineRule="auto"/>
        <w:ind w:firstLine="480" w:firstLineChars="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w:t>
      </w:r>
      <w:r>
        <w:rPr>
          <w:rFonts w:hint="eastAsia"/>
          <w:color w:val="000000" w:themeColor="text1"/>
          <w:sz w:val="24"/>
          <w:szCs w:val="24"/>
          <w:lang w:val="en-US" w:eastAsia="zh-CN"/>
          <w14:textFill>
            <w14:solidFill>
              <w14:schemeClr w14:val="tx1"/>
            </w14:solidFill>
          </w14:textFill>
        </w:rPr>
        <w:t>或</w:t>
      </w:r>
      <w:r>
        <w:rPr>
          <w:rFonts w:hint="eastAsia"/>
          <w:color w:val="000000" w:themeColor="text1"/>
          <w:sz w:val="24"/>
          <w:szCs w:val="24"/>
          <w14:textFill>
            <w14:solidFill>
              <w14:schemeClr w14:val="tx1"/>
            </w14:solidFill>
          </w14:textFill>
        </w:rPr>
        <w:t>被授权人（签字）：____________________</w:t>
      </w:r>
    </w:p>
    <w:p w14:paraId="5C3D2722">
      <w:pPr>
        <w:adjustRightInd w:val="0"/>
        <w:snapToGrid w:val="0"/>
        <w:spacing w:line="360" w:lineRule="auto"/>
        <w:ind w:firstLine="480" w:firstLineChars="200"/>
        <w:rPr>
          <w:color w:val="000000" w:themeColor="text1"/>
          <w14:textFill>
            <w14:solidFill>
              <w14:schemeClr w14:val="tx1"/>
            </w14:solidFill>
          </w14:textFill>
        </w:rPr>
        <w:sectPr>
          <w:pgSz w:w="11906" w:h="16838"/>
          <w:pgMar w:top="1417" w:right="1417" w:bottom="1417" w:left="1417" w:header="1134" w:footer="992" w:gutter="0"/>
          <w:pgNumType w:fmt="decimal"/>
          <w:cols w:space="0" w:num="1"/>
          <w:titlePg/>
          <w:docGrid w:type="lines" w:linePitch="326" w:charSpace="0"/>
        </w:sectPr>
      </w:pPr>
      <w:r>
        <w:rPr>
          <w:rFonts w:hint="eastAsia"/>
          <w:color w:val="000000" w:themeColor="text1"/>
          <w:sz w:val="24"/>
          <w:szCs w:val="24"/>
          <w14:textFill>
            <w14:solidFill>
              <w14:schemeClr w14:val="tx1"/>
            </w14:solidFill>
          </w14:textFill>
        </w:rPr>
        <w:t>日    期：________年________月________日</w:t>
      </w:r>
    </w:p>
    <w:p w14:paraId="298F182E">
      <w:pPr>
        <w:adjustRightInd w:val="0"/>
        <w:snapToGrid w:val="0"/>
        <w:spacing w:line="360" w:lineRule="auto"/>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投标人非联合体投标声明</w:t>
      </w:r>
    </w:p>
    <w:p w14:paraId="7960389B">
      <w:pPr>
        <w:adjustRightInd w:val="0"/>
        <w:snapToGrid w:val="0"/>
        <w:spacing w:line="360" w:lineRule="auto"/>
        <w:rPr>
          <w:rFonts w:ascii="仿宋" w:hAnsi="仿宋" w:eastAsia="仿宋" w:cs="黑体"/>
          <w:bCs/>
          <w:color w:val="000000" w:themeColor="text1"/>
          <w:sz w:val="28"/>
          <w:szCs w:val="28"/>
          <w14:textFill>
            <w14:solidFill>
              <w14:schemeClr w14:val="tx1"/>
            </w14:solidFill>
          </w14:textFill>
        </w:rPr>
      </w:pPr>
    </w:p>
    <w:p w14:paraId="506C0B9D">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安康尚昊招标代理有限公司</w:t>
      </w:r>
      <w:r>
        <w:rPr>
          <w:rFonts w:hint="eastAsia" w:ascii="宋体" w:hAnsi="宋体" w:cs="宋体"/>
          <w:bCs/>
          <w:color w:val="000000" w:themeColor="text1"/>
          <w:sz w:val="24"/>
          <w:szCs w:val="24"/>
          <w14:textFill>
            <w14:solidFill>
              <w14:schemeClr w14:val="tx1"/>
            </w14:solidFill>
          </w14:textFill>
        </w:rPr>
        <w:t>：</w:t>
      </w:r>
    </w:p>
    <w:p w14:paraId="20B2B878">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我方愿响应贵方</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年</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月</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日发布的</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项目（项目编号：</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）招标内容，参与投标，提供采购人需求中规定的全部内容。本公司就参加投标工作，作出郑重声明：</w:t>
      </w:r>
    </w:p>
    <w:p w14:paraId="1FC97863">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1.本公司保证在本项目投标中不与其他单位围标、串标，不出让投标资格，不向采购人、采购代理机构和评标委员会成员行贿。</w:t>
      </w:r>
    </w:p>
    <w:p w14:paraId="4576E6C6">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2.本公司保证本项目并非联合体投标，本项目服务由本公司独立承担。</w:t>
      </w:r>
    </w:p>
    <w:p w14:paraId="16C0D748">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本公司违反上述保证，或本声明陈述与事实不符，经查实，我方自行承担一切后果及法律责任</w:t>
      </w:r>
      <w:r>
        <w:rPr>
          <w:rFonts w:hint="eastAsia" w:ascii="宋体" w:hAnsi="宋体" w:cs="宋体"/>
          <w:bCs/>
          <w:color w:val="000000" w:themeColor="text1"/>
          <w:sz w:val="24"/>
          <w:szCs w:val="24"/>
          <w:lang w:eastAsia="zh-CN"/>
          <w14:textFill>
            <w14:solidFill>
              <w14:schemeClr w14:val="tx1"/>
            </w14:solidFill>
          </w14:textFill>
        </w:rPr>
        <w:t>。</w:t>
      </w:r>
    </w:p>
    <w:p w14:paraId="290B5A72">
      <w:pPr>
        <w:adjustRightInd w:val="0"/>
        <w:snapToGrid w:val="0"/>
        <w:spacing w:line="408" w:lineRule="auto"/>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特此声明。</w:t>
      </w:r>
    </w:p>
    <w:p w14:paraId="1584436D">
      <w:pPr>
        <w:pStyle w:val="31"/>
        <w:ind w:firstLine="480"/>
        <w:rPr>
          <w:color w:val="000000" w:themeColor="text1"/>
          <w14:textFill>
            <w14:solidFill>
              <w14:schemeClr w14:val="tx1"/>
            </w14:solidFill>
          </w14:textFill>
        </w:rPr>
      </w:pPr>
    </w:p>
    <w:p w14:paraId="2B43D9EF">
      <w:pPr>
        <w:spacing w:line="360" w:lineRule="auto"/>
        <w:rPr>
          <w:rFonts w:ascii="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供应商（单位名称及公章）：</w:t>
      </w:r>
      <w:r>
        <w:rPr>
          <w:rFonts w:ascii="宋体" w:hAnsi="宋体" w:cs="宋体"/>
          <w:color w:val="000000" w:themeColor="text1"/>
          <w:sz w:val="24"/>
          <w:szCs w:val="24"/>
          <w14:textFill>
            <w14:solidFill>
              <w14:schemeClr w14:val="tx1"/>
            </w14:solidFill>
          </w14:textFill>
        </w:rPr>
        <w:t>____________________</w:t>
      </w:r>
    </w:p>
    <w:p w14:paraId="4FDD8008">
      <w:pPr>
        <w:adjustRightInd w:val="0"/>
        <w:snapToGrid w:val="0"/>
        <w:spacing w:line="360" w:lineRule="auto"/>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法定代表人或被授权人（</w:t>
      </w:r>
      <w:r>
        <w:rPr>
          <w:rFonts w:hint="eastAsia" w:ascii="宋体" w:hAnsi="宋体" w:cs="宋体"/>
          <w:color w:val="000000" w:themeColor="text1"/>
          <w:sz w:val="24"/>
          <w:szCs w:val="24"/>
          <w:lang w:val="zh-CN"/>
          <w14:textFill>
            <w14:solidFill>
              <w14:schemeClr w14:val="tx1"/>
            </w14:solidFill>
          </w14:textFill>
        </w:rPr>
        <w:t>签字</w:t>
      </w:r>
      <w:r>
        <w:rPr>
          <w:rFonts w:hint="eastAsia" w:ascii="宋体" w:hAnsi="宋体" w:cs="宋体"/>
          <w:color w:val="000000" w:themeColor="text1"/>
          <w:sz w:val="24"/>
          <w:szCs w:val="24"/>
          <w14:textFill>
            <w14:solidFill>
              <w14:schemeClr w14:val="tx1"/>
            </w14:solidFill>
          </w14:textFill>
        </w:rPr>
        <w:t>或盖章）：</w:t>
      </w:r>
      <w:r>
        <w:rPr>
          <w:rFonts w:ascii="宋体" w:hAnsi="宋体" w:cs="宋体"/>
          <w:color w:val="000000" w:themeColor="text1"/>
          <w:sz w:val="24"/>
          <w:szCs w:val="24"/>
          <w14:textFill>
            <w14:solidFill>
              <w14:schemeClr w14:val="tx1"/>
            </w14:solidFill>
          </w14:textFill>
        </w:rPr>
        <w:t>____________________</w:t>
      </w:r>
    </w:p>
    <w:p w14:paraId="030A0F10">
      <w:pPr>
        <w:adjustRightInd w:val="0"/>
        <w:snapToGrid w:val="0"/>
        <w:spacing w:line="360" w:lineRule="auto"/>
        <w:rPr>
          <w:color w:val="000000" w:themeColor="text1"/>
          <w14:textFill>
            <w14:solidFill>
              <w14:schemeClr w14:val="tx1"/>
            </w14:solidFill>
          </w14:textFill>
        </w:rPr>
        <w:sectPr>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color w:val="000000" w:themeColor="text1"/>
          <w:sz w:val="24"/>
          <w:szCs w:val="24"/>
          <w14:textFill>
            <w14:solidFill>
              <w14:schemeClr w14:val="tx1"/>
            </w14:solidFill>
          </w14:textFill>
        </w:rPr>
        <w:t>日</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期：</w:t>
      </w:r>
      <w:r>
        <w:rPr>
          <w:rFonts w:ascii="宋体" w:hAnsi="宋体" w:cs="宋体"/>
          <w:color w:val="000000" w:themeColor="text1"/>
          <w:sz w:val="24"/>
          <w:szCs w:val="24"/>
          <w14:textFill>
            <w14:solidFill>
              <w14:schemeClr w14:val="tx1"/>
            </w14:solidFill>
          </w14:textFill>
        </w:rPr>
        <w:t>________</w:t>
      </w:r>
      <w:r>
        <w:rPr>
          <w:rFonts w:hint="eastAsia" w:ascii="宋体" w:hAnsi="宋体" w:cs="宋体"/>
          <w:color w:val="000000" w:themeColor="text1"/>
          <w:sz w:val="24"/>
          <w:szCs w:val="24"/>
          <w14:textFill>
            <w14:solidFill>
              <w14:schemeClr w14:val="tx1"/>
            </w14:solidFill>
          </w14:textFill>
        </w:rPr>
        <w:t>年</w:t>
      </w:r>
      <w:r>
        <w:rPr>
          <w:rFonts w:ascii="宋体" w:hAnsi="宋体" w:cs="宋体"/>
          <w:color w:val="000000" w:themeColor="text1"/>
          <w:sz w:val="24"/>
          <w:szCs w:val="24"/>
          <w14:textFill>
            <w14:solidFill>
              <w14:schemeClr w14:val="tx1"/>
            </w14:solidFill>
          </w14:textFill>
        </w:rPr>
        <w:t>________</w:t>
      </w:r>
      <w:r>
        <w:rPr>
          <w:rFonts w:hint="eastAsia" w:ascii="宋体" w:hAnsi="宋体" w:cs="宋体"/>
          <w:color w:val="000000" w:themeColor="text1"/>
          <w:sz w:val="24"/>
          <w:szCs w:val="24"/>
          <w14:textFill>
            <w14:solidFill>
              <w14:schemeClr w14:val="tx1"/>
            </w14:solidFill>
          </w14:textFill>
        </w:rPr>
        <w:t>月</w:t>
      </w:r>
      <w:r>
        <w:rPr>
          <w:rFonts w:ascii="宋体" w:hAnsi="宋体" w:cs="宋体"/>
          <w:color w:val="000000" w:themeColor="text1"/>
          <w:sz w:val="24"/>
          <w:szCs w:val="24"/>
          <w14:textFill>
            <w14:solidFill>
              <w14:schemeClr w14:val="tx1"/>
            </w14:solidFill>
          </w14:textFill>
        </w:rPr>
        <w:t>________</w:t>
      </w:r>
      <w:r>
        <w:rPr>
          <w:rFonts w:hint="eastAsia" w:ascii="宋体" w:hAnsi="宋体" w:cs="宋体"/>
          <w:color w:val="000000" w:themeColor="text1"/>
          <w:sz w:val="24"/>
          <w:szCs w:val="24"/>
          <w14:textFill>
            <w14:solidFill>
              <w14:schemeClr w14:val="tx1"/>
            </w14:solidFill>
          </w14:textFill>
        </w:rPr>
        <w:t>日</w:t>
      </w:r>
    </w:p>
    <w:p w14:paraId="3F9713D2">
      <w:pPr>
        <w:adjustRightInd w:val="0"/>
        <w:snapToGrid w:val="0"/>
        <w:spacing w:line="360" w:lineRule="auto"/>
        <w:jc w:val="center"/>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中小企业声明函（工程、服务）</w:t>
      </w:r>
      <w:r>
        <w:rPr>
          <w:rFonts w:hint="eastAsia" w:ascii="宋体" w:hAnsi="宋体" w:eastAsia="宋体" w:cs="宋体"/>
          <w:b/>
          <w:bCs/>
          <w:color w:val="000000" w:themeColor="text1"/>
          <w:sz w:val="28"/>
          <w:szCs w:val="28"/>
          <w14:textFill>
            <w14:solidFill>
              <w14:schemeClr w14:val="tx1"/>
            </w14:solidFill>
          </w14:textFill>
        </w:rPr>
        <w:t>（如是）</w:t>
      </w:r>
    </w:p>
    <w:p w14:paraId="5AEE8CC3">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（单位名称）</w:t>
      </w:r>
      <w:r>
        <w:rPr>
          <w:rFonts w:hint="eastAsia" w:ascii="宋体" w:hAnsi="宋体" w:eastAsia="宋体" w:cs="宋体"/>
          <w:b w:val="0"/>
          <w:bCs/>
          <w:color w:val="000000" w:themeColor="text1"/>
          <w:sz w:val="24"/>
          <w:szCs w:val="24"/>
          <w:lang w:val="en-US" w:eastAsia="zh-CN"/>
          <w14:textFill>
            <w14:solidFill>
              <w14:schemeClr w14:val="tx1"/>
            </w14:solidFill>
          </w14:textFill>
        </w:rPr>
        <w:t>的</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（项目名称）</w:t>
      </w:r>
      <w:r>
        <w:rPr>
          <w:rFonts w:hint="eastAsia" w:ascii="宋体" w:hAnsi="宋体" w:eastAsia="宋体" w:cs="宋体"/>
          <w:b w:val="0"/>
          <w:bCs/>
          <w:color w:val="000000" w:themeColor="text1"/>
          <w:sz w:val="24"/>
          <w:szCs w:val="24"/>
          <w:lang w:val="en-US" w:eastAsia="zh-CN"/>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2C8A110E">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（标的名称）</w:t>
      </w:r>
      <w:r>
        <w:rPr>
          <w:rFonts w:hint="eastAsia" w:ascii="宋体" w:hAnsi="宋体" w:cs="宋体"/>
          <w:b w:val="0"/>
          <w:bCs/>
          <w:color w:val="000000" w:themeColor="text1"/>
          <w:sz w:val="24"/>
          <w:szCs w:val="24"/>
          <w:lang w:val="en-US" w:eastAsia="zh-CN"/>
          <w14:textFill>
            <w14:solidFill>
              <w14:schemeClr w14:val="tx1"/>
            </w14:solidFill>
          </w14:textFill>
        </w:rPr>
        <w:t>，</w:t>
      </w:r>
      <w:r>
        <w:rPr>
          <w:rFonts w:hint="eastAsia" w:ascii="宋体" w:hAnsi="宋体" w:eastAsia="宋体" w:cs="宋体"/>
          <w:b w:val="0"/>
          <w:bCs/>
          <w:color w:val="000000" w:themeColor="text1"/>
          <w:sz w:val="24"/>
          <w:szCs w:val="24"/>
          <w:lang w:val="en-US" w:eastAsia="zh-CN"/>
          <w14:textFill>
            <w14:solidFill>
              <w14:schemeClr w14:val="tx1"/>
            </w14:solidFill>
          </w14:textFill>
        </w:rPr>
        <w:t>属于</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（采购文件中明确的所属行业）</w:t>
      </w:r>
      <w:r>
        <w:rPr>
          <w:rFonts w:hint="eastAsia" w:ascii="宋体" w:hAnsi="宋体" w:eastAsia="宋体" w:cs="宋体"/>
          <w:b w:val="0"/>
          <w:bCs/>
          <w:color w:val="000000" w:themeColor="text1"/>
          <w:sz w:val="24"/>
          <w:szCs w:val="24"/>
          <w:lang w:val="en-US" w:eastAsia="zh-CN"/>
          <w14:textFill>
            <w14:solidFill>
              <w14:schemeClr w14:val="tx1"/>
            </w14:solidFill>
          </w14:textFill>
        </w:rPr>
        <w:t>； 承建（承接）企业为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（企业名称）</w:t>
      </w:r>
      <w:r>
        <w:rPr>
          <w:rFonts w:hint="eastAsia" w:ascii="宋体" w:hAnsi="宋体" w:eastAsia="宋体" w:cs="宋体"/>
          <w:b w:val="0"/>
          <w:bCs/>
          <w:color w:val="000000" w:themeColor="text1"/>
          <w:sz w:val="24"/>
          <w:szCs w:val="24"/>
          <w:lang w:val="en-US" w:eastAsia="zh-CN"/>
          <w14:textFill>
            <w14:solidFill>
              <w14:schemeClr w14:val="tx1"/>
            </w14:solidFill>
          </w14:textFill>
        </w:rPr>
        <w:t>，从业人员</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人，营业收入为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万元，资产总额为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万元</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¹</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，属于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（中型企业、小型企业、微型企业）； </w:t>
      </w:r>
    </w:p>
    <w:p w14:paraId="54DA6B8C">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（标的名称）</w:t>
      </w:r>
      <w:r>
        <w:rPr>
          <w:rFonts w:hint="eastAsia" w:ascii="宋体" w:hAnsi="宋体" w:cs="宋体"/>
          <w:b w:val="0"/>
          <w:bCs/>
          <w:color w:val="000000" w:themeColor="text1"/>
          <w:sz w:val="24"/>
          <w:szCs w:val="24"/>
          <w:u w:val="single"/>
          <w:lang w:val="en-US" w:eastAsia="zh-CN"/>
          <w14:textFill>
            <w14:solidFill>
              <w14:schemeClr w14:val="tx1"/>
            </w14:solidFill>
          </w14:textFill>
        </w:rPr>
        <w:t>，</w:t>
      </w:r>
      <w:r>
        <w:rPr>
          <w:rFonts w:hint="eastAsia" w:ascii="宋体" w:hAnsi="宋体" w:eastAsia="宋体" w:cs="宋体"/>
          <w:b w:val="0"/>
          <w:bCs/>
          <w:color w:val="000000" w:themeColor="text1"/>
          <w:sz w:val="24"/>
          <w:szCs w:val="24"/>
          <w:lang w:val="en-US" w:eastAsia="zh-CN"/>
          <w14:textFill>
            <w14:solidFill>
              <w14:schemeClr w14:val="tx1"/>
            </w14:solidFill>
          </w14:textFill>
        </w:rPr>
        <w:t>属于</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（采购文件中明确的所属行业）</w:t>
      </w:r>
      <w:r>
        <w:rPr>
          <w:rFonts w:hint="eastAsia" w:ascii="宋体" w:hAnsi="宋体" w:eastAsia="宋体" w:cs="宋体"/>
          <w:b w:val="0"/>
          <w:bCs/>
          <w:color w:val="000000" w:themeColor="text1"/>
          <w:sz w:val="24"/>
          <w:szCs w:val="24"/>
          <w:lang w:val="en-US" w:eastAsia="zh-CN"/>
          <w14:textFill>
            <w14:solidFill>
              <w14:schemeClr w14:val="tx1"/>
            </w14:solidFill>
          </w14:textFill>
        </w:rPr>
        <w:t>；承建（承接）企业为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（企业名称）</w:t>
      </w:r>
      <w:r>
        <w:rPr>
          <w:rFonts w:hint="eastAsia" w:ascii="宋体" w:hAnsi="宋体" w:eastAsia="宋体" w:cs="宋体"/>
          <w:b w:val="0"/>
          <w:bCs/>
          <w:color w:val="000000" w:themeColor="text1"/>
          <w:sz w:val="24"/>
          <w:szCs w:val="24"/>
          <w:lang w:val="en-US" w:eastAsia="zh-CN"/>
          <w14:textFill>
            <w14:solidFill>
              <w14:schemeClr w14:val="tx1"/>
            </w14:solidFill>
          </w14:textFill>
        </w:rPr>
        <w:t>，从业人员</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人，营业收入为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万元，资产总额为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万元，属于</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u w:val="none"/>
          <w:lang w:val="en-US" w:eastAsia="zh-CN"/>
          <w14:textFill>
            <w14:solidFill>
              <w14:schemeClr w14:val="tx1"/>
            </w14:solidFill>
          </w14:textFill>
        </w:rPr>
        <w:t>（中型企业、小型企业、微型企业）</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74A54988">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w:t>
      </w:r>
    </w:p>
    <w:p w14:paraId="689185A5">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以上企业，不属于大企业的分支机构，不存在控股股东为大企业的情形，也不存在与大企业的负责人为同一人的情形。</w:t>
      </w:r>
    </w:p>
    <w:p w14:paraId="296E6910">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本企业对上述声明内容的真实性负责。如有虚假，将依法承担相应责任。 </w:t>
      </w:r>
    </w:p>
    <w:p w14:paraId="5A9953FA">
      <w:pPr>
        <w:spacing w:after="190" w:afterLines="50" w:line="480" w:lineRule="exact"/>
        <w:ind w:firstLine="3840" w:firstLineChars="16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企业名称（盖章）： </w:t>
      </w:r>
    </w:p>
    <w:p w14:paraId="5BDE2862">
      <w:pPr>
        <w:spacing w:after="190" w:afterLines="50" w:line="480" w:lineRule="exact"/>
        <w:ind w:firstLine="3840" w:firstLineChars="16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日 期： </w:t>
      </w:r>
    </w:p>
    <w:p w14:paraId="3448AE3F">
      <w:pPr>
        <w:autoSpaceDE w:val="0"/>
        <w:autoSpaceDN w:val="0"/>
        <w:adjustRightInd w:val="0"/>
        <w:spacing w:line="600" w:lineRule="auto"/>
        <w:rPr>
          <w:rFonts w:ascii="宋体" w:hAnsi="宋体" w:cs="宋体"/>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注：¹从业人员、营业收入、资产总额填报上一年度数据，无上一年度数据的新成立企业可不填报。</w:t>
      </w:r>
    </w:p>
    <w:p w14:paraId="48C9D86F">
      <w:pPr>
        <w:keepNext/>
        <w:keepLines/>
        <w:spacing w:line="415" w:lineRule="auto"/>
        <w:jc w:val="center"/>
        <w:outlineLvl w:val="1"/>
        <w:rPr>
          <w:rFonts w:ascii="Calibri Light" w:hAnsi="Calibri Light" w:cs="Times New Roman"/>
          <w:b/>
          <w:bCs/>
          <w:color w:val="000000" w:themeColor="text1"/>
          <w:sz w:val="32"/>
          <w:szCs w:val="32"/>
          <w14:textFill>
            <w14:solidFill>
              <w14:schemeClr w14:val="tx1"/>
            </w14:solidFill>
          </w14:textFill>
        </w:rPr>
        <w:sectPr>
          <w:footerReference r:id="rId24" w:type="first"/>
          <w:footerReference r:id="rId23" w:type="default"/>
          <w:pgSz w:w="11906" w:h="16838"/>
          <w:pgMar w:top="1417" w:right="1417" w:bottom="1417" w:left="1417" w:header="1134" w:footer="992" w:gutter="0"/>
          <w:pgNumType w:fmt="decimal"/>
          <w:cols w:space="0" w:num="1"/>
          <w:titlePg/>
          <w:docGrid w:type="lines" w:linePitch="326" w:charSpace="0"/>
        </w:sectPr>
      </w:pPr>
    </w:p>
    <w:p w14:paraId="08A61637">
      <w:pPr>
        <w:pStyle w:val="3"/>
        <w:numPr>
          <w:ilvl w:val="0"/>
          <w:numId w:val="6"/>
        </w:numPr>
        <w:ind w:firstLine="482" w:firstLineChars="150"/>
        <w:jc w:val="center"/>
        <w:rPr>
          <w:rFonts w:hint="eastAsia" w:ascii="Calibri Light" w:hAnsi="Calibri Light" w:cs="Times New Roman"/>
          <w:b/>
          <w:bCs/>
          <w:color w:val="000000" w:themeColor="text1"/>
          <w:sz w:val="32"/>
          <w:szCs w:val="32"/>
          <w:lang w:eastAsia="zh-CN"/>
          <w14:textFill>
            <w14:solidFill>
              <w14:schemeClr w14:val="tx1"/>
            </w14:solidFill>
          </w14:textFill>
        </w:rPr>
      </w:pPr>
      <w:bookmarkStart w:id="159" w:name="_Toc19543354"/>
      <w:r>
        <w:rPr>
          <w:rFonts w:hint="eastAsia" w:ascii="Calibri Light" w:hAnsi="Calibri Light" w:cs="Times New Roman"/>
          <w:b/>
          <w:bCs/>
          <w:color w:val="000000" w:themeColor="text1"/>
          <w:sz w:val="32"/>
          <w:szCs w:val="32"/>
          <w14:textFill>
            <w14:solidFill>
              <w14:schemeClr w14:val="tx1"/>
            </w14:solidFill>
          </w14:textFill>
        </w:rPr>
        <w:t xml:space="preserve">  </w:t>
      </w:r>
      <w:bookmarkEnd w:id="159"/>
      <w:r>
        <w:rPr>
          <w:rFonts w:hint="eastAsia" w:ascii="Calibri Light" w:hAnsi="Calibri Light" w:cs="Times New Roman"/>
          <w:b/>
          <w:bCs/>
          <w:color w:val="000000" w:themeColor="text1"/>
          <w:sz w:val="32"/>
          <w:szCs w:val="32"/>
          <w:lang w:val="en-US" w:eastAsia="zh-CN"/>
          <w14:textFill>
            <w14:solidFill>
              <w14:schemeClr w14:val="tx1"/>
            </w14:solidFill>
          </w14:textFill>
        </w:rPr>
        <w:t>技术及</w:t>
      </w:r>
      <w:r>
        <w:rPr>
          <w:rFonts w:hint="eastAsia" w:ascii="Calibri Light" w:hAnsi="Calibri Light" w:cs="Times New Roman"/>
          <w:b/>
          <w:bCs/>
          <w:color w:val="000000" w:themeColor="text1"/>
          <w:sz w:val="32"/>
          <w:szCs w:val="32"/>
          <w:lang w:eastAsia="zh-CN"/>
          <w14:textFill>
            <w14:solidFill>
              <w14:schemeClr w14:val="tx1"/>
            </w14:solidFill>
          </w14:textFill>
        </w:rPr>
        <w:t>商务</w:t>
      </w:r>
      <w:r>
        <w:rPr>
          <w:rFonts w:hint="eastAsia" w:ascii="Calibri Light" w:hAnsi="Calibri Light" w:cs="Times New Roman"/>
          <w:b/>
          <w:bCs/>
          <w:color w:val="000000" w:themeColor="text1"/>
          <w:sz w:val="32"/>
          <w:szCs w:val="32"/>
          <w:lang w:val="en-US" w:eastAsia="zh-CN"/>
          <w14:textFill>
            <w14:solidFill>
              <w14:schemeClr w14:val="tx1"/>
            </w14:solidFill>
          </w14:textFill>
        </w:rPr>
        <w:t>响应</w:t>
      </w:r>
      <w:r>
        <w:rPr>
          <w:rFonts w:hint="eastAsia" w:ascii="Calibri Light" w:hAnsi="Calibri Light" w:cs="Times New Roman"/>
          <w:b/>
          <w:bCs/>
          <w:color w:val="000000" w:themeColor="text1"/>
          <w:sz w:val="32"/>
          <w:szCs w:val="32"/>
          <w:lang w:eastAsia="zh-CN"/>
          <w14:textFill>
            <w14:solidFill>
              <w14:schemeClr w14:val="tx1"/>
            </w14:solidFill>
          </w14:textFill>
        </w:rPr>
        <w:t>偏离表</w:t>
      </w:r>
    </w:p>
    <w:p w14:paraId="5B94DCBE">
      <w:pPr>
        <w:pStyle w:val="3"/>
        <w:spacing w:before="0" w:after="0"/>
        <w:ind w:firstLine="422" w:firstLineChars="150"/>
        <w:jc w:val="center"/>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技术响应偏离表</w:t>
      </w:r>
    </w:p>
    <w:tbl>
      <w:tblPr>
        <w:tblStyle w:val="36"/>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050"/>
        <w:gridCol w:w="3934"/>
        <w:gridCol w:w="1583"/>
        <w:gridCol w:w="1369"/>
      </w:tblGrid>
      <w:tr w14:paraId="56745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07A478F5">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2050" w:type="dxa"/>
            <w:vAlign w:val="center"/>
          </w:tcPr>
          <w:p w14:paraId="155990FD">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eastAsia="zh-CN"/>
                <w14:textFill>
                  <w14:solidFill>
                    <w14:schemeClr w14:val="tx1"/>
                  </w14:solidFill>
                </w14:textFill>
              </w:rPr>
              <w:t>磋商文件</w:t>
            </w:r>
            <w:r>
              <w:rPr>
                <w:rFonts w:hint="eastAsia" w:ascii="宋体" w:hAnsi="宋体" w:cs="宋体"/>
                <w:b/>
                <w:color w:val="000000" w:themeColor="text1"/>
                <w:szCs w:val="21"/>
                <w14:textFill>
                  <w14:solidFill>
                    <w14:schemeClr w14:val="tx1"/>
                  </w14:solidFill>
                </w14:textFill>
              </w:rPr>
              <w:t>技术要求</w:t>
            </w:r>
          </w:p>
        </w:tc>
        <w:tc>
          <w:tcPr>
            <w:tcW w:w="3934" w:type="dxa"/>
            <w:vAlign w:val="center"/>
          </w:tcPr>
          <w:p w14:paraId="73C20343">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000000" w:themeColor="text1"/>
                <w:szCs w:val="21"/>
                <w:lang w:val="en-US" w:eastAsia="zh-CN"/>
                <w14:textFill>
                  <w14:solidFill>
                    <w14:schemeClr w14:val="tx1"/>
                  </w14:solidFill>
                </w14:textFill>
              </w:rPr>
            </w:pPr>
            <w:r>
              <w:rPr>
                <w:rFonts w:hint="eastAsia" w:ascii="宋体" w:hAnsi="宋体" w:cs="宋体"/>
                <w:b/>
                <w:color w:val="000000" w:themeColor="text1"/>
                <w:szCs w:val="21"/>
                <w:lang w:eastAsia="zh-CN"/>
                <w14:textFill>
                  <w14:solidFill>
                    <w14:schemeClr w14:val="tx1"/>
                  </w14:solidFill>
                </w14:textFill>
              </w:rPr>
              <w:t>响应文件</w:t>
            </w:r>
            <w:r>
              <w:rPr>
                <w:rFonts w:hint="eastAsia" w:ascii="宋体" w:hAnsi="宋体" w:cs="宋体"/>
                <w:b/>
                <w:color w:val="000000" w:themeColor="text1"/>
                <w:szCs w:val="21"/>
                <w14:textFill>
                  <w14:solidFill>
                    <w14:schemeClr w14:val="tx1"/>
                  </w14:solidFill>
                </w14:textFill>
              </w:rPr>
              <w:t>技术参数</w:t>
            </w:r>
            <w:r>
              <w:rPr>
                <w:rFonts w:hint="eastAsia" w:ascii="宋体" w:hAnsi="宋体" w:cs="宋体"/>
                <w:b/>
                <w:color w:val="000000" w:themeColor="text1"/>
                <w:szCs w:val="21"/>
                <w:lang w:val="en-US" w:eastAsia="zh-CN"/>
                <w14:textFill>
                  <w14:solidFill>
                    <w14:schemeClr w14:val="tx1"/>
                  </w14:solidFill>
                </w14:textFill>
              </w:rPr>
              <w:t>应答</w:t>
            </w:r>
          </w:p>
        </w:tc>
        <w:tc>
          <w:tcPr>
            <w:tcW w:w="1583" w:type="dxa"/>
            <w:vAlign w:val="center"/>
          </w:tcPr>
          <w:p w14:paraId="5E2E900C">
            <w:pPr>
              <w:keepNext w:val="0"/>
              <w:keepLines w:val="0"/>
              <w:suppressLineNumbers w:val="0"/>
              <w:spacing w:before="0" w:beforeAutospacing="0" w:after="0" w:afterAutospacing="0" w:line="360" w:lineRule="auto"/>
              <w:ind w:left="0" w:right="0"/>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响应/偏离</w:t>
            </w:r>
          </w:p>
        </w:tc>
        <w:tc>
          <w:tcPr>
            <w:tcW w:w="1369" w:type="dxa"/>
            <w:vAlign w:val="center"/>
          </w:tcPr>
          <w:p w14:paraId="0A130CC9">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偏离简述</w:t>
            </w:r>
          </w:p>
        </w:tc>
      </w:tr>
      <w:tr w14:paraId="0E32F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26FF1FFC">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w:t>
            </w:r>
          </w:p>
        </w:tc>
        <w:tc>
          <w:tcPr>
            <w:tcW w:w="2050" w:type="dxa"/>
          </w:tcPr>
          <w:p w14:paraId="1DF66B24">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934" w:type="dxa"/>
          </w:tcPr>
          <w:p w14:paraId="606FBCAF">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7072AD7B">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6AF0B6E4">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20C45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5512F14F">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w:t>
            </w:r>
          </w:p>
        </w:tc>
        <w:tc>
          <w:tcPr>
            <w:tcW w:w="2050" w:type="dxa"/>
          </w:tcPr>
          <w:p w14:paraId="55AAC42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934" w:type="dxa"/>
          </w:tcPr>
          <w:p w14:paraId="7540A12F">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76E9949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1B04FFFC">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1B419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15415F41">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w:t>
            </w:r>
          </w:p>
        </w:tc>
        <w:tc>
          <w:tcPr>
            <w:tcW w:w="2050" w:type="dxa"/>
          </w:tcPr>
          <w:p w14:paraId="1455D01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934" w:type="dxa"/>
          </w:tcPr>
          <w:p w14:paraId="7BF8BA9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32A5DD6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0F9689DB">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47D86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2B3D23C8">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4</w:t>
            </w:r>
          </w:p>
        </w:tc>
        <w:tc>
          <w:tcPr>
            <w:tcW w:w="2050" w:type="dxa"/>
          </w:tcPr>
          <w:p w14:paraId="7714E63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934" w:type="dxa"/>
          </w:tcPr>
          <w:p w14:paraId="6A6FDEB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77E2295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4EE955B4">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563F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4D9CD00B">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p>
        </w:tc>
        <w:tc>
          <w:tcPr>
            <w:tcW w:w="2050" w:type="dxa"/>
          </w:tcPr>
          <w:p w14:paraId="3FE7C3D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934" w:type="dxa"/>
          </w:tcPr>
          <w:p w14:paraId="2479276D">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19A1B2E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09F3048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bl>
    <w:p w14:paraId="41688E75">
      <w:pPr>
        <w:pStyle w:val="26"/>
        <w:rPr>
          <w:color w:val="000000" w:themeColor="text1"/>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注：投标人可根据实际情况自行扩展表格细项。</w:t>
      </w:r>
    </w:p>
    <w:p w14:paraId="7CE1BC8C">
      <w:pPr>
        <w:jc w:val="center"/>
        <w:rPr>
          <w:rFonts w:ascii="宋体" w:hAnsi="宋体"/>
          <w:b/>
          <w:color w:val="000000" w:themeColor="text1"/>
          <w:sz w:val="24"/>
          <w:szCs w:val="24"/>
          <w14:textFill>
            <w14:solidFill>
              <w14:schemeClr w14:val="tx1"/>
            </w14:solidFill>
          </w14:textFill>
        </w:rPr>
      </w:pPr>
    </w:p>
    <w:p w14:paraId="2A8E8E22">
      <w:pPr>
        <w:jc w:val="center"/>
        <w:rPr>
          <w:rFonts w:ascii="宋体" w:hAnsi="宋体"/>
          <w:b/>
          <w:color w:val="000000" w:themeColor="text1"/>
          <w:sz w:val="24"/>
          <w:szCs w:val="24"/>
          <w14:textFill>
            <w14:solidFill>
              <w14:schemeClr w14:val="tx1"/>
            </w14:solidFill>
          </w14:textFill>
        </w:rPr>
      </w:pPr>
    </w:p>
    <w:p w14:paraId="31F3E9B0">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 </w:t>
      </w:r>
      <w:r>
        <w:rPr>
          <w:rFonts w:hint="eastAsia" w:ascii="宋体" w:hAnsi="宋体" w:cs="仿宋"/>
          <w:color w:val="000000" w:themeColor="text1"/>
          <w:sz w:val="24"/>
          <w:szCs w:val="24"/>
          <w:lang w:val="en-US" w:eastAsia="zh-CN"/>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50D05F8C">
      <w:pPr>
        <w:spacing w:line="360" w:lineRule="auto"/>
        <w:ind w:firstLine="240" w:firstLineChars="10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756D8E9E">
      <w:pPr>
        <w:ind w:firstLine="240" w:firstLineChars="100"/>
        <w:rPr>
          <w:rFonts w:hint="eastAsia" w:ascii="Calibri Light" w:hAnsi="Calibri Light" w:cs="Times New Roman"/>
          <w:b/>
          <w:bCs/>
          <w:color w:val="000000" w:themeColor="text1"/>
          <w:sz w:val="32"/>
          <w:szCs w:val="32"/>
          <w:lang w:eastAsia="zh-CN"/>
          <w14:textFill>
            <w14:solidFill>
              <w14:schemeClr w14:val="tx1"/>
            </w14:solidFill>
          </w14:textFill>
        </w:rPr>
        <w:sectPr>
          <w:footerReference r:id="rId25" w:type="default"/>
          <w:pgSz w:w="11906" w:h="16838"/>
          <w:pgMar w:top="1361" w:right="1423" w:bottom="1361" w:left="1423" w:header="1134" w:footer="992" w:gutter="0"/>
          <w:pgNumType w:fmt="decimal"/>
          <w:cols w:space="0" w:num="1"/>
          <w:titlePg/>
          <w:rtlGutter w:val="0"/>
          <w:docGrid w:type="lines" w:linePitch="317" w:charSpace="0"/>
        </w:sectPr>
      </w:pPr>
      <w:r>
        <w:rPr>
          <w:rFonts w:hint="eastAsia" w:ascii="宋体" w:hAnsi="宋体"/>
          <w:color w:val="000000" w:themeColor="text1"/>
          <w:sz w:val="24"/>
          <w:szCs w:val="24"/>
          <w14:textFill>
            <w14:solidFill>
              <w14:schemeClr w14:val="tx1"/>
            </w14:solidFill>
          </w14:textFill>
        </w:rPr>
        <w:t>日      期：</w:t>
      </w:r>
    </w:p>
    <w:p w14:paraId="0C37D374">
      <w:pPr>
        <w:numPr>
          <w:ilvl w:val="0"/>
          <w:numId w:val="0"/>
        </w:numPr>
        <w:jc w:val="center"/>
        <w:rPr>
          <w:rFonts w:hint="eastAsia" w:ascii="Arial" w:hAnsi="Arial" w:eastAsia="宋体" w:cs="Arial"/>
          <w:b/>
          <w:bCs/>
          <w:color w:val="000000" w:themeColor="text1"/>
          <w:kern w:val="2"/>
          <w:sz w:val="24"/>
          <w:szCs w:val="24"/>
          <w:lang w:val="en-US" w:eastAsia="zh-CN" w:bidi="ar-SA"/>
          <w14:textFill>
            <w14:solidFill>
              <w14:schemeClr w14:val="tx1"/>
            </w14:solidFill>
          </w14:textFill>
        </w:rPr>
      </w:pPr>
    </w:p>
    <w:p w14:paraId="493F1AD6">
      <w:pPr>
        <w:pStyle w:val="3"/>
        <w:spacing w:before="0" w:after="0"/>
        <w:ind w:firstLine="422" w:firstLineChars="150"/>
        <w:jc w:val="center"/>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商务响应偏离表</w:t>
      </w:r>
    </w:p>
    <w:p w14:paraId="382C0890">
      <w:pPr>
        <w:numPr>
          <w:ilvl w:val="0"/>
          <w:numId w:val="0"/>
        </w:numPr>
        <w:jc w:val="center"/>
        <w:rPr>
          <w:rFonts w:hint="eastAsia" w:ascii="Arial" w:hAnsi="Arial" w:eastAsia="宋体" w:cs="Arial"/>
          <w:b/>
          <w:bCs/>
          <w:color w:val="000000" w:themeColor="text1"/>
          <w:kern w:val="2"/>
          <w:sz w:val="24"/>
          <w:szCs w:val="24"/>
          <w:lang w:val="en-US" w:eastAsia="zh-CN" w:bidi="ar-SA"/>
          <w14:textFill>
            <w14:solidFill>
              <w14:schemeClr w14:val="tx1"/>
            </w14:solidFill>
          </w14:textFill>
        </w:rPr>
      </w:pPr>
    </w:p>
    <w:tbl>
      <w:tblPr>
        <w:tblStyle w:val="36"/>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39FC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63579B52">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default"/>
                <w:color w:val="000000" w:themeColor="text1"/>
                <w14:textFill>
                  <w14:solidFill>
                    <w14:schemeClr w14:val="tx1"/>
                  </w14:solidFill>
                </w14:textFill>
              </w:rPr>
              <w:br w:type="page"/>
            </w:r>
            <w:r>
              <w:rPr>
                <w:rFonts w:hint="eastAsia" w:ascii="宋体" w:hAnsi="宋体" w:eastAsia="宋体" w:cs="宋体"/>
                <w:b/>
                <w:color w:val="000000" w:themeColor="text1"/>
                <w:szCs w:val="21"/>
                <w:lang w:val="en-US" w:eastAsia="zh-CN"/>
                <w14:textFill>
                  <w14:solidFill>
                    <w14:schemeClr w14:val="tx1"/>
                  </w14:solidFill>
                </w14:textFill>
              </w:rPr>
              <w:t>序号</w:t>
            </w:r>
          </w:p>
        </w:tc>
        <w:tc>
          <w:tcPr>
            <w:tcW w:w="2835" w:type="dxa"/>
            <w:vAlign w:val="center"/>
          </w:tcPr>
          <w:p w14:paraId="2B854B42">
            <w:pPr>
              <w:keepNext w:val="0"/>
              <w:keepLines w:val="0"/>
              <w:suppressLineNumbers w:val="0"/>
              <w:wordWrap w:val="0"/>
              <w:spacing w:before="0" w:beforeAutospacing="0" w:after="0" w:afterAutospacing="0"/>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Cs w:val="21"/>
                <w:lang w:eastAsia="zh-CN"/>
                <w14:textFill>
                  <w14:solidFill>
                    <w14:schemeClr w14:val="tx1"/>
                  </w14:solidFill>
                </w14:textFill>
              </w:rPr>
              <w:t>磋商文件</w:t>
            </w:r>
            <w:r>
              <w:rPr>
                <w:rFonts w:hint="eastAsia" w:ascii="宋体" w:hAnsi="宋体" w:eastAsia="宋体" w:cs="宋体"/>
                <w:b/>
                <w:color w:val="000000" w:themeColor="text1"/>
                <w:szCs w:val="21"/>
                <w14:textFill>
                  <w14:solidFill>
                    <w14:schemeClr w14:val="tx1"/>
                  </w14:solidFill>
                </w14:textFill>
              </w:rPr>
              <w:t>商务要求</w:t>
            </w:r>
          </w:p>
        </w:tc>
        <w:tc>
          <w:tcPr>
            <w:tcW w:w="2552" w:type="dxa"/>
            <w:vAlign w:val="center"/>
          </w:tcPr>
          <w:p w14:paraId="33676DAF">
            <w:pPr>
              <w:keepNext w:val="0"/>
              <w:keepLines w:val="0"/>
              <w:suppressLineNumbers w:val="0"/>
              <w:wordWrap w:val="0"/>
              <w:spacing w:before="0" w:beforeAutospacing="0" w:after="0" w:afterAutospacing="0"/>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Cs w:val="21"/>
                <w:lang w:eastAsia="zh-CN"/>
                <w14:textFill>
                  <w14:solidFill>
                    <w14:schemeClr w14:val="tx1"/>
                  </w14:solidFill>
                </w14:textFill>
              </w:rPr>
              <w:t>响应文件</w:t>
            </w:r>
            <w:r>
              <w:rPr>
                <w:rFonts w:hint="eastAsia" w:ascii="宋体" w:hAnsi="宋体" w:eastAsia="宋体" w:cs="宋体"/>
                <w:b/>
                <w:color w:val="000000" w:themeColor="text1"/>
                <w:szCs w:val="21"/>
                <w14:textFill>
                  <w14:solidFill>
                    <w14:schemeClr w14:val="tx1"/>
                  </w14:solidFill>
                </w14:textFill>
              </w:rPr>
              <w:t>商务应答</w:t>
            </w:r>
          </w:p>
        </w:tc>
        <w:tc>
          <w:tcPr>
            <w:tcW w:w="1516" w:type="dxa"/>
            <w:vAlign w:val="center"/>
          </w:tcPr>
          <w:p w14:paraId="72C9B43A">
            <w:pPr>
              <w:keepNext w:val="0"/>
              <w:keepLines w:val="0"/>
              <w:suppressLineNumbers w:val="0"/>
              <w:wordWrap w:val="0"/>
              <w:spacing w:before="0" w:beforeAutospacing="0" w:after="0" w:afterAutospacing="0"/>
              <w:ind w:left="0" w:right="0"/>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响应/偏离</w:t>
            </w:r>
          </w:p>
        </w:tc>
        <w:tc>
          <w:tcPr>
            <w:tcW w:w="1516" w:type="dxa"/>
            <w:vAlign w:val="center"/>
          </w:tcPr>
          <w:p w14:paraId="32115BF8">
            <w:pPr>
              <w:keepNext w:val="0"/>
              <w:keepLines w:val="0"/>
              <w:suppressLineNumbers w:val="0"/>
              <w:wordWrap w:val="0"/>
              <w:spacing w:before="0" w:beforeAutospacing="0" w:after="0" w:afterAutospacing="0"/>
              <w:ind w:left="0" w:right="0"/>
              <w:jc w:val="center"/>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偏离简述</w:t>
            </w:r>
          </w:p>
        </w:tc>
      </w:tr>
      <w:tr w14:paraId="1242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1D4EEFD">
            <w:pPr>
              <w:keepNext w:val="0"/>
              <w:keepLines w:val="0"/>
              <w:suppressLineNumbers w:val="0"/>
              <w:wordWrap w:val="0"/>
              <w:spacing w:before="0" w:beforeAutospacing="0" w:after="0" w:afterAutospacing="0"/>
              <w:ind w:left="0" w:right="0"/>
              <w:jc w:val="center"/>
              <w:rPr>
                <w:rFonts w:hint="eastAsia" w:ascii="宋体" w:hAnsi="宋体" w:eastAsia="宋体" w:cs="宋体"/>
                <w:b/>
                <w:color w:val="000000" w:themeColor="text1"/>
                <w:szCs w:val="21"/>
                <w:lang w:val="en-US" w:eastAsia="zh-CN"/>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1</w:t>
            </w:r>
          </w:p>
        </w:tc>
        <w:tc>
          <w:tcPr>
            <w:tcW w:w="2835" w:type="dxa"/>
            <w:vAlign w:val="center"/>
          </w:tcPr>
          <w:p w14:paraId="56978C6C">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2B2E09AD">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0BC29628">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7621C34D">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10D55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5ECD6DB">
            <w:pPr>
              <w:keepNext w:val="0"/>
              <w:keepLines w:val="0"/>
              <w:suppressLineNumbers w:val="0"/>
              <w:wordWrap w:val="0"/>
              <w:spacing w:before="0" w:beforeAutospacing="0" w:after="0" w:afterAutospacing="0"/>
              <w:ind w:left="0" w:right="0"/>
              <w:jc w:val="center"/>
              <w:rPr>
                <w:rFonts w:hint="eastAsia" w:ascii="宋体" w:hAnsi="宋体" w:eastAsia="宋体" w:cs="宋体"/>
                <w:b/>
                <w:color w:val="000000" w:themeColor="text1"/>
                <w:szCs w:val="21"/>
                <w:lang w:val="en-US" w:eastAsia="zh-CN"/>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2</w:t>
            </w:r>
          </w:p>
        </w:tc>
        <w:tc>
          <w:tcPr>
            <w:tcW w:w="2835" w:type="dxa"/>
            <w:vAlign w:val="center"/>
          </w:tcPr>
          <w:p w14:paraId="198CAC75">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3BA8F728">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0D4FDECF">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7D30FAD0">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7219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4291F7E6">
            <w:pPr>
              <w:keepNext w:val="0"/>
              <w:keepLines w:val="0"/>
              <w:suppressLineNumbers w:val="0"/>
              <w:wordWrap w:val="0"/>
              <w:spacing w:before="0" w:beforeAutospacing="0" w:after="0" w:afterAutospacing="0"/>
              <w:ind w:left="0" w:right="0"/>
              <w:jc w:val="center"/>
              <w:rPr>
                <w:rFonts w:hint="eastAsia" w:ascii="宋体" w:hAnsi="宋体" w:eastAsia="宋体" w:cs="宋体"/>
                <w:b/>
                <w:color w:val="000000" w:themeColor="text1"/>
                <w:szCs w:val="21"/>
                <w:lang w:val="en-US" w:eastAsia="zh-CN"/>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3</w:t>
            </w:r>
          </w:p>
        </w:tc>
        <w:tc>
          <w:tcPr>
            <w:tcW w:w="2835" w:type="dxa"/>
            <w:vAlign w:val="center"/>
          </w:tcPr>
          <w:p w14:paraId="5ED858A3">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68D02CAD">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506B3DD6">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00EC9E10">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5B7C6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7BE3089">
            <w:pPr>
              <w:keepNext w:val="0"/>
              <w:keepLines w:val="0"/>
              <w:suppressLineNumbers w:val="0"/>
              <w:wordWrap w:val="0"/>
              <w:spacing w:before="0" w:beforeAutospacing="0" w:after="0" w:afterAutospacing="0"/>
              <w:ind w:left="0" w:right="0"/>
              <w:jc w:val="center"/>
              <w:rPr>
                <w:rFonts w:hint="default" w:ascii="宋体" w:hAnsi="宋体" w:eastAsia="宋体" w:cs="宋体"/>
                <w:b/>
                <w:color w:val="000000" w:themeColor="text1"/>
                <w:szCs w:val="21"/>
                <w:lang w:val="en-US" w:eastAsia="zh-CN"/>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w:t>
            </w:r>
          </w:p>
        </w:tc>
        <w:tc>
          <w:tcPr>
            <w:tcW w:w="2835" w:type="dxa"/>
            <w:vAlign w:val="center"/>
          </w:tcPr>
          <w:p w14:paraId="7B37A138">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5980D02B">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66868F9C">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59F550E4">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bl>
    <w:p w14:paraId="433DA14E">
      <w:pPr>
        <w:spacing w:line="360" w:lineRule="auto"/>
        <w:ind w:firstLine="482" w:firstLineChars="200"/>
        <w:rPr>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注：对</w:t>
      </w:r>
      <w:r>
        <w:rPr>
          <w:rFonts w:hint="eastAsia" w:ascii="宋体" w:hAnsi="宋体"/>
          <w:b/>
          <w:bCs/>
          <w:color w:val="000000" w:themeColor="text1"/>
          <w:sz w:val="24"/>
          <w:szCs w:val="24"/>
          <w:lang w:eastAsia="zh-CN"/>
          <w14:textFill>
            <w14:solidFill>
              <w14:schemeClr w14:val="tx1"/>
            </w14:solidFill>
          </w14:textFill>
        </w:rPr>
        <w:t>磋商文件</w:t>
      </w:r>
      <w:r>
        <w:rPr>
          <w:rFonts w:hint="eastAsia" w:ascii="宋体" w:hAnsi="宋体"/>
          <w:b/>
          <w:bCs/>
          <w:color w:val="000000" w:themeColor="text1"/>
          <w:sz w:val="24"/>
          <w:szCs w:val="24"/>
          <w14:textFill>
            <w14:solidFill>
              <w14:schemeClr w14:val="tx1"/>
            </w14:solidFill>
          </w14:textFill>
        </w:rPr>
        <w:t>中要求的商务条款逐条响应并详细说明。</w:t>
      </w:r>
    </w:p>
    <w:p w14:paraId="4BA4D4BA">
      <w:pPr>
        <w:rPr>
          <w:color w:val="000000" w:themeColor="text1"/>
          <w:sz w:val="24"/>
          <w:szCs w:val="24"/>
          <w14:textFill>
            <w14:solidFill>
              <w14:schemeClr w14:val="tx1"/>
            </w14:solidFill>
          </w14:textFill>
        </w:rPr>
      </w:pPr>
    </w:p>
    <w:p w14:paraId="6D024777">
      <w:pPr>
        <w:spacing w:line="360" w:lineRule="auto"/>
        <w:ind w:firstLine="420" w:firstLineChars="175"/>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p>
    <w:p w14:paraId="720144CA">
      <w:pPr>
        <w:spacing w:line="360" w:lineRule="auto"/>
        <w:ind w:firstLine="420" w:firstLineChars="175"/>
        <w:rPr>
          <w:rFonts w:hint="eastAsia" w:ascii="宋体" w:hAnsi="宋体" w:cs="Times New Roman"/>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14:paraId="42C5DFF4">
      <w:pPr>
        <w:pStyle w:val="23"/>
        <w:rPr>
          <w:color w:val="000000" w:themeColor="text1"/>
          <w14:textFill>
            <w14:solidFill>
              <w14:schemeClr w14:val="tx1"/>
            </w14:solidFill>
          </w14:textFill>
        </w:rPr>
      </w:pPr>
    </w:p>
    <w:p w14:paraId="5C2193B1">
      <w:pPr>
        <w:pStyle w:val="23"/>
        <w:rPr>
          <w:color w:val="000000" w:themeColor="text1"/>
          <w14:textFill>
            <w14:solidFill>
              <w14:schemeClr w14:val="tx1"/>
            </w14:solidFill>
          </w14:textFill>
        </w:rPr>
      </w:pPr>
    </w:p>
    <w:p w14:paraId="7C5CB2F7">
      <w:pPr>
        <w:pStyle w:val="23"/>
        <w:rPr>
          <w:color w:val="000000" w:themeColor="text1"/>
          <w14:textFill>
            <w14:solidFill>
              <w14:schemeClr w14:val="tx1"/>
            </w14:solidFill>
          </w14:textFill>
        </w:rPr>
      </w:pPr>
    </w:p>
    <w:p w14:paraId="374C36D9">
      <w:pPr>
        <w:adjustRightInd w:val="0"/>
        <w:snapToGrid w:val="0"/>
        <w:spacing w:line="480" w:lineRule="auto"/>
        <w:jc w:val="left"/>
        <w:rPr>
          <w:rFonts w:ascii="宋体" w:cs="Times New Roman"/>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（单位名称及公章）：____________________________</w:t>
      </w:r>
    </w:p>
    <w:p w14:paraId="275B4811">
      <w:pPr>
        <w:adjustRightInd w:val="0"/>
        <w:snapToGrid w:val="0"/>
        <w:spacing w:line="480" w:lineRule="auto"/>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lang w:val="en-US" w:eastAsia="zh-CN"/>
          <w14:textFill>
            <w14:solidFill>
              <w14:schemeClr w14:val="tx1"/>
            </w14:solidFill>
          </w14:textFill>
        </w:rPr>
        <w:t>或</w:t>
      </w:r>
      <w:r>
        <w:rPr>
          <w:rFonts w:hint="eastAsia" w:ascii="宋体" w:hAnsi="宋体" w:cs="宋体"/>
          <w:color w:val="000000" w:themeColor="text1"/>
          <w:sz w:val="24"/>
          <w:szCs w:val="24"/>
          <w14:textFill>
            <w14:solidFill>
              <w14:schemeClr w14:val="tx1"/>
            </w14:solidFill>
          </w14:textFill>
        </w:rPr>
        <w:t>被授权人（</w:t>
      </w:r>
      <w:r>
        <w:rPr>
          <w:rFonts w:hint="eastAsia" w:ascii="宋体" w:hAnsi="宋体" w:eastAsia="宋体" w:cs="宋体"/>
          <w:color w:val="000000" w:themeColor="text1"/>
          <w:spacing w:val="4"/>
          <w:sz w:val="24"/>
          <w:lang w:val="en-US" w:eastAsia="zh-CN"/>
          <w14:textFill>
            <w14:solidFill>
              <w14:schemeClr w14:val="tx1"/>
            </w14:solidFill>
          </w14:textFill>
        </w:rPr>
        <w:t>签字或盖章</w:t>
      </w:r>
      <w:r>
        <w:rPr>
          <w:rFonts w:hint="eastAsia" w:ascii="宋体" w:hAnsi="宋体" w:cs="宋体"/>
          <w:color w:val="000000" w:themeColor="text1"/>
          <w:sz w:val="24"/>
          <w:szCs w:val="24"/>
          <w14:textFill>
            <w14:solidFill>
              <w14:schemeClr w14:val="tx1"/>
            </w14:solidFill>
          </w14:textFill>
        </w:rPr>
        <w:t>）：____________________________</w:t>
      </w:r>
    </w:p>
    <w:p w14:paraId="4B0CAE24">
      <w:pPr>
        <w:adjustRightInd w:val="0"/>
        <w:snapToGrid w:val="0"/>
        <w:spacing w:line="480" w:lineRule="auto"/>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期：_______年_______月_______日</w:t>
      </w:r>
    </w:p>
    <w:p w14:paraId="407D0A10">
      <w:pPr>
        <w:widowControl/>
        <w:jc w:val="left"/>
        <w:rPr>
          <w:rFonts w:ascii="宋体" w:hAnsi="宋体" w:cs="宋体"/>
          <w:b/>
          <w:bCs/>
          <w:color w:val="000000" w:themeColor="text1"/>
          <w:sz w:val="28"/>
          <w:szCs w:val="28"/>
          <w14:textFill>
            <w14:solidFill>
              <w14:schemeClr w14:val="tx1"/>
            </w14:solidFill>
          </w14:textFill>
        </w:rPr>
      </w:pPr>
    </w:p>
    <w:bookmarkEnd w:id="151"/>
    <w:bookmarkEnd w:id="153"/>
    <w:bookmarkEnd w:id="154"/>
    <w:bookmarkEnd w:id="155"/>
    <w:bookmarkEnd w:id="156"/>
    <w:bookmarkEnd w:id="157"/>
    <w:bookmarkEnd w:id="158"/>
    <w:p w14:paraId="62722B5D">
      <w:pPr>
        <w:pStyle w:val="3"/>
        <w:pageBreakBefore/>
        <w:rPr>
          <w:rFonts w:ascii="宋体" w:cs="Times New Roman"/>
          <w:color w:val="000000" w:themeColor="text1"/>
          <w:sz w:val="24"/>
          <w:szCs w:val="24"/>
          <w14:textFill>
            <w14:solidFill>
              <w14:schemeClr w14:val="tx1"/>
            </w14:solidFill>
          </w14:textFill>
        </w:rPr>
        <w:sectPr>
          <w:pgSz w:w="11906" w:h="16838"/>
          <w:pgMar w:top="1417" w:right="1417" w:bottom="1417" w:left="1417" w:header="1134" w:footer="992" w:gutter="0"/>
          <w:pgNumType w:fmt="decimal"/>
          <w:cols w:space="0" w:num="1"/>
          <w:titlePg/>
          <w:docGrid w:type="lines" w:linePitch="326" w:charSpace="0"/>
        </w:sectPr>
      </w:pPr>
      <w:bookmarkStart w:id="160" w:name="_Toc1408"/>
    </w:p>
    <w:bookmarkEnd w:id="160"/>
    <w:p w14:paraId="60FB4F81">
      <w:pPr>
        <w:pStyle w:val="3"/>
        <w:numPr>
          <w:ilvl w:val="0"/>
          <w:numId w:val="6"/>
        </w:numPr>
        <w:ind w:firstLine="482" w:firstLineChars="150"/>
        <w:jc w:val="center"/>
        <w:rPr>
          <w:rFonts w:hint="eastAsia" w:ascii="Calibri Light" w:hAnsi="Calibri Light" w:eastAsia="宋体" w:cs="Times New Roman"/>
          <w:b/>
          <w:bCs/>
          <w:color w:val="000000" w:themeColor="text1"/>
          <w:sz w:val="32"/>
          <w:szCs w:val="32"/>
          <w:lang w:val="en-US" w:eastAsia="zh-CN"/>
          <w14:textFill>
            <w14:solidFill>
              <w14:schemeClr w14:val="tx1"/>
            </w14:solidFill>
          </w14:textFill>
        </w:rPr>
      </w:pPr>
      <w:bookmarkStart w:id="161" w:name="_Toc1803"/>
      <w:r>
        <w:rPr>
          <w:rFonts w:hint="eastAsia" w:ascii="Calibri Light" w:hAnsi="Calibri Light" w:eastAsia="宋体" w:cs="Times New Roman"/>
          <w:b/>
          <w:bCs/>
          <w:color w:val="000000" w:themeColor="text1"/>
          <w:sz w:val="32"/>
          <w:szCs w:val="32"/>
          <w:lang w:val="en-US" w:eastAsia="zh-CN"/>
          <w14:textFill>
            <w14:solidFill>
              <w14:schemeClr w14:val="tx1"/>
            </w14:solidFill>
          </w14:textFill>
        </w:rPr>
        <w:t xml:space="preserve"> 响应方案</w:t>
      </w:r>
    </w:p>
    <w:p w14:paraId="6454BBB6">
      <w:pPr>
        <w:spacing w:line="360" w:lineRule="auto"/>
        <w:ind w:firstLine="482" w:firstLineChars="200"/>
        <w:rPr>
          <w:rFonts w:ascii="宋体" w:cs="Times New Roman"/>
          <w:b/>
          <w:bCs/>
          <w:color w:val="000000" w:themeColor="text1"/>
          <w:sz w:val="28"/>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按照磋商文件的要求编制的</w:t>
      </w:r>
      <w:r>
        <w:rPr>
          <w:rFonts w:hint="eastAsia" w:ascii="宋体" w:hAnsi="宋体"/>
          <w:b/>
          <w:bCs/>
          <w:color w:val="000000" w:themeColor="text1"/>
          <w:sz w:val="24"/>
          <w:szCs w:val="24"/>
          <w:lang w:eastAsia="zh-CN"/>
          <w14:textFill>
            <w14:solidFill>
              <w14:schemeClr w14:val="tx1"/>
            </w14:solidFill>
          </w14:textFill>
        </w:rPr>
        <w:t>响应方案</w:t>
      </w:r>
      <w:r>
        <w:rPr>
          <w:rFonts w:hint="eastAsia" w:ascii="宋体" w:hAnsi="宋体"/>
          <w:b/>
          <w:bCs/>
          <w:color w:val="000000" w:themeColor="text1"/>
          <w:sz w:val="24"/>
          <w:szCs w:val="24"/>
          <w14:textFill>
            <w14:solidFill>
              <w14:schemeClr w14:val="tx1"/>
            </w14:solidFill>
          </w14:textFill>
        </w:rPr>
        <w:t>说明书，</w:t>
      </w:r>
      <w:r>
        <w:rPr>
          <w:rFonts w:hint="eastAsia" w:ascii="宋体" w:hAnsi="宋体"/>
          <w:b/>
          <w:bCs/>
          <w:color w:val="000000" w:themeColor="text1"/>
          <w:sz w:val="24"/>
          <w:szCs w:val="24"/>
          <w:lang w:eastAsia="zh-CN"/>
          <w14:textFill>
            <w14:solidFill>
              <w14:schemeClr w14:val="tx1"/>
            </w14:solidFill>
          </w14:textFill>
        </w:rPr>
        <w:t>响应方案</w:t>
      </w:r>
      <w:r>
        <w:rPr>
          <w:rFonts w:hint="eastAsia" w:ascii="宋体" w:hAnsi="宋体"/>
          <w:b/>
          <w:bCs/>
          <w:color w:val="000000" w:themeColor="text1"/>
          <w:sz w:val="24"/>
          <w:szCs w:val="24"/>
          <w14:textFill>
            <w14:solidFill>
              <w14:schemeClr w14:val="tx1"/>
            </w14:solidFill>
          </w14:textFill>
        </w:rPr>
        <w:t>由供应商自行编写，无具体格式，包含但不限于以下内容：</w:t>
      </w:r>
    </w:p>
    <w:p w14:paraId="08E1EE29">
      <w:pPr>
        <w:numPr>
          <w:ilvl w:val="0"/>
          <w:numId w:val="0"/>
        </w:num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bookmarkStart w:id="162" w:name="_Toc23258631"/>
      <w:bookmarkStart w:id="163" w:name="_Toc528240834"/>
      <w:bookmarkStart w:id="164" w:name="_Toc26541342"/>
      <w:bookmarkStart w:id="165" w:name="_Toc484198844"/>
      <w:bookmarkStart w:id="166" w:name="_Toc19543360"/>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1.</w:t>
      </w:r>
      <w:r>
        <w:rPr>
          <w:rFonts w:hint="eastAsia" w:ascii="宋体" w:hAnsi="宋体" w:cs="Times New Roman"/>
          <w:color w:val="000000" w:themeColor="text1"/>
          <w:kern w:val="2"/>
          <w:sz w:val="24"/>
          <w:szCs w:val="24"/>
          <w:lang w:val="en-US" w:eastAsia="zh-CN" w:bidi="ar-SA"/>
          <w14:textFill>
            <w14:solidFill>
              <w14:schemeClr w14:val="tx1"/>
            </w14:solidFill>
          </w14:textFill>
        </w:rPr>
        <w:t>服务</w:t>
      </w:r>
      <w:r>
        <w:rPr>
          <w:rFonts w:hint="eastAsia" w:ascii="宋体" w:hAnsi="宋体" w:cs="Times New Roman"/>
          <w:color w:val="000000" w:themeColor="text1"/>
          <w:sz w:val="24"/>
          <w:szCs w:val="24"/>
          <w:lang w:val="en-US" w:eastAsia="zh-CN"/>
          <w14:textFill>
            <w14:solidFill>
              <w14:schemeClr w14:val="tx1"/>
            </w14:solidFill>
          </w14:textFill>
        </w:rPr>
        <w:t>方案；</w:t>
      </w:r>
    </w:p>
    <w:p w14:paraId="1C327D06">
      <w:pPr>
        <w:numPr>
          <w:ilvl w:val="0"/>
          <w:numId w:val="0"/>
        </w:numPr>
        <w:spacing w:line="360" w:lineRule="auto"/>
        <w:ind w:firstLine="480" w:firstLineChars="200"/>
        <w:rPr>
          <w:rFonts w:hint="eastAsia" w:ascii="宋体" w:hAnsi="宋体" w:cs="Times New Roman"/>
          <w:color w:val="000000" w:themeColor="text1"/>
          <w:kern w:val="2"/>
          <w:sz w:val="24"/>
          <w:szCs w:val="24"/>
          <w:lang w:val="en-US" w:eastAsia="zh-CN" w:bidi="ar-SA"/>
          <w14:textFill>
            <w14:solidFill>
              <w14:schemeClr w14:val="tx1"/>
            </w14:solidFill>
          </w14:textFill>
        </w:rPr>
      </w:pPr>
      <w:r>
        <w:rPr>
          <w:rFonts w:hint="eastAsia" w:ascii="宋体" w:hAnsi="宋体" w:cs="Times New Roman"/>
          <w:color w:val="000000" w:themeColor="text1"/>
          <w:kern w:val="2"/>
          <w:sz w:val="24"/>
          <w:szCs w:val="24"/>
          <w:lang w:val="en-US" w:eastAsia="zh-CN" w:bidi="ar-SA"/>
          <w14:textFill>
            <w14:solidFill>
              <w14:schemeClr w14:val="tx1"/>
            </w14:solidFill>
          </w14:textFill>
        </w:rPr>
        <w:t>（1）总体服务方案；</w:t>
      </w:r>
    </w:p>
    <w:p w14:paraId="241A07DA">
      <w:pPr>
        <w:numPr>
          <w:ilvl w:val="0"/>
          <w:numId w:val="0"/>
        </w:numPr>
        <w:spacing w:line="360" w:lineRule="auto"/>
        <w:ind w:firstLine="480" w:firstLineChars="200"/>
        <w:rPr>
          <w:rFonts w:hint="eastAsia" w:ascii="宋体" w:hAnsi="宋体" w:cs="Times New Roman"/>
          <w:color w:val="000000" w:themeColor="text1"/>
          <w:kern w:val="2"/>
          <w:sz w:val="24"/>
          <w:szCs w:val="24"/>
          <w:lang w:val="en-US" w:eastAsia="zh-CN" w:bidi="ar-SA"/>
          <w14:textFill>
            <w14:solidFill>
              <w14:schemeClr w14:val="tx1"/>
            </w14:solidFill>
          </w14:textFill>
        </w:rPr>
      </w:pPr>
      <w:r>
        <w:rPr>
          <w:rFonts w:hint="eastAsia" w:ascii="宋体" w:hAnsi="宋体" w:cs="Times New Roman"/>
          <w:color w:val="000000" w:themeColor="text1"/>
          <w:kern w:val="2"/>
          <w:sz w:val="24"/>
          <w:szCs w:val="24"/>
          <w:lang w:val="en-US" w:eastAsia="zh-CN" w:bidi="ar-SA"/>
          <w14:textFill>
            <w14:solidFill>
              <w14:schemeClr w14:val="tx1"/>
            </w14:solidFill>
          </w14:textFill>
        </w:rPr>
        <w:t>（2）保障方案；</w:t>
      </w:r>
    </w:p>
    <w:p w14:paraId="4CA21BEF">
      <w:pPr>
        <w:numPr>
          <w:ilvl w:val="0"/>
          <w:numId w:val="0"/>
        </w:numPr>
        <w:spacing w:line="360" w:lineRule="auto"/>
        <w:ind w:firstLine="480" w:firstLineChars="200"/>
        <w:rPr>
          <w:rFonts w:hint="eastAsia" w:ascii="宋体" w:hAnsi="宋体" w:cs="Times New Roman"/>
          <w:color w:val="000000" w:themeColor="text1"/>
          <w:kern w:val="2"/>
          <w:sz w:val="24"/>
          <w:szCs w:val="24"/>
          <w:lang w:val="en-US" w:eastAsia="zh-CN" w:bidi="ar-SA"/>
          <w14:textFill>
            <w14:solidFill>
              <w14:schemeClr w14:val="tx1"/>
            </w14:solidFill>
          </w14:textFill>
        </w:rPr>
      </w:pPr>
      <w:r>
        <w:rPr>
          <w:rFonts w:hint="eastAsia" w:ascii="宋体" w:hAnsi="宋体" w:cs="Times New Roman"/>
          <w:color w:val="000000" w:themeColor="text1"/>
          <w:kern w:val="2"/>
          <w:sz w:val="24"/>
          <w:szCs w:val="24"/>
          <w:lang w:val="en-US" w:eastAsia="zh-CN" w:bidi="ar-SA"/>
          <w14:textFill>
            <w14:solidFill>
              <w14:schemeClr w14:val="tx1"/>
            </w14:solidFill>
          </w14:textFill>
        </w:rPr>
        <w:t>（3）服务团队；</w:t>
      </w:r>
    </w:p>
    <w:p w14:paraId="73C98B30">
      <w:pPr>
        <w:numPr>
          <w:ilvl w:val="0"/>
          <w:numId w:val="0"/>
        </w:numPr>
        <w:spacing w:line="360" w:lineRule="auto"/>
        <w:ind w:firstLine="480" w:firstLineChars="200"/>
        <w:rPr>
          <w:rFonts w:hint="default" w:ascii="宋体" w:hAnsi="宋体" w:cs="Times New Roman"/>
          <w:color w:val="000000" w:themeColor="text1"/>
          <w:kern w:val="2"/>
          <w:sz w:val="24"/>
          <w:szCs w:val="24"/>
          <w:lang w:val="en-US" w:eastAsia="zh-CN" w:bidi="ar-SA"/>
          <w14:textFill>
            <w14:solidFill>
              <w14:schemeClr w14:val="tx1"/>
            </w14:solidFill>
          </w14:textFill>
        </w:rPr>
      </w:pPr>
      <w:r>
        <w:rPr>
          <w:rFonts w:hint="eastAsia" w:ascii="宋体" w:hAnsi="宋体" w:cs="Times New Roman"/>
          <w:color w:val="000000" w:themeColor="text1"/>
          <w:kern w:val="2"/>
          <w:sz w:val="24"/>
          <w:szCs w:val="24"/>
          <w:lang w:val="en-US" w:eastAsia="zh-CN" w:bidi="ar-SA"/>
          <w14:textFill>
            <w14:solidFill>
              <w14:schemeClr w14:val="tx1"/>
            </w14:solidFill>
          </w14:textFill>
        </w:rPr>
        <w:t>（4）技术支持及调解方案。</w:t>
      </w:r>
    </w:p>
    <w:p w14:paraId="6AA00998">
      <w:pPr>
        <w:numPr>
          <w:ilvl w:val="0"/>
          <w:numId w:val="0"/>
        </w:numPr>
        <w:spacing w:line="360" w:lineRule="auto"/>
        <w:ind w:firstLine="480" w:firstLineChars="200"/>
        <w:rPr>
          <w:rFonts w:hint="eastAsia" w:ascii="宋体" w:hAnsi="宋体" w:cs="Times New Roman"/>
          <w:color w:val="000000" w:themeColor="text1"/>
          <w:kern w:val="2"/>
          <w:sz w:val="24"/>
          <w:szCs w:val="24"/>
          <w:lang w:val="en-US" w:eastAsia="zh-CN" w:bidi="ar-SA"/>
          <w14:textFill>
            <w14:solidFill>
              <w14:schemeClr w14:val="tx1"/>
            </w14:solidFill>
          </w14:textFill>
        </w:rPr>
      </w:pPr>
      <w:r>
        <w:rPr>
          <w:rFonts w:hint="default" w:ascii="宋体" w:hAnsi="宋体" w:eastAsia="宋体" w:cs="Times New Roman"/>
          <w:color w:val="000000" w:themeColor="text1"/>
          <w:kern w:val="2"/>
          <w:sz w:val="24"/>
          <w:szCs w:val="24"/>
          <w:lang w:val="en-US" w:eastAsia="zh-CN" w:bidi="ar-SA"/>
          <w14:textFill>
            <w14:solidFill>
              <w14:schemeClr w14:val="tx1"/>
            </w14:solidFill>
          </w14:textFill>
        </w:rPr>
        <w:t>2.</w:t>
      </w:r>
      <w:r>
        <w:rPr>
          <w:rFonts w:hint="eastAsia" w:ascii="宋体" w:hAnsi="宋体" w:cs="Times New Roman"/>
          <w:color w:val="000000" w:themeColor="text1"/>
          <w:kern w:val="2"/>
          <w:sz w:val="24"/>
          <w:szCs w:val="24"/>
          <w:lang w:val="en-US" w:eastAsia="zh-CN" w:bidi="ar-SA"/>
          <w14:textFill>
            <w14:solidFill>
              <w14:schemeClr w14:val="tx1"/>
            </w14:solidFill>
          </w14:textFill>
        </w:rPr>
        <w:t>履约能力；</w:t>
      </w:r>
    </w:p>
    <w:p w14:paraId="367EE895">
      <w:pPr>
        <w:numPr>
          <w:ilvl w:val="0"/>
          <w:numId w:val="0"/>
        </w:numPr>
        <w:spacing w:line="360" w:lineRule="auto"/>
        <w:ind w:firstLine="480" w:firstLineChars="200"/>
        <w:rPr>
          <w:rFonts w:hint="default" w:ascii="宋体" w:hAnsi="宋体" w:cs="Times New Roman"/>
          <w:color w:val="000000" w:themeColor="text1"/>
          <w:kern w:val="2"/>
          <w:sz w:val="24"/>
          <w:szCs w:val="24"/>
          <w:lang w:val="en-US" w:eastAsia="zh-CN" w:bidi="ar-SA"/>
          <w14:textFill>
            <w14:solidFill>
              <w14:schemeClr w14:val="tx1"/>
            </w14:solidFill>
          </w14:textFill>
        </w:rPr>
      </w:pPr>
      <w:r>
        <w:rPr>
          <w:rFonts w:hint="eastAsia" w:ascii="宋体" w:hAnsi="宋体" w:cs="Times New Roman"/>
          <w:color w:val="000000" w:themeColor="text1"/>
          <w:kern w:val="2"/>
          <w:sz w:val="24"/>
          <w:szCs w:val="24"/>
          <w:lang w:val="en-US" w:eastAsia="zh-CN" w:bidi="ar-SA"/>
          <w14:textFill>
            <w14:solidFill>
              <w14:schemeClr w14:val="tx1"/>
            </w14:solidFill>
          </w14:textFill>
        </w:rPr>
        <w:t>（1）</w:t>
      </w:r>
      <w:r>
        <w:rPr>
          <w:rFonts w:hint="eastAsia" w:ascii="宋体" w:hAnsi="宋体" w:cs="Times New Roman"/>
          <w:color w:val="000000" w:themeColor="text1"/>
          <w:sz w:val="24"/>
          <w:szCs w:val="24"/>
          <w:lang w:val="en-US" w:eastAsia="zh-CN"/>
          <w14:textFill>
            <w14:solidFill>
              <w14:schemeClr w14:val="tx1"/>
            </w14:solidFill>
          </w14:textFill>
        </w:rPr>
        <w:t>综合偿付能力充足率；</w:t>
      </w:r>
    </w:p>
    <w:p w14:paraId="56F333BB">
      <w:pPr>
        <w:numPr>
          <w:ilvl w:val="0"/>
          <w:numId w:val="0"/>
        </w:numPr>
        <w:spacing w:line="360" w:lineRule="auto"/>
        <w:ind w:firstLine="480" w:firstLineChars="200"/>
        <w:rPr>
          <w:rFonts w:hint="eastAsia"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（2）法律援助；</w:t>
      </w:r>
    </w:p>
    <w:p w14:paraId="0D96EEC2">
      <w:pPr>
        <w:numPr>
          <w:ilvl w:val="0"/>
          <w:numId w:val="0"/>
        </w:numPr>
        <w:spacing w:line="360" w:lineRule="auto"/>
        <w:ind w:firstLine="480" w:firstLineChars="200"/>
        <w:rPr>
          <w:rFonts w:hint="default"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（3）理赔时效及理赔经验；</w:t>
      </w:r>
    </w:p>
    <w:p w14:paraId="70B76711">
      <w:pPr>
        <w:spacing w:line="360" w:lineRule="auto"/>
        <w:ind w:firstLine="480" w:firstLineChars="200"/>
        <w:rPr>
          <w:rFonts w:hint="default"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3.特色服务；</w:t>
      </w:r>
    </w:p>
    <w:p w14:paraId="54DD42EA">
      <w:pPr>
        <w:spacing w:line="360" w:lineRule="auto"/>
        <w:ind w:firstLine="480" w:firstLineChars="200"/>
        <w:rPr>
          <w:rFonts w:hint="default"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4.风险防范培训方案；</w:t>
      </w:r>
    </w:p>
    <w:p w14:paraId="1154CCF7">
      <w:pPr>
        <w:spacing w:line="360" w:lineRule="auto"/>
        <w:ind w:firstLine="480" w:firstLineChars="200"/>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5.业绩；</w:t>
      </w:r>
    </w:p>
    <w:p w14:paraId="2C4A7EE9">
      <w:pPr>
        <w:spacing w:line="360" w:lineRule="auto"/>
        <w:ind w:firstLine="480" w:firstLineChars="200"/>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6.</w:t>
      </w:r>
      <w:r>
        <w:rPr>
          <w:rFonts w:hint="eastAsia" w:ascii="宋体" w:hAnsi="宋体" w:cs="Times New Roman"/>
          <w:color w:val="000000" w:themeColor="text1"/>
          <w:sz w:val="24"/>
          <w:szCs w:val="24"/>
          <w14:textFill>
            <w14:solidFill>
              <w14:schemeClr w14:val="tx1"/>
            </w14:solidFill>
          </w14:textFill>
        </w:rPr>
        <w:t>供应商认为</w:t>
      </w:r>
      <w:r>
        <w:rPr>
          <w:rFonts w:hint="eastAsia" w:ascii="宋体" w:hAnsi="宋体"/>
          <w:color w:val="000000" w:themeColor="text1"/>
          <w:sz w:val="24"/>
          <w:szCs w:val="24"/>
          <w14:textFill>
            <w14:solidFill>
              <w14:schemeClr w14:val="tx1"/>
            </w14:solidFill>
          </w14:textFill>
        </w:rPr>
        <w:t>有必要提供的其他证明材料及情况说明</w:t>
      </w:r>
      <w:r>
        <w:rPr>
          <w:rFonts w:hint="eastAsia" w:ascii="宋体" w:hAnsi="宋体"/>
          <w:color w:val="000000" w:themeColor="text1"/>
          <w:sz w:val="24"/>
          <w:szCs w:val="24"/>
          <w:lang w:eastAsia="zh-CN"/>
          <w14:textFill>
            <w14:solidFill>
              <w14:schemeClr w14:val="tx1"/>
            </w14:solidFill>
          </w14:textFill>
        </w:rPr>
        <w:t>；</w:t>
      </w:r>
    </w:p>
    <w:p w14:paraId="7A92BFA8">
      <w:pPr>
        <w:spacing w:line="360" w:lineRule="auto"/>
        <w:ind w:firstLine="960" w:firstLineChars="300"/>
        <w:rPr>
          <w:rFonts w:ascii="宋体" w:hAnsi="宋体" w:cs="Times New Roman"/>
          <w:color w:val="000000" w:themeColor="text1"/>
          <w:sz w:val="24"/>
          <w:szCs w:val="24"/>
          <w14:textFill>
            <w14:solidFill>
              <w14:schemeClr w14:val="tx1"/>
            </w14:solidFill>
          </w14:textFill>
        </w:rPr>
      </w:pPr>
      <w:r>
        <w:rPr>
          <w:rFonts w:hint="default" w:ascii="Arial" w:hAnsi="Arial" w:cs="Arial"/>
          <w:color w:val="000000" w:themeColor="text1"/>
          <w:sz w:val="32"/>
          <w:szCs w:val="32"/>
          <w14:textFill>
            <w14:solidFill>
              <w14:schemeClr w14:val="tx1"/>
            </w14:solidFill>
          </w14:textFill>
        </w:rPr>
        <w:t>……</w:t>
      </w:r>
      <w:r>
        <w:rPr>
          <w:rFonts w:ascii="宋体" w:hAnsi="宋体" w:cs="Times New Roman"/>
          <w:color w:val="000000" w:themeColor="text1"/>
          <w:sz w:val="24"/>
          <w:szCs w:val="24"/>
          <w14:textFill>
            <w14:solidFill>
              <w14:schemeClr w14:val="tx1"/>
            </w14:solidFill>
          </w14:textFill>
        </w:rPr>
        <w:br w:type="page"/>
      </w:r>
    </w:p>
    <w:p w14:paraId="174235AF">
      <w:pPr>
        <w:widowControl/>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拟投入人员情况表</w:t>
      </w:r>
      <w:bookmarkEnd w:id="162"/>
      <w:bookmarkEnd w:id="163"/>
      <w:bookmarkEnd w:id="164"/>
      <w:bookmarkEnd w:id="165"/>
    </w:p>
    <w:tbl>
      <w:tblPr>
        <w:tblStyle w:val="36"/>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2"/>
        <w:gridCol w:w="1740"/>
        <w:gridCol w:w="800"/>
        <w:gridCol w:w="800"/>
        <w:gridCol w:w="800"/>
        <w:gridCol w:w="1049"/>
        <w:gridCol w:w="2635"/>
        <w:gridCol w:w="954"/>
      </w:tblGrid>
      <w:tr w14:paraId="4DF2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blHeader/>
          <w:jc w:val="center"/>
        </w:trPr>
        <w:tc>
          <w:tcPr>
            <w:tcW w:w="782" w:type="dxa"/>
            <w:tcMar>
              <w:top w:w="15" w:type="dxa"/>
              <w:left w:w="15" w:type="dxa"/>
              <w:bottom w:w="0" w:type="dxa"/>
              <w:right w:w="15" w:type="dxa"/>
            </w:tcMar>
            <w:vAlign w:val="center"/>
          </w:tcPr>
          <w:p w14:paraId="3A647B0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序号</w:t>
            </w:r>
          </w:p>
        </w:tc>
        <w:tc>
          <w:tcPr>
            <w:tcW w:w="1740" w:type="dxa"/>
            <w:tcMar>
              <w:top w:w="15" w:type="dxa"/>
              <w:left w:w="15" w:type="dxa"/>
              <w:bottom w:w="0" w:type="dxa"/>
              <w:right w:w="15" w:type="dxa"/>
            </w:tcMar>
            <w:vAlign w:val="center"/>
          </w:tcPr>
          <w:p w14:paraId="2545ED13">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姓  名</w:t>
            </w:r>
          </w:p>
        </w:tc>
        <w:tc>
          <w:tcPr>
            <w:tcW w:w="800" w:type="dxa"/>
            <w:tcMar>
              <w:top w:w="15" w:type="dxa"/>
              <w:left w:w="15" w:type="dxa"/>
              <w:bottom w:w="0" w:type="dxa"/>
              <w:right w:w="15" w:type="dxa"/>
            </w:tcMar>
            <w:vAlign w:val="center"/>
          </w:tcPr>
          <w:p w14:paraId="6B91C04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性别</w:t>
            </w:r>
          </w:p>
        </w:tc>
        <w:tc>
          <w:tcPr>
            <w:tcW w:w="800" w:type="dxa"/>
            <w:tcMar>
              <w:top w:w="15" w:type="dxa"/>
              <w:left w:w="15" w:type="dxa"/>
              <w:bottom w:w="0" w:type="dxa"/>
              <w:right w:w="15" w:type="dxa"/>
            </w:tcMar>
            <w:vAlign w:val="center"/>
          </w:tcPr>
          <w:p w14:paraId="47E4736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年龄</w:t>
            </w:r>
          </w:p>
        </w:tc>
        <w:tc>
          <w:tcPr>
            <w:tcW w:w="800" w:type="dxa"/>
            <w:tcMar>
              <w:top w:w="15" w:type="dxa"/>
              <w:left w:w="15" w:type="dxa"/>
              <w:bottom w:w="0" w:type="dxa"/>
              <w:right w:w="15" w:type="dxa"/>
            </w:tcMar>
            <w:vAlign w:val="center"/>
          </w:tcPr>
          <w:p w14:paraId="6F9AFCA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学历</w:t>
            </w:r>
          </w:p>
        </w:tc>
        <w:tc>
          <w:tcPr>
            <w:tcW w:w="1049" w:type="dxa"/>
            <w:tcMar>
              <w:top w:w="15" w:type="dxa"/>
              <w:left w:w="15" w:type="dxa"/>
              <w:bottom w:w="0" w:type="dxa"/>
              <w:right w:w="15" w:type="dxa"/>
            </w:tcMar>
            <w:vAlign w:val="center"/>
          </w:tcPr>
          <w:p w14:paraId="266F76F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工作</w:t>
            </w:r>
          </w:p>
          <w:p w14:paraId="32DA5BC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年限</w:t>
            </w:r>
          </w:p>
        </w:tc>
        <w:tc>
          <w:tcPr>
            <w:tcW w:w="2635" w:type="dxa"/>
            <w:tcMar>
              <w:top w:w="15" w:type="dxa"/>
              <w:left w:w="15" w:type="dxa"/>
              <w:bottom w:w="0" w:type="dxa"/>
              <w:right w:w="15" w:type="dxa"/>
            </w:tcMar>
            <w:vAlign w:val="center"/>
          </w:tcPr>
          <w:p w14:paraId="00F1097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拟担任的职务</w:t>
            </w:r>
          </w:p>
        </w:tc>
        <w:tc>
          <w:tcPr>
            <w:tcW w:w="954" w:type="dxa"/>
            <w:tcMar>
              <w:top w:w="15" w:type="dxa"/>
              <w:left w:w="15" w:type="dxa"/>
              <w:bottom w:w="0" w:type="dxa"/>
              <w:right w:w="15" w:type="dxa"/>
            </w:tcMar>
            <w:vAlign w:val="center"/>
          </w:tcPr>
          <w:p w14:paraId="0D8B883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岗位</w:t>
            </w:r>
          </w:p>
          <w:p w14:paraId="2703C45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情况</w:t>
            </w:r>
          </w:p>
        </w:tc>
      </w:tr>
      <w:tr w14:paraId="0B00B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4C9CEC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1E640D4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0AD2F77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67BB32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35055CD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6F7A2C3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3742502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0B794C5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32F9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0776AE1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5A92A8C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21B505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2562651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0C9F552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6549A5F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76E3A2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641D5E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6455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01FA605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7D42D4F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12F51C3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3BC438C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4A307D7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1AFABC7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746E87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06C8C5E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2B8C5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668A29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00DCF8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3E95CB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6DF230E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420B7A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5ECE438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142B88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59926E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10BB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DB049E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37ABF0B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77E7B5B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03D5B00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5C60F5E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71AB4EC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12D550C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4F325D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20BA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6CEE2E0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6075EA0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569104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46DD9AB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13FE84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3B3F93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734E793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040F3C3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46077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2817EE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2052C3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5A8EBD8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42D0D2A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523931A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3CAA24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60E84A0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486CCB7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74C19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841AB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21DAD7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3842FB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198956A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134D88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1CDE5F5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5B6981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1828CA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04F5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39132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6B0EA03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67C16F2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5760566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14CA809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67E489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0FA74EC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1B62F6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2372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9155B4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16499FA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40F9073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5456969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77EE18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6C6F98D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0E6EA39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535DD4E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1A1E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25E5F6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616E2B6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6B759FE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0FA9AD4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1F3679E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7B0EC69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1DA4A2E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00CFB2F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2AF0B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21455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499EB8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1E9EC63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49A28D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30345C5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799916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4A37FE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1025B77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40C1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13E55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4470EE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00B6D94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74512DD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1CFB9B8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295E4D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70B2136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651F597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63AE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F217C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0A71C79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73E7028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15A297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7FFBA9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09583E5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750D400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6A6B302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3177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1102E30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19E8EDD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3E65A63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260081B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3639DE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76B5217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11A7A0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665206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12EF6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E749D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793B288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116AB05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29B84A8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506D06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69366A2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10C3505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42E1B08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r w14:paraId="6DD0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jc w:val="center"/>
        </w:trPr>
        <w:tc>
          <w:tcPr>
            <w:tcW w:w="782" w:type="dxa"/>
            <w:tcMar>
              <w:top w:w="15" w:type="dxa"/>
              <w:left w:w="15" w:type="dxa"/>
              <w:bottom w:w="0" w:type="dxa"/>
              <w:right w:w="15" w:type="dxa"/>
            </w:tcMar>
            <w:vAlign w:val="bottom"/>
          </w:tcPr>
          <w:p w14:paraId="6DBED7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740" w:type="dxa"/>
            <w:tcMar>
              <w:top w:w="15" w:type="dxa"/>
              <w:left w:w="15" w:type="dxa"/>
              <w:bottom w:w="0" w:type="dxa"/>
              <w:right w:w="15" w:type="dxa"/>
            </w:tcMar>
            <w:vAlign w:val="bottom"/>
          </w:tcPr>
          <w:p w14:paraId="3C18656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7DB17B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3289DF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800" w:type="dxa"/>
            <w:tcMar>
              <w:top w:w="15" w:type="dxa"/>
              <w:left w:w="15" w:type="dxa"/>
              <w:bottom w:w="0" w:type="dxa"/>
              <w:right w:w="15" w:type="dxa"/>
            </w:tcMar>
            <w:vAlign w:val="bottom"/>
          </w:tcPr>
          <w:p w14:paraId="0B902BA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1049" w:type="dxa"/>
            <w:tcMar>
              <w:top w:w="15" w:type="dxa"/>
              <w:left w:w="15" w:type="dxa"/>
              <w:bottom w:w="0" w:type="dxa"/>
              <w:right w:w="15" w:type="dxa"/>
            </w:tcMar>
            <w:vAlign w:val="bottom"/>
          </w:tcPr>
          <w:p w14:paraId="507B11A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2635" w:type="dxa"/>
            <w:tcMar>
              <w:top w:w="15" w:type="dxa"/>
              <w:left w:w="15" w:type="dxa"/>
              <w:bottom w:w="0" w:type="dxa"/>
              <w:right w:w="15" w:type="dxa"/>
            </w:tcMar>
            <w:vAlign w:val="bottom"/>
          </w:tcPr>
          <w:p w14:paraId="12542B3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c>
          <w:tcPr>
            <w:tcW w:w="954" w:type="dxa"/>
            <w:tcMar>
              <w:top w:w="15" w:type="dxa"/>
              <w:left w:w="15" w:type="dxa"/>
              <w:bottom w:w="0" w:type="dxa"/>
              <w:right w:w="15" w:type="dxa"/>
            </w:tcMar>
            <w:vAlign w:val="bottom"/>
          </w:tcPr>
          <w:p w14:paraId="76A8B7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14:textFill>
                  <w14:solidFill>
                    <w14:schemeClr w14:val="tx1"/>
                  </w14:solidFill>
                </w14:textFill>
              </w:rPr>
            </w:pPr>
          </w:p>
        </w:tc>
      </w:tr>
    </w:tbl>
    <w:p w14:paraId="18AEBB5A">
      <w:pPr>
        <w:rPr>
          <w:rFonts w:ascii="Times New Roman" w:hAnsi="Times New Roman" w:cs="Times New Roman"/>
          <w:color w:val="000000" w:themeColor="text1"/>
          <w:szCs w:val="22"/>
          <w14:textFill>
            <w14:solidFill>
              <w14:schemeClr w14:val="tx1"/>
            </w14:solidFill>
          </w14:textFill>
        </w:rPr>
      </w:pPr>
    </w:p>
    <w:p w14:paraId="2877EFA9">
      <w:pPr>
        <w:adjustRightInd w:val="0"/>
        <w:snapToGrid w:val="0"/>
        <w:spacing w:line="480" w:lineRule="auto"/>
        <w:jc w:val="left"/>
        <w:rPr>
          <w:rFonts w:hint="eastAsia" w:ascii="宋体" w:hAnsi="宋体" w:eastAsia="宋体" w:cs="宋体"/>
          <w:color w:val="000000" w:themeColor="text1"/>
          <w:sz w:val="24"/>
          <w:szCs w:val="24"/>
          <w:u w:val="single"/>
          <w14:textFill>
            <w14:solidFill>
              <w14:schemeClr w14:val="tx1"/>
            </w14:solidFill>
          </w14:textFill>
        </w:rPr>
      </w:pPr>
      <w:bookmarkStart w:id="167" w:name="_Hlt491573425"/>
      <w:bookmarkEnd w:id="167"/>
      <w:bookmarkStart w:id="168" w:name="_Hlt491766019"/>
      <w:bookmarkEnd w:id="168"/>
      <w:bookmarkStart w:id="169" w:name="_Hlt491765944"/>
      <w:bookmarkEnd w:id="169"/>
      <w:bookmarkStart w:id="170" w:name="_Hlt491572882"/>
      <w:bookmarkEnd w:id="170"/>
      <w:bookmarkStart w:id="171" w:name="_Hlt491765868"/>
      <w:bookmarkEnd w:id="171"/>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1E79363A">
      <w:pPr>
        <w:adjustRightInd w:val="0"/>
        <w:snapToGrid w:val="0"/>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法定代表人或被授权人（</w:t>
      </w:r>
      <w:r>
        <w:rPr>
          <w:rFonts w:hint="eastAsia" w:ascii="宋体" w:hAnsi="宋体" w:eastAsia="宋体" w:cs="宋体"/>
          <w:color w:val="000000" w:themeColor="text1"/>
          <w:sz w:val="24"/>
          <w:szCs w:val="24"/>
          <w:lang w:val="zh-CN"/>
          <w14:textFill>
            <w14:solidFill>
              <w14:schemeClr w14:val="tx1"/>
            </w14:solidFill>
          </w14:textFill>
        </w:rPr>
        <w:t>签字</w:t>
      </w:r>
      <w:r>
        <w:rPr>
          <w:rFonts w:hint="eastAsia" w:ascii="宋体" w:hAnsi="宋体" w:eastAsia="宋体" w:cs="宋体"/>
          <w:color w:val="000000" w:themeColor="text1"/>
          <w:sz w:val="24"/>
          <w:szCs w:val="24"/>
          <w14:textFill>
            <w14:solidFill>
              <w14:schemeClr w14:val="tx1"/>
            </w14:solidFill>
          </w14:textFill>
        </w:rPr>
        <w:t>或盖章）：____________________</w:t>
      </w:r>
    </w:p>
    <w:p w14:paraId="1E1F7DE3">
      <w:pPr>
        <w:adjustRightInd w:val="0"/>
        <w:snapToGrid w:val="0"/>
        <w:spacing w:line="480" w:lineRule="auto"/>
        <w:rPr>
          <w:rFonts w:ascii="宋体" w:cs="Times New Roman"/>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期：________年________月________日</w:t>
      </w:r>
    </w:p>
    <w:p w14:paraId="2D6EFE2C">
      <w:pPr>
        <w:rPr>
          <w:rFonts w:ascii="Times New Roman" w:hAnsi="Times New Roman" w:cs="Times New Roman"/>
          <w:color w:val="000000" w:themeColor="text1"/>
          <w:sz w:val="24"/>
          <w:szCs w:val="24"/>
          <w14:textFill>
            <w14:solidFill>
              <w14:schemeClr w14:val="tx1"/>
            </w14:solidFill>
          </w14:textFill>
        </w:rPr>
      </w:pPr>
    </w:p>
    <w:p w14:paraId="46434E4F">
      <w:pPr>
        <w:spacing w:line="360" w:lineRule="auto"/>
        <w:ind w:firstLine="420" w:firstLineChars="175"/>
        <w:rPr>
          <w:rFonts w:ascii="宋体" w:hAnsi="宋体" w:cs="Times New Roman"/>
          <w:color w:val="000000" w:themeColor="text1"/>
          <w:sz w:val="24"/>
          <w:szCs w:val="24"/>
          <w14:textFill>
            <w14:solidFill>
              <w14:schemeClr w14:val="tx1"/>
            </w14:solidFill>
          </w14:textFill>
        </w:rPr>
      </w:pPr>
      <w:r>
        <w:rPr>
          <w:rFonts w:ascii="宋体" w:hAnsi="宋体" w:cs="Times New Roman"/>
          <w:color w:val="000000" w:themeColor="text1"/>
          <w:sz w:val="24"/>
          <w:szCs w:val="24"/>
          <w14:textFill>
            <w14:solidFill>
              <w14:schemeClr w14:val="tx1"/>
            </w14:solidFill>
          </w14:textFill>
        </w:rPr>
        <w:t xml:space="preserve">    </w:t>
      </w:r>
    </w:p>
    <w:p w14:paraId="5968278E">
      <w:pPr>
        <w:pStyle w:val="35"/>
        <w:rPr>
          <w:color w:val="000000" w:themeColor="text1"/>
          <w14:textFill>
            <w14:solidFill>
              <w14:schemeClr w14:val="tx1"/>
            </w14:solidFill>
          </w14:textFill>
        </w:rPr>
      </w:pPr>
    </w:p>
    <w:p w14:paraId="220EA421">
      <w:pP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 xml:space="preserve">   </w:t>
      </w:r>
    </w:p>
    <w:p w14:paraId="4C44BD37">
      <w:pPr>
        <w:widowControl/>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业绩</w:t>
      </w:r>
      <w:bookmarkEnd w:id="166"/>
    </w:p>
    <w:tbl>
      <w:tblPr>
        <w:tblStyle w:val="36"/>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14B95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874856C">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序号</w:t>
            </w:r>
          </w:p>
        </w:tc>
        <w:tc>
          <w:tcPr>
            <w:tcW w:w="1414" w:type="dxa"/>
            <w:vAlign w:val="center"/>
          </w:tcPr>
          <w:p w14:paraId="7AE15C40">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项目名称</w:t>
            </w:r>
          </w:p>
        </w:tc>
        <w:tc>
          <w:tcPr>
            <w:tcW w:w="2364" w:type="dxa"/>
            <w:vAlign w:val="center"/>
          </w:tcPr>
          <w:p w14:paraId="23EA4687">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项目内容</w:t>
            </w:r>
          </w:p>
        </w:tc>
        <w:tc>
          <w:tcPr>
            <w:tcW w:w="2409" w:type="dxa"/>
            <w:vAlign w:val="center"/>
          </w:tcPr>
          <w:p w14:paraId="235880C7">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合同金额</w:t>
            </w:r>
          </w:p>
        </w:tc>
        <w:tc>
          <w:tcPr>
            <w:tcW w:w="2409" w:type="dxa"/>
            <w:vAlign w:val="center"/>
          </w:tcPr>
          <w:p w14:paraId="09C05D4A">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采购人名称</w:t>
            </w:r>
          </w:p>
        </w:tc>
      </w:tr>
      <w:tr w14:paraId="7A9ED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CCBAFA2">
            <w:pPr>
              <w:keepNext w:val="0"/>
              <w:keepLines w:val="0"/>
              <w:suppressLineNumbers w:val="0"/>
              <w:spacing w:before="0" w:beforeAutospacing="0" w:after="0" w:afterAutospacing="0"/>
              <w:ind w:left="12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1</w:t>
            </w:r>
          </w:p>
        </w:tc>
        <w:tc>
          <w:tcPr>
            <w:tcW w:w="1414" w:type="dxa"/>
            <w:vAlign w:val="center"/>
          </w:tcPr>
          <w:p w14:paraId="7EC243FC">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364" w:type="dxa"/>
            <w:vAlign w:val="center"/>
          </w:tcPr>
          <w:p w14:paraId="27527D11">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5F151F3E">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17CCA4AF">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r>
      <w:tr w14:paraId="17442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F7ED243">
            <w:pPr>
              <w:keepNext w:val="0"/>
              <w:keepLines w:val="0"/>
              <w:suppressLineNumbers w:val="0"/>
              <w:spacing w:before="0" w:beforeAutospacing="0" w:after="0" w:afterAutospacing="0"/>
              <w:ind w:left="12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2</w:t>
            </w:r>
          </w:p>
        </w:tc>
        <w:tc>
          <w:tcPr>
            <w:tcW w:w="1414" w:type="dxa"/>
            <w:vAlign w:val="center"/>
          </w:tcPr>
          <w:p w14:paraId="50DA1E7C">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364" w:type="dxa"/>
            <w:vAlign w:val="center"/>
          </w:tcPr>
          <w:p w14:paraId="5834BA17">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32760715">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0887EC50">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r>
      <w:tr w14:paraId="5C7FE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944E478">
            <w:pPr>
              <w:keepNext w:val="0"/>
              <w:keepLines w:val="0"/>
              <w:suppressLineNumbers w:val="0"/>
              <w:spacing w:before="0" w:beforeAutospacing="0" w:after="0" w:afterAutospacing="0"/>
              <w:ind w:left="12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3</w:t>
            </w:r>
          </w:p>
        </w:tc>
        <w:tc>
          <w:tcPr>
            <w:tcW w:w="1414" w:type="dxa"/>
            <w:vAlign w:val="center"/>
          </w:tcPr>
          <w:p w14:paraId="78754363">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364" w:type="dxa"/>
            <w:vAlign w:val="center"/>
          </w:tcPr>
          <w:p w14:paraId="66B69AC8">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523020EE">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3ADD26DA">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r>
      <w:tr w14:paraId="5CB8D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DEF5714">
            <w:pPr>
              <w:keepNext w:val="0"/>
              <w:keepLines w:val="0"/>
              <w:suppressLineNumbers w:val="0"/>
              <w:spacing w:before="0" w:beforeAutospacing="0" w:after="0" w:afterAutospacing="0"/>
              <w:ind w:left="12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4</w:t>
            </w:r>
          </w:p>
        </w:tc>
        <w:tc>
          <w:tcPr>
            <w:tcW w:w="1414" w:type="dxa"/>
            <w:vAlign w:val="center"/>
          </w:tcPr>
          <w:p w14:paraId="3160A48C">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364" w:type="dxa"/>
            <w:vAlign w:val="center"/>
          </w:tcPr>
          <w:p w14:paraId="7F4E1321">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4E64CD78">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7A526ECD">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r>
      <w:tr w14:paraId="71432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A7FC6DE">
            <w:pPr>
              <w:keepNext w:val="0"/>
              <w:keepLines w:val="0"/>
              <w:suppressLineNumbers w:val="0"/>
              <w:spacing w:before="0" w:beforeAutospacing="0" w:after="0" w:afterAutospacing="0"/>
              <w:ind w:left="12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5</w:t>
            </w:r>
          </w:p>
        </w:tc>
        <w:tc>
          <w:tcPr>
            <w:tcW w:w="1414" w:type="dxa"/>
            <w:vAlign w:val="center"/>
          </w:tcPr>
          <w:p w14:paraId="6DB0D654">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364" w:type="dxa"/>
            <w:vAlign w:val="center"/>
          </w:tcPr>
          <w:p w14:paraId="75A9949A">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32EADE1B">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629D939E">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r>
      <w:tr w14:paraId="28445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7AEA03B">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w:t>
            </w:r>
          </w:p>
        </w:tc>
        <w:tc>
          <w:tcPr>
            <w:tcW w:w="1414" w:type="dxa"/>
            <w:vAlign w:val="center"/>
          </w:tcPr>
          <w:p w14:paraId="2D7E6F91">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364" w:type="dxa"/>
            <w:vAlign w:val="center"/>
          </w:tcPr>
          <w:p w14:paraId="2FBF6627">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72152724">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3F2D7F7F">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r>
      <w:tr w14:paraId="10E12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7BE88C7">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1414" w:type="dxa"/>
            <w:vAlign w:val="center"/>
          </w:tcPr>
          <w:p w14:paraId="748C0A17">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364" w:type="dxa"/>
            <w:vAlign w:val="center"/>
          </w:tcPr>
          <w:p w14:paraId="1069DF2A">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192F3EB0">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5EB1D82E">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r>
      <w:tr w14:paraId="218E3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C058AA1">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1414" w:type="dxa"/>
            <w:vAlign w:val="center"/>
          </w:tcPr>
          <w:p w14:paraId="77A82531">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364" w:type="dxa"/>
            <w:vAlign w:val="center"/>
          </w:tcPr>
          <w:p w14:paraId="279ABFA8">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65657001">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13993A6E">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r>
      <w:tr w14:paraId="08B7C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7F8EEAA">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1414" w:type="dxa"/>
            <w:vAlign w:val="center"/>
          </w:tcPr>
          <w:p w14:paraId="5F6A6B88">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364" w:type="dxa"/>
            <w:vAlign w:val="center"/>
          </w:tcPr>
          <w:p w14:paraId="1FFF3FC9">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29F58F75">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2722626A">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r>
      <w:tr w14:paraId="3058E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F4035E2">
            <w:pPr>
              <w:keepNext w:val="0"/>
              <w:keepLines w:val="0"/>
              <w:suppressLineNumbers w:val="0"/>
              <w:spacing w:before="0" w:beforeAutospacing="0" w:after="0" w:afterAutospacing="0"/>
              <w:ind w:left="120" w:right="0"/>
              <w:jc w:val="center"/>
              <w:rPr>
                <w:rFonts w:hint="default" w:ascii="宋体" w:hAnsi="宋体" w:cs="Times New Roman"/>
                <w:color w:val="000000" w:themeColor="text1"/>
                <w:sz w:val="24"/>
                <w:szCs w:val="24"/>
                <w14:textFill>
                  <w14:solidFill>
                    <w14:schemeClr w14:val="tx1"/>
                  </w14:solidFill>
                </w14:textFill>
              </w:rPr>
            </w:pPr>
          </w:p>
        </w:tc>
        <w:tc>
          <w:tcPr>
            <w:tcW w:w="1414" w:type="dxa"/>
            <w:vAlign w:val="center"/>
          </w:tcPr>
          <w:p w14:paraId="62F956A1">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364" w:type="dxa"/>
            <w:vAlign w:val="center"/>
          </w:tcPr>
          <w:p w14:paraId="637D0564">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009F7695">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c>
          <w:tcPr>
            <w:tcW w:w="2409" w:type="dxa"/>
          </w:tcPr>
          <w:p w14:paraId="46362B79">
            <w:pPr>
              <w:keepNext w:val="0"/>
              <w:keepLines w:val="0"/>
              <w:suppressLineNumbers w:val="0"/>
              <w:spacing w:before="0" w:beforeAutospacing="0" w:after="0" w:afterAutospacing="0"/>
              <w:ind w:left="0" w:right="0"/>
              <w:jc w:val="center"/>
              <w:rPr>
                <w:rFonts w:hint="default" w:ascii="宋体" w:hAnsi="宋体" w:cs="Times New Roman"/>
                <w:color w:val="000000" w:themeColor="text1"/>
                <w:sz w:val="24"/>
                <w:szCs w:val="24"/>
                <w14:textFill>
                  <w14:solidFill>
                    <w14:schemeClr w14:val="tx1"/>
                  </w14:solidFill>
                </w14:textFill>
              </w:rPr>
            </w:pPr>
          </w:p>
        </w:tc>
      </w:tr>
    </w:tbl>
    <w:p w14:paraId="69BA9852">
      <w:pPr>
        <w:tabs>
          <w:tab w:val="left" w:pos="8782"/>
        </w:tabs>
        <w:snapToGrid w:val="0"/>
        <w:spacing w:line="360" w:lineRule="auto"/>
        <w:ind w:firstLine="480" w:firstLineChars="200"/>
        <w:rPr>
          <w:rFonts w:ascii="宋体" w:hAnsi="宋体" w:cs="Times New Roman"/>
          <w:color w:val="000000" w:themeColor="text1"/>
          <w:sz w:val="24"/>
          <w:szCs w:val="24"/>
          <w14:textFill>
            <w14:solidFill>
              <w14:schemeClr w14:val="tx1"/>
            </w14:solidFill>
          </w14:textFill>
        </w:rPr>
      </w:pPr>
    </w:p>
    <w:p w14:paraId="7787A756">
      <w:pPr>
        <w:tabs>
          <w:tab w:val="left" w:pos="8782"/>
        </w:tabs>
        <w:snapToGrid w:val="0"/>
        <w:spacing w:line="360" w:lineRule="auto"/>
        <w:ind w:firstLine="480" w:firstLineChars="200"/>
        <w:rPr>
          <w:rFonts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注：1.投标人应如实列出以上情况，如有隐瞒，一经查实将导致其报价申请被拒绝。</w:t>
      </w:r>
    </w:p>
    <w:p w14:paraId="48B52603">
      <w:pPr>
        <w:tabs>
          <w:tab w:val="left" w:pos="8782"/>
        </w:tabs>
        <w:snapToGrid w:val="0"/>
        <w:spacing w:line="360" w:lineRule="auto"/>
        <w:ind w:firstLine="960" w:firstLineChars="400"/>
        <w:rPr>
          <w:rFonts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2.投标人应提供双方签订的合同（合同复印件加盖公章装订在</w:t>
      </w:r>
      <w:r>
        <w:rPr>
          <w:rFonts w:hint="eastAsia" w:ascii="宋体" w:hAnsi="宋体" w:cs="Times New Roman"/>
          <w:color w:val="000000" w:themeColor="text1"/>
          <w:sz w:val="24"/>
          <w:szCs w:val="24"/>
          <w:lang w:eastAsia="zh-CN"/>
          <w14:textFill>
            <w14:solidFill>
              <w14:schemeClr w14:val="tx1"/>
            </w14:solidFill>
          </w14:textFill>
        </w:rPr>
        <w:t>响应文件</w:t>
      </w:r>
      <w:r>
        <w:rPr>
          <w:rFonts w:hint="eastAsia" w:ascii="宋体" w:hAnsi="宋体" w:cs="Times New Roman"/>
          <w:color w:val="000000" w:themeColor="text1"/>
          <w:sz w:val="24"/>
          <w:szCs w:val="24"/>
          <w14:textFill>
            <w14:solidFill>
              <w14:schemeClr w14:val="tx1"/>
            </w14:solidFill>
          </w14:textFill>
        </w:rPr>
        <w:t xml:space="preserve">中）。 </w:t>
      </w:r>
    </w:p>
    <w:p w14:paraId="5D921290">
      <w:pPr>
        <w:pStyle w:val="23"/>
        <w:rPr>
          <w:color w:val="000000" w:themeColor="text1"/>
          <w14:textFill>
            <w14:solidFill>
              <w14:schemeClr w14:val="tx1"/>
            </w14:solidFill>
          </w14:textFill>
        </w:rPr>
      </w:pPr>
    </w:p>
    <w:p w14:paraId="50226294">
      <w:pPr>
        <w:pStyle w:val="23"/>
        <w:rPr>
          <w:color w:val="000000" w:themeColor="text1"/>
          <w14:textFill>
            <w14:solidFill>
              <w14:schemeClr w14:val="tx1"/>
            </w14:solidFill>
          </w14:textFill>
        </w:rPr>
      </w:pPr>
    </w:p>
    <w:p w14:paraId="538EE712">
      <w:pPr>
        <w:adjustRightInd w:val="0"/>
        <w:snapToGrid w:val="0"/>
        <w:spacing w:line="480" w:lineRule="auto"/>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5412AB2E">
      <w:pPr>
        <w:adjustRightInd w:val="0"/>
        <w:snapToGrid w:val="0"/>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法定代表人或被授权人（</w:t>
      </w:r>
      <w:r>
        <w:rPr>
          <w:rFonts w:hint="eastAsia" w:ascii="宋体" w:hAnsi="宋体" w:eastAsia="宋体" w:cs="宋体"/>
          <w:color w:val="000000" w:themeColor="text1"/>
          <w:sz w:val="24"/>
          <w:szCs w:val="24"/>
          <w:lang w:val="zh-CN"/>
          <w14:textFill>
            <w14:solidFill>
              <w14:schemeClr w14:val="tx1"/>
            </w14:solidFill>
          </w14:textFill>
        </w:rPr>
        <w:t>签字</w:t>
      </w:r>
      <w:r>
        <w:rPr>
          <w:rFonts w:hint="eastAsia" w:ascii="宋体" w:hAnsi="宋体" w:eastAsia="宋体" w:cs="宋体"/>
          <w:color w:val="000000" w:themeColor="text1"/>
          <w:sz w:val="24"/>
          <w:szCs w:val="24"/>
          <w14:textFill>
            <w14:solidFill>
              <w14:schemeClr w14:val="tx1"/>
            </w14:solidFill>
          </w14:textFill>
        </w:rPr>
        <w:t>或盖章）：____________________</w:t>
      </w:r>
    </w:p>
    <w:p w14:paraId="46CE2820">
      <w:pPr>
        <w:adjustRightInd w:val="0"/>
        <w:snapToGrid w:val="0"/>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期：________年________月________日</w:t>
      </w:r>
    </w:p>
    <w:p w14:paraId="5B366748">
      <w:pPr>
        <w:pStyle w:val="35"/>
        <w:rPr>
          <w:rFonts w:hint="eastAsia" w:ascii="宋体" w:hAnsi="宋体" w:eastAsia="宋体" w:cs="宋体"/>
          <w:color w:val="000000" w:themeColor="text1"/>
          <w:sz w:val="24"/>
          <w:szCs w:val="24"/>
          <w14:textFill>
            <w14:solidFill>
              <w14:schemeClr w14:val="tx1"/>
            </w14:solidFill>
          </w14:textFill>
        </w:rPr>
      </w:pPr>
    </w:p>
    <w:p w14:paraId="1FCE1A38">
      <w:pPr>
        <w:pStyle w:val="35"/>
        <w:rPr>
          <w:rFonts w:hint="eastAsia" w:ascii="宋体" w:hAnsi="宋体" w:eastAsia="宋体" w:cs="宋体"/>
          <w:color w:val="000000" w:themeColor="text1"/>
          <w:sz w:val="24"/>
          <w:szCs w:val="24"/>
          <w14:textFill>
            <w14:solidFill>
              <w14:schemeClr w14:val="tx1"/>
            </w14:solidFill>
          </w14:textFill>
        </w:rPr>
      </w:pPr>
    </w:p>
    <w:p w14:paraId="0E271A50">
      <w:pPr>
        <w:pStyle w:val="35"/>
        <w:rPr>
          <w:rFonts w:hint="eastAsia" w:ascii="宋体" w:hAnsi="宋体" w:eastAsia="宋体" w:cs="宋体"/>
          <w:color w:val="000000" w:themeColor="text1"/>
          <w:sz w:val="24"/>
          <w:szCs w:val="24"/>
          <w14:textFill>
            <w14:solidFill>
              <w14:schemeClr w14:val="tx1"/>
            </w14:solidFill>
          </w14:textFill>
        </w:rPr>
      </w:pPr>
    </w:p>
    <w:bookmarkEnd w:id="161"/>
    <w:p w14:paraId="4848ADB2">
      <w:pPr>
        <w:pStyle w:val="3"/>
        <w:numPr>
          <w:ilvl w:val="0"/>
          <w:numId w:val="6"/>
        </w:numPr>
        <w:ind w:firstLine="482" w:firstLineChars="150"/>
        <w:jc w:val="center"/>
        <w:rPr>
          <w:rFonts w:hint="eastAsia" w:ascii="Calibri Light" w:hAnsi="Calibri Light" w:eastAsia="宋体" w:cs="Times New Roman"/>
          <w:b/>
          <w:bCs/>
          <w:color w:val="000000" w:themeColor="text1"/>
          <w:sz w:val="32"/>
          <w:szCs w:val="32"/>
          <w:lang w:val="en-US" w:eastAsia="zh-CN"/>
          <w14:textFill>
            <w14:solidFill>
              <w14:schemeClr w14:val="tx1"/>
            </w14:solidFill>
          </w14:textFill>
        </w:rPr>
      </w:pPr>
      <w:bookmarkStart w:id="172" w:name="_Toc536429395"/>
      <w:bookmarkStart w:id="173" w:name="_Toc536429342"/>
      <w:bookmarkStart w:id="174" w:name="_Toc536202333"/>
      <w:bookmarkStart w:id="175" w:name="_Toc10667"/>
      <w:bookmarkStart w:id="176" w:name="_Toc24683"/>
      <w:bookmarkStart w:id="177" w:name="_Toc536202402"/>
      <w:bookmarkStart w:id="178" w:name="_Toc19543363"/>
      <w:r>
        <w:rPr>
          <w:rFonts w:hint="eastAsia" w:ascii="Calibri Light" w:hAnsi="Calibri Light" w:eastAsia="宋体" w:cs="Times New Roman"/>
          <w:b/>
          <w:bCs/>
          <w:color w:val="000000" w:themeColor="text1"/>
          <w:sz w:val="32"/>
          <w:szCs w:val="32"/>
          <w:lang w:val="en-US" w:eastAsia="zh-CN"/>
          <w14:textFill>
            <w14:solidFill>
              <w14:schemeClr w14:val="tx1"/>
            </w14:solidFill>
          </w14:textFill>
        </w:rPr>
        <w:t xml:space="preserve"> 供应商承诺书</w:t>
      </w:r>
      <w:bookmarkEnd w:id="172"/>
      <w:bookmarkEnd w:id="173"/>
      <w:bookmarkEnd w:id="174"/>
      <w:bookmarkEnd w:id="175"/>
      <w:bookmarkEnd w:id="176"/>
      <w:bookmarkEnd w:id="177"/>
      <w:bookmarkEnd w:id="178"/>
    </w:p>
    <w:p w14:paraId="6708B4AD">
      <w:pPr>
        <w:widowControl/>
        <w:spacing w:line="480" w:lineRule="exact"/>
        <w:jc w:val="center"/>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政府采购供应商拒绝政府采购领域商业贿赂承诺书</w:t>
      </w:r>
    </w:p>
    <w:p w14:paraId="20B83FED">
      <w:pPr>
        <w:widowControl/>
        <w:spacing w:line="240" w:lineRule="exact"/>
        <w:ind w:firstLine="420" w:firstLineChars="200"/>
        <w:jc w:val="left"/>
        <w:rPr>
          <w:rFonts w:cs="仿宋" w:asciiTheme="minorEastAsia" w:hAnsiTheme="minorEastAsia" w:eastAsiaTheme="minorEastAsia"/>
          <w:bCs/>
          <w:color w:val="000000" w:themeColor="text1"/>
          <w:kern w:val="0"/>
          <w14:textFill>
            <w14:solidFill>
              <w14:schemeClr w14:val="tx1"/>
            </w14:solidFill>
          </w14:textFill>
        </w:rPr>
      </w:pPr>
    </w:p>
    <w:p w14:paraId="234F4298">
      <w:pPr>
        <w:widowControl/>
        <w:spacing w:line="440" w:lineRule="exact"/>
        <w:ind w:firstLine="480" w:firstLineChars="200"/>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为响应党中央、国务院关于治理政府采购领域商业贿赂行为的号召，我单位在此庄严承诺： </w:t>
      </w:r>
    </w:p>
    <w:p w14:paraId="28825C57">
      <w:pPr>
        <w:widowControl/>
        <w:spacing w:line="440" w:lineRule="exact"/>
        <w:ind w:firstLine="480" w:firstLineChars="200"/>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1.</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在参与政府采购活动中遵纪守法、诚信经营、公平竞标。 </w:t>
      </w:r>
    </w:p>
    <w:p w14:paraId="5D77E8B1">
      <w:pPr>
        <w:widowControl/>
        <w:spacing w:line="440" w:lineRule="exact"/>
        <w:ind w:firstLine="480" w:firstLineChars="200"/>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2.</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不向采购人、招标代理机构和政府采购评审专家进行任何形式的商业贿赂以谋取交易机会。 </w:t>
      </w:r>
    </w:p>
    <w:p w14:paraId="3528B211">
      <w:pPr>
        <w:widowControl/>
        <w:spacing w:line="440" w:lineRule="exact"/>
        <w:ind w:firstLine="480" w:firstLineChars="200"/>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3.</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不向政府采购招标代理机构和采购人提供虚假资质文件或采用虚假应标方式参与政府采购市场竞争并谋取成交、成交。 </w:t>
      </w:r>
    </w:p>
    <w:p w14:paraId="132AD795">
      <w:pPr>
        <w:widowControl/>
        <w:spacing w:line="440" w:lineRule="exact"/>
        <w:ind w:firstLine="480" w:firstLineChars="200"/>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4.</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不采取“围标、陪标”等商业欺诈手段获得政府采购</w:t>
      </w: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订单</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 </w:t>
      </w:r>
    </w:p>
    <w:p w14:paraId="521DED69">
      <w:pPr>
        <w:widowControl/>
        <w:spacing w:line="440" w:lineRule="exact"/>
        <w:ind w:firstLine="480" w:firstLineChars="200"/>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5.</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不采取不正当手段</w:t>
      </w: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诋毁</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、排挤其他供应商。 </w:t>
      </w:r>
    </w:p>
    <w:p w14:paraId="6E44D3DD">
      <w:pPr>
        <w:widowControl/>
        <w:spacing w:line="440" w:lineRule="exact"/>
        <w:ind w:firstLine="480" w:firstLineChars="200"/>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6.不再提供</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商品和服务时“偷梁换柱、以次充好”损害采购人的合法权益。 </w:t>
      </w:r>
    </w:p>
    <w:p w14:paraId="48E5BD5D">
      <w:pPr>
        <w:widowControl/>
        <w:spacing w:line="440" w:lineRule="exact"/>
        <w:ind w:firstLine="480" w:firstLineChars="200"/>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7.</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不与采购人、招标代理机构政府采购评审专家</w:t>
      </w: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或其他</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供应商恶意串通，进行质疑和投诉，维护政府采购市场秩序。 </w:t>
      </w:r>
    </w:p>
    <w:p w14:paraId="0FA123E6">
      <w:pPr>
        <w:widowControl/>
        <w:spacing w:line="440" w:lineRule="exact"/>
        <w:ind w:firstLine="480" w:firstLineChars="200"/>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8.</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尊重和接受政府采购监督管理部门的监督和政府招标代理机构招标要求，承担因违约行为给采购人造成的损失。 </w:t>
      </w:r>
    </w:p>
    <w:p w14:paraId="22997206">
      <w:pPr>
        <w:widowControl/>
        <w:spacing w:line="440" w:lineRule="exact"/>
        <w:ind w:firstLine="480" w:firstLineChars="200"/>
        <w:rPr>
          <w:rFonts w:cs="仿宋" w:asciiTheme="minorEastAsia" w:hAnsiTheme="minorEastAsia" w:eastAsiaTheme="minorEastAsia"/>
          <w:bCs/>
          <w:color w:val="000000" w:themeColor="text1"/>
          <w:kern w:val="0"/>
          <w:sz w:val="22"/>
          <w:szCs w:val="24"/>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9.</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不发生其他有悖于政府采购公开、公平、公正和诚信原则的行为。 </w:t>
      </w:r>
    </w:p>
    <w:p w14:paraId="0B79A761">
      <w:pPr>
        <w:widowControl/>
        <w:spacing w:line="440" w:lineRule="exact"/>
        <w:ind w:firstLine="960" w:firstLineChars="400"/>
        <w:rPr>
          <w:rFonts w:cs="仿宋" w:asciiTheme="minorEastAsia" w:hAnsiTheme="minorEastAsia" w:eastAsiaTheme="minorEastAsia"/>
          <w:bCs/>
          <w:color w:val="000000" w:themeColor="text1"/>
          <w:kern w:val="0"/>
          <w:sz w:val="24"/>
          <w:szCs w:val="28"/>
          <w14:textFill>
            <w14:solidFill>
              <w14:schemeClr w14:val="tx1"/>
            </w14:solidFill>
          </w14:textFill>
        </w:rPr>
      </w:pPr>
    </w:p>
    <w:p w14:paraId="2AAD41CB">
      <w:pPr>
        <w:widowControl/>
        <w:spacing w:line="440" w:lineRule="exact"/>
        <w:ind w:firstLine="960" w:firstLineChars="40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承诺单位：</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（盖章）</w:t>
      </w:r>
    </w:p>
    <w:p w14:paraId="15D7C95B">
      <w:pPr>
        <w:widowControl/>
        <w:spacing w:line="440" w:lineRule="exact"/>
        <w:ind w:firstLine="480" w:firstLineChars="20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  全权代表：</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w:t>
      </w:r>
      <w:r>
        <w:rPr>
          <w:rFonts w:hint="eastAsia" w:ascii="宋体" w:hAnsi="宋体" w:cs="宋体"/>
          <w:color w:val="000000" w:themeColor="text1"/>
          <w:sz w:val="24"/>
          <w:szCs w:val="24"/>
          <w:lang w:val="zh-CN"/>
          <w14:textFill>
            <w14:solidFill>
              <w14:schemeClr w14:val="tx1"/>
            </w14:solidFill>
          </w14:textFill>
        </w:rPr>
        <w:t>签字</w:t>
      </w:r>
      <w:r>
        <w:rPr>
          <w:rFonts w:hint="eastAsia" w:ascii="宋体" w:hAnsi="宋体" w:cs="宋体"/>
          <w:color w:val="000000" w:themeColor="text1"/>
          <w:sz w:val="24"/>
          <w:szCs w:val="24"/>
          <w14:textFill>
            <w14:solidFill>
              <w14:schemeClr w14:val="tx1"/>
            </w14:solidFill>
          </w14:textFill>
        </w:rPr>
        <w:t>或盖章</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 </w:t>
      </w:r>
    </w:p>
    <w:p w14:paraId="6315BC02">
      <w:pPr>
        <w:widowControl/>
        <w:spacing w:line="520" w:lineRule="exact"/>
        <w:ind w:firstLine="480" w:firstLineChars="200"/>
        <w:rPr>
          <w:rFonts w:cs="仿宋" w:asciiTheme="minorEastAsia" w:hAnsiTheme="minorEastAsia" w:eastAsiaTheme="minorEastAsia"/>
          <w:bCs/>
          <w:color w:val="000000" w:themeColor="text1"/>
          <w:kern w:val="0"/>
          <w:sz w:val="24"/>
          <w:szCs w:val="28"/>
          <w:u w:val="single"/>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    地　　址：</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xml:space="preserve">                           </w:t>
      </w:r>
    </w:p>
    <w:p w14:paraId="0C1F4C7A">
      <w:pPr>
        <w:widowControl/>
        <w:spacing w:line="520" w:lineRule="exact"/>
        <w:ind w:firstLine="480" w:firstLineChars="20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    邮    编：</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w:t>
      </w:r>
    </w:p>
    <w:p w14:paraId="0623BE46">
      <w:pPr>
        <w:widowControl/>
        <w:spacing w:line="520" w:lineRule="exact"/>
        <w:ind w:firstLine="720" w:firstLineChars="30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 电　　话：</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 xml:space="preserve">　 </w:t>
      </w:r>
    </w:p>
    <w:p w14:paraId="1F6E2F5F">
      <w:pPr>
        <w:widowControl/>
        <w:spacing w:line="340" w:lineRule="exact"/>
        <w:rPr>
          <w:rFonts w:cs="仿宋" w:asciiTheme="minorEastAsia" w:hAnsiTheme="minorEastAsia" w:eastAsiaTheme="minorEastAsia"/>
          <w:bCs/>
          <w:color w:val="000000" w:themeColor="text1"/>
          <w:kern w:val="0"/>
          <w:sz w:val="24"/>
          <w:szCs w:val="28"/>
          <w14:textFill>
            <w14:solidFill>
              <w14:schemeClr w14:val="tx1"/>
            </w14:solidFill>
          </w14:textFill>
        </w:rPr>
      </w:pPr>
    </w:p>
    <w:p w14:paraId="78EFCF77">
      <w:pPr>
        <w:widowControl/>
        <w:spacing w:line="340" w:lineRule="exact"/>
        <w:ind w:firstLine="4920" w:firstLineChars="2050"/>
        <w:rPr>
          <w:rFonts w:cs="仿宋" w:asciiTheme="minorEastAsia" w:hAnsiTheme="minorEastAsia" w:eastAsiaTheme="minorEastAsia"/>
          <w:bCs/>
          <w:color w:val="000000" w:themeColor="text1"/>
          <w:sz w:val="36"/>
          <w:szCs w:val="40"/>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年　　月　　日</w:t>
      </w:r>
    </w:p>
    <w:p w14:paraId="4E9D0B7E">
      <w:pPr>
        <w:widowControl/>
        <w:spacing w:line="640" w:lineRule="exact"/>
        <w:jc w:val="center"/>
        <w:rPr>
          <w:rFonts w:cs="仿宋" w:asciiTheme="minorEastAsia" w:hAnsiTheme="minorEastAsia" w:eastAsiaTheme="minorEastAsia"/>
          <w:bCs/>
          <w:color w:val="000000" w:themeColor="text1"/>
          <w:sz w:val="36"/>
          <w:szCs w:val="40"/>
          <w14:textFill>
            <w14:solidFill>
              <w14:schemeClr w14:val="tx1"/>
            </w14:solidFill>
          </w14:textFill>
        </w:rPr>
      </w:pPr>
    </w:p>
    <w:p w14:paraId="42A93745">
      <w:pPr>
        <w:widowControl/>
        <w:tabs>
          <w:tab w:val="left" w:pos="3930"/>
        </w:tabs>
        <w:spacing w:line="400" w:lineRule="exact"/>
        <w:jc w:val="left"/>
        <w:rPr>
          <w:rFonts w:cs="仿宋" w:asciiTheme="minorEastAsia" w:hAnsiTheme="minorEastAsia" w:eastAsiaTheme="minorEastAsia"/>
          <w:bCs/>
          <w:color w:val="000000" w:themeColor="text1"/>
          <w:sz w:val="40"/>
          <w:szCs w:val="40"/>
          <w14:textFill>
            <w14:solidFill>
              <w14:schemeClr w14:val="tx1"/>
            </w14:solidFill>
          </w14:textFill>
        </w:rPr>
      </w:pPr>
      <w:r>
        <w:rPr>
          <w:rFonts w:hint="eastAsia" w:cs="仿宋" w:asciiTheme="minorEastAsia" w:hAnsiTheme="minorEastAsia" w:eastAsiaTheme="minorEastAsia"/>
          <w:bCs/>
          <w:color w:val="000000" w:themeColor="text1"/>
          <w:sz w:val="40"/>
          <w:szCs w:val="40"/>
          <w14:textFill>
            <w14:solidFill>
              <w14:schemeClr w14:val="tx1"/>
            </w14:solidFill>
          </w14:textFill>
        </w:rPr>
        <w:tab/>
      </w:r>
    </w:p>
    <w:p w14:paraId="242A0A89">
      <w:pPr>
        <w:widowControl/>
        <w:jc w:val="left"/>
        <w:rPr>
          <w:rFonts w:cs="仿宋" w:asciiTheme="minorEastAsia" w:hAnsiTheme="minorEastAsia" w:eastAsiaTheme="minorEastAsia"/>
          <w:bCs/>
          <w:color w:val="000000" w:themeColor="text1"/>
          <w:kern w:val="0"/>
          <w:sz w:val="32"/>
          <w:szCs w:val="32"/>
          <w14:textFill>
            <w14:solidFill>
              <w14:schemeClr w14:val="tx1"/>
            </w14:solidFill>
          </w14:textFill>
        </w:rPr>
      </w:pPr>
    </w:p>
    <w:p w14:paraId="6CEA2D5B">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000000" w:themeColor="text1"/>
          <w:kern w:val="0"/>
          <w:sz w:val="32"/>
          <w:szCs w:val="32"/>
          <w14:textFill>
            <w14:solidFill>
              <w14:schemeClr w14:val="tx1"/>
            </w14:solidFill>
          </w14:textFill>
        </w:rPr>
      </w:pPr>
    </w:p>
    <w:p w14:paraId="327A739B">
      <w:pPr>
        <w:widowControl/>
        <w:shd w:val="clear" w:color="auto" w:fill="FFFFFF"/>
        <w:spacing w:before="100" w:beforeAutospacing="1" w:after="100" w:afterAutospacing="1" w:line="400" w:lineRule="exact"/>
        <w:jc w:val="center"/>
        <w:rPr>
          <w:rFonts w:cs="仿宋" w:asciiTheme="minorEastAsia" w:hAnsiTheme="minorEastAsia" w:eastAsiaTheme="minorEastAsia"/>
          <w:b/>
          <w:color w:val="000000" w:themeColor="text1"/>
          <w:kern w:val="0"/>
          <w:sz w:val="24"/>
          <w:szCs w:val="24"/>
          <w14:textFill>
            <w14:solidFill>
              <w14:schemeClr w14:val="tx1"/>
            </w14:solidFill>
          </w14:textFill>
        </w:rPr>
      </w:pPr>
      <w:r>
        <w:rPr>
          <w:rFonts w:hint="eastAsia" w:cs="仿宋" w:asciiTheme="minorEastAsia" w:hAnsiTheme="minorEastAsia" w:eastAsiaTheme="minorEastAsia"/>
          <w:b/>
          <w:color w:val="000000" w:themeColor="text1"/>
          <w:kern w:val="0"/>
          <w:sz w:val="32"/>
          <w:szCs w:val="32"/>
          <w14:textFill>
            <w14:solidFill>
              <w14:schemeClr w14:val="tx1"/>
            </w14:solidFill>
          </w14:textFill>
        </w:rPr>
        <w:t>承诺书Ⅱ</w:t>
      </w:r>
    </w:p>
    <w:p w14:paraId="27044D4C">
      <w:pPr>
        <w:widowControl/>
        <w:spacing w:line="440" w:lineRule="exact"/>
        <w:rPr>
          <w:rFonts w:cs="Times New Roman" w:asciiTheme="minorEastAsia" w:hAnsiTheme="minorEastAsia" w:eastAsiaTheme="minorEastAsia"/>
          <w:color w:val="000000" w:themeColor="text1"/>
          <w:sz w:val="24"/>
          <w:szCs w:val="28"/>
          <w14:textFill>
            <w14:solidFill>
              <w14:schemeClr w14:val="tx1"/>
            </w14:solidFill>
          </w14:textFill>
        </w:rPr>
      </w:pPr>
      <w:r>
        <w:rPr>
          <w:rFonts w:hint="eastAsia" w:cs="Times New Roman" w:asciiTheme="minorEastAsia" w:hAnsiTheme="minorEastAsia" w:eastAsiaTheme="minorEastAsia"/>
          <w:color w:val="000000" w:themeColor="text1"/>
          <w:sz w:val="24"/>
          <w:szCs w:val="28"/>
          <w14:textFill>
            <w14:solidFill>
              <w14:schemeClr w14:val="tx1"/>
            </w14:solidFill>
          </w14:textFill>
        </w:rPr>
        <w:t>致：安康尚昊招标代理有限公司</w:t>
      </w:r>
    </w:p>
    <w:p w14:paraId="78C8A776">
      <w:pPr>
        <w:widowControl/>
        <w:spacing w:line="440" w:lineRule="exact"/>
        <w:ind w:firstLine="472" w:firstLineChars="197"/>
        <w:rPr>
          <w:rFonts w:cs="Times New Roman" w:asciiTheme="minorEastAsia" w:hAnsiTheme="minorEastAsia" w:eastAsiaTheme="minorEastAsia"/>
          <w:color w:val="000000" w:themeColor="text1"/>
          <w:sz w:val="24"/>
          <w:szCs w:val="28"/>
          <w14:textFill>
            <w14:solidFill>
              <w14:schemeClr w14:val="tx1"/>
            </w14:solidFill>
          </w14:textFill>
        </w:rPr>
      </w:pPr>
      <w:r>
        <w:rPr>
          <w:rFonts w:hint="eastAsia" w:cs="Times New Roman" w:asciiTheme="minorEastAsia" w:hAnsiTheme="minorEastAsia" w:eastAsiaTheme="minorEastAsia"/>
          <w:color w:val="000000" w:themeColor="text1"/>
          <w:sz w:val="24"/>
          <w:szCs w:val="28"/>
          <w14:textFill>
            <w14:solidFill>
              <w14:schemeClr w14:val="tx1"/>
            </w14:solidFill>
          </w14:textFill>
        </w:rPr>
        <w:t>为了诚实、客观、有序地参与政府采购活动，愿就以下内容作出承诺：</w:t>
      </w:r>
    </w:p>
    <w:p w14:paraId="10BED37B">
      <w:pPr>
        <w:widowControl/>
        <w:spacing w:line="440" w:lineRule="exact"/>
        <w:ind w:firstLine="472" w:firstLineChars="197"/>
        <w:rPr>
          <w:rFonts w:cs="Times New Roman" w:asciiTheme="minorEastAsia" w:hAnsiTheme="minorEastAsia" w:eastAsiaTheme="minorEastAsia"/>
          <w:color w:val="000000" w:themeColor="text1"/>
          <w:sz w:val="24"/>
          <w:szCs w:val="28"/>
          <w14:textFill>
            <w14:solidFill>
              <w14:schemeClr w14:val="tx1"/>
            </w14:solidFill>
          </w14:textFill>
        </w:rPr>
      </w:pPr>
      <w:r>
        <w:rPr>
          <w:rFonts w:hint="eastAsia" w:cs="Times New Roman" w:asciiTheme="minorEastAsia" w:hAnsiTheme="minorEastAsia" w:eastAsiaTheme="minorEastAsia"/>
          <w:color w:val="000000" w:themeColor="text1"/>
          <w:sz w:val="24"/>
          <w:szCs w:val="28"/>
          <w:lang w:eastAsia="zh-CN"/>
          <w14:textFill>
            <w14:solidFill>
              <w14:schemeClr w14:val="tx1"/>
            </w14:solidFill>
          </w14:textFill>
        </w:rPr>
        <w:t>1.</w:t>
      </w:r>
      <w:r>
        <w:rPr>
          <w:rFonts w:hint="eastAsia" w:cs="Times New Roman" w:asciiTheme="minorEastAsia" w:hAnsiTheme="minorEastAsia" w:eastAsiaTheme="minorEastAsia"/>
          <w:color w:val="000000" w:themeColor="text1"/>
          <w:sz w:val="24"/>
          <w:szCs w:val="28"/>
          <w14:textFill>
            <w14:solidFill>
              <w14:schemeClr w14:val="tx1"/>
            </w14:solidFill>
          </w14:textFill>
        </w:rPr>
        <w:t>参加采购代理机构组织的政府采购活动时，严格按照磋商文件的规定和要求提供所需的相关材料，并对所提供的各类资料的真实性负责，不虚假应标，不虚列业绩。</w:t>
      </w:r>
    </w:p>
    <w:p w14:paraId="49582705">
      <w:pPr>
        <w:widowControl/>
        <w:shd w:val="clear" w:color="auto" w:fill="FFFFFF"/>
        <w:spacing w:line="440" w:lineRule="exact"/>
        <w:ind w:firstLine="48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2.</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尊重参与政府采购活动各相关方的合法行为，接受政府采购活动依法形成的意见、结果。</w:t>
      </w:r>
    </w:p>
    <w:p w14:paraId="33819B54">
      <w:pPr>
        <w:widowControl/>
        <w:shd w:val="clear" w:color="auto" w:fill="FFFFFF"/>
        <w:spacing w:line="440" w:lineRule="exact"/>
        <w:ind w:firstLine="48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3.</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依法参加政府采购活动，不围标、串标，维护市场秩序。近三年因项目质量问题的不法行为记录为</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次（没有填零），如有隐瞒实情，愿承担一切责任及后果。</w:t>
      </w:r>
    </w:p>
    <w:p w14:paraId="2041BB9F">
      <w:pPr>
        <w:widowControl/>
        <w:shd w:val="clear" w:color="auto" w:fill="FFFFFF"/>
        <w:spacing w:line="440" w:lineRule="exact"/>
        <w:ind w:firstLine="48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4.</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作为参加贵公司组织的采购项目的响应单位，本公司承诺：在参加本项目磋商之前不存在被依法禁止经营行为、财产被接管或冻结的情况，如有隐瞒实情，愿承担一切责任及后果。</w:t>
      </w:r>
    </w:p>
    <w:p w14:paraId="33081BA1">
      <w:pPr>
        <w:widowControl/>
        <w:shd w:val="clear" w:color="auto" w:fill="FFFFFF"/>
        <w:spacing w:line="440" w:lineRule="exact"/>
        <w:ind w:firstLine="48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5.</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近三年受到有关行政主管部门的行政处理、不良行为记录为</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次（没有填零），如有隐瞒实情，愿承担一切责任及后果。</w:t>
      </w:r>
    </w:p>
    <w:p w14:paraId="0ABCC37A">
      <w:pPr>
        <w:widowControl/>
        <w:shd w:val="clear" w:color="auto" w:fill="FFFFFF"/>
        <w:spacing w:line="440" w:lineRule="exact"/>
        <w:ind w:firstLine="48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6.</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参加本次磋商提交的所有</w:t>
      </w: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资格证明文件</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及业绩证明是真实的、有效的，如有隐瞒实情，愿承担一切责任及后果。</w:t>
      </w:r>
    </w:p>
    <w:p w14:paraId="51025D58">
      <w:pPr>
        <w:widowControl/>
        <w:shd w:val="clear" w:color="auto" w:fill="FFFFFF"/>
        <w:spacing w:line="440" w:lineRule="exact"/>
        <w:ind w:firstLine="48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7.</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积极推动政府采购活动健康开展，对采购活动有疑问、异议时，按法律规定的程序实名（加盖单位章和法定代表人签名）反映情况，不恶意中伤、无事生非，以和谐、平等的心态参加政府采购活动。</w:t>
      </w:r>
    </w:p>
    <w:p w14:paraId="05BA8109">
      <w:pPr>
        <w:widowControl/>
        <w:shd w:val="clear" w:color="auto" w:fill="FFFFFF"/>
        <w:spacing w:line="440" w:lineRule="exact"/>
        <w:ind w:firstLine="48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lang w:eastAsia="zh-CN"/>
          <w14:textFill>
            <w14:solidFill>
              <w14:schemeClr w14:val="tx1"/>
            </w14:solidFill>
          </w14:textFill>
        </w:rPr>
        <w:t>8.</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认真履行成交单位应承担的责任和义务，全面执行采购合同规定的各项内容，保质保量地按时提供采购物品。</w:t>
      </w:r>
    </w:p>
    <w:p w14:paraId="45001619">
      <w:pPr>
        <w:widowControl/>
        <w:shd w:val="clear" w:color="auto" w:fill="FFFFFF"/>
        <w:spacing w:line="440" w:lineRule="exact"/>
        <w:ind w:firstLine="48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若本企业（单位）发生有悖于上述承诺的行为，愿意接受《中华人民共和国政府采购法》和《中华人民共和国政府采购法实施条例》中对响应单位的相关处理。</w:t>
      </w:r>
    </w:p>
    <w:p w14:paraId="03459AE0">
      <w:pPr>
        <w:widowControl/>
        <w:shd w:val="clear" w:color="auto" w:fill="FFFFFF"/>
        <w:spacing w:line="440" w:lineRule="exact"/>
        <w:ind w:firstLine="480"/>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本承诺是采购项目响应文件的组成部分。</w:t>
      </w:r>
    </w:p>
    <w:p w14:paraId="0DFC1989">
      <w:pPr>
        <w:widowControl/>
        <w:shd w:val="clear" w:color="auto" w:fill="FFFFFF"/>
        <w:spacing w:line="440" w:lineRule="exact"/>
        <w:ind w:firstLine="2152" w:firstLineChars="897"/>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承诺单位：</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xml:space="preserve">                    </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（盖章）</w:t>
      </w:r>
    </w:p>
    <w:p w14:paraId="5EE0D3BF">
      <w:pPr>
        <w:widowControl/>
        <w:shd w:val="clear" w:color="auto" w:fill="FFFFFF"/>
        <w:spacing w:line="440" w:lineRule="exact"/>
        <w:ind w:firstLine="2152" w:firstLineChars="897"/>
        <w:rPr>
          <w:rFonts w:cs="仿宋" w:asciiTheme="minorEastAsia" w:hAnsiTheme="minorEastAsia" w:eastAsiaTheme="minorEastAsia"/>
          <w:bCs/>
          <w:color w:val="000000" w:themeColor="text1"/>
          <w:kern w:val="0"/>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全权代表：</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xml:space="preserve">                    </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w:t>
      </w:r>
      <w:r>
        <w:rPr>
          <w:rFonts w:hint="eastAsia" w:ascii="宋体" w:hAnsi="宋体" w:cs="宋体"/>
          <w:color w:val="000000" w:themeColor="text1"/>
          <w:sz w:val="24"/>
          <w:szCs w:val="24"/>
          <w:lang w:val="zh-CN"/>
          <w14:textFill>
            <w14:solidFill>
              <w14:schemeClr w14:val="tx1"/>
            </w14:solidFill>
          </w14:textFill>
        </w:rPr>
        <w:t>签字</w:t>
      </w:r>
      <w:r>
        <w:rPr>
          <w:rFonts w:hint="eastAsia" w:ascii="宋体" w:hAnsi="宋体" w:cs="宋体"/>
          <w:color w:val="000000" w:themeColor="text1"/>
          <w:sz w:val="24"/>
          <w:szCs w:val="24"/>
          <w14:textFill>
            <w14:solidFill>
              <w14:schemeClr w14:val="tx1"/>
            </w14:solidFill>
          </w14:textFill>
        </w:rPr>
        <w:t>或盖章</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w:t>
      </w:r>
    </w:p>
    <w:p w14:paraId="00D3ED0F">
      <w:pPr>
        <w:widowControl/>
        <w:shd w:val="clear" w:color="auto" w:fill="FFFFFF"/>
        <w:spacing w:line="440" w:lineRule="exact"/>
        <w:ind w:firstLine="2152" w:firstLineChars="897"/>
        <w:rPr>
          <w:rFonts w:cs="仿宋" w:asciiTheme="minorEastAsia" w:hAnsiTheme="minorEastAsia" w:eastAsiaTheme="minorEastAsia"/>
          <w:bCs/>
          <w:color w:val="000000" w:themeColor="text1"/>
          <w:sz w:val="24"/>
          <w:szCs w:val="28"/>
          <w14:textFill>
            <w14:solidFill>
              <w14:schemeClr w14:val="tx1"/>
            </w14:solidFill>
          </w14:textFill>
        </w:rPr>
      </w:pPr>
      <w:r>
        <w:rPr>
          <w:rFonts w:hint="eastAsia" w:cs="仿宋" w:asciiTheme="minorEastAsia" w:hAnsiTheme="minorEastAsia" w:eastAsiaTheme="minorEastAsia"/>
          <w:bCs/>
          <w:color w:val="000000" w:themeColor="text1"/>
          <w:kern w:val="0"/>
          <w:sz w:val="24"/>
          <w:szCs w:val="28"/>
          <w14:textFill>
            <w14:solidFill>
              <w14:schemeClr w14:val="tx1"/>
            </w14:solidFill>
          </w14:textFill>
        </w:rPr>
        <w:t>日    期：</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xml:space="preserve">      </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年</w:t>
      </w:r>
      <w:r>
        <w:rPr>
          <w:rFonts w:hint="eastAsia" w:cs="仿宋" w:asciiTheme="minorEastAsia" w:hAnsiTheme="minorEastAsia" w:eastAsiaTheme="minorEastAsia"/>
          <w:bCs/>
          <w:color w:val="000000" w:themeColor="text1"/>
          <w:kern w:val="0"/>
          <w:sz w:val="24"/>
          <w:szCs w:val="28"/>
          <w:u w:val="single"/>
          <w14:textFill>
            <w14:solidFill>
              <w14:schemeClr w14:val="tx1"/>
            </w14:solidFill>
          </w14:textFill>
        </w:rPr>
        <w:t xml:space="preserve">     </w:t>
      </w:r>
      <w:r>
        <w:rPr>
          <w:rFonts w:hint="eastAsia" w:cs="仿宋" w:asciiTheme="minorEastAsia" w:hAnsiTheme="minorEastAsia" w:eastAsiaTheme="minorEastAsia"/>
          <w:bCs/>
          <w:color w:val="000000" w:themeColor="text1"/>
          <w:kern w:val="0"/>
          <w:sz w:val="24"/>
          <w:szCs w:val="28"/>
          <w14:textFill>
            <w14:solidFill>
              <w14:schemeClr w14:val="tx1"/>
            </w14:solidFill>
          </w14:textFill>
        </w:rPr>
        <w:t>月</w:t>
      </w:r>
      <w:r>
        <w:rPr>
          <w:rFonts w:hint="eastAsia" w:cs="仿宋" w:asciiTheme="minorEastAsia" w:hAnsiTheme="minorEastAsia" w:eastAsiaTheme="minorEastAsia"/>
          <w:bCs/>
          <w:color w:val="000000" w:themeColor="text1"/>
          <w:sz w:val="28"/>
          <w:szCs w:val="32"/>
          <w:u w:val="single"/>
          <w14:textFill>
            <w14:solidFill>
              <w14:schemeClr w14:val="tx1"/>
            </w14:solidFill>
          </w14:textFill>
        </w:rPr>
        <w:t xml:space="preserve">    </w:t>
      </w:r>
      <w:r>
        <w:rPr>
          <w:rFonts w:hint="eastAsia" w:cs="仿宋" w:asciiTheme="minorEastAsia" w:hAnsiTheme="minorEastAsia" w:eastAsiaTheme="minorEastAsia"/>
          <w:bCs/>
          <w:color w:val="000000" w:themeColor="text1"/>
          <w:sz w:val="24"/>
          <w:szCs w:val="28"/>
          <w14:textFill>
            <w14:solidFill>
              <w14:schemeClr w14:val="tx1"/>
            </w14:solidFill>
          </w14:textFill>
        </w:rPr>
        <w:t>日</w:t>
      </w:r>
    </w:p>
    <w:p w14:paraId="358DF921">
      <w:pPr>
        <w:pStyle w:val="3"/>
        <w:adjustRightInd w:val="0"/>
        <w:spacing w:line="416" w:lineRule="atLeast"/>
        <w:textAlignment w:val="baseline"/>
        <w:rPr>
          <w:rFonts w:ascii="宋体" w:hAnsi="宋体" w:cs="宋体"/>
          <w:color w:val="000000" w:themeColor="text1"/>
          <w14:textFill>
            <w14:solidFill>
              <w14:schemeClr w14:val="tx1"/>
            </w14:solidFill>
          </w14:textFill>
        </w:rPr>
      </w:pPr>
      <w:bookmarkStart w:id="179" w:name="_Toc25514"/>
      <w:bookmarkStart w:id="180" w:name="_Toc536429396"/>
      <w:bookmarkStart w:id="181" w:name="_Toc536202334"/>
      <w:bookmarkStart w:id="182" w:name="_Toc536429343"/>
      <w:bookmarkStart w:id="183" w:name="_Toc536202403"/>
    </w:p>
    <w:bookmarkEnd w:id="0"/>
    <w:bookmarkEnd w:id="179"/>
    <w:bookmarkEnd w:id="180"/>
    <w:bookmarkEnd w:id="181"/>
    <w:bookmarkEnd w:id="182"/>
    <w:bookmarkEnd w:id="183"/>
    <w:p w14:paraId="0BC16123">
      <w:pPr>
        <w:widowControl/>
        <w:jc w:val="left"/>
        <w:rPr>
          <w:color w:val="000000" w:themeColor="text1"/>
          <w:sz w:val="24"/>
          <w:szCs w:val="28"/>
          <w14:textFill>
            <w14:solidFill>
              <w14:schemeClr w14:val="tx1"/>
            </w14:solidFill>
          </w14:textFill>
        </w:rPr>
      </w:pPr>
    </w:p>
    <w:p w14:paraId="7FE361F0">
      <w:pPr>
        <w:pStyle w:val="13"/>
        <w:rPr>
          <w:color w:val="000000" w:themeColor="text1"/>
          <w:sz w:val="24"/>
          <w:szCs w:val="28"/>
          <w14:textFill>
            <w14:solidFill>
              <w14:schemeClr w14:val="tx1"/>
            </w14:solidFill>
          </w14:textFill>
        </w:rPr>
      </w:pPr>
    </w:p>
    <w:p w14:paraId="1576FC1C">
      <w:pPr>
        <w:rPr>
          <w:color w:val="000000" w:themeColor="text1"/>
          <w:sz w:val="24"/>
          <w:szCs w:val="28"/>
          <w14:textFill>
            <w14:solidFill>
              <w14:schemeClr w14:val="tx1"/>
            </w14:solidFill>
          </w14:textFill>
        </w:rPr>
      </w:pPr>
    </w:p>
    <w:p w14:paraId="73658C54">
      <w:pPr>
        <w:pStyle w:val="13"/>
        <w:rPr>
          <w:color w:val="000000" w:themeColor="text1"/>
          <w:sz w:val="24"/>
          <w:szCs w:val="28"/>
          <w14:textFill>
            <w14:solidFill>
              <w14:schemeClr w14:val="tx1"/>
            </w14:solidFill>
          </w14:textFill>
        </w:rPr>
        <w:sectPr>
          <w:footerReference r:id="rId27" w:type="first"/>
          <w:footerReference r:id="rId26" w:type="default"/>
          <w:pgSz w:w="11906" w:h="16838"/>
          <w:pgMar w:top="1417" w:right="1417" w:bottom="1417" w:left="1417" w:header="1134" w:footer="992" w:gutter="0"/>
          <w:pgNumType w:fmt="decimal"/>
          <w:cols w:space="0" w:num="1"/>
          <w:titlePg/>
          <w:docGrid w:type="lines" w:linePitch="326" w:charSpace="0"/>
        </w:sectPr>
      </w:pPr>
    </w:p>
    <w:p w14:paraId="55B54D7C">
      <w:pPr>
        <w:rPr>
          <w:color w:val="000000" w:themeColor="text1"/>
          <w14:textFill>
            <w14:solidFill>
              <w14:schemeClr w14:val="tx1"/>
            </w14:solidFill>
          </w14:textFill>
        </w:rPr>
      </w:pPr>
    </w:p>
    <w:p w14:paraId="441A1A26">
      <w:pPr>
        <w:pStyle w:val="23"/>
        <w:rPr>
          <w:color w:val="000000" w:themeColor="text1"/>
          <w14:textFill>
            <w14:solidFill>
              <w14:schemeClr w14:val="tx1"/>
            </w14:solidFill>
          </w14:textFill>
        </w:rPr>
      </w:pPr>
    </w:p>
    <w:p w14:paraId="634C6F00">
      <w:pPr>
        <w:pStyle w:val="23"/>
        <w:rPr>
          <w:color w:val="000000" w:themeColor="text1"/>
          <w14:textFill>
            <w14:solidFill>
              <w14:schemeClr w14:val="tx1"/>
            </w14:solidFill>
          </w14:textFill>
        </w:rPr>
      </w:pPr>
    </w:p>
    <w:p w14:paraId="2A8C8A55">
      <w:pPr>
        <w:pStyle w:val="23"/>
        <w:rPr>
          <w:color w:val="000000" w:themeColor="text1"/>
          <w14:textFill>
            <w14:solidFill>
              <w14:schemeClr w14:val="tx1"/>
            </w14:solidFill>
          </w14:textFill>
        </w:rPr>
      </w:pPr>
    </w:p>
    <w:p w14:paraId="2F94EC01">
      <w:pPr>
        <w:pStyle w:val="23"/>
        <w:rPr>
          <w:color w:val="000000" w:themeColor="text1"/>
          <w14:textFill>
            <w14:solidFill>
              <w14:schemeClr w14:val="tx1"/>
            </w14:solidFill>
          </w14:textFill>
        </w:rPr>
      </w:pPr>
    </w:p>
    <w:p w14:paraId="4BF9BEC6">
      <w:pPr>
        <w:pStyle w:val="23"/>
        <w:rPr>
          <w:color w:val="000000" w:themeColor="text1"/>
          <w14:textFill>
            <w14:solidFill>
              <w14:schemeClr w14:val="tx1"/>
            </w14:solidFill>
          </w14:textFill>
        </w:rPr>
      </w:pPr>
    </w:p>
    <w:p w14:paraId="55D72411">
      <w:pPr>
        <w:pStyle w:val="23"/>
        <w:rPr>
          <w:color w:val="000000" w:themeColor="text1"/>
          <w14:textFill>
            <w14:solidFill>
              <w14:schemeClr w14:val="tx1"/>
            </w14:solidFill>
          </w14:textFill>
        </w:rPr>
      </w:pPr>
    </w:p>
    <w:p w14:paraId="584DCC14">
      <w:pPr>
        <w:pStyle w:val="23"/>
        <w:rPr>
          <w:color w:val="000000" w:themeColor="text1"/>
          <w14:textFill>
            <w14:solidFill>
              <w14:schemeClr w14:val="tx1"/>
            </w14:solidFill>
          </w14:textFill>
        </w:rPr>
      </w:pPr>
    </w:p>
    <w:p w14:paraId="0A8681BF">
      <w:pPr>
        <w:pStyle w:val="23"/>
        <w:rPr>
          <w:color w:val="000000" w:themeColor="text1"/>
          <w14:textFill>
            <w14:solidFill>
              <w14:schemeClr w14:val="tx1"/>
            </w14:solidFill>
          </w14:textFill>
        </w:rPr>
      </w:pPr>
    </w:p>
    <w:p w14:paraId="25E519CC">
      <w:pPr>
        <w:pStyle w:val="23"/>
        <w:rPr>
          <w:color w:val="000000" w:themeColor="text1"/>
          <w14:textFill>
            <w14:solidFill>
              <w14:schemeClr w14:val="tx1"/>
            </w14:solidFill>
          </w14:textFill>
        </w:rPr>
      </w:pPr>
    </w:p>
    <w:p w14:paraId="5D41C4D9">
      <w:pPr>
        <w:pStyle w:val="23"/>
        <w:rPr>
          <w:color w:val="000000" w:themeColor="text1"/>
          <w14:textFill>
            <w14:solidFill>
              <w14:schemeClr w14:val="tx1"/>
            </w14:solidFill>
          </w14:textFill>
        </w:rPr>
      </w:pPr>
    </w:p>
    <w:p w14:paraId="613FFF72">
      <w:pPr>
        <w:pStyle w:val="23"/>
        <w:rPr>
          <w:color w:val="000000" w:themeColor="text1"/>
          <w14:textFill>
            <w14:solidFill>
              <w14:schemeClr w14:val="tx1"/>
            </w14:solidFill>
          </w14:textFill>
        </w:rPr>
      </w:pPr>
    </w:p>
    <w:p w14:paraId="275696FF">
      <w:pPr>
        <w:pStyle w:val="23"/>
        <w:rPr>
          <w:color w:val="000000" w:themeColor="text1"/>
          <w14:textFill>
            <w14:solidFill>
              <w14:schemeClr w14:val="tx1"/>
            </w14:solidFill>
          </w14:textFill>
        </w:rPr>
      </w:pPr>
    </w:p>
    <w:p w14:paraId="747328EC">
      <w:pPr>
        <w:pStyle w:val="23"/>
        <w:rPr>
          <w:color w:val="000000" w:themeColor="text1"/>
          <w14:textFill>
            <w14:solidFill>
              <w14:schemeClr w14:val="tx1"/>
            </w14:solidFill>
          </w14:textFill>
        </w:rPr>
      </w:pPr>
    </w:p>
    <w:p w14:paraId="14ED85EA">
      <w:pPr>
        <w:pStyle w:val="23"/>
        <w:rPr>
          <w:color w:val="000000" w:themeColor="text1"/>
          <w14:textFill>
            <w14:solidFill>
              <w14:schemeClr w14:val="tx1"/>
            </w14:solidFill>
          </w14:textFill>
        </w:rPr>
      </w:pPr>
    </w:p>
    <w:p w14:paraId="4ECB54D3">
      <w:pPr>
        <w:pStyle w:val="23"/>
        <w:rPr>
          <w:color w:val="000000" w:themeColor="text1"/>
          <w14:textFill>
            <w14:solidFill>
              <w14:schemeClr w14:val="tx1"/>
            </w14:solidFill>
          </w14:textFill>
        </w:rPr>
      </w:pPr>
    </w:p>
    <w:p w14:paraId="3A8FB055">
      <w:pPr>
        <w:pStyle w:val="23"/>
        <w:rPr>
          <w:color w:val="000000" w:themeColor="text1"/>
          <w14:textFill>
            <w14:solidFill>
              <w14:schemeClr w14:val="tx1"/>
            </w14:solidFill>
          </w14:textFill>
        </w:rPr>
      </w:pPr>
    </w:p>
    <w:p w14:paraId="1FCFA26D">
      <w:pPr>
        <w:pStyle w:val="23"/>
        <w:rPr>
          <w:color w:val="000000" w:themeColor="text1"/>
          <w14:textFill>
            <w14:solidFill>
              <w14:schemeClr w14:val="tx1"/>
            </w14:solidFill>
          </w14:textFill>
        </w:rPr>
      </w:pPr>
    </w:p>
    <w:p w14:paraId="14389AD9">
      <w:pPr>
        <w:pStyle w:val="23"/>
        <w:rPr>
          <w:color w:val="000000" w:themeColor="text1"/>
          <w14:textFill>
            <w14:solidFill>
              <w14:schemeClr w14:val="tx1"/>
            </w14:solidFill>
          </w14:textFill>
        </w:rPr>
      </w:pPr>
    </w:p>
    <w:p w14:paraId="6637F67A">
      <w:pPr>
        <w:pStyle w:val="23"/>
        <w:rPr>
          <w:color w:val="000000" w:themeColor="text1"/>
          <w14:textFill>
            <w14:solidFill>
              <w14:schemeClr w14:val="tx1"/>
            </w14:solidFill>
          </w14:textFill>
        </w:rPr>
      </w:pPr>
    </w:p>
    <w:p w14:paraId="0B8EDF8F">
      <w:pPr>
        <w:pStyle w:val="23"/>
        <w:rPr>
          <w:color w:val="000000" w:themeColor="text1"/>
          <w14:textFill>
            <w14:solidFill>
              <w14:schemeClr w14:val="tx1"/>
            </w14:solidFill>
          </w14:textFill>
        </w:rPr>
      </w:pPr>
    </w:p>
    <w:p w14:paraId="49481398">
      <w:pPr>
        <w:pStyle w:val="23"/>
        <w:rPr>
          <w:color w:val="000000" w:themeColor="text1"/>
          <w14:textFill>
            <w14:solidFill>
              <w14:schemeClr w14:val="tx1"/>
            </w14:solidFill>
          </w14:textFill>
        </w:rPr>
      </w:pPr>
    </w:p>
    <w:p w14:paraId="2BE3A8FB">
      <w:pPr>
        <w:pStyle w:val="23"/>
        <w:rPr>
          <w:color w:val="000000" w:themeColor="text1"/>
          <w14:textFill>
            <w14:solidFill>
              <w14:schemeClr w14:val="tx1"/>
            </w14:solidFill>
          </w14:textFill>
        </w:rPr>
      </w:pPr>
    </w:p>
    <w:p w14:paraId="5102736D">
      <w:pPr>
        <w:pStyle w:val="23"/>
        <w:rPr>
          <w:color w:val="000000" w:themeColor="text1"/>
          <w14:textFill>
            <w14:solidFill>
              <w14:schemeClr w14:val="tx1"/>
            </w14:solidFill>
          </w14:textFill>
        </w:rPr>
      </w:pPr>
    </w:p>
    <w:p w14:paraId="7FE1F6AA">
      <w:pPr>
        <w:pStyle w:val="23"/>
        <w:rPr>
          <w:color w:val="000000" w:themeColor="text1"/>
          <w14:textFill>
            <w14:solidFill>
              <w14:schemeClr w14:val="tx1"/>
            </w14:solidFill>
          </w14:textFill>
        </w:rPr>
      </w:pPr>
    </w:p>
    <w:p w14:paraId="26007521">
      <w:pPr>
        <w:pStyle w:val="23"/>
        <w:rPr>
          <w:color w:val="000000" w:themeColor="text1"/>
          <w14:textFill>
            <w14:solidFill>
              <w14:schemeClr w14:val="tx1"/>
            </w14:solidFill>
          </w14:textFill>
        </w:rPr>
      </w:pPr>
    </w:p>
    <w:p w14:paraId="0D7286EF">
      <w:pPr>
        <w:pStyle w:val="23"/>
        <w:rPr>
          <w:color w:val="000000" w:themeColor="text1"/>
          <w14:textFill>
            <w14:solidFill>
              <w14:schemeClr w14:val="tx1"/>
            </w14:solidFill>
          </w14:textFill>
        </w:rPr>
      </w:pPr>
    </w:p>
    <w:p w14:paraId="3571CCC4">
      <w:pPr>
        <w:pStyle w:val="23"/>
        <w:rPr>
          <w:color w:val="000000" w:themeColor="text1"/>
          <w14:textFill>
            <w14:solidFill>
              <w14:schemeClr w14:val="tx1"/>
            </w14:solidFill>
          </w14:textFill>
        </w:rPr>
      </w:pPr>
    </w:p>
    <w:p w14:paraId="76264DD2">
      <w:pPr>
        <w:pStyle w:val="23"/>
        <w:rPr>
          <w:color w:val="000000" w:themeColor="text1"/>
          <w14:textFill>
            <w14:solidFill>
              <w14:schemeClr w14:val="tx1"/>
            </w14:solidFill>
          </w14:textFill>
        </w:rPr>
      </w:pPr>
    </w:p>
    <w:p w14:paraId="576B8621">
      <w:pPr>
        <w:pStyle w:val="23"/>
        <w:rPr>
          <w:color w:val="000000" w:themeColor="text1"/>
          <w14:textFill>
            <w14:solidFill>
              <w14:schemeClr w14:val="tx1"/>
            </w14:solidFill>
          </w14:textFill>
        </w:rPr>
      </w:pPr>
    </w:p>
    <w:p w14:paraId="1CAA8907">
      <w:pPr>
        <w:pStyle w:val="23"/>
        <w:rPr>
          <w:color w:val="000000" w:themeColor="text1"/>
          <w14:textFill>
            <w14:solidFill>
              <w14:schemeClr w14:val="tx1"/>
            </w14:solidFill>
          </w14:textFill>
        </w:rPr>
      </w:pPr>
    </w:p>
    <w:p w14:paraId="2B000E7F">
      <w:pPr>
        <w:pStyle w:val="23"/>
        <w:rPr>
          <w:color w:val="000000" w:themeColor="text1"/>
          <w14:textFill>
            <w14:solidFill>
              <w14:schemeClr w14:val="tx1"/>
            </w14:solidFill>
          </w14:textFill>
        </w:rPr>
      </w:pPr>
    </w:p>
    <w:p w14:paraId="6F52FD39">
      <w:pPr>
        <w:pStyle w:val="23"/>
        <w:rPr>
          <w:color w:val="000000" w:themeColor="text1"/>
          <w14:textFill>
            <w14:solidFill>
              <w14:schemeClr w14:val="tx1"/>
            </w14:solidFill>
          </w14:textFill>
        </w:rPr>
      </w:pPr>
    </w:p>
    <w:p w14:paraId="4B55678F">
      <w:pPr>
        <w:pStyle w:val="23"/>
        <w:rPr>
          <w:color w:val="000000" w:themeColor="text1"/>
          <w14:textFill>
            <w14:solidFill>
              <w14:schemeClr w14:val="tx1"/>
            </w14:solidFill>
          </w14:textFill>
        </w:rPr>
      </w:pPr>
    </w:p>
    <w:p w14:paraId="3872BCA0">
      <w:pPr>
        <w:pStyle w:val="23"/>
        <w:rPr>
          <w:color w:val="000000" w:themeColor="text1"/>
          <w14:textFill>
            <w14:solidFill>
              <w14:schemeClr w14:val="tx1"/>
            </w14:solidFill>
          </w14:textFill>
        </w:rPr>
      </w:pPr>
    </w:p>
    <w:p w14:paraId="5EC0FC03">
      <w:pPr>
        <w:pStyle w:val="23"/>
        <w:rPr>
          <w:color w:val="000000" w:themeColor="text1"/>
          <w14:textFill>
            <w14:solidFill>
              <w14:schemeClr w14:val="tx1"/>
            </w14:solidFill>
          </w14:textFill>
        </w:rPr>
      </w:pPr>
    </w:p>
    <w:p w14:paraId="3274ECF2">
      <w:pPr>
        <w:pStyle w:val="23"/>
        <w:rPr>
          <w:color w:val="000000" w:themeColor="text1"/>
          <w14:textFill>
            <w14:solidFill>
              <w14:schemeClr w14:val="tx1"/>
            </w14:solidFill>
          </w14:textFill>
        </w:rPr>
      </w:pPr>
    </w:p>
    <w:p w14:paraId="4C56B419">
      <w:pPr>
        <w:pStyle w:val="23"/>
        <w:rPr>
          <w:color w:val="000000" w:themeColor="text1"/>
          <w14:textFill>
            <w14:solidFill>
              <w14:schemeClr w14:val="tx1"/>
            </w14:solidFill>
          </w14:textFill>
        </w:rPr>
      </w:pPr>
    </w:p>
    <w:p w14:paraId="22931383">
      <w:pPr>
        <w:pStyle w:val="23"/>
        <w:rPr>
          <w:color w:val="000000" w:themeColor="text1"/>
          <w14:textFill>
            <w14:solidFill>
              <w14:schemeClr w14:val="tx1"/>
            </w14:solidFill>
          </w14:textFill>
        </w:rPr>
      </w:pPr>
    </w:p>
    <w:p w14:paraId="0AC0CEA5">
      <w:pPr>
        <w:pStyle w:val="23"/>
        <w:rPr>
          <w:color w:val="000000" w:themeColor="text1"/>
          <w14:textFill>
            <w14:solidFill>
              <w14:schemeClr w14:val="tx1"/>
            </w14:solidFill>
          </w14:textFill>
        </w:rPr>
      </w:pPr>
    </w:p>
    <w:p w14:paraId="1DF3D37B">
      <w:pPr>
        <w:pStyle w:val="23"/>
        <w:rPr>
          <w:color w:val="000000" w:themeColor="text1"/>
          <w14:textFill>
            <w14:solidFill>
              <w14:schemeClr w14:val="tx1"/>
            </w14:solidFill>
          </w14:textFill>
        </w:rPr>
      </w:pPr>
    </w:p>
    <w:p w14:paraId="6B5C9121">
      <w:pPr>
        <w:pStyle w:val="23"/>
        <w:rPr>
          <w:color w:val="000000" w:themeColor="text1"/>
          <w14:textFill>
            <w14:solidFill>
              <w14:schemeClr w14:val="tx1"/>
            </w14:solidFill>
          </w14:textFill>
        </w:rPr>
      </w:pPr>
    </w:p>
    <w:p w14:paraId="57726280">
      <w:pPr>
        <w:pStyle w:val="23"/>
        <w:rPr>
          <w:color w:val="000000" w:themeColor="text1"/>
          <w14:textFill>
            <w14:solidFill>
              <w14:schemeClr w14:val="tx1"/>
            </w14:solidFill>
          </w14:textFill>
        </w:rPr>
      </w:pPr>
    </w:p>
    <w:p w14:paraId="2E90CDA9">
      <w:pPr>
        <w:pStyle w:val="23"/>
        <w:rPr>
          <w:color w:val="000000" w:themeColor="text1"/>
          <w14:textFill>
            <w14:solidFill>
              <w14:schemeClr w14:val="tx1"/>
            </w14:solidFill>
          </w14:textFill>
        </w:rPr>
      </w:pPr>
      <w:r>
        <w:rPr>
          <w:rFonts w:hint="eastAsia"/>
          <w:color w:val="000000" w:themeColor="text1"/>
          <w14:textFill>
            <w14:solidFill>
              <w14:schemeClr w14:val="tx1"/>
            </w14:solidFill>
          </w14:textFill>
        </w:rPr>
        <w:drawing>
          <wp:anchor distT="0" distB="0" distL="114300" distR="114300" simplePos="0" relativeHeight="251667456" behindDoc="0" locked="0" layoutInCell="1" allowOverlap="1">
            <wp:simplePos x="0" y="0"/>
            <wp:positionH relativeFrom="column">
              <wp:posOffset>2541270</wp:posOffset>
            </wp:positionH>
            <wp:positionV relativeFrom="paragraph">
              <wp:posOffset>72390</wp:posOffset>
            </wp:positionV>
            <wp:extent cx="420370" cy="304800"/>
            <wp:effectExtent l="0" t="0" r="17780" b="0"/>
            <wp:wrapNone/>
            <wp:docPr id="15" name="图片 15"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_尚昊 标"/>
                    <pic:cNvPicPr>
                      <a:picLocks noChangeAspect="1"/>
                    </pic:cNvPicPr>
                  </pic:nvPicPr>
                  <pic:blipFill>
                    <a:blip r:embed="rId31"/>
                    <a:stretch>
                      <a:fillRect/>
                    </a:stretch>
                  </pic:blipFill>
                  <pic:spPr>
                    <a:xfrm>
                      <a:off x="0" y="0"/>
                      <a:ext cx="420370" cy="304800"/>
                    </a:xfrm>
                    <a:prstGeom prst="rect">
                      <a:avLst/>
                    </a:prstGeom>
                  </pic:spPr>
                </pic:pic>
              </a:graphicData>
            </a:graphic>
          </wp:anchor>
        </w:drawing>
      </w:r>
    </w:p>
    <w:p w14:paraId="6EE0302A">
      <w:pPr>
        <w:spacing w:line="440" w:lineRule="exact"/>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安康尚昊招标代理有限公司</w:t>
      </w:r>
    </w:p>
    <w:p w14:paraId="174A4B8B">
      <w:pPr>
        <w:spacing w:line="440" w:lineRule="exact"/>
        <w:jc w:val="center"/>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1pt;height:0pt;width:423pt;z-index:251663360;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cKp9jT&#10;AAAABgEAAA8AAAAAAAAAAQAgAAAAIgAAAGRycy9kb3ducmV2LnhtbFBLAQIUABQAAAAIAIdO4kD7&#10;0hfG7AEAANkDAAAOAAAAAAAAAAEAIAAAACIBAABkcnMvZTJvRG9jLnhtbFBLBQYAAAAABgAGAFkB&#10;AACABQAAAAA=&#10;">
                <v:fill on="f" focussize="0,0"/>
                <v:stroke weight="1.5pt" color="#000000" joinstyle="round"/>
                <v:imagedata o:title=""/>
                <o:lock v:ext="edit" aspectratio="f"/>
              </v:line>
            </w:pict>
          </mc:Fallback>
        </mc:AlternateContent>
      </w:r>
    </w:p>
    <w:p w14:paraId="5CE5FBE2">
      <w:pPr>
        <w:autoSpaceDE w:val="0"/>
        <w:autoSpaceDN w:val="0"/>
        <w:spacing w:line="440" w:lineRule="exact"/>
        <w:ind w:firstLine="129" w:firstLineChars="50"/>
        <w:rPr>
          <w:rFonts w:hAnsi="宋体"/>
          <w:color w:val="000000" w:themeColor="text1"/>
          <w:sz w:val="24"/>
          <w:szCs w:val="24"/>
          <w14:textFill>
            <w14:solidFill>
              <w14:schemeClr w14:val="tx1"/>
            </w14:solidFill>
          </w14:textFill>
        </w:rPr>
      </w:pPr>
      <w:r>
        <w:rPr>
          <w:rFonts w:hint="eastAsia" w:hAnsi="宋体"/>
          <w:color w:val="000000" w:themeColor="text1"/>
          <w:spacing w:val="9"/>
          <w:kern w:val="0"/>
          <w:sz w:val="24"/>
          <w:szCs w:val="24"/>
          <w:fitText w:val="1050" w:id="982331336"/>
          <w14:textFill>
            <w14:solidFill>
              <w14:schemeClr w14:val="tx1"/>
            </w14:solidFill>
          </w14:textFill>
        </w:rPr>
        <w:t xml:space="preserve">地    </w:t>
      </w:r>
      <w:r>
        <w:rPr>
          <w:rFonts w:hint="eastAsia" w:hAnsi="宋体"/>
          <w:color w:val="000000" w:themeColor="text1"/>
          <w:spacing w:val="0"/>
          <w:kern w:val="0"/>
          <w:sz w:val="24"/>
          <w:szCs w:val="24"/>
          <w:fitText w:val="1050" w:id="982331336"/>
          <w14:textFill>
            <w14:solidFill>
              <w14:schemeClr w14:val="tx1"/>
            </w14:solidFill>
          </w14:textFill>
        </w:rPr>
        <w:t>址</w:t>
      </w:r>
      <w:r>
        <w:rPr>
          <w:rFonts w:hint="eastAsia" w:hAnsi="宋体"/>
          <w:color w:val="000000" w:themeColor="text1"/>
          <w:spacing w:val="-6"/>
          <w:sz w:val="24"/>
          <w:szCs w:val="24"/>
          <w14:textFill>
            <w14:solidFill>
              <w14:schemeClr w14:val="tx1"/>
            </w14:solidFill>
          </w14:textFill>
        </w:rPr>
        <w:t>：安康市高新区高新观澜8幢2单元801室</w:t>
      </w:r>
    </w:p>
    <w:p w14:paraId="46984E72">
      <w:pPr>
        <w:autoSpaceDE w:val="0"/>
        <w:autoSpaceDN w:val="0"/>
        <w:spacing w:line="440" w:lineRule="exact"/>
        <w:ind w:firstLine="129" w:firstLineChars="50"/>
        <w:rPr>
          <w:rFonts w:hAnsi="宋体"/>
          <w:color w:val="000000" w:themeColor="text1"/>
          <w:sz w:val="24"/>
          <w:szCs w:val="24"/>
          <w14:textFill>
            <w14:solidFill>
              <w14:schemeClr w14:val="tx1"/>
            </w14:solidFill>
          </w14:textFill>
        </w:rPr>
      </w:pPr>
      <w:r>
        <w:rPr>
          <w:rFonts w:hint="eastAsia" w:hAnsi="宋体"/>
          <w:color w:val="000000" w:themeColor="text1"/>
          <w:spacing w:val="9"/>
          <w:kern w:val="0"/>
          <w:sz w:val="24"/>
          <w:szCs w:val="24"/>
          <w:fitText w:val="1050" w:id="1"/>
          <w14:textFill>
            <w14:solidFill>
              <w14:schemeClr w14:val="tx1"/>
            </w14:solidFill>
          </w14:textFill>
        </w:rPr>
        <w:t xml:space="preserve">邮    </w:t>
      </w:r>
      <w:r>
        <w:rPr>
          <w:rFonts w:hint="eastAsia" w:hAnsi="宋体"/>
          <w:color w:val="000000" w:themeColor="text1"/>
          <w:spacing w:val="0"/>
          <w:kern w:val="0"/>
          <w:sz w:val="24"/>
          <w:szCs w:val="24"/>
          <w:fitText w:val="1050" w:id="1"/>
          <w14:textFill>
            <w14:solidFill>
              <w14:schemeClr w14:val="tx1"/>
            </w14:solidFill>
          </w14:textFill>
        </w:rPr>
        <w:t>编</w:t>
      </w:r>
      <w:r>
        <w:rPr>
          <w:rFonts w:hint="eastAsia" w:hAnsi="宋体"/>
          <w:color w:val="000000" w:themeColor="text1"/>
          <w:sz w:val="24"/>
          <w:szCs w:val="24"/>
          <w14:textFill>
            <w14:solidFill>
              <w14:schemeClr w14:val="tx1"/>
            </w14:solidFill>
          </w14:textFill>
        </w:rPr>
        <w:t>：725000</w:t>
      </w:r>
    </w:p>
    <w:p w14:paraId="2CD4ECBB">
      <w:pPr>
        <w:autoSpaceDE w:val="0"/>
        <w:autoSpaceDN w:val="0"/>
        <w:spacing w:line="440" w:lineRule="exact"/>
        <w:ind w:firstLine="129" w:firstLineChars="50"/>
        <w:rPr>
          <w:rFonts w:hAnsi="宋体"/>
          <w:color w:val="000000" w:themeColor="text1"/>
          <w:sz w:val="24"/>
          <w:szCs w:val="24"/>
          <w14:textFill>
            <w14:solidFill>
              <w14:schemeClr w14:val="tx1"/>
            </w14:solidFill>
          </w14:textFill>
        </w:rPr>
      </w:pPr>
      <w:r>
        <w:rPr>
          <w:rFonts w:hint="eastAsia" w:hAnsi="宋体"/>
          <w:color w:val="000000" w:themeColor="text1"/>
          <w:spacing w:val="9"/>
          <w:kern w:val="0"/>
          <w:sz w:val="24"/>
          <w:szCs w:val="24"/>
          <w:fitText w:val="1050" w:id="2"/>
          <w14:textFill>
            <w14:solidFill>
              <w14:schemeClr w14:val="tx1"/>
            </w14:solidFill>
          </w14:textFill>
        </w:rPr>
        <w:t xml:space="preserve">电    </w:t>
      </w:r>
      <w:r>
        <w:rPr>
          <w:rFonts w:hint="eastAsia" w:hAnsi="宋体"/>
          <w:color w:val="000000" w:themeColor="text1"/>
          <w:spacing w:val="0"/>
          <w:kern w:val="0"/>
          <w:sz w:val="24"/>
          <w:szCs w:val="24"/>
          <w:fitText w:val="1050" w:id="2"/>
          <w14:textFill>
            <w14:solidFill>
              <w14:schemeClr w14:val="tx1"/>
            </w14:solidFill>
          </w14:textFill>
        </w:rPr>
        <w:t>话</w:t>
      </w:r>
      <w:r>
        <w:rPr>
          <w:rFonts w:hint="eastAsia" w:hAnsi="宋体"/>
          <w:color w:val="000000" w:themeColor="text1"/>
          <w:sz w:val="24"/>
          <w:szCs w:val="24"/>
          <w14:textFill>
            <w14:solidFill>
              <w14:schemeClr w14:val="tx1"/>
            </w14:solidFill>
          </w14:textFill>
        </w:rPr>
        <w:t>：13991519725</w:t>
      </w:r>
    </w:p>
    <w:p w14:paraId="231E3C60">
      <w:pPr>
        <w:autoSpaceDE w:val="0"/>
        <w:autoSpaceDN w:val="0"/>
        <w:spacing w:line="440" w:lineRule="exact"/>
        <w:ind w:firstLine="135" w:firstLineChars="50"/>
        <w:rPr>
          <w:rFonts w:hAnsi="宋体"/>
          <w:color w:val="000000" w:themeColor="text1"/>
          <w:sz w:val="24"/>
          <w:szCs w:val="24"/>
          <w14:textFill>
            <w14:solidFill>
              <w14:schemeClr w14:val="tx1"/>
            </w14:solidFill>
          </w14:textFill>
        </w:rPr>
      </w:pPr>
      <w:r>
        <w:rPr>
          <w:rFonts w:hint="eastAsia" w:hAnsi="宋体"/>
          <w:color w:val="000000" w:themeColor="text1"/>
          <w:spacing w:val="15"/>
          <w:kern w:val="0"/>
          <w:sz w:val="24"/>
          <w:szCs w:val="24"/>
          <w:fitText w:val="1050" w:id="3"/>
          <w14:textFill>
            <w14:solidFill>
              <w14:schemeClr w14:val="tx1"/>
            </w14:solidFill>
          </w14:textFill>
        </w:rPr>
        <w:t>公司名</w:t>
      </w:r>
      <w:r>
        <w:rPr>
          <w:rFonts w:hint="eastAsia" w:hAnsi="宋体"/>
          <w:color w:val="000000" w:themeColor="text1"/>
          <w:spacing w:val="0"/>
          <w:kern w:val="0"/>
          <w:sz w:val="24"/>
          <w:szCs w:val="24"/>
          <w:fitText w:val="1050" w:id="3"/>
          <w14:textFill>
            <w14:solidFill>
              <w14:schemeClr w14:val="tx1"/>
            </w14:solidFill>
          </w14:textFill>
        </w:rPr>
        <w:t>称</w:t>
      </w:r>
      <w:r>
        <w:rPr>
          <w:rFonts w:hint="eastAsia" w:hAnsi="宋体"/>
          <w:color w:val="000000" w:themeColor="text1"/>
          <w:sz w:val="24"/>
          <w:szCs w:val="24"/>
          <w14:textFill>
            <w14:solidFill>
              <w14:schemeClr w14:val="tx1"/>
            </w14:solidFill>
          </w14:textFill>
        </w:rPr>
        <w:t>：安康尚昊招标代理有限公司</w:t>
      </w:r>
    </w:p>
    <w:p w14:paraId="778E3551">
      <w:pPr>
        <w:autoSpaceDE w:val="0"/>
        <w:autoSpaceDN w:val="0"/>
        <w:spacing w:line="440" w:lineRule="exact"/>
        <w:ind w:firstLine="135" w:firstLineChars="50"/>
        <w:rPr>
          <w:rFonts w:hAnsi="宋体"/>
          <w:color w:val="000000" w:themeColor="text1"/>
          <w:sz w:val="24"/>
          <w:szCs w:val="24"/>
          <w14:textFill>
            <w14:solidFill>
              <w14:schemeClr w14:val="tx1"/>
            </w14:solidFill>
          </w14:textFill>
        </w:rPr>
      </w:pPr>
      <w:r>
        <w:rPr>
          <w:rFonts w:hint="eastAsia" w:hAnsi="宋体"/>
          <w:color w:val="000000" w:themeColor="text1"/>
          <w:spacing w:val="15"/>
          <w:kern w:val="0"/>
          <w:sz w:val="24"/>
          <w:szCs w:val="24"/>
          <w:fitText w:val="1050" w:id="4"/>
          <w14:textFill>
            <w14:solidFill>
              <w14:schemeClr w14:val="tx1"/>
            </w14:solidFill>
          </w14:textFill>
        </w:rPr>
        <w:t>开户银</w:t>
      </w:r>
      <w:r>
        <w:rPr>
          <w:rFonts w:hint="eastAsia" w:hAnsi="宋体"/>
          <w:color w:val="000000" w:themeColor="text1"/>
          <w:spacing w:val="0"/>
          <w:kern w:val="0"/>
          <w:sz w:val="24"/>
          <w:szCs w:val="24"/>
          <w:fitText w:val="1050" w:id="4"/>
          <w14:textFill>
            <w14:solidFill>
              <w14:schemeClr w14:val="tx1"/>
            </w14:solidFill>
          </w14:textFill>
        </w:rPr>
        <w:t>行</w:t>
      </w:r>
      <w:r>
        <w:rPr>
          <w:rFonts w:hint="eastAsia" w:hAnsi="宋体"/>
          <w:color w:val="000000" w:themeColor="text1"/>
          <w:sz w:val="24"/>
          <w:szCs w:val="24"/>
          <w14:textFill>
            <w14:solidFill>
              <w14:schemeClr w14:val="tx1"/>
            </w14:solidFill>
          </w14:textFill>
        </w:rPr>
        <w:t>：中国建设银行股份有限公司安康分行营业部</w:t>
      </w:r>
    </w:p>
    <w:p w14:paraId="225C68A5">
      <w:pPr>
        <w:autoSpaceDE w:val="0"/>
        <w:autoSpaceDN w:val="0"/>
        <w:spacing w:line="440" w:lineRule="exact"/>
        <w:ind w:firstLine="129" w:firstLineChars="50"/>
        <w:rPr>
          <w:rFonts w:hAnsi="宋体"/>
          <w:color w:val="000000" w:themeColor="text1"/>
          <w:sz w:val="24"/>
          <w:szCs w:val="24"/>
          <w14:textFill>
            <w14:solidFill>
              <w14:schemeClr w14:val="tx1"/>
            </w14:solidFill>
          </w14:textFill>
        </w:rPr>
      </w:pPr>
      <w:r>
        <w:rPr>
          <w:rFonts w:hint="eastAsia" w:hAnsi="宋体"/>
          <w:color w:val="000000" w:themeColor="text1"/>
          <w:spacing w:val="9"/>
          <w:kern w:val="0"/>
          <w:sz w:val="24"/>
          <w:szCs w:val="24"/>
          <w:fitText w:val="1050" w:id="5"/>
          <w14:textFill>
            <w14:solidFill>
              <w14:schemeClr w14:val="tx1"/>
            </w14:solidFill>
          </w14:textFill>
        </w:rPr>
        <w:t xml:space="preserve">账    </w:t>
      </w:r>
      <w:r>
        <w:rPr>
          <w:rFonts w:hint="eastAsia" w:hAnsi="宋体"/>
          <w:color w:val="000000" w:themeColor="text1"/>
          <w:spacing w:val="0"/>
          <w:kern w:val="0"/>
          <w:sz w:val="24"/>
          <w:szCs w:val="24"/>
          <w:fitText w:val="1050" w:id="5"/>
          <w14:textFill>
            <w14:solidFill>
              <w14:schemeClr w14:val="tx1"/>
            </w14:solidFill>
          </w14:textFill>
        </w:rPr>
        <w:t>号</w:t>
      </w:r>
      <w:r>
        <w:rPr>
          <w:rFonts w:hint="eastAsia" w:hAnsi="宋体"/>
          <w:color w:val="000000" w:themeColor="text1"/>
          <w:sz w:val="24"/>
          <w:szCs w:val="24"/>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61050166371100000492</w:t>
      </w:r>
      <w:r>
        <w:rPr>
          <w:rFonts w:hint="eastAsia" w:hAnsi="宋体"/>
          <w:color w:val="000000" w:themeColor="text1"/>
          <w:sz w:val="24"/>
          <w:szCs w:val="24"/>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37.8pt;height:0pt;width:423pt;z-index:251662336;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i+1gLT&#10;AAAABgEAAA8AAAAAAAAAAQAgAAAAIgAAAGRycy9kb3ducmV2LnhtbFBLAQIUABQAAAAIAIdO4kDI&#10;KlhK7AEAANkDAAAOAAAAAAAAAAEAIAAAACIBAABkcnMvZTJvRG9jLnhtbFBLBQYAAAAABgAGAFkB&#10;AACABQAAAAA=&#10;">
                <v:fill on="f" focussize="0,0"/>
                <v:stroke weight="1.5pt" color="#000000" joinstyle="round"/>
                <v:imagedata o:title=""/>
                <o:lock v:ext="edit" aspectratio="f"/>
              </v:line>
            </w:pict>
          </mc:Fallback>
        </mc:AlternateContent>
      </w:r>
    </w:p>
    <w:p w14:paraId="7F5DF640">
      <w:pPr>
        <w:pStyle w:val="104"/>
        <w:ind w:firstLine="420"/>
        <w:rPr>
          <w:color w:val="000000" w:themeColor="text1"/>
          <w14:textFill>
            <w14:solidFill>
              <w14:schemeClr w14:val="tx1"/>
            </w14:solidFill>
          </w14:textFill>
        </w:rPr>
      </w:pPr>
    </w:p>
    <w:p w14:paraId="5FEB9266">
      <w:pPr>
        <w:spacing w:line="20" w:lineRule="exact"/>
        <w:rPr>
          <w:color w:val="000000" w:themeColor="text1"/>
          <w14:textFill>
            <w14:solidFill>
              <w14:schemeClr w14:val="tx1"/>
            </w14:solidFill>
          </w14:textFill>
        </w:rPr>
      </w:pPr>
    </w:p>
    <w:sectPr>
      <w:footerReference r:id="rId29" w:type="first"/>
      <w:footerReference r:id="rId28" w:type="default"/>
      <w:pgSz w:w="11906" w:h="16838"/>
      <w:pgMar w:top="1417" w:right="1417" w:bottom="1417" w:left="1417" w:header="1134" w:footer="992" w:gutter="0"/>
      <w:pgNumType w:fmt="decimal"/>
      <w:cols w:space="0" w:num="1"/>
      <w:titlePg/>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24FF5">
    <w:pPr>
      <w:pStyle w:val="23"/>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840F3">
    <w:pPr>
      <w:pStyle w:val="23"/>
      <w:tabs>
        <w:tab w:val="center" w:pos="4819"/>
        <w:tab w:val="left" w:pos="7440"/>
      </w:tabs>
    </w:pPr>
    <w:r>
      <w:tab/>
    </w:r>
  </w:p>
  <w:p w14:paraId="02AE3B45">
    <w:pPr>
      <w:pStyle w:val="23"/>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FBBB0">
    <w:pPr>
      <w:pStyle w:val="23"/>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4FA00">
    <w:pPr>
      <w:pStyle w:val="23"/>
      <w:tabs>
        <w:tab w:val="center" w:pos="4819"/>
        <w:tab w:val="left" w:pos="7440"/>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F1F23">
                          <w:pPr>
                            <w:pStyle w:val="23"/>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48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8F1F23">
                    <w:pPr>
                      <w:pStyle w:val="23"/>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48</w:t>
                    </w:r>
                    <w:r>
                      <w:t>页</w:t>
                    </w:r>
                  </w:p>
                </w:txbxContent>
              </v:textbox>
            </v:shape>
          </w:pict>
        </mc:Fallback>
      </mc:AlternateContent>
    </w:r>
    <w:r>
      <w:tab/>
    </w:r>
  </w:p>
  <w:p w14:paraId="33E3155F">
    <w:pPr>
      <w:pStyle w:val="23"/>
      <w:ind w:right="360"/>
      <w:jc w:val="center"/>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E1057">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E49BC3">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0E49BC3">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48</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65387">
    <w:pPr>
      <w:spacing w:line="232" w:lineRule="auto"/>
      <w:ind w:left="4788"/>
      <w:rPr>
        <w:rFonts w:ascii="黑体" w:hAnsi="黑体" w:eastAsia="黑体" w:cs="黑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67258D">
                          <w:pPr>
                            <w:pStyle w:val="23"/>
                          </w:pPr>
                          <w:r>
                            <w:t xml:space="preserve">第 </w:t>
                          </w:r>
                          <w:r>
                            <w:fldChar w:fldCharType="begin"/>
                          </w:r>
                          <w:r>
                            <w:instrText xml:space="preserve"> PAGE  \* MERGEFORMAT </w:instrText>
                          </w:r>
                          <w:r>
                            <w:fldChar w:fldCharType="separate"/>
                          </w:r>
                          <w:r>
                            <w:t>5</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567258D">
                    <w:pPr>
                      <w:pStyle w:val="23"/>
                    </w:pPr>
                    <w:r>
                      <w:t xml:space="preserve">第 </w:t>
                    </w:r>
                    <w:r>
                      <w:fldChar w:fldCharType="begin"/>
                    </w:r>
                    <w:r>
                      <w:instrText xml:space="preserve"> PAGE  \* MERGEFORMAT </w:instrText>
                    </w:r>
                    <w:r>
                      <w:fldChar w:fldCharType="separate"/>
                    </w:r>
                    <w:r>
                      <w:t>5</w:t>
                    </w:r>
                    <w:r>
                      <w:fldChar w:fldCharType="end"/>
                    </w:r>
                    <w:r>
                      <w:t xml:space="preserve"> 页 共 </w:t>
                    </w:r>
                    <w:r>
                      <w:rPr>
                        <w:rFonts w:hint="eastAsia"/>
                        <w:lang w:val="en-US" w:eastAsia="zh-CN"/>
                      </w:rPr>
                      <w:t>48</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37683">
    <w:pPr>
      <w:spacing w:line="235" w:lineRule="auto"/>
      <w:ind w:left="4959"/>
      <w:rPr>
        <w:rFonts w:ascii="黑体" w:hAnsi="黑体" w:eastAsia="黑体" w:cs="黑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3FFB78">
                          <w:pPr>
                            <w:pStyle w:val="23"/>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A3FFB78">
                    <w:pPr>
                      <w:pStyle w:val="23"/>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lang w:val="en-US" w:eastAsia="zh-CN"/>
                      </w:rPr>
                      <w:t>48</w:t>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1D958">
    <w:pPr>
      <w:pStyle w:val="23"/>
      <w:tabs>
        <w:tab w:val="center" w:pos="4819"/>
        <w:tab w:val="left" w:pos="7440"/>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F2DD5A">
                          <w:pPr>
                            <w:pStyle w:val="23"/>
                          </w:pPr>
                          <w:r>
                            <w:t xml:space="preserve">第 </w:t>
                          </w:r>
                          <w:r>
                            <w:fldChar w:fldCharType="begin"/>
                          </w:r>
                          <w:r>
                            <w:instrText xml:space="preserve"> PAGE  \* MERGEFORMAT </w:instrText>
                          </w:r>
                          <w:r>
                            <w:fldChar w:fldCharType="separate"/>
                          </w:r>
                          <w:r>
                            <w:t>33</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CF2DD5A">
                    <w:pPr>
                      <w:pStyle w:val="23"/>
                    </w:pPr>
                    <w:r>
                      <w:t xml:space="preserve">第 </w:t>
                    </w:r>
                    <w:r>
                      <w:fldChar w:fldCharType="begin"/>
                    </w:r>
                    <w:r>
                      <w:instrText xml:space="preserve"> PAGE  \* MERGEFORMAT </w:instrText>
                    </w:r>
                    <w:r>
                      <w:fldChar w:fldCharType="separate"/>
                    </w:r>
                    <w:r>
                      <w:t>33</w:t>
                    </w:r>
                    <w:r>
                      <w:fldChar w:fldCharType="end"/>
                    </w:r>
                    <w:r>
                      <w:t xml:space="preserve"> 页 共 </w:t>
                    </w:r>
                    <w:r>
                      <w:rPr>
                        <w:rFonts w:hint="eastAsia"/>
                        <w:lang w:val="en-US" w:eastAsia="zh-CN"/>
                      </w:rPr>
                      <w:t>48</w:t>
                    </w:r>
                    <w:r>
                      <w:t xml:space="preserve"> 页</w:t>
                    </w:r>
                  </w:p>
                </w:txbxContent>
              </v:textbox>
            </v:shape>
          </w:pict>
        </mc:Fallback>
      </mc:AlternateContent>
    </w:r>
    <w:r>
      <w:tab/>
    </w:r>
  </w:p>
  <w:p w14:paraId="633E4CC6">
    <w:pPr>
      <w:pStyle w:val="23"/>
      <w:ind w:right="360"/>
      <w:jc w:val="center"/>
      <w:rPr>
        <w:rFonts w:ascii="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94820">
    <w:pPr>
      <w:pStyle w:val="2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164C6E">
                          <w:pPr>
                            <w:pStyle w:val="23"/>
                          </w:pPr>
                          <w:r>
                            <w:t xml:space="preserve">第 </w:t>
                          </w:r>
                          <w:r>
                            <w:fldChar w:fldCharType="begin"/>
                          </w:r>
                          <w:r>
                            <w:instrText xml:space="preserve"> PAGE  \* MERGEFORMAT </w:instrText>
                          </w:r>
                          <w:r>
                            <w:fldChar w:fldCharType="separate"/>
                          </w:r>
                          <w:r>
                            <w:t>31</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164C6E">
                    <w:pPr>
                      <w:pStyle w:val="23"/>
                    </w:pPr>
                    <w:r>
                      <w:t xml:space="preserve">第 </w:t>
                    </w:r>
                    <w:r>
                      <w:fldChar w:fldCharType="begin"/>
                    </w:r>
                    <w:r>
                      <w:instrText xml:space="preserve"> PAGE  \* MERGEFORMAT </w:instrText>
                    </w:r>
                    <w:r>
                      <w:fldChar w:fldCharType="separate"/>
                    </w:r>
                    <w:r>
                      <w:t>31</w:t>
                    </w:r>
                    <w:r>
                      <w:fldChar w:fldCharType="end"/>
                    </w:r>
                    <w:r>
                      <w:t xml:space="preserve"> 页 共 </w:t>
                    </w:r>
                    <w:r>
                      <w:rPr>
                        <w:rFonts w:hint="eastAsia"/>
                        <w:lang w:val="en-US" w:eastAsia="zh-CN"/>
                      </w:rPr>
                      <w:t>48</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25870">
    <w:pPr>
      <w:pStyle w:val="2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38AB9">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0D38AB9">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F0EDE">
    <w:pPr>
      <w:pStyle w:val="23"/>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C1EB00">
                          <w:pPr>
                            <w:pStyle w:val="23"/>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DC1EB00">
                    <w:pPr>
                      <w:pStyle w:val="23"/>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48</w:t>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348B4">
    <w:pPr>
      <w:pStyle w:val="23"/>
      <w:tabs>
        <w:tab w:val="center" w:pos="4819"/>
        <w:tab w:val="left" w:pos="7440"/>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34D15">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A834D15">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r>
      <w:tab/>
    </w:r>
  </w:p>
  <w:p w14:paraId="4FFD91C8">
    <w:pPr>
      <w:pStyle w:val="23"/>
      <w:ind w:right="360"/>
      <w:jc w:val="center"/>
      <w:rPr>
        <w:rFonts w:ascii="宋体" w:cs="Times New Roman"/>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EA6CF">
    <w:pPr>
      <w:pStyle w:val="23"/>
      <w:tabs>
        <w:tab w:val="center" w:pos="4819"/>
        <w:tab w:val="left" w:pos="7440"/>
      </w:tabs>
      <w:jc w:val="center"/>
      <w:rPr>
        <w:rFonts w:ascii="宋体" w:cs="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4CD83">
                          <w:pPr>
                            <w:pStyle w:val="23"/>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7F4CD83">
                    <w:pPr>
                      <w:pStyle w:val="23"/>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48</w:t>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12AE7">
    <w:pPr>
      <w:pStyle w:val="2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2B644C">
                          <w:pPr>
                            <w:pStyle w:val="23"/>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B2B644C">
                    <w:pPr>
                      <w:pStyle w:val="23"/>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48</w:t>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CEF9C">
    <w:pPr>
      <w:pStyle w:val="23"/>
      <w:tabs>
        <w:tab w:val="center" w:pos="4819"/>
        <w:tab w:val="left" w:pos="7440"/>
      </w:tabs>
    </w:pPr>
    <w:r>
      <w:tab/>
    </w:r>
  </w:p>
  <w:p w14:paraId="35EDC209">
    <w:pPr>
      <w:pStyle w:val="23"/>
      <w:ind w:right="360"/>
      <w:jc w:val="center"/>
      <w:rPr>
        <w:rFonts w:ascii="宋体" w:cs="Times New Roman"/>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1DE06">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6A87D">
    <w:pPr>
      <w:adjustRightInd w:val="0"/>
      <w:snapToGrid w:val="0"/>
      <w:spacing w:line="360" w:lineRule="auto"/>
      <w:jc w:val="left"/>
      <w:rPr>
        <w:rFonts w:ascii="宋体" w:cs="Times New Roman"/>
        <w:u w:val="single"/>
      </w:rPr>
    </w:pPr>
    <w:r>
      <w:rPr>
        <w:rFonts w:hint="eastAsia" w:ascii="宋体" w:hAnsi="宋体" w:cs="宋体"/>
        <w:sz w:val="15"/>
        <w:szCs w:val="15"/>
        <w:u w:val="single"/>
        <w:lang w:eastAsia="zh-CN"/>
      </w:rPr>
      <w:t>安康市妇幼保健院</w:t>
    </w:r>
    <w:r>
      <w:rPr>
        <w:rFonts w:hint="eastAsia" w:ascii="宋体" w:hAnsi="宋体" w:cs="宋体"/>
        <w:sz w:val="15"/>
        <w:szCs w:val="15"/>
        <w:u w:val="single"/>
      </w:rPr>
      <w:t>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157BC">
    <w:pPr>
      <w:pStyle w:val="24"/>
      <w:pBdr>
        <w:bottom w:val="none" w:color="auto" w:sz="0" w:space="1"/>
      </w:pBdr>
      <w:tabs>
        <w:tab w:val="left" w:pos="7094"/>
      </w:tabs>
      <w:jc w:val="lef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0D4AE">
    <w:pPr>
      <w:pStyle w:val="24"/>
      <w:pBdr>
        <w:bottom w:val="none" w:color="auto" w:sz="0" w:space="1"/>
      </w:pBdr>
      <w:jc w:val="both"/>
      <w:rPr>
        <w:rFonts w:hint="eastAsia" w:eastAsia="宋体"/>
        <w:lang w:eastAsia="zh-CN"/>
      </w:rPr>
    </w:pPr>
    <w:r>
      <w:rPr>
        <w:rFonts w:hint="eastAsia" w:ascii="宋体" w:hAnsi="宋体" w:cs="宋体"/>
        <w:sz w:val="21"/>
        <w:szCs w:val="21"/>
        <w:u w:val="single"/>
      </w:rPr>
      <w:t>项目名称：</w:t>
    </w:r>
    <w:r>
      <w:rPr>
        <w:rFonts w:hint="eastAsia" w:ascii="宋体" w:hAnsi="宋体" w:cs="宋体"/>
        <w:sz w:val="21"/>
        <w:szCs w:val="21"/>
        <w:u w:val="single"/>
        <w:lang w:eastAsia="zh-CN"/>
      </w:rPr>
      <w:t>安康市妇幼保健院医疗机构责任保险采购项目</w:t>
    </w:r>
    <w:r>
      <w:rPr>
        <w:rFonts w:hint="eastAsia" w:ascii="宋体" w:hAnsi="宋体" w:cs="宋体"/>
        <w:sz w:val="21"/>
        <w:szCs w:val="21"/>
        <w:u w:val="single"/>
      </w:rPr>
      <w:t xml:space="preserve">          项目编号：</w:t>
    </w:r>
    <w:r>
      <w:rPr>
        <w:rFonts w:hint="eastAsia" w:ascii="宋体" w:hAnsi="宋体" w:cs="宋体"/>
        <w:sz w:val="21"/>
        <w:szCs w:val="21"/>
        <w:u w:val="single"/>
        <w:lang w:eastAsia="zh-CN"/>
      </w:rPr>
      <w:t>AKSH2026-ZCS-058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84241">
    <w:pPr>
      <w:pStyle w:val="24"/>
      <w:pBdr>
        <w:bottom w:val="none" w:color="auto" w:sz="0" w:space="1"/>
      </w:pBdr>
      <w:jc w:val="both"/>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80F15">
    <w:pPr>
      <w:pStyle w:val="24"/>
      <w:pBdr>
        <w:bottom w:val="none" w:color="auto" w:sz="0" w:space="1"/>
      </w:pBdr>
      <w:jc w:val="both"/>
      <w:rPr>
        <w:rFonts w:hint="eastAsia" w:eastAsia="宋体"/>
        <w:lang w:eastAsia="zh-CN"/>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安康市妇幼保健院医疗机构责任保险采购项目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项目编号：AKSH2026-ZCS-058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F2215">
    <w:pPr>
      <w:pStyle w:val="24"/>
      <w:pBdr>
        <w:bottom w:val="none" w:color="auto" w:sz="0" w:space="1"/>
      </w:pBdr>
      <w:jc w:val="both"/>
      <w:rPr>
        <w:rFonts w:ascii="宋体" w:hAnsi="宋体" w:cs="宋体"/>
        <w:sz w:val="21"/>
        <w:szCs w:val="21"/>
        <w:u w:val="single"/>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安康市妇幼保健院医疗机构责任保险采购项目</w:t>
    </w:r>
    <w:r>
      <w:rPr>
        <w:rFonts w:hint="eastAsia" w:ascii="宋体" w:hAnsi="宋体" w:cs="宋体"/>
        <w:sz w:val="20"/>
        <w:szCs w:val="20"/>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0"/>
        <w:szCs w:val="20"/>
        <w:u w:val="single"/>
        <w:lang w:val="en-US" w:eastAsia="zh-CN"/>
      </w:rPr>
      <w:t>项目编号：AKSH2026-ZCS-058</w:t>
    </w:r>
    <w:r>
      <w:rPr>
        <w:rFonts w:hint="eastAsia" w:ascii="宋体" w:hAnsi="宋体" w:cs="宋体"/>
        <w:sz w:val="21"/>
        <w:szCs w:val="21"/>
        <w:u w:val="single"/>
        <w:lang w:val="en-US" w:eastAsia="zh-CN"/>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0CF56">
    <w:pPr>
      <w:spacing w:before="48" w:line="219" w:lineRule="auto"/>
      <w:ind w:left="8"/>
      <w:rPr>
        <w:rFonts w:ascii="宋体" w:hAnsi="宋体" w:eastAsia="宋体" w:cs="宋体"/>
        <w:sz w:val="18"/>
        <w:szCs w:val="18"/>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安康市妇幼保健院医疗机构责任保险采购项目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项目编号：AKSH2026-ZCS-058</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51A1F">
    <w:pPr>
      <w:spacing w:before="48" w:line="219" w:lineRule="auto"/>
      <w:ind w:left="179"/>
      <w:rPr>
        <w:rFonts w:ascii="宋体" w:hAnsi="宋体" w:eastAsia="宋体" w:cs="宋体"/>
        <w:sz w:val="18"/>
        <w:szCs w:val="18"/>
      </w:rPr>
    </w:pPr>
    <w:r>
      <w:drawing>
        <wp:anchor distT="0" distB="0" distL="0" distR="0" simplePos="0" relativeHeight="251668480" behindDoc="0" locked="0" layoutInCell="1" allowOverlap="1">
          <wp:simplePos x="0" y="0"/>
          <wp:positionH relativeFrom="column">
            <wp:posOffset>107950</wp:posOffset>
          </wp:positionH>
          <wp:positionV relativeFrom="paragraph">
            <wp:posOffset>139065</wp:posOffset>
          </wp:positionV>
          <wp:extent cx="2065020" cy="10795"/>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
                  <a:stretch>
                    <a:fillRect/>
                  </a:stretch>
                </pic:blipFill>
                <pic:spPr>
                  <a:xfrm>
                    <a:off x="0" y="0"/>
                    <a:ext cx="2065020" cy="10668"/>
                  </a:xfrm>
                  <a:prstGeom prst="rect">
                    <a:avLst/>
                  </a:prstGeom>
                </pic:spPr>
              </pic:pic>
            </a:graphicData>
          </a:graphic>
        </wp:anchor>
      </w:drawing>
    </w:r>
    <w:r>
      <w:rPr>
        <w:rFonts w:ascii="宋体" w:hAnsi="宋体" w:eastAsia="宋体" w:cs="宋体"/>
        <w:b/>
        <w:bCs/>
        <w:spacing w:val="-2"/>
        <w:sz w:val="18"/>
        <w:szCs w:val="18"/>
      </w:rPr>
      <w:t>温岭市政府采购</w:t>
    </w:r>
    <w:r>
      <w:rPr>
        <w:rFonts w:hint="eastAsia" w:ascii="宋体" w:hAnsi="宋体" w:eastAsia="宋体" w:cs="宋体"/>
        <w:b/>
        <w:bCs/>
        <w:spacing w:val="-2"/>
        <w:sz w:val="18"/>
        <w:szCs w:val="18"/>
        <w:lang w:eastAsia="zh-CN"/>
      </w:rPr>
      <w:t>采购文件</w:t>
    </w:r>
    <w:r>
      <w:rPr>
        <w:rFonts w:ascii="宋体" w:hAnsi="宋体" w:eastAsia="宋体" w:cs="宋体"/>
        <w:b/>
        <w:bCs/>
        <w:spacing w:val="-2"/>
        <w:sz w:val="18"/>
        <w:szCs w:val="18"/>
      </w:rPr>
      <w:t>（电子招投标）</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2A6EC">
    <w:pPr>
      <w:pStyle w:val="24"/>
      <w:pBdr>
        <w:bottom w:val="none" w:color="auto" w:sz="0" w:space="1"/>
      </w:pBdr>
      <w:ind w:firstLine="0" w:firstLineChars="0"/>
      <w:jc w:val="both"/>
      <w:rPr>
        <w:rFonts w:hint="default"/>
        <w:sz w:val="16"/>
        <w:szCs w:val="16"/>
        <w:lang w:val="en-US"/>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安康市妇幼保健院医疗机构责任保险采购项目</w:t>
    </w:r>
    <w:r>
      <w:rPr>
        <w:rFonts w:hint="eastAsia" w:ascii="宋体" w:hAnsi="宋体" w:cs="宋体"/>
        <w:sz w:val="20"/>
        <w:szCs w:val="20"/>
        <w:u w:val="single"/>
        <w:lang w:val="en-US" w:eastAsia="zh-CN"/>
      </w:rPr>
      <w:t xml:space="preserve">              项目编号：AKSH2026-ZCS-058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D1403">
    <w:pPr>
      <w:pStyle w:val="24"/>
      <w:pBdr>
        <w:bottom w:val="none" w:color="auto" w:sz="0" w:space="1"/>
      </w:pBdr>
      <w:jc w:val="both"/>
      <w:rPr>
        <w:rFonts w:hint="eastAsia" w:eastAsia="宋体"/>
        <w:lang w:eastAsia="zh-CN"/>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安康市妇幼保健院医疗机构责任保险采购项目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0"/>
        <w:szCs w:val="20"/>
        <w:u w:val="single"/>
        <w:lang w:val="en-US" w:eastAsia="zh-CN"/>
      </w:rPr>
      <w:t>项目编号：AKSH2026-ZCS-058</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74D64">
    <w:pPr>
      <w:pStyle w:val="24"/>
      <w:pBdr>
        <w:bottom w:val="none" w:color="auto" w:sz="0" w:space="1"/>
      </w:pBdr>
      <w:jc w:val="both"/>
      <w:rPr>
        <w:rFonts w:hint="eastAsia" w:eastAsia="宋体"/>
        <w:lang w:eastAsia="zh-CN"/>
      </w:rPr>
    </w:pPr>
    <w:bookmarkStart w:id="184" w:name="OLE_LINK2"/>
    <w:r>
      <w:rPr>
        <w:rFonts w:hint="eastAsia" w:ascii="宋体" w:hAnsi="宋体" w:cs="宋体"/>
        <w:sz w:val="20"/>
        <w:szCs w:val="20"/>
        <w:u w:val="single"/>
      </w:rPr>
      <w:t>项目名称：</w:t>
    </w:r>
    <w:r>
      <w:rPr>
        <w:rFonts w:hint="eastAsia" w:ascii="宋体" w:hAnsi="宋体" w:cs="宋体"/>
        <w:sz w:val="20"/>
        <w:szCs w:val="20"/>
        <w:u w:val="single"/>
        <w:lang w:eastAsia="zh-CN"/>
      </w:rPr>
      <w:t>安康市妇幼保健院医疗机构责任保险采购项目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0"/>
        <w:szCs w:val="20"/>
        <w:u w:val="single"/>
        <w:lang w:val="en-US" w:eastAsia="zh-CN"/>
      </w:rPr>
      <w:t>项目编号：AKSH2026-ZCS-058</w:t>
    </w:r>
    <w:r>
      <w:rPr>
        <w:rFonts w:hint="eastAsia" w:ascii="宋体" w:hAnsi="宋体" w:cs="宋体"/>
        <w:sz w:val="21"/>
        <w:szCs w:val="21"/>
        <w:u w:val="single"/>
        <w:lang w:val="en-US" w:eastAsia="zh-CN"/>
      </w:rPr>
      <w:t xml:space="preserve">                 </w:t>
    </w:r>
    <w:bookmarkEnd w:id="18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6ED33"/>
    <w:multiLevelType w:val="singleLevel"/>
    <w:tmpl w:val="B6C6ED33"/>
    <w:lvl w:ilvl="0" w:tentative="0">
      <w:start w:val="4"/>
      <w:numFmt w:val="chineseCounting"/>
      <w:suff w:val="space"/>
      <w:lvlText w:val="第%1部分"/>
      <w:lvlJc w:val="left"/>
      <w:rPr>
        <w:rFonts w:hint="eastAsia"/>
      </w:rPr>
    </w:lvl>
  </w:abstractNum>
  <w:abstractNum w:abstractNumId="1">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9E72C7A"/>
    <w:multiLevelType w:val="singleLevel"/>
    <w:tmpl w:val="29E72C7A"/>
    <w:lvl w:ilvl="0" w:tentative="0">
      <w:start w:val="4"/>
      <w:numFmt w:val="chineseCounting"/>
      <w:suff w:val="space"/>
      <w:lvlText w:val="第%1章"/>
      <w:lvlJc w:val="left"/>
      <w:rPr>
        <w:rFonts w:hint="eastAsia"/>
      </w:rPr>
    </w:lvl>
  </w:abstractNum>
  <w:abstractNum w:abstractNumId="3">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4">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5">
    <w:nsid w:val="59F099C9"/>
    <w:multiLevelType w:val="singleLevel"/>
    <w:tmpl w:val="59F099C9"/>
    <w:lvl w:ilvl="0" w:tentative="0">
      <w:start w:val="1"/>
      <w:numFmt w:val="decimal"/>
      <w:suff w:val="nothing"/>
      <w:lvlText w:val="（%1）"/>
      <w:lvlJc w:val="left"/>
      <w:pPr>
        <w:ind w:firstLine="420"/>
      </w:pPr>
      <w:rPr>
        <w:rFonts w:hint="default"/>
      </w:rPr>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dit="forms" w:enforcement="1" w:cryptProviderType="rsaFull" w:cryptAlgorithmClass="hash" w:cryptAlgorithmType="typeAny" w:cryptAlgorithmSid="4" w:cryptSpinCount="0" w:hash="Bdl80pK39tHr2mG8nRIIhX3E9iI=" w:salt="57GqQGMM6b0vT1N52vNcSw=="/>
  <w:defaultTabStop w:val="420"/>
  <w:doNotHyphenateCaps/>
  <w:drawingGridHorizontalSpacing w:val="210"/>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172A27"/>
    <w:rsid w:val="00003D89"/>
    <w:rsid w:val="00004BA7"/>
    <w:rsid w:val="00005B32"/>
    <w:rsid w:val="00010EA2"/>
    <w:rsid w:val="00015CE5"/>
    <w:rsid w:val="0001630B"/>
    <w:rsid w:val="00016924"/>
    <w:rsid w:val="000215F9"/>
    <w:rsid w:val="0002193F"/>
    <w:rsid w:val="000251B2"/>
    <w:rsid w:val="000354E9"/>
    <w:rsid w:val="00040CAE"/>
    <w:rsid w:val="0005257D"/>
    <w:rsid w:val="0005463B"/>
    <w:rsid w:val="00056A18"/>
    <w:rsid w:val="0006270F"/>
    <w:rsid w:val="0006767E"/>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22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44B3"/>
    <w:rsid w:val="003C4988"/>
    <w:rsid w:val="003D37C1"/>
    <w:rsid w:val="003D50DD"/>
    <w:rsid w:val="003D7E3F"/>
    <w:rsid w:val="003E65D8"/>
    <w:rsid w:val="003E6F20"/>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45A5B"/>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035"/>
    <w:rsid w:val="00642F93"/>
    <w:rsid w:val="006657C9"/>
    <w:rsid w:val="006739A1"/>
    <w:rsid w:val="00675301"/>
    <w:rsid w:val="00676150"/>
    <w:rsid w:val="0068208A"/>
    <w:rsid w:val="006852A3"/>
    <w:rsid w:val="00686E29"/>
    <w:rsid w:val="00691EC3"/>
    <w:rsid w:val="00696FBA"/>
    <w:rsid w:val="006A2AC7"/>
    <w:rsid w:val="006A2D96"/>
    <w:rsid w:val="006A3734"/>
    <w:rsid w:val="006B38D0"/>
    <w:rsid w:val="006C4563"/>
    <w:rsid w:val="006D079F"/>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94C43"/>
    <w:rsid w:val="007A16A6"/>
    <w:rsid w:val="007A2512"/>
    <w:rsid w:val="007A36C0"/>
    <w:rsid w:val="007A69BE"/>
    <w:rsid w:val="007B2B77"/>
    <w:rsid w:val="007B6B64"/>
    <w:rsid w:val="007B6BCF"/>
    <w:rsid w:val="007B6D05"/>
    <w:rsid w:val="007C18C2"/>
    <w:rsid w:val="007C1CAA"/>
    <w:rsid w:val="007C7DEA"/>
    <w:rsid w:val="007D00DF"/>
    <w:rsid w:val="007E3909"/>
    <w:rsid w:val="007E552D"/>
    <w:rsid w:val="007E7467"/>
    <w:rsid w:val="007F01CC"/>
    <w:rsid w:val="007F20B0"/>
    <w:rsid w:val="007F33CE"/>
    <w:rsid w:val="007F7861"/>
    <w:rsid w:val="008004E4"/>
    <w:rsid w:val="0080581E"/>
    <w:rsid w:val="0081303D"/>
    <w:rsid w:val="00816B21"/>
    <w:rsid w:val="00821D41"/>
    <w:rsid w:val="008234BC"/>
    <w:rsid w:val="00824069"/>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2EB"/>
    <w:rsid w:val="00870EAE"/>
    <w:rsid w:val="008710F1"/>
    <w:rsid w:val="00876563"/>
    <w:rsid w:val="008839DC"/>
    <w:rsid w:val="00885D6D"/>
    <w:rsid w:val="008866C0"/>
    <w:rsid w:val="00887D1E"/>
    <w:rsid w:val="00891290"/>
    <w:rsid w:val="008962A7"/>
    <w:rsid w:val="00897D92"/>
    <w:rsid w:val="008A0975"/>
    <w:rsid w:val="008A367A"/>
    <w:rsid w:val="008B2891"/>
    <w:rsid w:val="008B3BC3"/>
    <w:rsid w:val="008B7CA5"/>
    <w:rsid w:val="008C08F3"/>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07506"/>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3AE7"/>
    <w:rsid w:val="00954CF1"/>
    <w:rsid w:val="00956521"/>
    <w:rsid w:val="00962505"/>
    <w:rsid w:val="00964B6E"/>
    <w:rsid w:val="0096516F"/>
    <w:rsid w:val="0096641E"/>
    <w:rsid w:val="00967538"/>
    <w:rsid w:val="0097045D"/>
    <w:rsid w:val="0097134B"/>
    <w:rsid w:val="009729CB"/>
    <w:rsid w:val="00983FAD"/>
    <w:rsid w:val="0098589A"/>
    <w:rsid w:val="009859B0"/>
    <w:rsid w:val="0099232E"/>
    <w:rsid w:val="009935A5"/>
    <w:rsid w:val="009A4A76"/>
    <w:rsid w:val="009A6B98"/>
    <w:rsid w:val="009A77A9"/>
    <w:rsid w:val="009B5F0C"/>
    <w:rsid w:val="009C0F48"/>
    <w:rsid w:val="009C28C6"/>
    <w:rsid w:val="009C52D9"/>
    <w:rsid w:val="009C65C7"/>
    <w:rsid w:val="009D4358"/>
    <w:rsid w:val="009D657F"/>
    <w:rsid w:val="009D6BDA"/>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AE9"/>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D6BF7"/>
    <w:rsid w:val="00BE1802"/>
    <w:rsid w:val="00BE3DA8"/>
    <w:rsid w:val="00C01460"/>
    <w:rsid w:val="00C03A4F"/>
    <w:rsid w:val="00C0667B"/>
    <w:rsid w:val="00C06804"/>
    <w:rsid w:val="00C11350"/>
    <w:rsid w:val="00C1147B"/>
    <w:rsid w:val="00C16128"/>
    <w:rsid w:val="00C27EF0"/>
    <w:rsid w:val="00C36694"/>
    <w:rsid w:val="00C43EB2"/>
    <w:rsid w:val="00C53826"/>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22A7"/>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5562"/>
    <w:rsid w:val="00E57423"/>
    <w:rsid w:val="00E57D7D"/>
    <w:rsid w:val="00E61F55"/>
    <w:rsid w:val="00E63219"/>
    <w:rsid w:val="00E65DC8"/>
    <w:rsid w:val="00E746B2"/>
    <w:rsid w:val="00E83E90"/>
    <w:rsid w:val="00E90E0A"/>
    <w:rsid w:val="00E9724B"/>
    <w:rsid w:val="00EA1ECE"/>
    <w:rsid w:val="00EA67DE"/>
    <w:rsid w:val="00EB067D"/>
    <w:rsid w:val="00EB0F5E"/>
    <w:rsid w:val="00EC1730"/>
    <w:rsid w:val="00EC4D0A"/>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6BF8"/>
    <w:rsid w:val="00F87832"/>
    <w:rsid w:val="00F90A4D"/>
    <w:rsid w:val="00FA02BA"/>
    <w:rsid w:val="00FA1B70"/>
    <w:rsid w:val="00FA5BCB"/>
    <w:rsid w:val="00FA773F"/>
    <w:rsid w:val="00FA7D66"/>
    <w:rsid w:val="00FB3934"/>
    <w:rsid w:val="00FB3E71"/>
    <w:rsid w:val="00FC1A22"/>
    <w:rsid w:val="00FC26CD"/>
    <w:rsid w:val="00FD62F1"/>
    <w:rsid w:val="00FD64ED"/>
    <w:rsid w:val="00FD6E2A"/>
    <w:rsid w:val="00FE719F"/>
    <w:rsid w:val="00FF727C"/>
    <w:rsid w:val="010B583C"/>
    <w:rsid w:val="011221F0"/>
    <w:rsid w:val="013730A5"/>
    <w:rsid w:val="01396E1E"/>
    <w:rsid w:val="013A223F"/>
    <w:rsid w:val="0141481B"/>
    <w:rsid w:val="01525A0A"/>
    <w:rsid w:val="01536131"/>
    <w:rsid w:val="01630F53"/>
    <w:rsid w:val="016A454D"/>
    <w:rsid w:val="016D50E6"/>
    <w:rsid w:val="017D3840"/>
    <w:rsid w:val="018E640A"/>
    <w:rsid w:val="01920D21"/>
    <w:rsid w:val="01AC2FBF"/>
    <w:rsid w:val="01AC3A93"/>
    <w:rsid w:val="01AD1AAE"/>
    <w:rsid w:val="01D86994"/>
    <w:rsid w:val="01DA363D"/>
    <w:rsid w:val="01EE19B6"/>
    <w:rsid w:val="01F90F7C"/>
    <w:rsid w:val="01FD1152"/>
    <w:rsid w:val="01FF3BC3"/>
    <w:rsid w:val="020600F6"/>
    <w:rsid w:val="02064B47"/>
    <w:rsid w:val="022D433C"/>
    <w:rsid w:val="023C7D0C"/>
    <w:rsid w:val="023F763D"/>
    <w:rsid w:val="02590F24"/>
    <w:rsid w:val="02854F8C"/>
    <w:rsid w:val="028A67B7"/>
    <w:rsid w:val="02906142"/>
    <w:rsid w:val="02BA4D88"/>
    <w:rsid w:val="02BA6C1F"/>
    <w:rsid w:val="02C56FBB"/>
    <w:rsid w:val="02CB14A4"/>
    <w:rsid w:val="02D06F2C"/>
    <w:rsid w:val="02D3498C"/>
    <w:rsid w:val="02D37EB0"/>
    <w:rsid w:val="02D533B3"/>
    <w:rsid w:val="02E57ADC"/>
    <w:rsid w:val="02F105A8"/>
    <w:rsid w:val="02F61685"/>
    <w:rsid w:val="02FA17E2"/>
    <w:rsid w:val="02FD5BFC"/>
    <w:rsid w:val="02FE73C3"/>
    <w:rsid w:val="030A0C9E"/>
    <w:rsid w:val="03123218"/>
    <w:rsid w:val="033755DF"/>
    <w:rsid w:val="03442ED4"/>
    <w:rsid w:val="03484E92"/>
    <w:rsid w:val="034C725D"/>
    <w:rsid w:val="035717DD"/>
    <w:rsid w:val="0358398D"/>
    <w:rsid w:val="03720CB3"/>
    <w:rsid w:val="037E5DCB"/>
    <w:rsid w:val="03963471"/>
    <w:rsid w:val="03990B73"/>
    <w:rsid w:val="039E0CF5"/>
    <w:rsid w:val="03A27284"/>
    <w:rsid w:val="03B677F7"/>
    <w:rsid w:val="03C10C9F"/>
    <w:rsid w:val="03C921C1"/>
    <w:rsid w:val="03CA29C7"/>
    <w:rsid w:val="03FD053E"/>
    <w:rsid w:val="040B7728"/>
    <w:rsid w:val="0411533A"/>
    <w:rsid w:val="042A0462"/>
    <w:rsid w:val="04357D70"/>
    <w:rsid w:val="04390EE3"/>
    <w:rsid w:val="04536164"/>
    <w:rsid w:val="0459572E"/>
    <w:rsid w:val="048355D3"/>
    <w:rsid w:val="04B17441"/>
    <w:rsid w:val="04CA56C9"/>
    <w:rsid w:val="04CB26A7"/>
    <w:rsid w:val="04CD0688"/>
    <w:rsid w:val="04CD34EE"/>
    <w:rsid w:val="04D502BA"/>
    <w:rsid w:val="04DF1A8A"/>
    <w:rsid w:val="04DF4866"/>
    <w:rsid w:val="04E92E36"/>
    <w:rsid w:val="04F06D3D"/>
    <w:rsid w:val="04FF39AD"/>
    <w:rsid w:val="050047DB"/>
    <w:rsid w:val="050438CD"/>
    <w:rsid w:val="050E77DB"/>
    <w:rsid w:val="052B0940"/>
    <w:rsid w:val="053973B5"/>
    <w:rsid w:val="05402991"/>
    <w:rsid w:val="05455EA5"/>
    <w:rsid w:val="054E1CE0"/>
    <w:rsid w:val="05600E1D"/>
    <w:rsid w:val="056C728C"/>
    <w:rsid w:val="057A7F6E"/>
    <w:rsid w:val="05CA380B"/>
    <w:rsid w:val="05D137D6"/>
    <w:rsid w:val="05D71396"/>
    <w:rsid w:val="05E73C3B"/>
    <w:rsid w:val="05FA123D"/>
    <w:rsid w:val="05FB4E02"/>
    <w:rsid w:val="05FF224E"/>
    <w:rsid w:val="060454DB"/>
    <w:rsid w:val="06110D47"/>
    <w:rsid w:val="063F6A07"/>
    <w:rsid w:val="064055CE"/>
    <w:rsid w:val="065110EC"/>
    <w:rsid w:val="065A46B0"/>
    <w:rsid w:val="065B3B93"/>
    <w:rsid w:val="066B5CCB"/>
    <w:rsid w:val="066D1D57"/>
    <w:rsid w:val="067B57E2"/>
    <w:rsid w:val="06AE0265"/>
    <w:rsid w:val="06B12629"/>
    <w:rsid w:val="06BD3616"/>
    <w:rsid w:val="06BE0952"/>
    <w:rsid w:val="06BE30D0"/>
    <w:rsid w:val="06C21663"/>
    <w:rsid w:val="06CD112D"/>
    <w:rsid w:val="06DC7813"/>
    <w:rsid w:val="06E56C12"/>
    <w:rsid w:val="06E81FA4"/>
    <w:rsid w:val="070B3D9D"/>
    <w:rsid w:val="07224610"/>
    <w:rsid w:val="072B0A4F"/>
    <w:rsid w:val="07322345"/>
    <w:rsid w:val="073278A0"/>
    <w:rsid w:val="073E5E68"/>
    <w:rsid w:val="07433EF7"/>
    <w:rsid w:val="07610E7C"/>
    <w:rsid w:val="07621A18"/>
    <w:rsid w:val="076808B4"/>
    <w:rsid w:val="077166EC"/>
    <w:rsid w:val="077965D0"/>
    <w:rsid w:val="07836EDF"/>
    <w:rsid w:val="07892C9E"/>
    <w:rsid w:val="07997C89"/>
    <w:rsid w:val="07A9711F"/>
    <w:rsid w:val="07B241D3"/>
    <w:rsid w:val="07DF3D76"/>
    <w:rsid w:val="07E15B19"/>
    <w:rsid w:val="07E562BD"/>
    <w:rsid w:val="07FC0B21"/>
    <w:rsid w:val="07FC0D88"/>
    <w:rsid w:val="0808754A"/>
    <w:rsid w:val="08145F16"/>
    <w:rsid w:val="08366DA4"/>
    <w:rsid w:val="083C153C"/>
    <w:rsid w:val="08404F36"/>
    <w:rsid w:val="08452820"/>
    <w:rsid w:val="087D1536"/>
    <w:rsid w:val="08915791"/>
    <w:rsid w:val="089E6E52"/>
    <w:rsid w:val="089F7EAE"/>
    <w:rsid w:val="08B16FB6"/>
    <w:rsid w:val="08CD6DD7"/>
    <w:rsid w:val="08D96F58"/>
    <w:rsid w:val="08DA2D14"/>
    <w:rsid w:val="08E53CD3"/>
    <w:rsid w:val="08E74CA6"/>
    <w:rsid w:val="08E95814"/>
    <w:rsid w:val="090360D7"/>
    <w:rsid w:val="090A42F6"/>
    <w:rsid w:val="092266DC"/>
    <w:rsid w:val="09271A18"/>
    <w:rsid w:val="0949327F"/>
    <w:rsid w:val="094D1E21"/>
    <w:rsid w:val="09560FD7"/>
    <w:rsid w:val="095D32ED"/>
    <w:rsid w:val="097A7578"/>
    <w:rsid w:val="097D251D"/>
    <w:rsid w:val="099106B6"/>
    <w:rsid w:val="09913C41"/>
    <w:rsid w:val="09A17C56"/>
    <w:rsid w:val="09A432A2"/>
    <w:rsid w:val="09A52E1C"/>
    <w:rsid w:val="09A9060C"/>
    <w:rsid w:val="09B07E99"/>
    <w:rsid w:val="09C30A93"/>
    <w:rsid w:val="09CF513B"/>
    <w:rsid w:val="09E25AD9"/>
    <w:rsid w:val="09E779CE"/>
    <w:rsid w:val="09EA213D"/>
    <w:rsid w:val="09F15E14"/>
    <w:rsid w:val="0A010578"/>
    <w:rsid w:val="0A0976BB"/>
    <w:rsid w:val="0A1C5246"/>
    <w:rsid w:val="0A1E12A6"/>
    <w:rsid w:val="0A2D0142"/>
    <w:rsid w:val="0A3E3F88"/>
    <w:rsid w:val="0A493205"/>
    <w:rsid w:val="0A527FA8"/>
    <w:rsid w:val="0A672A35"/>
    <w:rsid w:val="0A706A46"/>
    <w:rsid w:val="0A891706"/>
    <w:rsid w:val="0A982836"/>
    <w:rsid w:val="0A9C61F8"/>
    <w:rsid w:val="0AA7304A"/>
    <w:rsid w:val="0ABA57A8"/>
    <w:rsid w:val="0AC32834"/>
    <w:rsid w:val="0AEE50E0"/>
    <w:rsid w:val="0AFC5610"/>
    <w:rsid w:val="0B14133A"/>
    <w:rsid w:val="0B2F31E8"/>
    <w:rsid w:val="0B565626"/>
    <w:rsid w:val="0B5D1A85"/>
    <w:rsid w:val="0B5D1E36"/>
    <w:rsid w:val="0B651A2B"/>
    <w:rsid w:val="0BB5243F"/>
    <w:rsid w:val="0BCF1A6D"/>
    <w:rsid w:val="0BED26A5"/>
    <w:rsid w:val="0BEE4F68"/>
    <w:rsid w:val="0BEF7DA3"/>
    <w:rsid w:val="0BF91A7F"/>
    <w:rsid w:val="0BFB3BB6"/>
    <w:rsid w:val="0C0A394D"/>
    <w:rsid w:val="0C200572"/>
    <w:rsid w:val="0C3D5924"/>
    <w:rsid w:val="0C4A5A7C"/>
    <w:rsid w:val="0C5F0865"/>
    <w:rsid w:val="0C605AD8"/>
    <w:rsid w:val="0C7B690B"/>
    <w:rsid w:val="0C807692"/>
    <w:rsid w:val="0C9B2B46"/>
    <w:rsid w:val="0CA81750"/>
    <w:rsid w:val="0CB5191B"/>
    <w:rsid w:val="0CB6728F"/>
    <w:rsid w:val="0CD65E68"/>
    <w:rsid w:val="0CE360B2"/>
    <w:rsid w:val="0CEF0CD8"/>
    <w:rsid w:val="0CFD25BD"/>
    <w:rsid w:val="0D1F6213"/>
    <w:rsid w:val="0D2F47F4"/>
    <w:rsid w:val="0D452987"/>
    <w:rsid w:val="0D62596E"/>
    <w:rsid w:val="0D6C19EE"/>
    <w:rsid w:val="0D7B32BC"/>
    <w:rsid w:val="0D922D8C"/>
    <w:rsid w:val="0D933F5C"/>
    <w:rsid w:val="0D9F4D10"/>
    <w:rsid w:val="0DA46170"/>
    <w:rsid w:val="0DA800E4"/>
    <w:rsid w:val="0DB112C2"/>
    <w:rsid w:val="0DB25485"/>
    <w:rsid w:val="0DC7526D"/>
    <w:rsid w:val="0DCB40A1"/>
    <w:rsid w:val="0DE7465B"/>
    <w:rsid w:val="0DEA1BCB"/>
    <w:rsid w:val="0E005C7A"/>
    <w:rsid w:val="0E0C42FA"/>
    <w:rsid w:val="0E1409F6"/>
    <w:rsid w:val="0E381521"/>
    <w:rsid w:val="0E4D3106"/>
    <w:rsid w:val="0E5928AD"/>
    <w:rsid w:val="0E7F7FCB"/>
    <w:rsid w:val="0E9C75AF"/>
    <w:rsid w:val="0EA91CC7"/>
    <w:rsid w:val="0EC875FE"/>
    <w:rsid w:val="0EDC5D28"/>
    <w:rsid w:val="0EE235F9"/>
    <w:rsid w:val="0EE36E7C"/>
    <w:rsid w:val="0EFD2AF6"/>
    <w:rsid w:val="0F03025E"/>
    <w:rsid w:val="0F1A17DC"/>
    <w:rsid w:val="0F1C13DE"/>
    <w:rsid w:val="0F323BCC"/>
    <w:rsid w:val="0F537409"/>
    <w:rsid w:val="0F79260C"/>
    <w:rsid w:val="0F987E27"/>
    <w:rsid w:val="0FA66BBA"/>
    <w:rsid w:val="0FA95318"/>
    <w:rsid w:val="0FAE784A"/>
    <w:rsid w:val="0FBB76E3"/>
    <w:rsid w:val="0FBE7AE4"/>
    <w:rsid w:val="0FC41FA8"/>
    <w:rsid w:val="0FC66DA3"/>
    <w:rsid w:val="0FC72972"/>
    <w:rsid w:val="0FD536AF"/>
    <w:rsid w:val="0FE77623"/>
    <w:rsid w:val="100D394F"/>
    <w:rsid w:val="100E0796"/>
    <w:rsid w:val="10122E9C"/>
    <w:rsid w:val="10123CEB"/>
    <w:rsid w:val="10204FBD"/>
    <w:rsid w:val="102C6780"/>
    <w:rsid w:val="10372E26"/>
    <w:rsid w:val="103966FB"/>
    <w:rsid w:val="103A4EAF"/>
    <w:rsid w:val="10460CC2"/>
    <w:rsid w:val="104F3B50"/>
    <w:rsid w:val="106C132D"/>
    <w:rsid w:val="108E6DDE"/>
    <w:rsid w:val="109B61CD"/>
    <w:rsid w:val="10A6243E"/>
    <w:rsid w:val="10AB38B0"/>
    <w:rsid w:val="10D17073"/>
    <w:rsid w:val="10D80231"/>
    <w:rsid w:val="10DD209D"/>
    <w:rsid w:val="10FF1E8F"/>
    <w:rsid w:val="110D2C89"/>
    <w:rsid w:val="11241768"/>
    <w:rsid w:val="112C7AF5"/>
    <w:rsid w:val="1180102E"/>
    <w:rsid w:val="119963B1"/>
    <w:rsid w:val="11B361D3"/>
    <w:rsid w:val="11BB4D58"/>
    <w:rsid w:val="11BB6630"/>
    <w:rsid w:val="11BF4CAB"/>
    <w:rsid w:val="11C7593B"/>
    <w:rsid w:val="11D861DF"/>
    <w:rsid w:val="11DF775E"/>
    <w:rsid w:val="11EF6F34"/>
    <w:rsid w:val="12134735"/>
    <w:rsid w:val="1217313B"/>
    <w:rsid w:val="122E2D61"/>
    <w:rsid w:val="126B7053"/>
    <w:rsid w:val="12793BBE"/>
    <w:rsid w:val="127A31E0"/>
    <w:rsid w:val="127E28E2"/>
    <w:rsid w:val="127F1866"/>
    <w:rsid w:val="12802B6B"/>
    <w:rsid w:val="128C33F4"/>
    <w:rsid w:val="12A957E0"/>
    <w:rsid w:val="12E070F9"/>
    <w:rsid w:val="131C06AC"/>
    <w:rsid w:val="133A4EB7"/>
    <w:rsid w:val="13441D7E"/>
    <w:rsid w:val="1345554B"/>
    <w:rsid w:val="13487675"/>
    <w:rsid w:val="135618C9"/>
    <w:rsid w:val="136B6621"/>
    <w:rsid w:val="137447B2"/>
    <w:rsid w:val="13830E2C"/>
    <w:rsid w:val="138D11BC"/>
    <w:rsid w:val="138E1A23"/>
    <w:rsid w:val="13992EB6"/>
    <w:rsid w:val="139D2FCC"/>
    <w:rsid w:val="13AF1F58"/>
    <w:rsid w:val="13C61B7D"/>
    <w:rsid w:val="13CB5FFB"/>
    <w:rsid w:val="13D84C83"/>
    <w:rsid w:val="13DD49EF"/>
    <w:rsid w:val="13EA285B"/>
    <w:rsid w:val="14074063"/>
    <w:rsid w:val="140D7D73"/>
    <w:rsid w:val="14116779"/>
    <w:rsid w:val="141379A2"/>
    <w:rsid w:val="142468C7"/>
    <w:rsid w:val="143321B1"/>
    <w:rsid w:val="143B2E41"/>
    <w:rsid w:val="143C08C2"/>
    <w:rsid w:val="143C5260"/>
    <w:rsid w:val="147F6DAD"/>
    <w:rsid w:val="14941290"/>
    <w:rsid w:val="149C20CC"/>
    <w:rsid w:val="14A12650"/>
    <w:rsid w:val="14AA5673"/>
    <w:rsid w:val="14AF4B49"/>
    <w:rsid w:val="14B41673"/>
    <w:rsid w:val="14C64FA3"/>
    <w:rsid w:val="14CD1555"/>
    <w:rsid w:val="14E868B9"/>
    <w:rsid w:val="14F13F0D"/>
    <w:rsid w:val="14F75772"/>
    <w:rsid w:val="14F838A9"/>
    <w:rsid w:val="14FF6402"/>
    <w:rsid w:val="150C5718"/>
    <w:rsid w:val="151B6B0E"/>
    <w:rsid w:val="152359C3"/>
    <w:rsid w:val="15273101"/>
    <w:rsid w:val="153E2DB6"/>
    <w:rsid w:val="15420170"/>
    <w:rsid w:val="155354C2"/>
    <w:rsid w:val="15550B09"/>
    <w:rsid w:val="155550C1"/>
    <w:rsid w:val="15576ACE"/>
    <w:rsid w:val="155A58F4"/>
    <w:rsid w:val="155B3298"/>
    <w:rsid w:val="155E33C0"/>
    <w:rsid w:val="15655DA6"/>
    <w:rsid w:val="1568217F"/>
    <w:rsid w:val="15761223"/>
    <w:rsid w:val="15784E47"/>
    <w:rsid w:val="15804BC3"/>
    <w:rsid w:val="158C14E9"/>
    <w:rsid w:val="158D6F6A"/>
    <w:rsid w:val="159517A5"/>
    <w:rsid w:val="159A07FF"/>
    <w:rsid w:val="15A00DC2"/>
    <w:rsid w:val="15A74B21"/>
    <w:rsid w:val="15A8661F"/>
    <w:rsid w:val="15DC4AEB"/>
    <w:rsid w:val="15E23CA8"/>
    <w:rsid w:val="15EE0289"/>
    <w:rsid w:val="15FA6095"/>
    <w:rsid w:val="161271C4"/>
    <w:rsid w:val="161A5018"/>
    <w:rsid w:val="164200CB"/>
    <w:rsid w:val="164F7029"/>
    <w:rsid w:val="166127C6"/>
    <w:rsid w:val="16696E4E"/>
    <w:rsid w:val="166B3507"/>
    <w:rsid w:val="166B5DB3"/>
    <w:rsid w:val="166C32BB"/>
    <w:rsid w:val="16A37A9D"/>
    <w:rsid w:val="16AF0347"/>
    <w:rsid w:val="16C2284B"/>
    <w:rsid w:val="16CB423B"/>
    <w:rsid w:val="16FC471D"/>
    <w:rsid w:val="17062F69"/>
    <w:rsid w:val="170767D7"/>
    <w:rsid w:val="17381F07"/>
    <w:rsid w:val="173A5515"/>
    <w:rsid w:val="17423544"/>
    <w:rsid w:val="17450DD5"/>
    <w:rsid w:val="1750480D"/>
    <w:rsid w:val="17575561"/>
    <w:rsid w:val="17650515"/>
    <w:rsid w:val="17656B71"/>
    <w:rsid w:val="1779199A"/>
    <w:rsid w:val="177D6416"/>
    <w:rsid w:val="17907B2D"/>
    <w:rsid w:val="179944DC"/>
    <w:rsid w:val="17A06173"/>
    <w:rsid w:val="17B217D1"/>
    <w:rsid w:val="17B56054"/>
    <w:rsid w:val="17C22E6D"/>
    <w:rsid w:val="17C4240D"/>
    <w:rsid w:val="17C5460C"/>
    <w:rsid w:val="17D662EB"/>
    <w:rsid w:val="17D908F6"/>
    <w:rsid w:val="17DA4A5F"/>
    <w:rsid w:val="17DF536C"/>
    <w:rsid w:val="17EA0C48"/>
    <w:rsid w:val="17F760DF"/>
    <w:rsid w:val="18120EEB"/>
    <w:rsid w:val="18186614"/>
    <w:rsid w:val="18194096"/>
    <w:rsid w:val="182B6938"/>
    <w:rsid w:val="183C0DD2"/>
    <w:rsid w:val="183D0E38"/>
    <w:rsid w:val="18403F55"/>
    <w:rsid w:val="1841587E"/>
    <w:rsid w:val="18496DE3"/>
    <w:rsid w:val="18630E03"/>
    <w:rsid w:val="186F3E63"/>
    <w:rsid w:val="187857E7"/>
    <w:rsid w:val="187A2E35"/>
    <w:rsid w:val="187B19AA"/>
    <w:rsid w:val="18811F09"/>
    <w:rsid w:val="188321C6"/>
    <w:rsid w:val="18921717"/>
    <w:rsid w:val="1892798E"/>
    <w:rsid w:val="18A25EE0"/>
    <w:rsid w:val="18A474FD"/>
    <w:rsid w:val="18BE00A7"/>
    <w:rsid w:val="18D21BDA"/>
    <w:rsid w:val="18FD1C93"/>
    <w:rsid w:val="190D3CF6"/>
    <w:rsid w:val="190E1B7D"/>
    <w:rsid w:val="191477B1"/>
    <w:rsid w:val="192E4386"/>
    <w:rsid w:val="192F739D"/>
    <w:rsid w:val="19391C6C"/>
    <w:rsid w:val="193A1B55"/>
    <w:rsid w:val="1999328D"/>
    <w:rsid w:val="19B7492C"/>
    <w:rsid w:val="19C169D0"/>
    <w:rsid w:val="19D10924"/>
    <w:rsid w:val="19DC5DE9"/>
    <w:rsid w:val="19E42EEC"/>
    <w:rsid w:val="19ED4F8F"/>
    <w:rsid w:val="19FC4F49"/>
    <w:rsid w:val="19FD67E3"/>
    <w:rsid w:val="1A1E247D"/>
    <w:rsid w:val="1A206E13"/>
    <w:rsid w:val="1A324F2D"/>
    <w:rsid w:val="1A352323"/>
    <w:rsid w:val="1A462475"/>
    <w:rsid w:val="1A574945"/>
    <w:rsid w:val="1A5A58C9"/>
    <w:rsid w:val="1A754C02"/>
    <w:rsid w:val="1A907657"/>
    <w:rsid w:val="1AA30DFE"/>
    <w:rsid w:val="1AC06A39"/>
    <w:rsid w:val="1ACC4F36"/>
    <w:rsid w:val="1AD96DDF"/>
    <w:rsid w:val="1AF11218"/>
    <w:rsid w:val="1AF44A0B"/>
    <w:rsid w:val="1AF844CE"/>
    <w:rsid w:val="1AFC0863"/>
    <w:rsid w:val="1AFD0956"/>
    <w:rsid w:val="1B115D3C"/>
    <w:rsid w:val="1B1D0EA1"/>
    <w:rsid w:val="1B1E0896"/>
    <w:rsid w:val="1B24030F"/>
    <w:rsid w:val="1B397028"/>
    <w:rsid w:val="1B483F91"/>
    <w:rsid w:val="1B520060"/>
    <w:rsid w:val="1B5E3E72"/>
    <w:rsid w:val="1B614048"/>
    <w:rsid w:val="1B807337"/>
    <w:rsid w:val="1B836663"/>
    <w:rsid w:val="1B943AD9"/>
    <w:rsid w:val="1BA36B65"/>
    <w:rsid w:val="1BA47C58"/>
    <w:rsid w:val="1BB80F43"/>
    <w:rsid w:val="1BC170B5"/>
    <w:rsid w:val="1BC5039F"/>
    <w:rsid w:val="1BC63CDD"/>
    <w:rsid w:val="1BC85289"/>
    <w:rsid w:val="1BDC02C0"/>
    <w:rsid w:val="1BE0016A"/>
    <w:rsid w:val="1BEB4B83"/>
    <w:rsid w:val="1BF0529D"/>
    <w:rsid w:val="1C282642"/>
    <w:rsid w:val="1C365FDC"/>
    <w:rsid w:val="1C380FA2"/>
    <w:rsid w:val="1C446BE5"/>
    <w:rsid w:val="1C6C70DC"/>
    <w:rsid w:val="1C6D0873"/>
    <w:rsid w:val="1C915866"/>
    <w:rsid w:val="1C92426F"/>
    <w:rsid w:val="1CA26A88"/>
    <w:rsid w:val="1CDF4341"/>
    <w:rsid w:val="1CFA16FF"/>
    <w:rsid w:val="1D07422E"/>
    <w:rsid w:val="1D142596"/>
    <w:rsid w:val="1D305121"/>
    <w:rsid w:val="1D385997"/>
    <w:rsid w:val="1D3C25C0"/>
    <w:rsid w:val="1D4A3A1E"/>
    <w:rsid w:val="1D584F32"/>
    <w:rsid w:val="1D5D0701"/>
    <w:rsid w:val="1D5E31C4"/>
    <w:rsid w:val="1D604FC2"/>
    <w:rsid w:val="1D673AB8"/>
    <w:rsid w:val="1D6B0D1C"/>
    <w:rsid w:val="1D6D0123"/>
    <w:rsid w:val="1D7025D9"/>
    <w:rsid w:val="1D724537"/>
    <w:rsid w:val="1D7942D2"/>
    <w:rsid w:val="1D804DF1"/>
    <w:rsid w:val="1D812873"/>
    <w:rsid w:val="1D8D5C15"/>
    <w:rsid w:val="1D946A32"/>
    <w:rsid w:val="1DA31A6F"/>
    <w:rsid w:val="1DAF4B38"/>
    <w:rsid w:val="1DB22E46"/>
    <w:rsid w:val="1DB51F23"/>
    <w:rsid w:val="1DC65199"/>
    <w:rsid w:val="1DD82683"/>
    <w:rsid w:val="1DE40399"/>
    <w:rsid w:val="1DE55082"/>
    <w:rsid w:val="1DEB7A42"/>
    <w:rsid w:val="1DF11C2D"/>
    <w:rsid w:val="1DF97E9A"/>
    <w:rsid w:val="1E1259E5"/>
    <w:rsid w:val="1E262080"/>
    <w:rsid w:val="1E2C1FC5"/>
    <w:rsid w:val="1E322697"/>
    <w:rsid w:val="1E3A7AA3"/>
    <w:rsid w:val="1E421B94"/>
    <w:rsid w:val="1E422931"/>
    <w:rsid w:val="1E57048B"/>
    <w:rsid w:val="1E5A1C2F"/>
    <w:rsid w:val="1E5E18A6"/>
    <w:rsid w:val="1E7B3D90"/>
    <w:rsid w:val="1E832DAB"/>
    <w:rsid w:val="1E865B1A"/>
    <w:rsid w:val="1E9858BE"/>
    <w:rsid w:val="1EA0654E"/>
    <w:rsid w:val="1EA374D2"/>
    <w:rsid w:val="1EA44F54"/>
    <w:rsid w:val="1EBA70F8"/>
    <w:rsid w:val="1EC2624D"/>
    <w:rsid w:val="1EC331FD"/>
    <w:rsid w:val="1F1C6804"/>
    <w:rsid w:val="1F1F3A24"/>
    <w:rsid w:val="1F205BD4"/>
    <w:rsid w:val="1F206854"/>
    <w:rsid w:val="1F244EC9"/>
    <w:rsid w:val="1F2D6E0F"/>
    <w:rsid w:val="1F3A2C21"/>
    <w:rsid w:val="1F3D3E4E"/>
    <w:rsid w:val="1F5A3842"/>
    <w:rsid w:val="1F6659C8"/>
    <w:rsid w:val="1F690A75"/>
    <w:rsid w:val="1F7977EE"/>
    <w:rsid w:val="1F895E51"/>
    <w:rsid w:val="1F9F1011"/>
    <w:rsid w:val="1FA060F1"/>
    <w:rsid w:val="1FA073B6"/>
    <w:rsid w:val="1FA712FF"/>
    <w:rsid w:val="1FB12B7F"/>
    <w:rsid w:val="20025D99"/>
    <w:rsid w:val="200A2C27"/>
    <w:rsid w:val="202645B9"/>
    <w:rsid w:val="203159E0"/>
    <w:rsid w:val="203A68C1"/>
    <w:rsid w:val="2054435F"/>
    <w:rsid w:val="206225DB"/>
    <w:rsid w:val="20670906"/>
    <w:rsid w:val="206E56D0"/>
    <w:rsid w:val="206E7A43"/>
    <w:rsid w:val="20731CCC"/>
    <w:rsid w:val="207C25DC"/>
    <w:rsid w:val="208E24F6"/>
    <w:rsid w:val="20A11517"/>
    <w:rsid w:val="20C06E4B"/>
    <w:rsid w:val="20C3636D"/>
    <w:rsid w:val="20D25569"/>
    <w:rsid w:val="20E03EA8"/>
    <w:rsid w:val="20EA2C10"/>
    <w:rsid w:val="20ED38FC"/>
    <w:rsid w:val="20FF7332"/>
    <w:rsid w:val="21053439"/>
    <w:rsid w:val="210C2AEE"/>
    <w:rsid w:val="21186BD7"/>
    <w:rsid w:val="211D78B0"/>
    <w:rsid w:val="212154AC"/>
    <w:rsid w:val="212C10FB"/>
    <w:rsid w:val="212E72D0"/>
    <w:rsid w:val="213E32F0"/>
    <w:rsid w:val="214731DE"/>
    <w:rsid w:val="2149131F"/>
    <w:rsid w:val="2149340F"/>
    <w:rsid w:val="214E43E5"/>
    <w:rsid w:val="215166AA"/>
    <w:rsid w:val="21561F3F"/>
    <w:rsid w:val="21600B88"/>
    <w:rsid w:val="219F5007"/>
    <w:rsid w:val="21AD61D1"/>
    <w:rsid w:val="21B53414"/>
    <w:rsid w:val="21DB29F7"/>
    <w:rsid w:val="21E3695E"/>
    <w:rsid w:val="21E5038E"/>
    <w:rsid w:val="21E8206B"/>
    <w:rsid w:val="21EA14F4"/>
    <w:rsid w:val="21FF50C2"/>
    <w:rsid w:val="221C0A03"/>
    <w:rsid w:val="222B101D"/>
    <w:rsid w:val="223E6CF8"/>
    <w:rsid w:val="2243364A"/>
    <w:rsid w:val="224E045E"/>
    <w:rsid w:val="225B2B45"/>
    <w:rsid w:val="226823A3"/>
    <w:rsid w:val="227C1E95"/>
    <w:rsid w:val="22873935"/>
    <w:rsid w:val="229226B8"/>
    <w:rsid w:val="22A73267"/>
    <w:rsid w:val="22AF5BBC"/>
    <w:rsid w:val="22C677C0"/>
    <w:rsid w:val="22CD1033"/>
    <w:rsid w:val="22D62F8D"/>
    <w:rsid w:val="22DD3C85"/>
    <w:rsid w:val="22DD5403"/>
    <w:rsid w:val="22E25187"/>
    <w:rsid w:val="22EB3FC4"/>
    <w:rsid w:val="232102B1"/>
    <w:rsid w:val="235558E1"/>
    <w:rsid w:val="236E03B0"/>
    <w:rsid w:val="23740A0F"/>
    <w:rsid w:val="23773046"/>
    <w:rsid w:val="237813DD"/>
    <w:rsid w:val="23827050"/>
    <w:rsid w:val="238A31D0"/>
    <w:rsid w:val="23921869"/>
    <w:rsid w:val="239E3959"/>
    <w:rsid w:val="23A012D9"/>
    <w:rsid w:val="23A25387"/>
    <w:rsid w:val="23A44173"/>
    <w:rsid w:val="23B1689B"/>
    <w:rsid w:val="23B42767"/>
    <w:rsid w:val="23B452A1"/>
    <w:rsid w:val="23CC074A"/>
    <w:rsid w:val="23E303FA"/>
    <w:rsid w:val="23EA577B"/>
    <w:rsid w:val="23EB5574"/>
    <w:rsid w:val="23EE53EE"/>
    <w:rsid w:val="23F911BA"/>
    <w:rsid w:val="23FE56CB"/>
    <w:rsid w:val="240B1533"/>
    <w:rsid w:val="241B4A8E"/>
    <w:rsid w:val="24283062"/>
    <w:rsid w:val="242B39CD"/>
    <w:rsid w:val="242C61E4"/>
    <w:rsid w:val="242D3C66"/>
    <w:rsid w:val="242D516F"/>
    <w:rsid w:val="243335F1"/>
    <w:rsid w:val="24424696"/>
    <w:rsid w:val="245247ED"/>
    <w:rsid w:val="2454750D"/>
    <w:rsid w:val="24575A93"/>
    <w:rsid w:val="248B67FD"/>
    <w:rsid w:val="248F6CA6"/>
    <w:rsid w:val="24BF3406"/>
    <w:rsid w:val="24D0746E"/>
    <w:rsid w:val="24D97602"/>
    <w:rsid w:val="24EF7C0C"/>
    <w:rsid w:val="24FE5B05"/>
    <w:rsid w:val="2508212D"/>
    <w:rsid w:val="25166DC0"/>
    <w:rsid w:val="251D6DF2"/>
    <w:rsid w:val="252B038C"/>
    <w:rsid w:val="252E1698"/>
    <w:rsid w:val="25533A48"/>
    <w:rsid w:val="25543DDA"/>
    <w:rsid w:val="255F7AD2"/>
    <w:rsid w:val="2562439C"/>
    <w:rsid w:val="256D4FBD"/>
    <w:rsid w:val="25710A7A"/>
    <w:rsid w:val="257E016B"/>
    <w:rsid w:val="25826736"/>
    <w:rsid w:val="25873D4C"/>
    <w:rsid w:val="258B7426"/>
    <w:rsid w:val="259B76C0"/>
    <w:rsid w:val="25AA58E4"/>
    <w:rsid w:val="25B52A47"/>
    <w:rsid w:val="25C10491"/>
    <w:rsid w:val="25C46D47"/>
    <w:rsid w:val="25E074E7"/>
    <w:rsid w:val="25E258B6"/>
    <w:rsid w:val="25EE4017"/>
    <w:rsid w:val="25F63B93"/>
    <w:rsid w:val="25F767DC"/>
    <w:rsid w:val="25F97290"/>
    <w:rsid w:val="2601616B"/>
    <w:rsid w:val="260512EE"/>
    <w:rsid w:val="261E020C"/>
    <w:rsid w:val="26223B26"/>
    <w:rsid w:val="26241D26"/>
    <w:rsid w:val="2627224F"/>
    <w:rsid w:val="262B372C"/>
    <w:rsid w:val="262F241A"/>
    <w:rsid w:val="263317DE"/>
    <w:rsid w:val="263E08AF"/>
    <w:rsid w:val="263E274C"/>
    <w:rsid w:val="265B0A5D"/>
    <w:rsid w:val="266360FF"/>
    <w:rsid w:val="266A6A94"/>
    <w:rsid w:val="266C4868"/>
    <w:rsid w:val="26862B41"/>
    <w:rsid w:val="26960BDD"/>
    <w:rsid w:val="269C0568"/>
    <w:rsid w:val="269D762C"/>
    <w:rsid w:val="26A10A3D"/>
    <w:rsid w:val="26AA7CF2"/>
    <w:rsid w:val="26C976F8"/>
    <w:rsid w:val="26E563DD"/>
    <w:rsid w:val="26EF72E5"/>
    <w:rsid w:val="26FC4A2E"/>
    <w:rsid w:val="270B0E4A"/>
    <w:rsid w:val="27114CA3"/>
    <w:rsid w:val="27180E6A"/>
    <w:rsid w:val="271E393C"/>
    <w:rsid w:val="271E669F"/>
    <w:rsid w:val="27333A9E"/>
    <w:rsid w:val="273D5A6D"/>
    <w:rsid w:val="274023D4"/>
    <w:rsid w:val="274253D5"/>
    <w:rsid w:val="274C4E88"/>
    <w:rsid w:val="274E038B"/>
    <w:rsid w:val="2750388E"/>
    <w:rsid w:val="275D2BA4"/>
    <w:rsid w:val="27663E92"/>
    <w:rsid w:val="276D74EC"/>
    <w:rsid w:val="276F6A21"/>
    <w:rsid w:val="277B2154"/>
    <w:rsid w:val="2788146A"/>
    <w:rsid w:val="278A534F"/>
    <w:rsid w:val="27C128C8"/>
    <w:rsid w:val="27D163B4"/>
    <w:rsid w:val="27F4659B"/>
    <w:rsid w:val="28002089"/>
    <w:rsid w:val="280542B6"/>
    <w:rsid w:val="280D4F46"/>
    <w:rsid w:val="281C1B43"/>
    <w:rsid w:val="281C4CDA"/>
    <w:rsid w:val="281D775F"/>
    <w:rsid w:val="282B36F9"/>
    <w:rsid w:val="28375A3F"/>
    <w:rsid w:val="28506677"/>
    <w:rsid w:val="28520495"/>
    <w:rsid w:val="28657E0B"/>
    <w:rsid w:val="28713562"/>
    <w:rsid w:val="287813D0"/>
    <w:rsid w:val="287A7AF8"/>
    <w:rsid w:val="28901C9C"/>
    <w:rsid w:val="2893739E"/>
    <w:rsid w:val="28A46793"/>
    <w:rsid w:val="28A813E1"/>
    <w:rsid w:val="28B92E20"/>
    <w:rsid w:val="28B93CEB"/>
    <w:rsid w:val="28CF57EE"/>
    <w:rsid w:val="28DD58B0"/>
    <w:rsid w:val="28E02A8F"/>
    <w:rsid w:val="28E1683E"/>
    <w:rsid w:val="28F97D4B"/>
    <w:rsid w:val="29125D60"/>
    <w:rsid w:val="29272F53"/>
    <w:rsid w:val="292B1C11"/>
    <w:rsid w:val="29311825"/>
    <w:rsid w:val="293E7836"/>
    <w:rsid w:val="29437541"/>
    <w:rsid w:val="29454C43"/>
    <w:rsid w:val="29591B52"/>
    <w:rsid w:val="2960365F"/>
    <w:rsid w:val="29614573"/>
    <w:rsid w:val="29A7676B"/>
    <w:rsid w:val="29C73F17"/>
    <w:rsid w:val="29CC4423"/>
    <w:rsid w:val="29D10A88"/>
    <w:rsid w:val="29DA2F38"/>
    <w:rsid w:val="2A01667B"/>
    <w:rsid w:val="2A020879"/>
    <w:rsid w:val="2A1A46E9"/>
    <w:rsid w:val="2A1C6E6B"/>
    <w:rsid w:val="2A2A2452"/>
    <w:rsid w:val="2A3717F0"/>
    <w:rsid w:val="2A3A4256"/>
    <w:rsid w:val="2A441BE1"/>
    <w:rsid w:val="2A4836B1"/>
    <w:rsid w:val="2A4A0382"/>
    <w:rsid w:val="2A7541F8"/>
    <w:rsid w:val="2A851BD9"/>
    <w:rsid w:val="2A863893"/>
    <w:rsid w:val="2A9248E5"/>
    <w:rsid w:val="2A932720"/>
    <w:rsid w:val="2A946DF4"/>
    <w:rsid w:val="2A9A1CF1"/>
    <w:rsid w:val="2A9D2C76"/>
    <w:rsid w:val="2AA02867"/>
    <w:rsid w:val="2AB357E7"/>
    <w:rsid w:val="2AC9578D"/>
    <w:rsid w:val="2ACA60C4"/>
    <w:rsid w:val="2ACC5C5A"/>
    <w:rsid w:val="2AD0584D"/>
    <w:rsid w:val="2ADD1656"/>
    <w:rsid w:val="2ADE4D64"/>
    <w:rsid w:val="2AF04F6E"/>
    <w:rsid w:val="2AF61758"/>
    <w:rsid w:val="2B000827"/>
    <w:rsid w:val="2B0E422E"/>
    <w:rsid w:val="2B342C9E"/>
    <w:rsid w:val="2B395AE8"/>
    <w:rsid w:val="2B420288"/>
    <w:rsid w:val="2B421328"/>
    <w:rsid w:val="2B4D2E1A"/>
    <w:rsid w:val="2B563729"/>
    <w:rsid w:val="2B5E1033"/>
    <w:rsid w:val="2B641D7F"/>
    <w:rsid w:val="2B6D3C7A"/>
    <w:rsid w:val="2B786D85"/>
    <w:rsid w:val="2B827A70"/>
    <w:rsid w:val="2B857DC7"/>
    <w:rsid w:val="2B955445"/>
    <w:rsid w:val="2BA95732"/>
    <w:rsid w:val="2BAF763B"/>
    <w:rsid w:val="2BB23B01"/>
    <w:rsid w:val="2BB32D41"/>
    <w:rsid w:val="2BC069D0"/>
    <w:rsid w:val="2BC26022"/>
    <w:rsid w:val="2BC367B8"/>
    <w:rsid w:val="2BE30D8F"/>
    <w:rsid w:val="2BE46810"/>
    <w:rsid w:val="2BE960EF"/>
    <w:rsid w:val="2C071A15"/>
    <w:rsid w:val="2C0B44D1"/>
    <w:rsid w:val="2C0B64AA"/>
    <w:rsid w:val="2C2D3420"/>
    <w:rsid w:val="2C372A17"/>
    <w:rsid w:val="2C3818FC"/>
    <w:rsid w:val="2C486535"/>
    <w:rsid w:val="2C55584A"/>
    <w:rsid w:val="2C7B4E8C"/>
    <w:rsid w:val="2C842D34"/>
    <w:rsid w:val="2C871C5D"/>
    <w:rsid w:val="2C9446A0"/>
    <w:rsid w:val="2CA04D25"/>
    <w:rsid w:val="2CBC42DB"/>
    <w:rsid w:val="2CCF1C91"/>
    <w:rsid w:val="2CD6709D"/>
    <w:rsid w:val="2CE73722"/>
    <w:rsid w:val="2CED77C1"/>
    <w:rsid w:val="2CF617E0"/>
    <w:rsid w:val="2CFD14DB"/>
    <w:rsid w:val="2D16631A"/>
    <w:rsid w:val="2D4C5A5E"/>
    <w:rsid w:val="2D5A4743"/>
    <w:rsid w:val="2D6C2100"/>
    <w:rsid w:val="2D762BBA"/>
    <w:rsid w:val="2D7D7F0E"/>
    <w:rsid w:val="2D834DF9"/>
    <w:rsid w:val="2D9263A7"/>
    <w:rsid w:val="2D944CD1"/>
    <w:rsid w:val="2DB476A8"/>
    <w:rsid w:val="2DBB723B"/>
    <w:rsid w:val="2DC37DF1"/>
    <w:rsid w:val="2DCE0619"/>
    <w:rsid w:val="2DCE2518"/>
    <w:rsid w:val="2DD35AE8"/>
    <w:rsid w:val="2DE463B0"/>
    <w:rsid w:val="2DE64BF5"/>
    <w:rsid w:val="2DE84AF7"/>
    <w:rsid w:val="2DED4EA0"/>
    <w:rsid w:val="2E0D173F"/>
    <w:rsid w:val="2E273547"/>
    <w:rsid w:val="2E307DB7"/>
    <w:rsid w:val="2E3E5270"/>
    <w:rsid w:val="2E601123"/>
    <w:rsid w:val="2E6011D7"/>
    <w:rsid w:val="2E627EA9"/>
    <w:rsid w:val="2E695B55"/>
    <w:rsid w:val="2E9077CD"/>
    <w:rsid w:val="2E961606"/>
    <w:rsid w:val="2EA22E91"/>
    <w:rsid w:val="2EC54F0E"/>
    <w:rsid w:val="2EEC173E"/>
    <w:rsid w:val="2EFE7D6E"/>
    <w:rsid w:val="2F1507D9"/>
    <w:rsid w:val="2F32470A"/>
    <w:rsid w:val="2F486EA2"/>
    <w:rsid w:val="2F747966"/>
    <w:rsid w:val="2F984ABB"/>
    <w:rsid w:val="2FB67708"/>
    <w:rsid w:val="2FC254E7"/>
    <w:rsid w:val="3002294D"/>
    <w:rsid w:val="30534DD6"/>
    <w:rsid w:val="30561692"/>
    <w:rsid w:val="30600479"/>
    <w:rsid w:val="306927FC"/>
    <w:rsid w:val="30702187"/>
    <w:rsid w:val="30843362"/>
    <w:rsid w:val="30986E0D"/>
    <w:rsid w:val="309E4373"/>
    <w:rsid w:val="30AA13BF"/>
    <w:rsid w:val="30CA159C"/>
    <w:rsid w:val="30CD4789"/>
    <w:rsid w:val="30D57C28"/>
    <w:rsid w:val="30DF6CA0"/>
    <w:rsid w:val="30E61DC6"/>
    <w:rsid w:val="30ED32FC"/>
    <w:rsid w:val="30F139DA"/>
    <w:rsid w:val="310061F3"/>
    <w:rsid w:val="31143B11"/>
    <w:rsid w:val="31195802"/>
    <w:rsid w:val="311A5A74"/>
    <w:rsid w:val="312C253A"/>
    <w:rsid w:val="313533BC"/>
    <w:rsid w:val="313E4759"/>
    <w:rsid w:val="314B1C9B"/>
    <w:rsid w:val="315E3BB3"/>
    <w:rsid w:val="31612184"/>
    <w:rsid w:val="317A4765"/>
    <w:rsid w:val="317B5B3D"/>
    <w:rsid w:val="317D0C73"/>
    <w:rsid w:val="31926D16"/>
    <w:rsid w:val="3194218A"/>
    <w:rsid w:val="31A50EFF"/>
    <w:rsid w:val="31AF2660"/>
    <w:rsid w:val="31B444D7"/>
    <w:rsid w:val="31B577A4"/>
    <w:rsid w:val="31BB6926"/>
    <w:rsid w:val="31C33D33"/>
    <w:rsid w:val="31C342A2"/>
    <w:rsid w:val="31C97E3A"/>
    <w:rsid w:val="31E0281A"/>
    <w:rsid w:val="31E71DFA"/>
    <w:rsid w:val="31F83438"/>
    <w:rsid w:val="31FC5556"/>
    <w:rsid w:val="32021299"/>
    <w:rsid w:val="32170FF5"/>
    <w:rsid w:val="32356B5E"/>
    <w:rsid w:val="324326C2"/>
    <w:rsid w:val="324E226E"/>
    <w:rsid w:val="32882ADA"/>
    <w:rsid w:val="32C1086E"/>
    <w:rsid w:val="32D4454C"/>
    <w:rsid w:val="32DA44FC"/>
    <w:rsid w:val="32DD76BC"/>
    <w:rsid w:val="32F341BB"/>
    <w:rsid w:val="32F54E61"/>
    <w:rsid w:val="32FD49B4"/>
    <w:rsid w:val="330001A2"/>
    <w:rsid w:val="33055644"/>
    <w:rsid w:val="332A6927"/>
    <w:rsid w:val="33434A04"/>
    <w:rsid w:val="334713E7"/>
    <w:rsid w:val="33484B1B"/>
    <w:rsid w:val="33541442"/>
    <w:rsid w:val="335C0F0C"/>
    <w:rsid w:val="3363480C"/>
    <w:rsid w:val="338257CE"/>
    <w:rsid w:val="339A10EE"/>
    <w:rsid w:val="33B83624"/>
    <w:rsid w:val="33DA309D"/>
    <w:rsid w:val="33E31994"/>
    <w:rsid w:val="33EA4F8B"/>
    <w:rsid w:val="33EF3043"/>
    <w:rsid w:val="33FA13D4"/>
    <w:rsid w:val="34006B60"/>
    <w:rsid w:val="34027E2D"/>
    <w:rsid w:val="34083F6D"/>
    <w:rsid w:val="341A1198"/>
    <w:rsid w:val="34270BD4"/>
    <w:rsid w:val="344A5CAF"/>
    <w:rsid w:val="345D63A4"/>
    <w:rsid w:val="34627AFE"/>
    <w:rsid w:val="34627E84"/>
    <w:rsid w:val="346907A6"/>
    <w:rsid w:val="346C4843"/>
    <w:rsid w:val="34761B3D"/>
    <w:rsid w:val="347C6980"/>
    <w:rsid w:val="34845AB5"/>
    <w:rsid w:val="34861646"/>
    <w:rsid w:val="3486483B"/>
    <w:rsid w:val="34A22AE6"/>
    <w:rsid w:val="34E96ADE"/>
    <w:rsid w:val="34EA6BE9"/>
    <w:rsid w:val="34ED2EF3"/>
    <w:rsid w:val="34FB6280"/>
    <w:rsid w:val="35184C6D"/>
    <w:rsid w:val="351C016C"/>
    <w:rsid w:val="351F0B3B"/>
    <w:rsid w:val="353D1B92"/>
    <w:rsid w:val="354143E4"/>
    <w:rsid w:val="35521C81"/>
    <w:rsid w:val="356A2C20"/>
    <w:rsid w:val="35773F4E"/>
    <w:rsid w:val="358259D7"/>
    <w:rsid w:val="358B1967"/>
    <w:rsid w:val="358D3D69"/>
    <w:rsid w:val="35906410"/>
    <w:rsid w:val="35A23D0E"/>
    <w:rsid w:val="35BC70FA"/>
    <w:rsid w:val="35BE61A8"/>
    <w:rsid w:val="35D408E8"/>
    <w:rsid w:val="35D903FF"/>
    <w:rsid w:val="35DB2555"/>
    <w:rsid w:val="35E1119D"/>
    <w:rsid w:val="35EF609A"/>
    <w:rsid w:val="35F745D6"/>
    <w:rsid w:val="360E3D96"/>
    <w:rsid w:val="361352C6"/>
    <w:rsid w:val="361B1F21"/>
    <w:rsid w:val="361D3657"/>
    <w:rsid w:val="362B1258"/>
    <w:rsid w:val="36475791"/>
    <w:rsid w:val="366F28DB"/>
    <w:rsid w:val="368178C2"/>
    <w:rsid w:val="36890788"/>
    <w:rsid w:val="36897EB8"/>
    <w:rsid w:val="368A2987"/>
    <w:rsid w:val="36906629"/>
    <w:rsid w:val="369301F2"/>
    <w:rsid w:val="369C6124"/>
    <w:rsid w:val="369F5F8F"/>
    <w:rsid w:val="36A056B5"/>
    <w:rsid w:val="36A1205A"/>
    <w:rsid w:val="36A46172"/>
    <w:rsid w:val="36B204FD"/>
    <w:rsid w:val="36CD7058"/>
    <w:rsid w:val="36D22E56"/>
    <w:rsid w:val="36D90673"/>
    <w:rsid w:val="36FE0747"/>
    <w:rsid w:val="370666E5"/>
    <w:rsid w:val="373511EA"/>
    <w:rsid w:val="373F25CC"/>
    <w:rsid w:val="374D3D49"/>
    <w:rsid w:val="374E3698"/>
    <w:rsid w:val="375111F8"/>
    <w:rsid w:val="375D0761"/>
    <w:rsid w:val="3776710C"/>
    <w:rsid w:val="37785578"/>
    <w:rsid w:val="378E0F6A"/>
    <w:rsid w:val="379501B2"/>
    <w:rsid w:val="37AB75F3"/>
    <w:rsid w:val="37B77B75"/>
    <w:rsid w:val="37C37A26"/>
    <w:rsid w:val="37DD61FF"/>
    <w:rsid w:val="37F66761"/>
    <w:rsid w:val="37FB2BE8"/>
    <w:rsid w:val="3818637F"/>
    <w:rsid w:val="381C6576"/>
    <w:rsid w:val="383A3644"/>
    <w:rsid w:val="383A69FC"/>
    <w:rsid w:val="385F1A9D"/>
    <w:rsid w:val="3883540B"/>
    <w:rsid w:val="388614C8"/>
    <w:rsid w:val="38910707"/>
    <w:rsid w:val="389712F2"/>
    <w:rsid w:val="389E51DD"/>
    <w:rsid w:val="38A30A45"/>
    <w:rsid w:val="38B42B1B"/>
    <w:rsid w:val="38C904AC"/>
    <w:rsid w:val="38D428CC"/>
    <w:rsid w:val="38DD3307"/>
    <w:rsid w:val="38E23DE0"/>
    <w:rsid w:val="38EC0F5C"/>
    <w:rsid w:val="38FF590E"/>
    <w:rsid w:val="390447E4"/>
    <w:rsid w:val="390C2A26"/>
    <w:rsid w:val="390F1C92"/>
    <w:rsid w:val="391C7A54"/>
    <w:rsid w:val="39293DB0"/>
    <w:rsid w:val="39317DFF"/>
    <w:rsid w:val="3932357B"/>
    <w:rsid w:val="393542AD"/>
    <w:rsid w:val="393C0FF6"/>
    <w:rsid w:val="393E44F9"/>
    <w:rsid w:val="39661E3A"/>
    <w:rsid w:val="3968533E"/>
    <w:rsid w:val="397E1D25"/>
    <w:rsid w:val="398630C2"/>
    <w:rsid w:val="39867914"/>
    <w:rsid w:val="399075A1"/>
    <w:rsid w:val="39945775"/>
    <w:rsid w:val="399A1E48"/>
    <w:rsid w:val="39A03524"/>
    <w:rsid w:val="39A828A4"/>
    <w:rsid w:val="39AA162A"/>
    <w:rsid w:val="39B13AE1"/>
    <w:rsid w:val="39CB2631"/>
    <w:rsid w:val="39D5466D"/>
    <w:rsid w:val="39E901AB"/>
    <w:rsid w:val="39F36619"/>
    <w:rsid w:val="39FC2F9F"/>
    <w:rsid w:val="3A2940F7"/>
    <w:rsid w:val="3A4D0C68"/>
    <w:rsid w:val="3A573895"/>
    <w:rsid w:val="3A5E6443"/>
    <w:rsid w:val="3A6E01EF"/>
    <w:rsid w:val="3A891299"/>
    <w:rsid w:val="3A8D3267"/>
    <w:rsid w:val="3A956CA9"/>
    <w:rsid w:val="3A9A5F88"/>
    <w:rsid w:val="3A9B3EA5"/>
    <w:rsid w:val="3A9E0B45"/>
    <w:rsid w:val="3AB20FA2"/>
    <w:rsid w:val="3AB86041"/>
    <w:rsid w:val="3ABD23EC"/>
    <w:rsid w:val="3AC06BF4"/>
    <w:rsid w:val="3AD30754"/>
    <w:rsid w:val="3AD31A4B"/>
    <w:rsid w:val="3AD63FAA"/>
    <w:rsid w:val="3AD82BC6"/>
    <w:rsid w:val="3ADE2921"/>
    <w:rsid w:val="3AE96733"/>
    <w:rsid w:val="3AFE2C6B"/>
    <w:rsid w:val="3B0221C6"/>
    <w:rsid w:val="3B1866F7"/>
    <w:rsid w:val="3B1874C8"/>
    <w:rsid w:val="3B2B2A20"/>
    <w:rsid w:val="3B376687"/>
    <w:rsid w:val="3B3E6939"/>
    <w:rsid w:val="3B4A1AE9"/>
    <w:rsid w:val="3B4F12B2"/>
    <w:rsid w:val="3B6343C3"/>
    <w:rsid w:val="3B730A2C"/>
    <w:rsid w:val="3B77509E"/>
    <w:rsid w:val="3BA46E66"/>
    <w:rsid w:val="3BAB412E"/>
    <w:rsid w:val="3BAC4273"/>
    <w:rsid w:val="3BAE5839"/>
    <w:rsid w:val="3BC73BD4"/>
    <w:rsid w:val="3BCE5AAC"/>
    <w:rsid w:val="3BDB763B"/>
    <w:rsid w:val="3BFB5246"/>
    <w:rsid w:val="3C0A04BB"/>
    <w:rsid w:val="3C3176E4"/>
    <w:rsid w:val="3C3360EC"/>
    <w:rsid w:val="3C3643F9"/>
    <w:rsid w:val="3C3F3B8F"/>
    <w:rsid w:val="3C452831"/>
    <w:rsid w:val="3C5D17C0"/>
    <w:rsid w:val="3C5D5748"/>
    <w:rsid w:val="3C5E539B"/>
    <w:rsid w:val="3C7057AE"/>
    <w:rsid w:val="3C741ABD"/>
    <w:rsid w:val="3C795D45"/>
    <w:rsid w:val="3C841D58"/>
    <w:rsid w:val="3C8A61A4"/>
    <w:rsid w:val="3CA53C3A"/>
    <w:rsid w:val="3CA60B04"/>
    <w:rsid w:val="3CA74A0B"/>
    <w:rsid w:val="3CA97F92"/>
    <w:rsid w:val="3CC1259B"/>
    <w:rsid w:val="3CCA6C49"/>
    <w:rsid w:val="3CE242F0"/>
    <w:rsid w:val="3CEA1C78"/>
    <w:rsid w:val="3CF0119C"/>
    <w:rsid w:val="3CF74EBC"/>
    <w:rsid w:val="3CF852F0"/>
    <w:rsid w:val="3CFB7DA2"/>
    <w:rsid w:val="3D045B29"/>
    <w:rsid w:val="3D3056F4"/>
    <w:rsid w:val="3D37642D"/>
    <w:rsid w:val="3D4B442E"/>
    <w:rsid w:val="3D53112B"/>
    <w:rsid w:val="3D672756"/>
    <w:rsid w:val="3D6D69CE"/>
    <w:rsid w:val="3D8D5B29"/>
    <w:rsid w:val="3D945377"/>
    <w:rsid w:val="3D9C11FA"/>
    <w:rsid w:val="3D9C6FA1"/>
    <w:rsid w:val="3DA962B7"/>
    <w:rsid w:val="3DB13B3B"/>
    <w:rsid w:val="3DBB35BC"/>
    <w:rsid w:val="3DC065C6"/>
    <w:rsid w:val="3DC70F93"/>
    <w:rsid w:val="3DDC0B07"/>
    <w:rsid w:val="3DDC7D8B"/>
    <w:rsid w:val="3DE051EE"/>
    <w:rsid w:val="3DF33233"/>
    <w:rsid w:val="3E0169BD"/>
    <w:rsid w:val="3E16578E"/>
    <w:rsid w:val="3E1675C3"/>
    <w:rsid w:val="3E2E4312"/>
    <w:rsid w:val="3E3D3FF6"/>
    <w:rsid w:val="3E416D36"/>
    <w:rsid w:val="3E5700F6"/>
    <w:rsid w:val="3E5D317C"/>
    <w:rsid w:val="3E7A3FF6"/>
    <w:rsid w:val="3E7B17BF"/>
    <w:rsid w:val="3E802A97"/>
    <w:rsid w:val="3E9E3D62"/>
    <w:rsid w:val="3EB721C8"/>
    <w:rsid w:val="3EBF7C5B"/>
    <w:rsid w:val="3EC7628C"/>
    <w:rsid w:val="3ECA0ADA"/>
    <w:rsid w:val="3EE14631"/>
    <w:rsid w:val="3EE44D3A"/>
    <w:rsid w:val="3EF23B8C"/>
    <w:rsid w:val="3EF4037B"/>
    <w:rsid w:val="3F0355EF"/>
    <w:rsid w:val="3F041152"/>
    <w:rsid w:val="3F197280"/>
    <w:rsid w:val="3F4B496B"/>
    <w:rsid w:val="3F4B6BB2"/>
    <w:rsid w:val="3F7B3FB4"/>
    <w:rsid w:val="3F8A0269"/>
    <w:rsid w:val="3F8A67CD"/>
    <w:rsid w:val="3F8F2C54"/>
    <w:rsid w:val="3F903F59"/>
    <w:rsid w:val="3F91658F"/>
    <w:rsid w:val="3F965E62"/>
    <w:rsid w:val="3FA45178"/>
    <w:rsid w:val="3FA46EF8"/>
    <w:rsid w:val="3FA660FD"/>
    <w:rsid w:val="3FB83E19"/>
    <w:rsid w:val="3FE62D39"/>
    <w:rsid w:val="3FEC6BE3"/>
    <w:rsid w:val="400F00E4"/>
    <w:rsid w:val="401D18F6"/>
    <w:rsid w:val="402203F5"/>
    <w:rsid w:val="40223297"/>
    <w:rsid w:val="402657A8"/>
    <w:rsid w:val="4028158A"/>
    <w:rsid w:val="403D4072"/>
    <w:rsid w:val="40477F08"/>
    <w:rsid w:val="40554F9C"/>
    <w:rsid w:val="40574F8A"/>
    <w:rsid w:val="407927B7"/>
    <w:rsid w:val="40AE5034"/>
    <w:rsid w:val="40B35057"/>
    <w:rsid w:val="40BF6BC9"/>
    <w:rsid w:val="40CB0B39"/>
    <w:rsid w:val="40D24565"/>
    <w:rsid w:val="41091371"/>
    <w:rsid w:val="41303C39"/>
    <w:rsid w:val="41364AA2"/>
    <w:rsid w:val="41425B1E"/>
    <w:rsid w:val="414F74CB"/>
    <w:rsid w:val="415B6654"/>
    <w:rsid w:val="41636FFF"/>
    <w:rsid w:val="41662EBF"/>
    <w:rsid w:val="416745BC"/>
    <w:rsid w:val="4168282C"/>
    <w:rsid w:val="41690F03"/>
    <w:rsid w:val="417C2EE6"/>
    <w:rsid w:val="418A3D14"/>
    <w:rsid w:val="41907140"/>
    <w:rsid w:val="41A171BC"/>
    <w:rsid w:val="41A55BC2"/>
    <w:rsid w:val="41B119D5"/>
    <w:rsid w:val="41B13BD3"/>
    <w:rsid w:val="41C46BAD"/>
    <w:rsid w:val="41CC21FF"/>
    <w:rsid w:val="41D12A32"/>
    <w:rsid w:val="41D16AC7"/>
    <w:rsid w:val="41D301C3"/>
    <w:rsid w:val="41D623AF"/>
    <w:rsid w:val="41E06CA1"/>
    <w:rsid w:val="41F6377C"/>
    <w:rsid w:val="420B66EE"/>
    <w:rsid w:val="42186000"/>
    <w:rsid w:val="421B5801"/>
    <w:rsid w:val="422F49B3"/>
    <w:rsid w:val="42301F23"/>
    <w:rsid w:val="423767ED"/>
    <w:rsid w:val="425213C3"/>
    <w:rsid w:val="425968DE"/>
    <w:rsid w:val="426E68C9"/>
    <w:rsid w:val="427E58A6"/>
    <w:rsid w:val="427F7E2D"/>
    <w:rsid w:val="42802614"/>
    <w:rsid w:val="42B01704"/>
    <w:rsid w:val="42C41CE4"/>
    <w:rsid w:val="42CA554C"/>
    <w:rsid w:val="42CC4106"/>
    <w:rsid w:val="42D22B67"/>
    <w:rsid w:val="42DC0E76"/>
    <w:rsid w:val="42DF0DC2"/>
    <w:rsid w:val="42E21D47"/>
    <w:rsid w:val="42E661CE"/>
    <w:rsid w:val="42E92879"/>
    <w:rsid w:val="42EC69CA"/>
    <w:rsid w:val="42EE6E5E"/>
    <w:rsid w:val="42FB4A28"/>
    <w:rsid w:val="430F3816"/>
    <w:rsid w:val="431F1AE3"/>
    <w:rsid w:val="431F797A"/>
    <w:rsid w:val="43236A0A"/>
    <w:rsid w:val="433858A5"/>
    <w:rsid w:val="43527105"/>
    <w:rsid w:val="436D4954"/>
    <w:rsid w:val="438753A5"/>
    <w:rsid w:val="43891048"/>
    <w:rsid w:val="43920E07"/>
    <w:rsid w:val="43951B04"/>
    <w:rsid w:val="439F6551"/>
    <w:rsid w:val="43A24887"/>
    <w:rsid w:val="43B11799"/>
    <w:rsid w:val="43B14016"/>
    <w:rsid w:val="43DA20AE"/>
    <w:rsid w:val="43F715ED"/>
    <w:rsid w:val="44000E21"/>
    <w:rsid w:val="440875AB"/>
    <w:rsid w:val="440B6331"/>
    <w:rsid w:val="440D15A1"/>
    <w:rsid w:val="4413593C"/>
    <w:rsid w:val="444B4C5F"/>
    <w:rsid w:val="44655A6C"/>
    <w:rsid w:val="4467168F"/>
    <w:rsid w:val="44766B6D"/>
    <w:rsid w:val="44864A89"/>
    <w:rsid w:val="44890DFE"/>
    <w:rsid w:val="448F50C0"/>
    <w:rsid w:val="44983838"/>
    <w:rsid w:val="44984355"/>
    <w:rsid w:val="44A8226D"/>
    <w:rsid w:val="44AA08C6"/>
    <w:rsid w:val="44B32010"/>
    <w:rsid w:val="44C84166"/>
    <w:rsid w:val="44EF4A70"/>
    <w:rsid w:val="44FE14DD"/>
    <w:rsid w:val="45011D41"/>
    <w:rsid w:val="452364C9"/>
    <w:rsid w:val="452B7DF8"/>
    <w:rsid w:val="45342FB5"/>
    <w:rsid w:val="454B049A"/>
    <w:rsid w:val="454C0370"/>
    <w:rsid w:val="4550153F"/>
    <w:rsid w:val="455D4659"/>
    <w:rsid w:val="455E7EDC"/>
    <w:rsid w:val="45631ACD"/>
    <w:rsid w:val="45660998"/>
    <w:rsid w:val="458000C7"/>
    <w:rsid w:val="4585213C"/>
    <w:rsid w:val="458B3F95"/>
    <w:rsid w:val="45967A06"/>
    <w:rsid w:val="45AA2F38"/>
    <w:rsid w:val="45B25DBF"/>
    <w:rsid w:val="45B95404"/>
    <w:rsid w:val="45C41CBE"/>
    <w:rsid w:val="45CF1BC3"/>
    <w:rsid w:val="45D67D64"/>
    <w:rsid w:val="45ED4F88"/>
    <w:rsid w:val="45F428E0"/>
    <w:rsid w:val="4601483F"/>
    <w:rsid w:val="46025A85"/>
    <w:rsid w:val="461A266E"/>
    <w:rsid w:val="462E5DF2"/>
    <w:rsid w:val="46323738"/>
    <w:rsid w:val="46401681"/>
    <w:rsid w:val="4648561C"/>
    <w:rsid w:val="465530CB"/>
    <w:rsid w:val="4669507C"/>
    <w:rsid w:val="46760020"/>
    <w:rsid w:val="46873754"/>
    <w:rsid w:val="468C2B4D"/>
    <w:rsid w:val="468D05CE"/>
    <w:rsid w:val="46982676"/>
    <w:rsid w:val="46A7659A"/>
    <w:rsid w:val="46D00C57"/>
    <w:rsid w:val="46D06EA9"/>
    <w:rsid w:val="46F956FF"/>
    <w:rsid w:val="470353BB"/>
    <w:rsid w:val="47174AD8"/>
    <w:rsid w:val="47344472"/>
    <w:rsid w:val="474433F3"/>
    <w:rsid w:val="47496783"/>
    <w:rsid w:val="474B1C86"/>
    <w:rsid w:val="47630D4C"/>
    <w:rsid w:val="476A14DB"/>
    <w:rsid w:val="476A5FE9"/>
    <w:rsid w:val="477B5067"/>
    <w:rsid w:val="4782435E"/>
    <w:rsid w:val="4790205D"/>
    <w:rsid w:val="479804CC"/>
    <w:rsid w:val="479B7F91"/>
    <w:rsid w:val="47A56E76"/>
    <w:rsid w:val="47AC0A26"/>
    <w:rsid w:val="47B75E90"/>
    <w:rsid w:val="47C03E43"/>
    <w:rsid w:val="47D74267"/>
    <w:rsid w:val="48082BD4"/>
    <w:rsid w:val="483319A6"/>
    <w:rsid w:val="483413B6"/>
    <w:rsid w:val="48383932"/>
    <w:rsid w:val="48490A61"/>
    <w:rsid w:val="48542967"/>
    <w:rsid w:val="487657D6"/>
    <w:rsid w:val="488E29E8"/>
    <w:rsid w:val="48A57A1A"/>
    <w:rsid w:val="48A95482"/>
    <w:rsid w:val="48D664FA"/>
    <w:rsid w:val="49001E86"/>
    <w:rsid w:val="49081412"/>
    <w:rsid w:val="490B081A"/>
    <w:rsid w:val="4924150C"/>
    <w:rsid w:val="492A223F"/>
    <w:rsid w:val="49465201"/>
    <w:rsid w:val="494B2817"/>
    <w:rsid w:val="49500C1A"/>
    <w:rsid w:val="495B1646"/>
    <w:rsid w:val="496D50BB"/>
    <w:rsid w:val="49831FB1"/>
    <w:rsid w:val="49834DA9"/>
    <w:rsid w:val="498E1308"/>
    <w:rsid w:val="498E392B"/>
    <w:rsid w:val="49953FD2"/>
    <w:rsid w:val="499E6DEB"/>
    <w:rsid w:val="49A67FEA"/>
    <w:rsid w:val="49B42357"/>
    <w:rsid w:val="49BC3715"/>
    <w:rsid w:val="49BE170B"/>
    <w:rsid w:val="49C60D15"/>
    <w:rsid w:val="49CC282C"/>
    <w:rsid w:val="49CE19A5"/>
    <w:rsid w:val="49D14C7B"/>
    <w:rsid w:val="49EE2E55"/>
    <w:rsid w:val="49F42EAF"/>
    <w:rsid w:val="49F64E88"/>
    <w:rsid w:val="49FE3D2D"/>
    <w:rsid w:val="4A0B5680"/>
    <w:rsid w:val="4A442DE8"/>
    <w:rsid w:val="4A4C3C76"/>
    <w:rsid w:val="4A582F08"/>
    <w:rsid w:val="4A586086"/>
    <w:rsid w:val="4A5B47E7"/>
    <w:rsid w:val="4A5C19ED"/>
    <w:rsid w:val="4A655FC5"/>
    <w:rsid w:val="4A713EF7"/>
    <w:rsid w:val="4A71669A"/>
    <w:rsid w:val="4A990DB8"/>
    <w:rsid w:val="4A9A1CA8"/>
    <w:rsid w:val="4AB30EDE"/>
    <w:rsid w:val="4ACE7349"/>
    <w:rsid w:val="4AE87797"/>
    <w:rsid w:val="4AEA5999"/>
    <w:rsid w:val="4B0A392B"/>
    <w:rsid w:val="4B100A0B"/>
    <w:rsid w:val="4B140282"/>
    <w:rsid w:val="4B315A3D"/>
    <w:rsid w:val="4B341F77"/>
    <w:rsid w:val="4B383175"/>
    <w:rsid w:val="4B3F27FC"/>
    <w:rsid w:val="4B4C4394"/>
    <w:rsid w:val="4B536B77"/>
    <w:rsid w:val="4B58121B"/>
    <w:rsid w:val="4B791C54"/>
    <w:rsid w:val="4B7B039D"/>
    <w:rsid w:val="4B7D207A"/>
    <w:rsid w:val="4B875EB6"/>
    <w:rsid w:val="4B8D42B7"/>
    <w:rsid w:val="4B8F0711"/>
    <w:rsid w:val="4B982295"/>
    <w:rsid w:val="4B9F639D"/>
    <w:rsid w:val="4BA10E14"/>
    <w:rsid w:val="4BB308C1"/>
    <w:rsid w:val="4BBC3115"/>
    <w:rsid w:val="4BE66A21"/>
    <w:rsid w:val="4C3D761E"/>
    <w:rsid w:val="4C3F21A1"/>
    <w:rsid w:val="4C4658B1"/>
    <w:rsid w:val="4C4B0D80"/>
    <w:rsid w:val="4C657AAE"/>
    <w:rsid w:val="4C660855"/>
    <w:rsid w:val="4C6C226D"/>
    <w:rsid w:val="4C744CC4"/>
    <w:rsid w:val="4C7D1FFD"/>
    <w:rsid w:val="4C8A275C"/>
    <w:rsid w:val="4C8C446E"/>
    <w:rsid w:val="4CA97B54"/>
    <w:rsid w:val="4CC43F81"/>
    <w:rsid w:val="4CC528E0"/>
    <w:rsid w:val="4CC74F06"/>
    <w:rsid w:val="4CD377AA"/>
    <w:rsid w:val="4CE51F37"/>
    <w:rsid w:val="4CF5763E"/>
    <w:rsid w:val="4D1400D2"/>
    <w:rsid w:val="4D1B6B8E"/>
    <w:rsid w:val="4D1E7969"/>
    <w:rsid w:val="4D2A0882"/>
    <w:rsid w:val="4D3951FB"/>
    <w:rsid w:val="4D3F7CBF"/>
    <w:rsid w:val="4D473FC5"/>
    <w:rsid w:val="4D4D4DDF"/>
    <w:rsid w:val="4D531031"/>
    <w:rsid w:val="4D555A6E"/>
    <w:rsid w:val="4D6D4C62"/>
    <w:rsid w:val="4D84279B"/>
    <w:rsid w:val="4DA65831"/>
    <w:rsid w:val="4DAC647D"/>
    <w:rsid w:val="4DC46301"/>
    <w:rsid w:val="4DCD6596"/>
    <w:rsid w:val="4DEE1040"/>
    <w:rsid w:val="4DEF23EA"/>
    <w:rsid w:val="4DF036EE"/>
    <w:rsid w:val="4DF71CA3"/>
    <w:rsid w:val="4DF807D9"/>
    <w:rsid w:val="4DFE3CC8"/>
    <w:rsid w:val="4E096817"/>
    <w:rsid w:val="4E1230AB"/>
    <w:rsid w:val="4E3450DC"/>
    <w:rsid w:val="4E3F7ECE"/>
    <w:rsid w:val="4E4E418E"/>
    <w:rsid w:val="4E5B79A0"/>
    <w:rsid w:val="4E8167AD"/>
    <w:rsid w:val="4E8A5331"/>
    <w:rsid w:val="4EA902EC"/>
    <w:rsid w:val="4EAD5D22"/>
    <w:rsid w:val="4EAF2828"/>
    <w:rsid w:val="4ED107DE"/>
    <w:rsid w:val="4EDD2163"/>
    <w:rsid w:val="4EDE412D"/>
    <w:rsid w:val="4EE058CB"/>
    <w:rsid w:val="4EF8069D"/>
    <w:rsid w:val="4EFF706A"/>
    <w:rsid w:val="4F0516BA"/>
    <w:rsid w:val="4F0A7123"/>
    <w:rsid w:val="4F0B5C52"/>
    <w:rsid w:val="4F0F2539"/>
    <w:rsid w:val="4F2A3762"/>
    <w:rsid w:val="4F2E0DB1"/>
    <w:rsid w:val="4F360EA8"/>
    <w:rsid w:val="4F42646A"/>
    <w:rsid w:val="4F802128"/>
    <w:rsid w:val="4F871206"/>
    <w:rsid w:val="4F8B568E"/>
    <w:rsid w:val="4FA56238"/>
    <w:rsid w:val="4FA904C1"/>
    <w:rsid w:val="4FD07817"/>
    <w:rsid w:val="4FD41C1D"/>
    <w:rsid w:val="4FD64C5B"/>
    <w:rsid w:val="4FE0099B"/>
    <w:rsid w:val="4FE30C63"/>
    <w:rsid w:val="4FED2322"/>
    <w:rsid w:val="4FFD53C6"/>
    <w:rsid w:val="501040B3"/>
    <w:rsid w:val="50213603"/>
    <w:rsid w:val="50321789"/>
    <w:rsid w:val="50353485"/>
    <w:rsid w:val="503D1B16"/>
    <w:rsid w:val="50487AB0"/>
    <w:rsid w:val="50795316"/>
    <w:rsid w:val="50812FC2"/>
    <w:rsid w:val="508E47DC"/>
    <w:rsid w:val="5099655E"/>
    <w:rsid w:val="509E1DC6"/>
    <w:rsid w:val="50A90064"/>
    <w:rsid w:val="50AE3F83"/>
    <w:rsid w:val="50CF7A4B"/>
    <w:rsid w:val="50E92709"/>
    <w:rsid w:val="50FD7AEE"/>
    <w:rsid w:val="51145515"/>
    <w:rsid w:val="511A741E"/>
    <w:rsid w:val="51354115"/>
    <w:rsid w:val="5137564E"/>
    <w:rsid w:val="514E0A72"/>
    <w:rsid w:val="51576FE4"/>
    <w:rsid w:val="515D338B"/>
    <w:rsid w:val="51712933"/>
    <w:rsid w:val="519F488C"/>
    <w:rsid w:val="51C5493F"/>
    <w:rsid w:val="51CA5F3D"/>
    <w:rsid w:val="520713EF"/>
    <w:rsid w:val="520923F4"/>
    <w:rsid w:val="520934A3"/>
    <w:rsid w:val="5222282D"/>
    <w:rsid w:val="52257550"/>
    <w:rsid w:val="522762D7"/>
    <w:rsid w:val="52302A27"/>
    <w:rsid w:val="523742BD"/>
    <w:rsid w:val="52450012"/>
    <w:rsid w:val="52547F54"/>
    <w:rsid w:val="5265033A"/>
    <w:rsid w:val="527F07B8"/>
    <w:rsid w:val="528A0778"/>
    <w:rsid w:val="529320FE"/>
    <w:rsid w:val="5296438C"/>
    <w:rsid w:val="52990A97"/>
    <w:rsid w:val="529A6D62"/>
    <w:rsid w:val="529D4EC7"/>
    <w:rsid w:val="529E7DC9"/>
    <w:rsid w:val="52A1157D"/>
    <w:rsid w:val="52AF02BB"/>
    <w:rsid w:val="52DE4780"/>
    <w:rsid w:val="52F43F1F"/>
    <w:rsid w:val="53004672"/>
    <w:rsid w:val="530B2D71"/>
    <w:rsid w:val="530C4EFF"/>
    <w:rsid w:val="530D3EEC"/>
    <w:rsid w:val="53194965"/>
    <w:rsid w:val="532452B2"/>
    <w:rsid w:val="532838FB"/>
    <w:rsid w:val="533237C4"/>
    <w:rsid w:val="53331AF6"/>
    <w:rsid w:val="5333550F"/>
    <w:rsid w:val="534357AA"/>
    <w:rsid w:val="534E3B3B"/>
    <w:rsid w:val="535B4CF0"/>
    <w:rsid w:val="53693CDD"/>
    <w:rsid w:val="536E2D48"/>
    <w:rsid w:val="53707087"/>
    <w:rsid w:val="538006C3"/>
    <w:rsid w:val="538A5F1E"/>
    <w:rsid w:val="539C576C"/>
    <w:rsid w:val="53AA6453"/>
    <w:rsid w:val="53BA08AE"/>
    <w:rsid w:val="53BA25AE"/>
    <w:rsid w:val="53BC278B"/>
    <w:rsid w:val="53D146C7"/>
    <w:rsid w:val="53D37FAD"/>
    <w:rsid w:val="53D53162"/>
    <w:rsid w:val="5400093A"/>
    <w:rsid w:val="540F6177"/>
    <w:rsid w:val="54103BF9"/>
    <w:rsid w:val="54120B01"/>
    <w:rsid w:val="54140080"/>
    <w:rsid w:val="541859EC"/>
    <w:rsid w:val="541A1B62"/>
    <w:rsid w:val="541A5C08"/>
    <w:rsid w:val="542D60E1"/>
    <w:rsid w:val="543B6670"/>
    <w:rsid w:val="543C16DA"/>
    <w:rsid w:val="543E150A"/>
    <w:rsid w:val="544A4CD7"/>
    <w:rsid w:val="54503E85"/>
    <w:rsid w:val="54760CFA"/>
    <w:rsid w:val="547747B8"/>
    <w:rsid w:val="547F24EC"/>
    <w:rsid w:val="54946EBB"/>
    <w:rsid w:val="54957D5F"/>
    <w:rsid w:val="54B972CF"/>
    <w:rsid w:val="54BC2A4B"/>
    <w:rsid w:val="54E164AC"/>
    <w:rsid w:val="551B6B41"/>
    <w:rsid w:val="552227BC"/>
    <w:rsid w:val="55230827"/>
    <w:rsid w:val="552968C4"/>
    <w:rsid w:val="553A331E"/>
    <w:rsid w:val="553E2FE6"/>
    <w:rsid w:val="55411377"/>
    <w:rsid w:val="5552752B"/>
    <w:rsid w:val="55671C2C"/>
    <w:rsid w:val="55781EC6"/>
    <w:rsid w:val="55825812"/>
    <w:rsid w:val="55992746"/>
    <w:rsid w:val="55A15285"/>
    <w:rsid w:val="55A41882"/>
    <w:rsid w:val="55A96275"/>
    <w:rsid w:val="55AE7D4E"/>
    <w:rsid w:val="55B31E70"/>
    <w:rsid w:val="55C05B3D"/>
    <w:rsid w:val="55C51BA3"/>
    <w:rsid w:val="55C9649C"/>
    <w:rsid w:val="55CC4CE0"/>
    <w:rsid w:val="55DA41BD"/>
    <w:rsid w:val="56063D5E"/>
    <w:rsid w:val="561346BC"/>
    <w:rsid w:val="5625421C"/>
    <w:rsid w:val="562E14F6"/>
    <w:rsid w:val="563C1E65"/>
    <w:rsid w:val="564306A0"/>
    <w:rsid w:val="564E3912"/>
    <w:rsid w:val="564F4128"/>
    <w:rsid w:val="565076BF"/>
    <w:rsid w:val="565B2641"/>
    <w:rsid w:val="565D3B8A"/>
    <w:rsid w:val="56617B1E"/>
    <w:rsid w:val="56625644"/>
    <w:rsid w:val="56884039"/>
    <w:rsid w:val="569B59A6"/>
    <w:rsid w:val="56A62938"/>
    <w:rsid w:val="56B22B23"/>
    <w:rsid w:val="56C94B53"/>
    <w:rsid w:val="56E6209D"/>
    <w:rsid w:val="56EA4326"/>
    <w:rsid w:val="570D57DF"/>
    <w:rsid w:val="570D735E"/>
    <w:rsid w:val="57132F95"/>
    <w:rsid w:val="572664EB"/>
    <w:rsid w:val="572D4E3F"/>
    <w:rsid w:val="572D56F6"/>
    <w:rsid w:val="572F3796"/>
    <w:rsid w:val="5732287F"/>
    <w:rsid w:val="573C5E95"/>
    <w:rsid w:val="573D052D"/>
    <w:rsid w:val="57452597"/>
    <w:rsid w:val="57487840"/>
    <w:rsid w:val="574A2360"/>
    <w:rsid w:val="57606393"/>
    <w:rsid w:val="57733E7E"/>
    <w:rsid w:val="577B69BD"/>
    <w:rsid w:val="57871C26"/>
    <w:rsid w:val="57894A0E"/>
    <w:rsid w:val="57A77F5C"/>
    <w:rsid w:val="57C02302"/>
    <w:rsid w:val="57C63600"/>
    <w:rsid w:val="57D83FAF"/>
    <w:rsid w:val="57E148BE"/>
    <w:rsid w:val="57E8417C"/>
    <w:rsid w:val="581D479D"/>
    <w:rsid w:val="582B03E3"/>
    <w:rsid w:val="582F7230"/>
    <w:rsid w:val="583077A8"/>
    <w:rsid w:val="58315DB1"/>
    <w:rsid w:val="58430210"/>
    <w:rsid w:val="585838C1"/>
    <w:rsid w:val="58606A21"/>
    <w:rsid w:val="5863214C"/>
    <w:rsid w:val="58663849"/>
    <w:rsid w:val="58717162"/>
    <w:rsid w:val="58857496"/>
    <w:rsid w:val="58A81A34"/>
    <w:rsid w:val="58B96227"/>
    <w:rsid w:val="58C47EF0"/>
    <w:rsid w:val="58E30CBE"/>
    <w:rsid w:val="58ED44C3"/>
    <w:rsid w:val="5917729E"/>
    <w:rsid w:val="5943175D"/>
    <w:rsid w:val="5947124D"/>
    <w:rsid w:val="59617E35"/>
    <w:rsid w:val="59647B33"/>
    <w:rsid w:val="596C7E01"/>
    <w:rsid w:val="597927F1"/>
    <w:rsid w:val="597F1615"/>
    <w:rsid w:val="59801346"/>
    <w:rsid w:val="599124C8"/>
    <w:rsid w:val="59A47948"/>
    <w:rsid w:val="59B447B9"/>
    <w:rsid w:val="59BE0FF0"/>
    <w:rsid w:val="59D423B5"/>
    <w:rsid w:val="59DC43D8"/>
    <w:rsid w:val="5A040EEC"/>
    <w:rsid w:val="5A22286F"/>
    <w:rsid w:val="5A270225"/>
    <w:rsid w:val="5A400973"/>
    <w:rsid w:val="5A685562"/>
    <w:rsid w:val="5A737DB0"/>
    <w:rsid w:val="5A7747D4"/>
    <w:rsid w:val="5A7F451A"/>
    <w:rsid w:val="5A8A0F99"/>
    <w:rsid w:val="5AA549B2"/>
    <w:rsid w:val="5AB51DDE"/>
    <w:rsid w:val="5ADC7386"/>
    <w:rsid w:val="5AF77D8C"/>
    <w:rsid w:val="5B117F79"/>
    <w:rsid w:val="5B5104F9"/>
    <w:rsid w:val="5B584E6A"/>
    <w:rsid w:val="5B5D0855"/>
    <w:rsid w:val="5B654DE1"/>
    <w:rsid w:val="5B7D50AA"/>
    <w:rsid w:val="5B817F90"/>
    <w:rsid w:val="5B99417E"/>
    <w:rsid w:val="5BAC4E3A"/>
    <w:rsid w:val="5BBD471D"/>
    <w:rsid w:val="5BC87CA3"/>
    <w:rsid w:val="5BD347B4"/>
    <w:rsid w:val="5BF65C6D"/>
    <w:rsid w:val="5C012B8C"/>
    <w:rsid w:val="5C362AF4"/>
    <w:rsid w:val="5C3B6CBD"/>
    <w:rsid w:val="5C3E4720"/>
    <w:rsid w:val="5C526BB4"/>
    <w:rsid w:val="5C5B3413"/>
    <w:rsid w:val="5C615D0C"/>
    <w:rsid w:val="5C6851C3"/>
    <w:rsid w:val="5C694A3B"/>
    <w:rsid w:val="5C7A5495"/>
    <w:rsid w:val="5C936557"/>
    <w:rsid w:val="5C9B09C7"/>
    <w:rsid w:val="5CAD579C"/>
    <w:rsid w:val="5CB660AB"/>
    <w:rsid w:val="5CB815AE"/>
    <w:rsid w:val="5CC85BD5"/>
    <w:rsid w:val="5CDC5954"/>
    <w:rsid w:val="5CE018DD"/>
    <w:rsid w:val="5CEB5280"/>
    <w:rsid w:val="5D0403A9"/>
    <w:rsid w:val="5D153EC6"/>
    <w:rsid w:val="5D1928CC"/>
    <w:rsid w:val="5D1B01A7"/>
    <w:rsid w:val="5D317F73"/>
    <w:rsid w:val="5D3C6BEF"/>
    <w:rsid w:val="5D4C4020"/>
    <w:rsid w:val="5D530128"/>
    <w:rsid w:val="5D5B7D4A"/>
    <w:rsid w:val="5D602734"/>
    <w:rsid w:val="5D6A35D0"/>
    <w:rsid w:val="5D7209DD"/>
    <w:rsid w:val="5D916F3A"/>
    <w:rsid w:val="5DA46C2D"/>
    <w:rsid w:val="5DB554E1"/>
    <w:rsid w:val="5DBA0DD1"/>
    <w:rsid w:val="5DE233F0"/>
    <w:rsid w:val="5DE52DE2"/>
    <w:rsid w:val="5DE80B25"/>
    <w:rsid w:val="5DF04B2E"/>
    <w:rsid w:val="5E0314BA"/>
    <w:rsid w:val="5E0324CA"/>
    <w:rsid w:val="5E074110"/>
    <w:rsid w:val="5E0854EE"/>
    <w:rsid w:val="5E0B78D6"/>
    <w:rsid w:val="5E2104B2"/>
    <w:rsid w:val="5E214762"/>
    <w:rsid w:val="5E3D49CC"/>
    <w:rsid w:val="5E6200F2"/>
    <w:rsid w:val="5E6E3F84"/>
    <w:rsid w:val="5E6F4DA2"/>
    <w:rsid w:val="5E8E1E7B"/>
    <w:rsid w:val="5E933865"/>
    <w:rsid w:val="5E987E55"/>
    <w:rsid w:val="5E9D308B"/>
    <w:rsid w:val="5EAB5261"/>
    <w:rsid w:val="5EAF3C67"/>
    <w:rsid w:val="5EB1181D"/>
    <w:rsid w:val="5EBC03E1"/>
    <w:rsid w:val="5EC23124"/>
    <w:rsid w:val="5EC33BF1"/>
    <w:rsid w:val="5EC52109"/>
    <w:rsid w:val="5ECB0602"/>
    <w:rsid w:val="5EDC6635"/>
    <w:rsid w:val="5EDF242A"/>
    <w:rsid w:val="5EE04437"/>
    <w:rsid w:val="5EEC4CC9"/>
    <w:rsid w:val="5EF03EB9"/>
    <w:rsid w:val="5EF85E29"/>
    <w:rsid w:val="5EFC424F"/>
    <w:rsid w:val="5F0E1A83"/>
    <w:rsid w:val="5F29359B"/>
    <w:rsid w:val="5F387DD8"/>
    <w:rsid w:val="5F3F4450"/>
    <w:rsid w:val="5F610F9A"/>
    <w:rsid w:val="5F6601DC"/>
    <w:rsid w:val="5F712D16"/>
    <w:rsid w:val="5F782C2C"/>
    <w:rsid w:val="5F8416C1"/>
    <w:rsid w:val="5F88611B"/>
    <w:rsid w:val="5F8902CA"/>
    <w:rsid w:val="5F925D02"/>
    <w:rsid w:val="5FA6205D"/>
    <w:rsid w:val="5FA93E7F"/>
    <w:rsid w:val="5FBD7E8C"/>
    <w:rsid w:val="5FC72CEE"/>
    <w:rsid w:val="5FD27242"/>
    <w:rsid w:val="5FE17054"/>
    <w:rsid w:val="5FF04AF3"/>
    <w:rsid w:val="6001450E"/>
    <w:rsid w:val="60056797"/>
    <w:rsid w:val="6012222A"/>
    <w:rsid w:val="602B5EDC"/>
    <w:rsid w:val="602C20DD"/>
    <w:rsid w:val="603C0E70"/>
    <w:rsid w:val="60442474"/>
    <w:rsid w:val="60452D1D"/>
    <w:rsid w:val="60472A84"/>
    <w:rsid w:val="604A1623"/>
    <w:rsid w:val="60636B31"/>
    <w:rsid w:val="60687CFB"/>
    <w:rsid w:val="606964BC"/>
    <w:rsid w:val="606A3F3D"/>
    <w:rsid w:val="607B5C80"/>
    <w:rsid w:val="60844AE7"/>
    <w:rsid w:val="609C218E"/>
    <w:rsid w:val="609F63E4"/>
    <w:rsid w:val="60B12374"/>
    <w:rsid w:val="60B12B22"/>
    <w:rsid w:val="60B92304"/>
    <w:rsid w:val="60BE39C7"/>
    <w:rsid w:val="60CB5CDD"/>
    <w:rsid w:val="60D45B6B"/>
    <w:rsid w:val="610E11C8"/>
    <w:rsid w:val="610E2650"/>
    <w:rsid w:val="61177267"/>
    <w:rsid w:val="611C7D9F"/>
    <w:rsid w:val="61623A9A"/>
    <w:rsid w:val="617519E8"/>
    <w:rsid w:val="6182776A"/>
    <w:rsid w:val="618A7FBC"/>
    <w:rsid w:val="61B42655"/>
    <w:rsid w:val="61B473D7"/>
    <w:rsid w:val="61C55F03"/>
    <w:rsid w:val="61E01520"/>
    <w:rsid w:val="61EB04E9"/>
    <w:rsid w:val="621825F1"/>
    <w:rsid w:val="622F4266"/>
    <w:rsid w:val="622F7878"/>
    <w:rsid w:val="62390CB6"/>
    <w:rsid w:val="623D18BA"/>
    <w:rsid w:val="62462A72"/>
    <w:rsid w:val="624C1ED5"/>
    <w:rsid w:val="6259166C"/>
    <w:rsid w:val="6267095F"/>
    <w:rsid w:val="626A1485"/>
    <w:rsid w:val="626A1B08"/>
    <w:rsid w:val="62846CDE"/>
    <w:rsid w:val="62894684"/>
    <w:rsid w:val="62A42D3A"/>
    <w:rsid w:val="62B95A2A"/>
    <w:rsid w:val="62D00E29"/>
    <w:rsid w:val="62E47B0C"/>
    <w:rsid w:val="62EA6460"/>
    <w:rsid w:val="63030F14"/>
    <w:rsid w:val="63185A08"/>
    <w:rsid w:val="63375355"/>
    <w:rsid w:val="634A2CF1"/>
    <w:rsid w:val="63607EDD"/>
    <w:rsid w:val="637C0957"/>
    <w:rsid w:val="63806113"/>
    <w:rsid w:val="638A3ADA"/>
    <w:rsid w:val="63942F1D"/>
    <w:rsid w:val="639D7CBB"/>
    <w:rsid w:val="63AA400F"/>
    <w:rsid w:val="63D25CA3"/>
    <w:rsid w:val="63D26110"/>
    <w:rsid w:val="63D57637"/>
    <w:rsid w:val="63E477B4"/>
    <w:rsid w:val="63ED6827"/>
    <w:rsid w:val="63F10007"/>
    <w:rsid w:val="64087C2C"/>
    <w:rsid w:val="64137953"/>
    <w:rsid w:val="64432E01"/>
    <w:rsid w:val="6453132F"/>
    <w:rsid w:val="6470710A"/>
    <w:rsid w:val="649B6252"/>
    <w:rsid w:val="64A036C7"/>
    <w:rsid w:val="64C22BED"/>
    <w:rsid w:val="64D82908"/>
    <w:rsid w:val="64D91523"/>
    <w:rsid w:val="64DB2E27"/>
    <w:rsid w:val="64EC5F80"/>
    <w:rsid w:val="65067B4F"/>
    <w:rsid w:val="650E0A5D"/>
    <w:rsid w:val="652F708D"/>
    <w:rsid w:val="654B1ECF"/>
    <w:rsid w:val="65585BAA"/>
    <w:rsid w:val="655A76EB"/>
    <w:rsid w:val="65622439"/>
    <w:rsid w:val="656E52FB"/>
    <w:rsid w:val="65811A17"/>
    <w:rsid w:val="658D680B"/>
    <w:rsid w:val="659D4F99"/>
    <w:rsid w:val="65A12770"/>
    <w:rsid w:val="65AC43BC"/>
    <w:rsid w:val="65E72ED2"/>
    <w:rsid w:val="65EC32C5"/>
    <w:rsid w:val="65F841B4"/>
    <w:rsid w:val="65F94B59"/>
    <w:rsid w:val="66035B03"/>
    <w:rsid w:val="661462F7"/>
    <w:rsid w:val="66150AEC"/>
    <w:rsid w:val="662446C4"/>
    <w:rsid w:val="66495ED8"/>
    <w:rsid w:val="6650158D"/>
    <w:rsid w:val="66535226"/>
    <w:rsid w:val="665A22F4"/>
    <w:rsid w:val="666B5E4F"/>
    <w:rsid w:val="66770CAA"/>
    <w:rsid w:val="668B5CC3"/>
    <w:rsid w:val="66901A75"/>
    <w:rsid w:val="66AA0200"/>
    <w:rsid w:val="66B06886"/>
    <w:rsid w:val="66D238E8"/>
    <w:rsid w:val="66E30E48"/>
    <w:rsid w:val="66FA1C23"/>
    <w:rsid w:val="67010AE3"/>
    <w:rsid w:val="670B371C"/>
    <w:rsid w:val="670F1CAF"/>
    <w:rsid w:val="670F7F24"/>
    <w:rsid w:val="67110EA9"/>
    <w:rsid w:val="67251571"/>
    <w:rsid w:val="672542C6"/>
    <w:rsid w:val="67322B5A"/>
    <w:rsid w:val="67352362"/>
    <w:rsid w:val="67410373"/>
    <w:rsid w:val="67433876"/>
    <w:rsid w:val="676D5D3F"/>
    <w:rsid w:val="677B47B7"/>
    <w:rsid w:val="6783286B"/>
    <w:rsid w:val="678A5539"/>
    <w:rsid w:val="6794124F"/>
    <w:rsid w:val="67AD5132"/>
    <w:rsid w:val="67C373D8"/>
    <w:rsid w:val="67DB42ED"/>
    <w:rsid w:val="67DD4F5A"/>
    <w:rsid w:val="67E62186"/>
    <w:rsid w:val="67EA5309"/>
    <w:rsid w:val="67EE40CD"/>
    <w:rsid w:val="67F035BE"/>
    <w:rsid w:val="67F22715"/>
    <w:rsid w:val="67FD51CC"/>
    <w:rsid w:val="68002120"/>
    <w:rsid w:val="680447AD"/>
    <w:rsid w:val="68075EEC"/>
    <w:rsid w:val="681349F0"/>
    <w:rsid w:val="68183231"/>
    <w:rsid w:val="68423799"/>
    <w:rsid w:val="684D1CB0"/>
    <w:rsid w:val="68695ADC"/>
    <w:rsid w:val="687112E4"/>
    <w:rsid w:val="68811569"/>
    <w:rsid w:val="688D5AAB"/>
    <w:rsid w:val="689864E7"/>
    <w:rsid w:val="689F47D3"/>
    <w:rsid w:val="68C27F38"/>
    <w:rsid w:val="68C83A2C"/>
    <w:rsid w:val="68E814B4"/>
    <w:rsid w:val="68F44821"/>
    <w:rsid w:val="68F91EAB"/>
    <w:rsid w:val="690A6A65"/>
    <w:rsid w:val="69121E3A"/>
    <w:rsid w:val="69154D60"/>
    <w:rsid w:val="691D7C84"/>
    <w:rsid w:val="691F4D9F"/>
    <w:rsid w:val="69206401"/>
    <w:rsid w:val="69360996"/>
    <w:rsid w:val="6945507D"/>
    <w:rsid w:val="694655C5"/>
    <w:rsid w:val="694A6DBA"/>
    <w:rsid w:val="69513A22"/>
    <w:rsid w:val="69701C8D"/>
    <w:rsid w:val="69723EB6"/>
    <w:rsid w:val="69732C11"/>
    <w:rsid w:val="699243C0"/>
    <w:rsid w:val="699954C4"/>
    <w:rsid w:val="699D36D6"/>
    <w:rsid w:val="69A7578F"/>
    <w:rsid w:val="69B02560"/>
    <w:rsid w:val="69B779BF"/>
    <w:rsid w:val="69C21B11"/>
    <w:rsid w:val="69CD7FDE"/>
    <w:rsid w:val="69DC2306"/>
    <w:rsid w:val="69F0323B"/>
    <w:rsid w:val="6A07214F"/>
    <w:rsid w:val="6A097C8B"/>
    <w:rsid w:val="6A0B4089"/>
    <w:rsid w:val="6A1E7827"/>
    <w:rsid w:val="6A2E2210"/>
    <w:rsid w:val="6A2F7723"/>
    <w:rsid w:val="6A3655C4"/>
    <w:rsid w:val="6A3A1355"/>
    <w:rsid w:val="6A6F632C"/>
    <w:rsid w:val="6A7E510F"/>
    <w:rsid w:val="6A8120E5"/>
    <w:rsid w:val="6A94006A"/>
    <w:rsid w:val="6A9F44B9"/>
    <w:rsid w:val="6AA9740B"/>
    <w:rsid w:val="6ABB21A6"/>
    <w:rsid w:val="6AC02C0D"/>
    <w:rsid w:val="6ACD532A"/>
    <w:rsid w:val="6ACE0CEA"/>
    <w:rsid w:val="6ACE1BC9"/>
    <w:rsid w:val="6ADB2F03"/>
    <w:rsid w:val="6AE2354A"/>
    <w:rsid w:val="6AEB5722"/>
    <w:rsid w:val="6AF8649D"/>
    <w:rsid w:val="6AFA7A77"/>
    <w:rsid w:val="6AFB24CA"/>
    <w:rsid w:val="6AFF2463"/>
    <w:rsid w:val="6B0874EA"/>
    <w:rsid w:val="6B1D20DD"/>
    <w:rsid w:val="6B1F10AD"/>
    <w:rsid w:val="6B2036C3"/>
    <w:rsid w:val="6B22477C"/>
    <w:rsid w:val="6B2C79E4"/>
    <w:rsid w:val="6B320A31"/>
    <w:rsid w:val="6B3555BC"/>
    <w:rsid w:val="6B491DA4"/>
    <w:rsid w:val="6B594672"/>
    <w:rsid w:val="6B5C220A"/>
    <w:rsid w:val="6B5D28FD"/>
    <w:rsid w:val="6B5E4D2E"/>
    <w:rsid w:val="6B7113D2"/>
    <w:rsid w:val="6B75365C"/>
    <w:rsid w:val="6B8B79FD"/>
    <w:rsid w:val="6BB05F5F"/>
    <w:rsid w:val="6BE116D3"/>
    <w:rsid w:val="6BF07522"/>
    <w:rsid w:val="6BFB5EC7"/>
    <w:rsid w:val="6BFB6DB8"/>
    <w:rsid w:val="6C2A7865"/>
    <w:rsid w:val="6C2C6080"/>
    <w:rsid w:val="6C366319"/>
    <w:rsid w:val="6C506213"/>
    <w:rsid w:val="6C507FC1"/>
    <w:rsid w:val="6C5D5B58"/>
    <w:rsid w:val="6C620EF9"/>
    <w:rsid w:val="6C670665"/>
    <w:rsid w:val="6C6A54FD"/>
    <w:rsid w:val="6C737CFB"/>
    <w:rsid w:val="6C950FE9"/>
    <w:rsid w:val="6C983716"/>
    <w:rsid w:val="6CCB618B"/>
    <w:rsid w:val="6CF02B48"/>
    <w:rsid w:val="6CF6746A"/>
    <w:rsid w:val="6D0668D1"/>
    <w:rsid w:val="6D1055FB"/>
    <w:rsid w:val="6D127D3D"/>
    <w:rsid w:val="6D22461C"/>
    <w:rsid w:val="6D2D03F9"/>
    <w:rsid w:val="6D455BB8"/>
    <w:rsid w:val="6D660588"/>
    <w:rsid w:val="6D802B33"/>
    <w:rsid w:val="6D9767D9"/>
    <w:rsid w:val="6D9E588E"/>
    <w:rsid w:val="6DA94262"/>
    <w:rsid w:val="6DB70CB4"/>
    <w:rsid w:val="6DEE71E8"/>
    <w:rsid w:val="6DF67E77"/>
    <w:rsid w:val="6E094352"/>
    <w:rsid w:val="6E0A2C2C"/>
    <w:rsid w:val="6E135B2D"/>
    <w:rsid w:val="6E4E6307"/>
    <w:rsid w:val="6E520C8F"/>
    <w:rsid w:val="6E540211"/>
    <w:rsid w:val="6E5864AC"/>
    <w:rsid w:val="6E7579F1"/>
    <w:rsid w:val="6E873A42"/>
    <w:rsid w:val="6E92195E"/>
    <w:rsid w:val="6E9D66DB"/>
    <w:rsid w:val="6EA9791B"/>
    <w:rsid w:val="6EAD6321"/>
    <w:rsid w:val="6EEC1689"/>
    <w:rsid w:val="6F0C79BF"/>
    <w:rsid w:val="6F1277AF"/>
    <w:rsid w:val="6F1624CD"/>
    <w:rsid w:val="6F19182E"/>
    <w:rsid w:val="6F1C3800"/>
    <w:rsid w:val="6F1E7F02"/>
    <w:rsid w:val="6F3626B6"/>
    <w:rsid w:val="6F3F40AE"/>
    <w:rsid w:val="6F4656AB"/>
    <w:rsid w:val="6F815117"/>
    <w:rsid w:val="6FAD7EFC"/>
    <w:rsid w:val="6FDC6A13"/>
    <w:rsid w:val="70234308"/>
    <w:rsid w:val="702A2DF0"/>
    <w:rsid w:val="703F6560"/>
    <w:rsid w:val="705E5749"/>
    <w:rsid w:val="70650EF5"/>
    <w:rsid w:val="70763D6E"/>
    <w:rsid w:val="708020B9"/>
    <w:rsid w:val="708304A5"/>
    <w:rsid w:val="708F3F4F"/>
    <w:rsid w:val="709541F4"/>
    <w:rsid w:val="709771CD"/>
    <w:rsid w:val="70A64653"/>
    <w:rsid w:val="70B269EA"/>
    <w:rsid w:val="70D96BE4"/>
    <w:rsid w:val="70DA275C"/>
    <w:rsid w:val="70DB30B2"/>
    <w:rsid w:val="70DE3CFE"/>
    <w:rsid w:val="70E1568B"/>
    <w:rsid w:val="70F40DF1"/>
    <w:rsid w:val="70FD13AF"/>
    <w:rsid w:val="71155E1B"/>
    <w:rsid w:val="712447AC"/>
    <w:rsid w:val="71393588"/>
    <w:rsid w:val="714D6812"/>
    <w:rsid w:val="7170308B"/>
    <w:rsid w:val="717A2FBC"/>
    <w:rsid w:val="718E21F2"/>
    <w:rsid w:val="718E63D9"/>
    <w:rsid w:val="71971267"/>
    <w:rsid w:val="71995F66"/>
    <w:rsid w:val="719E503F"/>
    <w:rsid w:val="71A5799C"/>
    <w:rsid w:val="71AB3036"/>
    <w:rsid w:val="71AC3D91"/>
    <w:rsid w:val="71CC455D"/>
    <w:rsid w:val="71D62051"/>
    <w:rsid w:val="71E13469"/>
    <w:rsid w:val="71E65261"/>
    <w:rsid w:val="71E87D6D"/>
    <w:rsid w:val="71FF0740"/>
    <w:rsid w:val="71FF0BB1"/>
    <w:rsid w:val="7238693B"/>
    <w:rsid w:val="723D27EE"/>
    <w:rsid w:val="72534E9D"/>
    <w:rsid w:val="72606A84"/>
    <w:rsid w:val="726409BB"/>
    <w:rsid w:val="726D40E0"/>
    <w:rsid w:val="72804A68"/>
    <w:rsid w:val="72856C67"/>
    <w:rsid w:val="72896FE0"/>
    <w:rsid w:val="728E5F19"/>
    <w:rsid w:val="72907369"/>
    <w:rsid w:val="72A31F40"/>
    <w:rsid w:val="72BA3948"/>
    <w:rsid w:val="72C773DB"/>
    <w:rsid w:val="72E2393D"/>
    <w:rsid w:val="73013FCC"/>
    <w:rsid w:val="73027B3B"/>
    <w:rsid w:val="73047240"/>
    <w:rsid w:val="73085C46"/>
    <w:rsid w:val="73107052"/>
    <w:rsid w:val="7315161C"/>
    <w:rsid w:val="73221F8B"/>
    <w:rsid w:val="73223D39"/>
    <w:rsid w:val="73245D0B"/>
    <w:rsid w:val="73353A6C"/>
    <w:rsid w:val="73357A0F"/>
    <w:rsid w:val="733866F9"/>
    <w:rsid w:val="73547991"/>
    <w:rsid w:val="736938A6"/>
    <w:rsid w:val="736D75D5"/>
    <w:rsid w:val="737732E3"/>
    <w:rsid w:val="73796EEC"/>
    <w:rsid w:val="73881963"/>
    <w:rsid w:val="738E6C88"/>
    <w:rsid w:val="739169F9"/>
    <w:rsid w:val="739D39C9"/>
    <w:rsid w:val="73A52AED"/>
    <w:rsid w:val="73AD30E0"/>
    <w:rsid w:val="73C43DFB"/>
    <w:rsid w:val="73CD33BB"/>
    <w:rsid w:val="73EB05CF"/>
    <w:rsid w:val="73F25E01"/>
    <w:rsid w:val="73F44C19"/>
    <w:rsid w:val="74031DA5"/>
    <w:rsid w:val="7403497D"/>
    <w:rsid w:val="740C0C71"/>
    <w:rsid w:val="740C6947"/>
    <w:rsid w:val="742D4234"/>
    <w:rsid w:val="74326F65"/>
    <w:rsid w:val="743F4CBA"/>
    <w:rsid w:val="74404DBF"/>
    <w:rsid w:val="744765D2"/>
    <w:rsid w:val="74504A57"/>
    <w:rsid w:val="7473071B"/>
    <w:rsid w:val="7476258E"/>
    <w:rsid w:val="747E452E"/>
    <w:rsid w:val="748A000B"/>
    <w:rsid w:val="7490224A"/>
    <w:rsid w:val="749330FE"/>
    <w:rsid w:val="749331CE"/>
    <w:rsid w:val="74942EB6"/>
    <w:rsid w:val="749B3E5E"/>
    <w:rsid w:val="749E119A"/>
    <w:rsid w:val="74A356E3"/>
    <w:rsid w:val="74A37C5A"/>
    <w:rsid w:val="74AC1B7A"/>
    <w:rsid w:val="74D33EF6"/>
    <w:rsid w:val="74D81279"/>
    <w:rsid w:val="74DC4AE7"/>
    <w:rsid w:val="74DD4D68"/>
    <w:rsid w:val="74E1558B"/>
    <w:rsid w:val="74ED25E3"/>
    <w:rsid w:val="74F26A6B"/>
    <w:rsid w:val="75243D99"/>
    <w:rsid w:val="75247457"/>
    <w:rsid w:val="75427AEF"/>
    <w:rsid w:val="754B297D"/>
    <w:rsid w:val="75525581"/>
    <w:rsid w:val="7560709F"/>
    <w:rsid w:val="757356C1"/>
    <w:rsid w:val="75776CC4"/>
    <w:rsid w:val="7585337A"/>
    <w:rsid w:val="758B5965"/>
    <w:rsid w:val="759659DB"/>
    <w:rsid w:val="75A41F9F"/>
    <w:rsid w:val="75B456A9"/>
    <w:rsid w:val="75C03C40"/>
    <w:rsid w:val="75C404DC"/>
    <w:rsid w:val="75C50AA6"/>
    <w:rsid w:val="75D05CCE"/>
    <w:rsid w:val="75D94171"/>
    <w:rsid w:val="75E64D79"/>
    <w:rsid w:val="75EA51DF"/>
    <w:rsid w:val="75EB4A8F"/>
    <w:rsid w:val="76016C28"/>
    <w:rsid w:val="76051776"/>
    <w:rsid w:val="7605782D"/>
    <w:rsid w:val="760B6FB5"/>
    <w:rsid w:val="763B7D07"/>
    <w:rsid w:val="763E532E"/>
    <w:rsid w:val="76435113"/>
    <w:rsid w:val="766F2EEF"/>
    <w:rsid w:val="76905212"/>
    <w:rsid w:val="769D4442"/>
    <w:rsid w:val="76AF515A"/>
    <w:rsid w:val="76B61F68"/>
    <w:rsid w:val="76CC1292"/>
    <w:rsid w:val="76D54682"/>
    <w:rsid w:val="76E732D0"/>
    <w:rsid w:val="76EC2FDC"/>
    <w:rsid w:val="76FC1094"/>
    <w:rsid w:val="770A5210"/>
    <w:rsid w:val="77210231"/>
    <w:rsid w:val="773D64AD"/>
    <w:rsid w:val="77437CF9"/>
    <w:rsid w:val="775D10E3"/>
    <w:rsid w:val="77723A3F"/>
    <w:rsid w:val="777703EE"/>
    <w:rsid w:val="77816A4D"/>
    <w:rsid w:val="77A33763"/>
    <w:rsid w:val="77B77A99"/>
    <w:rsid w:val="77CB1717"/>
    <w:rsid w:val="77D01510"/>
    <w:rsid w:val="77E2543A"/>
    <w:rsid w:val="77EF4B32"/>
    <w:rsid w:val="78023DEF"/>
    <w:rsid w:val="78203AD8"/>
    <w:rsid w:val="78342545"/>
    <w:rsid w:val="78437924"/>
    <w:rsid w:val="78447F3E"/>
    <w:rsid w:val="78450577"/>
    <w:rsid w:val="78531D63"/>
    <w:rsid w:val="785D6A87"/>
    <w:rsid w:val="78615D56"/>
    <w:rsid w:val="7879213E"/>
    <w:rsid w:val="788B24B4"/>
    <w:rsid w:val="789D304F"/>
    <w:rsid w:val="78A15077"/>
    <w:rsid w:val="78B54873"/>
    <w:rsid w:val="78BC2324"/>
    <w:rsid w:val="78C445BB"/>
    <w:rsid w:val="78C83AD2"/>
    <w:rsid w:val="78D21D5D"/>
    <w:rsid w:val="78DD2BDC"/>
    <w:rsid w:val="78F03A78"/>
    <w:rsid w:val="78F47F26"/>
    <w:rsid w:val="78F50C67"/>
    <w:rsid w:val="790106AE"/>
    <w:rsid w:val="790F0AA9"/>
    <w:rsid w:val="792E51E6"/>
    <w:rsid w:val="79306213"/>
    <w:rsid w:val="79395171"/>
    <w:rsid w:val="79424A2B"/>
    <w:rsid w:val="79516F63"/>
    <w:rsid w:val="79565544"/>
    <w:rsid w:val="795F53B0"/>
    <w:rsid w:val="79614697"/>
    <w:rsid w:val="796660A9"/>
    <w:rsid w:val="796946E1"/>
    <w:rsid w:val="796E1666"/>
    <w:rsid w:val="79777CC2"/>
    <w:rsid w:val="798A5C60"/>
    <w:rsid w:val="798F487B"/>
    <w:rsid w:val="79932EBA"/>
    <w:rsid w:val="79935991"/>
    <w:rsid w:val="79A07515"/>
    <w:rsid w:val="79A7437F"/>
    <w:rsid w:val="79A9103A"/>
    <w:rsid w:val="79AB36F9"/>
    <w:rsid w:val="79C51CFD"/>
    <w:rsid w:val="79C71FD3"/>
    <w:rsid w:val="79D60872"/>
    <w:rsid w:val="79DD1D32"/>
    <w:rsid w:val="79EC4C14"/>
    <w:rsid w:val="79EF06E6"/>
    <w:rsid w:val="79F06745"/>
    <w:rsid w:val="7A00729F"/>
    <w:rsid w:val="7A230972"/>
    <w:rsid w:val="7A3074EF"/>
    <w:rsid w:val="7A402138"/>
    <w:rsid w:val="7A403EB0"/>
    <w:rsid w:val="7A435623"/>
    <w:rsid w:val="7A4A4C3A"/>
    <w:rsid w:val="7A51551F"/>
    <w:rsid w:val="7A5C78B1"/>
    <w:rsid w:val="7A5E3C4E"/>
    <w:rsid w:val="7A733BF4"/>
    <w:rsid w:val="7A74299B"/>
    <w:rsid w:val="7A8C4B1E"/>
    <w:rsid w:val="7AAA2726"/>
    <w:rsid w:val="7AC2652D"/>
    <w:rsid w:val="7AC313F4"/>
    <w:rsid w:val="7ACA5466"/>
    <w:rsid w:val="7AD45C10"/>
    <w:rsid w:val="7AD46261"/>
    <w:rsid w:val="7AD522D5"/>
    <w:rsid w:val="7AE318EE"/>
    <w:rsid w:val="7AFB2BD3"/>
    <w:rsid w:val="7AFF0807"/>
    <w:rsid w:val="7B07175A"/>
    <w:rsid w:val="7B0A6A9B"/>
    <w:rsid w:val="7B0D2818"/>
    <w:rsid w:val="7B2D21DE"/>
    <w:rsid w:val="7B3D676B"/>
    <w:rsid w:val="7B5D35F7"/>
    <w:rsid w:val="7B62129C"/>
    <w:rsid w:val="7B912D47"/>
    <w:rsid w:val="7B92467D"/>
    <w:rsid w:val="7B943CCB"/>
    <w:rsid w:val="7B994E29"/>
    <w:rsid w:val="7B9D745B"/>
    <w:rsid w:val="7BAD3F83"/>
    <w:rsid w:val="7BB12C0A"/>
    <w:rsid w:val="7BC96E50"/>
    <w:rsid w:val="7BD24E35"/>
    <w:rsid w:val="7BDA36FA"/>
    <w:rsid w:val="7BDD1145"/>
    <w:rsid w:val="7C005CAF"/>
    <w:rsid w:val="7C055284"/>
    <w:rsid w:val="7C254F1C"/>
    <w:rsid w:val="7C302710"/>
    <w:rsid w:val="7C424F97"/>
    <w:rsid w:val="7C425CF3"/>
    <w:rsid w:val="7C4C2BF6"/>
    <w:rsid w:val="7C57415F"/>
    <w:rsid w:val="7C57508E"/>
    <w:rsid w:val="7C594D0E"/>
    <w:rsid w:val="7C5D3714"/>
    <w:rsid w:val="7C60651C"/>
    <w:rsid w:val="7C640CBC"/>
    <w:rsid w:val="7C71680F"/>
    <w:rsid w:val="7C796B8F"/>
    <w:rsid w:val="7C812178"/>
    <w:rsid w:val="7CA83B93"/>
    <w:rsid w:val="7CAA7279"/>
    <w:rsid w:val="7CB82DCD"/>
    <w:rsid w:val="7CBC3199"/>
    <w:rsid w:val="7CC72DC3"/>
    <w:rsid w:val="7CCB17CA"/>
    <w:rsid w:val="7CD66DE6"/>
    <w:rsid w:val="7CE57657"/>
    <w:rsid w:val="7D1E37C3"/>
    <w:rsid w:val="7D225A5C"/>
    <w:rsid w:val="7D342FE7"/>
    <w:rsid w:val="7D3A42B0"/>
    <w:rsid w:val="7D3D1E9B"/>
    <w:rsid w:val="7D4F1BCF"/>
    <w:rsid w:val="7D653F46"/>
    <w:rsid w:val="7D6F1CD1"/>
    <w:rsid w:val="7D723F16"/>
    <w:rsid w:val="7D755AD9"/>
    <w:rsid w:val="7D7A5FE9"/>
    <w:rsid w:val="7D896705"/>
    <w:rsid w:val="7D8E26F7"/>
    <w:rsid w:val="7D8E3A4A"/>
    <w:rsid w:val="7D972197"/>
    <w:rsid w:val="7D990F1D"/>
    <w:rsid w:val="7D9A2209"/>
    <w:rsid w:val="7DA9460F"/>
    <w:rsid w:val="7DC51E91"/>
    <w:rsid w:val="7DC73FEB"/>
    <w:rsid w:val="7DC80B9A"/>
    <w:rsid w:val="7DCB29F1"/>
    <w:rsid w:val="7DD47EE4"/>
    <w:rsid w:val="7DE03DE0"/>
    <w:rsid w:val="7DE5055D"/>
    <w:rsid w:val="7DE65FBE"/>
    <w:rsid w:val="7DFF6F70"/>
    <w:rsid w:val="7E0D3F64"/>
    <w:rsid w:val="7E1A525C"/>
    <w:rsid w:val="7E2461C2"/>
    <w:rsid w:val="7E252460"/>
    <w:rsid w:val="7E397349"/>
    <w:rsid w:val="7E3B2283"/>
    <w:rsid w:val="7E425EB3"/>
    <w:rsid w:val="7E50411B"/>
    <w:rsid w:val="7E676FEC"/>
    <w:rsid w:val="7E68119A"/>
    <w:rsid w:val="7E7A2C7B"/>
    <w:rsid w:val="7E826950"/>
    <w:rsid w:val="7E846C8D"/>
    <w:rsid w:val="7E89682B"/>
    <w:rsid w:val="7E8A1B2B"/>
    <w:rsid w:val="7E904003"/>
    <w:rsid w:val="7E9064E4"/>
    <w:rsid w:val="7EA66AB7"/>
    <w:rsid w:val="7EB76F44"/>
    <w:rsid w:val="7EBB18A6"/>
    <w:rsid w:val="7EBC33F7"/>
    <w:rsid w:val="7ED60925"/>
    <w:rsid w:val="7EE24529"/>
    <w:rsid w:val="7EF249D2"/>
    <w:rsid w:val="7EFF5CB3"/>
    <w:rsid w:val="7F113622"/>
    <w:rsid w:val="7F1E0D19"/>
    <w:rsid w:val="7F314CA2"/>
    <w:rsid w:val="7F4C1035"/>
    <w:rsid w:val="7F50176F"/>
    <w:rsid w:val="7F5D7BC7"/>
    <w:rsid w:val="7F651B7D"/>
    <w:rsid w:val="7F7057E9"/>
    <w:rsid w:val="7F7405C7"/>
    <w:rsid w:val="7F7F75D9"/>
    <w:rsid w:val="7F8B38CC"/>
    <w:rsid w:val="7FAF6BB9"/>
    <w:rsid w:val="7FBB179D"/>
    <w:rsid w:val="7FBE4DEA"/>
    <w:rsid w:val="7FCF43C0"/>
    <w:rsid w:val="7FCF6FF7"/>
    <w:rsid w:val="7FD208D9"/>
    <w:rsid w:val="7FDB4950"/>
    <w:rsid w:val="7FDC1E3F"/>
    <w:rsid w:val="7FDF55E5"/>
    <w:rsid w:val="7FFA2F91"/>
    <w:rsid w:val="7FFF388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nhideWhenUsed="0" w:uiPriority="0"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nhideWhenUsed/>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49"/>
    <w:autoRedefine/>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50"/>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51"/>
    <w:autoRedefine/>
    <w:semiHidden/>
    <w:unhideWhenUsed/>
    <w:qFormat/>
    <w:uiPriority w:val="0"/>
    <w:pPr>
      <w:keepNext/>
      <w:keepLines/>
      <w:spacing w:line="413" w:lineRule="auto"/>
      <w:outlineLvl w:val="2"/>
    </w:pPr>
    <w:rPr>
      <w:b/>
      <w:bCs/>
      <w:sz w:val="32"/>
      <w:szCs w:val="32"/>
    </w:rPr>
  </w:style>
  <w:style w:type="paragraph" w:styleId="5">
    <w:name w:val="heading 4"/>
    <w:basedOn w:val="1"/>
    <w:next w:val="1"/>
    <w:link w:val="52"/>
    <w:semiHidden/>
    <w:unhideWhenUsed/>
    <w:qFormat/>
    <w:uiPriority w:val="0"/>
    <w:pPr>
      <w:keepNext/>
      <w:keepLines/>
      <w:jc w:val="left"/>
      <w:outlineLvl w:val="3"/>
    </w:pPr>
    <w:rPr>
      <w:rFonts w:ascii="Arial" w:hAnsi="Arial" w:cs="Arial"/>
      <w:b/>
      <w:bCs/>
      <w:sz w:val="32"/>
      <w:szCs w:val="32"/>
    </w:rPr>
  </w:style>
  <w:style w:type="paragraph" w:styleId="6">
    <w:name w:val="heading 5"/>
    <w:basedOn w:val="1"/>
    <w:next w:val="1"/>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6"/>
    <w:next w:val="1"/>
    <w:autoRedefine/>
    <w:qFormat/>
    <w:uiPriority w:val="1"/>
    <w:pPr>
      <w:ind w:left="878"/>
      <w:outlineLvl w:val="5"/>
    </w:pPr>
    <w:rPr>
      <w:rFonts w:ascii="仿宋" w:hAnsi="仿宋" w:eastAsia="仿宋" w:cs="仿宋"/>
      <w:sz w:val="28"/>
      <w:szCs w:val="28"/>
      <w:lang w:val="zh-CN" w:bidi="zh-CN"/>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toc 7"/>
    <w:basedOn w:val="1"/>
    <w:next w:val="1"/>
    <w:autoRedefine/>
    <w:qFormat/>
    <w:uiPriority w:val="0"/>
    <w:pPr>
      <w:ind w:left="1260"/>
      <w:jc w:val="left"/>
    </w:pPr>
    <w:rPr>
      <w:rFonts w:asciiTheme="minorHAnsi" w:hAnsiTheme="minorHAnsi"/>
      <w:sz w:val="18"/>
      <w:szCs w:val="18"/>
    </w:rPr>
  </w:style>
  <w:style w:type="paragraph" w:styleId="9">
    <w:name w:val="Normal Indent"/>
    <w:basedOn w:val="1"/>
    <w:autoRedefine/>
    <w:qFormat/>
    <w:uiPriority w:val="0"/>
    <w:pPr>
      <w:ind w:firstLine="420"/>
    </w:pPr>
  </w:style>
  <w:style w:type="paragraph" w:styleId="10">
    <w:name w:val="toa heading"/>
    <w:basedOn w:val="1"/>
    <w:next w:val="1"/>
    <w:autoRedefine/>
    <w:unhideWhenUsed/>
    <w:qFormat/>
    <w:uiPriority w:val="0"/>
    <w:pPr>
      <w:spacing w:before="120"/>
    </w:pPr>
    <w:rPr>
      <w:rFonts w:asciiTheme="majorHAnsi" w:hAnsiTheme="majorHAnsi" w:cstheme="majorBidi"/>
      <w:sz w:val="24"/>
    </w:rPr>
  </w:style>
  <w:style w:type="paragraph" w:styleId="11">
    <w:name w:val="annotation text"/>
    <w:basedOn w:val="1"/>
    <w:link w:val="53"/>
    <w:autoRedefine/>
    <w:qFormat/>
    <w:uiPriority w:val="0"/>
    <w:pPr>
      <w:jc w:val="left"/>
    </w:pPr>
    <w:rPr>
      <w:rFonts w:ascii="宋体" w:cs="宋体"/>
      <w:kern w:val="0"/>
      <w:sz w:val="34"/>
      <w:szCs w:val="34"/>
    </w:rPr>
  </w:style>
  <w:style w:type="paragraph" w:styleId="12">
    <w:name w:val="Body Text 3"/>
    <w:basedOn w:val="1"/>
    <w:qFormat/>
    <w:uiPriority w:val="0"/>
    <w:pPr>
      <w:spacing w:line="360" w:lineRule="exact"/>
    </w:pPr>
    <w:rPr>
      <w:sz w:val="28"/>
      <w:szCs w:val="16"/>
    </w:rPr>
  </w:style>
  <w:style w:type="paragraph" w:styleId="13">
    <w:name w:val="Body Text"/>
    <w:basedOn w:val="1"/>
    <w:next w:val="1"/>
    <w:link w:val="54"/>
    <w:autoRedefine/>
    <w:unhideWhenUsed/>
    <w:qFormat/>
    <w:uiPriority w:val="99"/>
  </w:style>
  <w:style w:type="paragraph" w:styleId="14">
    <w:name w:val="Body Text Indent"/>
    <w:basedOn w:val="1"/>
    <w:link w:val="55"/>
    <w:autoRedefine/>
    <w:qFormat/>
    <w:uiPriority w:val="0"/>
    <w:pPr>
      <w:spacing w:after="120"/>
      <w:ind w:left="420" w:leftChars="200"/>
    </w:pPr>
  </w:style>
  <w:style w:type="paragraph" w:styleId="15">
    <w:name w:val="Block Text"/>
    <w:basedOn w:val="1"/>
    <w:autoRedefine/>
    <w:qFormat/>
    <w:uiPriority w:val="0"/>
    <w:pPr>
      <w:spacing w:after="120"/>
      <w:ind w:left="1440" w:leftChars="700" w:right="700" w:rightChars="700"/>
    </w:pPr>
  </w:style>
  <w:style w:type="paragraph" w:styleId="16">
    <w:name w:val="toc 5"/>
    <w:basedOn w:val="1"/>
    <w:next w:val="1"/>
    <w:autoRedefine/>
    <w:qFormat/>
    <w:uiPriority w:val="0"/>
    <w:pPr>
      <w:ind w:left="840"/>
      <w:jc w:val="left"/>
    </w:pPr>
    <w:rPr>
      <w:rFonts w:asciiTheme="minorHAnsi" w:hAnsiTheme="minorHAnsi"/>
      <w:sz w:val="18"/>
      <w:szCs w:val="18"/>
    </w:rPr>
  </w:style>
  <w:style w:type="paragraph" w:styleId="17">
    <w:name w:val="toc 3"/>
    <w:basedOn w:val="1"/>
    <w:next w:val="1"/>
    <w:autoRedefine/>
    <w:qFormat/>
    <w:uiPriority w:val="0"/>
    <w:pPr>
      <w:ind w:left="420"/>
      <w:jc w:val="left"/>
    </w:pPr>
    <w:rPr>
      <w:rFonts w:asciiTheme="minorHAnsi" w:hAnsiTheme="minorHAnsi"/>
      <w:i/>
      <w:iCs/>
      <w:sz w:val="20"/>
      <w:szCs w:val="20"/>
    </w:rPr>
  </w:style>
  <w:style w:type="paragraph" w:styleId="18">
    <w:name w:val="Plain Text"/>
    <w:basedOn w:val="1"/>
    <w:link w:val="56"/>
    <w:autoRedefine/>
    <w:qFormat/>
    <w:uiPriority w:val="0"/>
    <w:pPr>
      <w:spacing w:line="324" w:lineRule="auto"/>
    </w:pPr>
    <w:rPr>
      <w:rFonts w:ascii="宋体" w:hAnsi="Courier New" w:cs="宋体"/>
    </w:rPr>
  </w:style>
  <w:style w:type="paragraph" w:styleId="19">
    <w:name w:val="toc 8"/>
    <w:basedOn w:val="1"/>
    <w:next w:val="1"/>
    <w:autoRedefine/>
    <w:qFormat/>
    <w:uiPriority w:val="0"/>
    <w:pPr>
      <w:ind w:left="1470"/>
      <w:jc w:val="left"/>
    </w:pPr>
    <w:rPr>
      <w:rFonts w:asciiTheme="minorHAnsi" w:hAnsiTheme="minorHAnsi"/>
      <w:sz w:val="18"/>
      <w:szCs w:val="18"/>
    </w:rPr>
  </w:style>
  <w:style w:type="paragraph" w:styleId="20">
    <w:name w:val="Date"/>
    <w:basedOn w:val="1"/>
    <w:next w:val="1"/>
    <w:link w:val="80"/>
    <w:autoRedefine/>
    <w:qFormat/>
    <w:uiPriority w:val="0"/>
    <w:pPr>
      <w:ind w:left="100" w:leftChars="2500"/>
    </w:pPr>
  </w:style>
  <w:style w:type="paragraph" w:styleId="21">
    <w:name w:val="Body Text Indent 2"/>
    <w:basedOn w:val="1"/>
    <w:link w:val="57"/>
    <w:autoRedefine/>
    <w:qFormat/>
    <w:uiPriority w:val="0"/>
    <w:pPr>
      <w:spacing w:after="120" w:line="480" w:lineRule="auto"/>
      <w:ind w:left="420" w:leftChars="200"/>
    </w:pPr>
  </w:style>
  <w:style w:type="paragraph" w:styleId="22">
    <w:name w:val="Balloon Text"/>
    <w:basedOn w:val="1"/>
    <w:link w:val="58"/>
    <w:autoRedefine/>
    <w:qFormat/>
    <w:uiPriority w:val="0"/>
    <w:rPr>
      <w:sz w:val="18"/>
      <w:szCs w:val="18"/>
    </w:rPr>
  </w:style>
  <w:style w:type="paragraph" w:styleId="23">
    <w:name w:val="footer"/>
    <w:basedOn w:val="1"/>
    <w:link w:val="59"/>
    <w:autoRedefine/>
    <w:unhideWhenUsed/>
    <w:qFormat/>
    <w:uiPriority w:val="99"/>
    <w:pPr>
      <w:tabs>
        <w:tab w:val="center" w:pos="4153"/>
        <w:tab w:val="right" w:pos="8306"/>
      </w:tabs>
      <w:snapToGrid w:val="0"/>
      <w:jc w:val="left"/>
    </w:pPr>
    <w:rPr>
      <w:sz w:val="18"/>
      <w:szCs w:val="18"/>
    </w:rPr>
  </w:style>
  <w:style w:type="paragraph" w:styleId="24">
    <w:name w:val="header"/>
    <w:basedOn w:val="1"/>
    <w:link w:val="60"/>
    <w:autoRedefine/>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spacing w:before="120" w:after="120"/>
      <w:jc w:val="left"/>
    </w:pPr>
    <w:rPr>
      <w:rFonts w:asciiTheme="minorHAnsi" w:hAnsiTheme="minorHAnsi"/>
      <w:b/>
      <w:bCs/>
      <w:caps/>
      <w:sz w:val="20"/>
      <w:szCs w:val="20"/>
    </w:rPr>
  </w:style>
  <w:style w:type="paragraph" w:styleId="26">
    <w:name w:val="toc 4"/>
    <w:basedOn w:val="1"/>
    <w:next w:val="1"/>
    <w:autoRedefine/>
    <w:qFormat/>
    <w:uiPriority w:val="0"/>
    <w:pPr>
      <w:ind w:left="630"/>
      <w:jc w:val="left"/>
    </w:pPr>
    <w:rPr>
      <w:rFonts w:asciiTheme="minorHAnsi" w:hAnsiTheme="minorHAnsi"/>
      <w:sz w:val="18"/>
      <w:szCs w:val="18"/>
    </w:rPr>
  </w:style>
  <w:style w:type="paragraph" w:styleId="27">
    <w:name w:val="footnote text"/>
    <w:basedOn w:val="1"/>
    <w:autoRedefine/>
    <w:qFormat/>
    <w:uiPriority w:val="0"/>
    <w:pPr>
      <w:snapToGrid w:val="0"/>
      <w:jc w:val="left"/>
    </w:pPr>
    <w:rPr>
      <w:sz w:val="18"/>
    </w:rPr>
  </w:style>
  <w:style w:type="paragraph" w:styleId="28">
    <w:name w:val="toc 6"/>
    <w:basedOn w:val="1"/>
    <w:next w:val="1"/>
    <w:autoRedefine/>
    <w:qFormat/>
    <w:uiPriority w:val="0"/>
    <w:pPr>
      <w:ind w:left="1050"/>
      <w:jc w:val="left"/>
    </w:pPr>
    <w:rPr>
      <w:rFonts w:asciiTheme="minorHAnsi" w:hAnsiTheme="minorHAnsi"/>
      <w:sz w:val="18"/>
      <w:szCs w:val="18"/>
    </w:rPr>
  </w:style>
  <w:style w:type="paragraph" w:styleId="29">
    <w:name w:val="toc 2"/>
    <w:basedOn w:val="1"/>
    <w:next w:val="1"/>
    <w:autoRedefine/>
    <w:qFormat/>
    <w:uiPriority w:val="0"/>
    <w:pPr>
      <w:ind w:left="210"/>
      <w:jc w:val="left"/>
    </w:pPr>
    <w:rPr>
      <w:rFonts w:asciiTheme="minorHAnsi" w:hAnsiTheme="minorHAnsi"/>
      <w:smallCaps/>
      <w:sz w:val="20"/>
      <w:szCs w:val="20"/>
    </w:rPr>
  </w:style>
  <w:style w:type="paragraph" w:styleId="30">
    <w:name w:val="toc 9"/>
    <w:basedOn w:val="1"/>
    <w:next w:val="1"/>
    <w:autoRedefine/>
    <w:qFormat/>
    <w:uiPriority w:val="0"/>
    <w:pPr>
      <w:ind w:left="1680"/>
      <w:jc w:val="left"/>
    </w:pPr>
    <w:rPr>
      <w:rFonts w:asciiTheme="minorHAnsi" w:hAnsiTheme="minorHAnsi"/>
      <w:sz w:val="18"/>
      <w:szCs w:val="18"/>
    </w:rPr>
  </w:style>
  <w:style w:type="paragraph" w:styleId="31">
    <w:name w:val="Body Text 2"/>
    <w:basedOn w:val="1"/>
    <w:link w:val="61"/>
    <w:autoRedefine/>
    <w:qFormat/>
    <w:uiPriority w:val="0"/>
    <w:pPr>
      <w:jc w:val="center"/>
    </w:pPr>
    <w:rPr>
      <w:b/>
      <w:bCs/>
      <w:spacing w:val="-20"/>
      <w:w w:val="130"/>
      <w:sz w:val="48"/>
      <w:szCs w:val="48"/>
    </w:rPr>
  </w:style>
  <w:style w:type="paragraph" w:styleId="3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3">
    <w:name w:val="annotation subject"/>
    <w:basedOn w:val="11"/>
    <w:next w:val="1"/>
    <w:link w:val="90"/>
    <w:autoRedefine/>
    <w:qFormat/>
    <w:uiPriority w:val="0"/>
    <w:rPr>
      <w:rFonts w:ascii="Calibri" w:cs="Calibri"/>
      <w:b/>
      <w:bCs/>
      <w:kern w:val="2"/>
      <w:sz w:val="21"/>
      <w:szCs w:val="21"/>
    </w:rPr>
  </w:style>
  <w:style w:type="paragraph" w:styleId="34">
    <w:name w:val="Body Text First Indent"/>
    <w:basedOn w:val="13"/>
    <w:autoRedefine/>
    <w:qFormat/>
    <w:uiPriority w:val="0"/>
    <w:pPr>
      <w:ind w:firstLine="420" w:firstLineChars="100"/>
    </w:pPr>
  </w:style>
  <w:style w:type="paragraph" w:styleId="35">
    <w:name w:val="Body Text First Indent 2"/>
    <w:basedOn w:val="14"/>
    <w:autoRedefine/>
    <w:qFormat/>
    <w:uiPriority w:val="99"/>
    <w:pPr>
      <w:tabs>
        <w:tab w:val="left" w:pos="4900"/>
      </w:tabs>
      <w:ind w:firstLine="420" w:firstLineChars="200"/>
    </w:pPr>
  </w:style>
  <w:style w:type="table" w:styleId="37">
    <w:name w:val="Table Grid"/>
    <w:basedOn w:val="3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autoRedefine/>
    <w:qFormat/>
    <w:uiPriority w:val="0"/>
    <w:rPr>
      <w:b/>
      <w:bCs/>
      <w:sz w:val="24"/>
      <w:szCs w:val="24"/>
    </w:rPr>
  </w:style>
  <w:style w:type="character" w:styleId="40">
    <w:name w:val="page number"/>
    <w:basedOn w:val="38"/>
    <w:autoRedefine/>
    <w:qFormat/>
    <w:uiPriority w:val="0"/>
  </w:style>
  <w:style w:type="character" w:styleId="41">
    <w:name w:val="Emphasis"/>
    <w:autoRedefine/>
    <w:qFormat/>
    <w:uiPriority w:val="0"/>
    <w:rPr>
      <w:i/>
      <w:iCs/>
    </w:rPr>
  </w:style>
  <w:style w:type="character" w:styleId="42">
    <w:name w:val="Hyperlink"/>
    <w:autoRedefine/>
    <w:qFormat/>
    <w:uiPriority w:val="99"/>
    <w:rPr>
      <w:color w:val="0000FF"/>
      <w:u w:val="single"/>
    </w:rPr>
  </w:style>
  <w:style w:type="character" w:styleId="43">
    <w:name w:val="annotation reference"/>
    <w:autoRedefine/>
    <w:qFormat/>
    <w:uiPriority w:val="0"/>
    <w:rPr>
      <w:sz w:val="21"/>
      <w:szCs w:val="21"/>
    </w:rPr>
  </w:style>
  <w:style w:type="character" w:styleId="44">
    <w:name w:val="HTML Cite"/>
    <w:autoRedefine/>
    <w:qFormat/>
    <w:uiPriority w:val="0"/>
    <w:rPr>
      <w:sz w:val="24"/>
      <w:szCs w:val="24"/>
    </w:rPr>
  </w:style>
  <w:style w:type="character" w:styleId="45">
    <w:name w:val="footnote reference"/>
    <w:basedOn w:val="38"/>
    <w:autoRedefine/>
    <w:qFormat/>
    <w:uiPriority w:val="0"/>
    <w:rPr>
      <w:vertAlign w:val="superscript"/>
    </w:rPr>
  </w:style>
  <w:style w:type="paragraph" w:customStyle="1" w:styleId="46">
    <w:name w:val="列出段落1"/>
    <w:basedOn w:val="1"/>
    <w:autoRedefine/>
    <w:qFormat/>
    <w:uiPriority w:val="99"/>
    <w:pPr>
      <w:ind w:firstLine="420" w:firstLineChars="200"/>
    </w:pPr>
  </w:style>
  <w:style w:type="paragraph" w:customStyle="1" w:styleId="47">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8">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49">
    <w:name w:val="标题 1 字符"/>
    <w:link w:val="2"/>
    <w:autoRedefine/>
    <w:qFormat/>
    <w:locked/>
    <w:uiPriority w:val="99"/>
    <w:rPr>
      <w:rFonts w:ascii="Calibri" w:hAnsi="Calibri" w:cs="Calibri"/>
      <w:b/>
      <w:bCs/>
      <w:kern w:val="44"/>
      <w:sz w:val="44"/>
      <w:szCs w:val="44"/>
    </w:rPr>
  </w:style>
  <w:style w:type="character" w:customStyle="1" w:styleId="50">
    <w:name w:val="标题 2 字符"/>
    <w:link w:val="3"/>
    <w:autoRedefine/>
    <w:qFormat/>
    <w:locked/>
    <w:uiPriority w:val="99"/>
    <w:rPr>
      <w:rFonts w:ascii="Cambria" w:hAnsi="Cambria" w:eastAsia="宋体" w:cs="Cambria"/>
      <w:b/>
      <w:bCs/>
      <w:sz w:val="32"/>
      <w:szCs w:val="32"/>
    </w:rPr>
  </w:style>
  <w:style w:type="character" w:customStyle="1" w:styleId="51">
    <w:name w:val="标题 3 字符"/>
    <w:link w:val="4"/>
    <w:autoRedefine/>
    <w:semiHidden/>
    <w:qFormat/>
    <w:locked/>
    <w:uiPriority w:val="99"/>
    <w:rPr>
      <w:rFonts w:ascii="Calibri" w:hAnsi="Calibri" w:cs="Calibri"/>
      <w:b/>
      <w:bCs/>
      <w:sz w:val="32"/>
      <w:szCs w:val="32"/>
    </w:rPr>
  </w:style>
  <w:style w:type="character" w:customStyle="1" w:styleId="52">
    <w:name w:val="标题 4 字符"/>
    <w:link w:val="5"/>
    <w:autoRedefine/>
    <w:semiHidden/>
    <w:qFormat/>
    <w:uiPriority w:val="9"/>
    <w:rPr>
      <w:rFonts w:ascii="Cambria" w:hAnsi="Cambria" w:eastAsia="宋体" w:cs="Times New Roman"/>
      <w:b/>
      <w:bCs/>
      <w:sz w:val="28"/>
      <w:szCs w:val="28"/>
    </w:rPr>
  </w:style>
  <w:style w:type="character" w:customStyle="1" w:styleId="53">
    <w:name w:val="批注文字 字符"/>
    <w:link w:val="11"/>
    <w:autoRedefine/>
    <w:qFormat/>
    <w:locked/>
    <w:uiPriority w:val="99"/>
    <w:rPr>
      <w:rFonts w:ascii="宋体" w:hAnsi="Calibri" w:eastAsia="宋体" w:cs="宋体"/>
      <w:sz w:val="22"/>
      <w:szCs w:val="22"/>
    </w:rPr>
  </w:style>
  <w:style w:type="character" w:customStyle="1" w:styleId="54">
    <w:name w:val="正文文本 字符"/>
    <w:link w:val="13"/>
    <w:autoRedefine/>
    <w:semiHidden/>
    <w:qFormat/>
    <w:locked/>
    <w:uiPriority w:val="99"/>
    <w:rPr>
      <w:rFonts w:ascii="Calibri" w:hAnsi="Calibri" w:cs="Calibri"/>
    </w:rPr>
  </w:style>
  <w:style w:type="character" w:customStyle="1" w:styleId="55">
    <w:name w:val="正文文本缩进 字符"/>
    <w:link w:val="14"/>
    <w:autoRedefine/>
    <w:semiHidden/>
    <w:qFormat/>
    <w:uiPriority w:val="99"/>
    <w:rPr>
      <w:rFonts w:ascii="Calibri" w:hAnsi="Calibri" w:cs="Calibri"/>
      <w:szCs w:val="21"/>
    </w:rPr>
  </w:style>
  <w:style w:type="character" w:customStyle="1" w:styleId="56">
    <w:name w:val="纯文本 字符"/>
    <w:link w:val="18"/>
    <w:autoRedefine/>
    <w:qFormat/>
    <w:locked/>
    <w:uiPriority w:val="0"/>
    <w:rPr>
      <w:rFonts w:ascii="宋体" w:hAnsi="Courier New" w:cs="宋体"/>
      <w:sz w:val="21"/>
      <w:szCs w:val="21"/>
    </w:rPr>
  </w:style>
  <w:style w:type="character" w:customStyle="1" w:styleId="57">
    <w:name w:val="正文文本缩进 2 字符"/>
    <w:link w:val="21"/>
    <w:autoRedefine/>
    <w:semiHidden/>
    <w:qFormat/>
    <w:locked/>
    <w:uiPriority w:val="99"/>
    <w:rPr>
      <w:rFonts w:ascii="Calibri" w:hAnsi="Calibri" w:cs="Calibri"/>
    </w:rPr>
  </w:style>
  <w:style w:type="character" w:customStyle="1" w:styleId="58">
    <w:name w:val="批注框文本 字符"/>
    <w:link w:val="22"/>
    <w:autoRedefine/>
    <w:qFormat/>
    <w:locked/>
    <w:uiPriority w:val="99"/>
    <w:rPr>
      <w:rFonts w:ascii="Calibri" w:hAnsi="Calibri" w:eastAsia="宋体" w:cs="Calibri"/>
      <w:kern w:val="2"/>
      <w:sz w:val="18"/>
      <w:szCs w:val="18"/>
    </w:rPr>
  </w:style>
  <w:style w:type="character" w:customStyle="1" w:styleId="59">
    <w:name w:val="页脚 字符"/>
    <w:basedOn w:val="38"/>
    <w:link w:val="23"/>
    <w:autoRedefine/>
    <w:qFormat/>
    <w:locked/>
    <w:uiPriority w:val="99"/>
    <w:rPr>
      <w:rFonts w:ascii="Calibri" w:hAnsi="Calibri" w:cs="Calibri"/>
      <w:sz w:val="18"/>
      <w:szCs w:val="18"/>
    </w:rPr>
  </w:style>
  <w:style w:type="character" w:customStyle="1" w:styleId="60">
    <w:name w:val="页眉 字符"/>
    <w:basedOn w:val="38"/>
    <w:link w:val="24"/>
    <w:autoRedefine/>
    <w:qFormat/>
    <w:locked/>
    <w:uiPriority w:val="99"/>
    <w:rPr>
      <w:rFonts w:ascii="Calibri" w:hAnsi="Calibri" w:cs="Calibri"/>
      <w:sz w:val="18"/>
      <w:szCs w:val="18"/>
    </w:rPr>
  </w:style>
  <w:style w:type="character" w:customStyle="1" w:styleId="61">
    <w:name w:val="正文文本 2 字符"/>
    <w:link w:val="31"/>
    <w:autoRedefine/>
    <w:semiHidden/>
    <w:qFormat/>
    <w:locked/>
    <w:uiPriority w:val="99"/>
    <w:rPr>
      <w:rFonts w:ascii="Calibri" w:hAnsi="Calibri" w:cs="Calibri"/>
    </w:rPr>
  </w:style>
  <w:style w:type="paragraph" w:customStyle="1" w:styleId="62">
    <w:name w:val="Char2 Char Char Char"/>
    <w:basedOn w:val="1"/>
    <w:autoRedefine/>
    <w:qFormat/>
    <w:uiPriority w:val="99"/>
    <w:rPr>
      <w:rFonts w:ascii="Tahoma" w:hAnsi="Tahoma" w:cs="Tahoma"/>
      <w:sz w:val="24"/>
      <w:szCs w:val="24"/>
    </w:rPr>
  </w:style>
  <w:style w:type="character" w:customStyle="1" w:styleId="63">
    <w:name w:val="10"/>
    <w:autoRedefine/>
    <w:qFormat/>
    <w:uiPriority w:val="99"/>
    <w:rPr>
      <w:rFonts w:ascii="Calibri" w:hAnsi="Calibri" w:cs="Calibri"/>
    </w:rPr>
  </w:style>
  <w:style w:type="character" w:customStyle="1" w:styleId="64">
    <w:name w:val="15"/>
    <w:autoRedefine/>
    <w:qFormat/>
    <w:uiPriority w:val="99"/>
    <w:rPr>
      <w:rFonts w:ascii="Calibri" w:hAnsi="Calibri" w:cs="Calibri"/>
      <w:i/>
      <w:iCs/>
    </w:rPr>
  </w:style>
  <w:style w:type="paragraph" w:customStyle="1" w:styleId="65">
    <w:name w:val="_Style 2"/>
    <w:basedOn w:val="1"/>
    <w:autoRedefine/>
    <w:qFormat/>
    <w:uiPriority w:val="99"/>
    <w:pPr>
      <w:ind w:firstLine="420" w:firstLineChars="200"/>
    </w:pPr>
  </w:style>
  <w:style w:type="character" w:customStyle="1" w:styleId="66">
    <w:name w:val="apple-style-span"/>
    <w:autoRedefine/>
    <w:qFormat/>
    <w:uiPriority w:val="99"/>
  </w:style>
  <w:style w:type="character" w:customStyle="1" w:styleId="67">
    <w:name w:val="del"/>
    <w:basedOn w:val="38"/>
    <w:autoRedefine/>
    <w:qFormat/>
    <w:uiPriority w:val="99"/>
  </w:style>
  <w:style w:type="character" w:customStyle="1" w:styleId="68">
    <w:name w:val="del1"/>
    <w:autoRedefine/>
    <w:qFormat/>
    <w:uiPriority w:val="99"/>
    <w:rPr>
      <w:vanish/>
      <w:color w:val="auto"/>
      <w:sz w:val="18"/>
      <w:szCs w:val="18"/>
      <w:u w:val="single"/>
    </w:rPr>
  </w:style>
  <w:style w:type="character" w:customStyle="1" w:styleId="69">
    <w:name w:val="del2"/>
    <w:autoRedefine/>
    <w:qFormat/>
    <w:uiPriority w:val="99"/>
    <w:rPr>
      <w:vanish/>
    </w:rPr>
  </w:style>
  <w:style w:type="character" w:customStyle="1" w:styleId="70">
    <w:name w:val="del3"/>
    <w:autoRedefine/>
    <w:qFormat/>
    <w:uiPriority w:val="99"/>
    <w:rPr>
      <w:vanish/>
    </w:rPr>
  </w:style>
  <w:style w:type="paragraph" w:customStyle="1" w:styleId="71">
    <w:name w:val="_Style 4"/>
    <w:basedOn w:val="1"/>
    <w:autoRedefine/>
    <w:qFormat/>
    <w:uiPriority w:val="99"/>
    <w:pPr>
      <w:ind w:firstLine="420" w:firstLineChars="200"/>
    </w:pPr>
  </w:style>
  <w:style w:type="paragraph" w:customStyle="1" w:styleId="72">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3">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4">
    <w:name w:val="font101"/>
    <w:basedOn w:val="38"/>
    <w:autoRedefine/>
    <w:qFormat/>
    <w:uiPriority w:val="0"/>
    <w:rPr>
      <w:rFonts w:hint="eastAsia" w:ascii="宋体" w:hAnsi="宋体" w:eastAsia="宋体" w:cs="宋体"/>
      <w:color w:val="000000"/>
      <w:sz w:val="24"/>
      <w:szCs w:val="24"/>
      <w:u w:val="none"/>
    </w:rPr>
  </w:style>
  <w:style w:type="character" w:customStyle="1" w:styleId="75">
    <w:name w:val="font91"/>
    <w:basedOn w:val="38"/>
    <w:autoRedefine/>
    <w:qFormat/>
    <w:uiPriority w:val="0"/>
    <w:rPr>
      <w:rFonts w:hint="eastAsia" w:ascii="宋体" w:hAnsi="宋体" w:eastAsia="宋体" w:cs="宋体"/>
      <w:color w:val="000000"/>
      <w:sz w:val="24"/>
      <w:szCs w:val="24"/>
      <w:u w:val="none"/>
    </w:rPr>
  </w:style>
  <w:style w:type="character" w:customStyle="1" w:styleId="76">
    <w:name w:val="font41"/>
    <w:basedOn w:val="38"/>
    <w:autoRedefine/>
    <w:qFormat/>
    <w:uiPriority w:val="0"/>
    <w:rPr>
      <w:rFonts w:hint="eastAsia" w:ascii="宋体" w:hAnsi="宋体" w:eastAsia="宋体" w:cs="宋体"/>
      <w:color w:val="000000"/>
      <w:sz w:val="24"/>
      <w:szCs w:val="24"/>
      <w:u w:val="none"/>
    </w:rPr>
  </w:style>
  <w:style w:type="character" w:customStyle="1" w:styleId="77">
    <w:name w:val="font21"/>
    <w:basedOn w:val="38"/>
    <w:autoRedefine/>
    <w:qFormat/>
    <w:uiPriority w:val="0"/>
    <w:rPr>
      <w:rFonts w:hint="eastAsia" w:ascii="宋体" w:hAnsi="宋体" w:eastAsia="宋体" w:cs="宋体"/>
      <w:color w:val="000000"/>
      <w:sz w:val="24"/>
      <w:szCs w:val="24"/>
      <w:u w:val="none"/>
    </w:rPr>
  </w:style>
  <w:style w:type="paragraph" w:styleId="78">
    <w:name w:val="List Paragraph"/>
    <w:basedOn w:val="1"/>
    <w:autoRedefine/>
    <w:qFormat/>
    <w:uiPriority w:val="99"/>
    <w:pPr>
      <w:ind w:firstLine="420" w:firstLineChars="200"/>
    </w:pPr>
  </w:style>
  <w:style w:type="table" w:customStyle="1" w:styleId="79">
    <w:name w:val="TableGrid"/>
    <w:autoRedefine/>
    <w:qFormat/>
    <w:uiPriority w:val="0"/>
    <w:rPr>
      <w:kern w:val="2"/>
      <w:sz w:val="21"/>
      <w:szCs w:val="22"/>
    </w:rPr>
    <w:tblPr>
      <w:tblCellMar>
        <w:top w:w="0" w:type="dxa"/>
        <w:left w:w="0" w:type="dxa"/>
        <w:bottom w:w="0" w:type="dxa"/>
        <w:right w:w="0" w:type="dxa"/>
      </w:tblCellMar>
    </w:tblPr>
  </w:style>
  <w:style w:type="character" w:customStyle="1" w:styleId="80">
    <w:name w:val="日期 字符"/>
    <w:basedOn w:val="38"/>
    <w:link w:val="20"/>
    <w:autoRedefine/>
    <w:qFormat/>
    <w:uiPriority w:val="0"/>
    <w:rPr>
      <w:rFonts w:ascii="Calibri" w:hAnsi="Calibri" w:cs="Calibri"/>
      <w:kern w:val="2"/>
      <w:sz w:val="21"/>
      <w:szCs w:val="21"/>
    </w:rPr>
  </w:style>
  <w:style w:type="character" w:customStyle="1" w:styleId="81">
    <w:name w:val="List Paragraph Char1"/>
    <w:link w:val="82"/>
    <w:autoRedefine/>
    <w:qFormat/>
    <w:locked/>
    <w:uiPriority w:val="0"/>
    <w:rPr>
      <w:sz w:val="24"/>
    </w:rPr>
  </w:style>
  <w:style w:type="paragraph" w:customStyle="1" w:styleId="82">
    <w:name w:val="列出段落2"/>
    <w:basedOn w:val="1"/>
    <w:link w:val="81"/>
    <w:autoRedefine/>
    <w:qFormat/>
    <w:uiPriority w:val="0"/>
    <w:pPr>
      <w:ind w:firstLine="420" w:firstLineChars="200"/>
    </w:pPr>
    <w:rPr>
      <w:rFonts w:ascii="Times New Roman" w:hAnsi="Times New Roman" w:cs="Times New Roman"/>
      <w:kern w:val="0"/>
      <w:sz w:val="24"/>
      <w:szCs w:val="20"/>
    </w:rPr>
  </w:style>
  <w:style w:type="table" w:customStyle="1" w:styleId="83">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4">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5">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6">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7">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8">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9">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90">
    <w:name w:val="批注主题 字符"/>
    <w:basedOn w:val="53"/>
    <w:link w:val="33"/>
    <w:autoRedefine/>
    <w:semiHidden/>
    <w:qFormat/>
    <w:uiPriority w:val="99"/>
    <w:rPr>
      <w:rFonts w:ascii="Calibri" w:hAnsi="Calibri" w:eastAsia="宋体" w:cs="Calibri"/>
      <w:b/>
      <w:bCs/>
      <w:kern w:val="2"/>
      <w:sz w:val="21"/>
      <w:szCs w:val="21"/>
    </w:rPr>
  </w:style>
  <w:style w:type="paragraph" w:customStyle="1" w:styleId="91">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2">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3">
    <w:name w:val="TableGrid9"/>
    <w:autoRedefine/>
    <w:qFormat/>
    <w:uiPriority w:val="0"/>
    <w:rPr>
      <w:kern w:val="2"/>
      <w:sz w:val="21"/>
      <w:szCs w:val="22"/>
    </w:rPr>
    <w:tblPr>
      <w:tblCellMar>
        <w:top w:w="0" w:type="dxa"/>
        <w:left w:w="0" w:type="dxa"/>
        <w:bottom w:w="0" w:type="dxa"/>
        <w:right w:w="0" w:type="dxa"/>
      </w:tblCellMar>
    </w:tblPr>
  </w:style>
  <w:style w:type="table" w:customStyle="1" w:styleId="94">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5">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6">
    <w:name w:val="TableGrid12"/>
    <w:autoRedefine/>
    <w:qFormat/>
    <w:uiPriority w:val="0"/>
    <w:rPr>
      <w:kern w:val="2"/>
      <w:sz w:val="21"/>
      <w:szCs w:val="22"/>
    </w:rPr>
    <w:tblPr>
      <w:tblCellMar>
        <w:top w:w="0" w:type="dxa"/>
        <w:left w:w="0" w:type="dxa"/>
        <w:bottom w:w="0" w:type="dxa"/>
        <w:right w:w="0" w:type="dxa"/>
      </w:tblCellMar>
    </w:tblPr>
  </w:style>
  <w:style w:type="table" w:customStyle="1" w:styleId="97">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8">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9">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0">
    <w:name w:val="网格型1"/>
    <w:basedOn w:val="3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1">
    <w:name w:val="high-light-bg4"/>
    <w:basedOn w:val="38"/>
    <w:autoRedefine/>
    <w:qFormat/>
    <w:uiPriority w:val="0"/>
  </w:style>
  <w:style w:type="paragraph" w:customStyle="1" w:styleId="10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03">
    <w:name w:val="p16"/>
    <w:basedOn w:val="1"/>
    <w:autoRedefine/>
    <w:qFormat/>
    <w:uiPriority w:val="0"/>
    <w:rPr>
      <w:rFonts w:ascii="宋体" w:hAnsi="宋体" w:cs="宋体"/>
      <w:sz w:val="28"/>
      <w:szCs w:val="28"/>
    </w:rPr>
  </w:style>
  <w:style w:type="paragraph" w:customStyle="1" w:styleId="104">
    <w:name w:val="+正文"/>
    <w:basedOn w:val="1"/>
    <w:autoRedefine/>
    <w:qFormat/>
    <w:uiPriority w:val="99"/>
    <w:pPr>
      <w:spacing w:line="360" w:lineRule="auto"/>
      <w:ind w:firstLine="200" w:firstLineChars="200"/>
    </w:pPr>
  </w:style>
  <w:style w:type="paragraph" w:customStyle="1" w:styleId="105">
    <w:name w:val="正文 New"/>
    <w:autoRedefine/>
    <w:qFormat/>
    <w:uiPriority w:val="99"/>
    <w:pPr>
      <w:widowControl w:val="0"/>
      <w:jc w:val="both"/>
    </w:pPr>
    <w:rPr>
      <w:rFonts w:ascii="Times New Roman" w:hAnsi="Times New Roman" w:eastAsia="宋体" w:cs="Times New Roman"/>
      <w:lang w:val="en-US" w:eastAsia="zh-CN" w:bidi="ar-SA"/>
    </w:rPr>
  </w:style>
  <w:style w:type="character" w:customStyle="1" w:styleId="106">
    <w:name w:val="font01"/>
    <w:basedOn w:val="38"/>
    <w:autoRedefine/>
    <w:qFormat/>
    <w:uiPriority w:val="0"/>
    <w:rPr>
      <w:rFonts w:hint="eastAsia" w:ascii="仿宋" w:hAnsi="仿宋" w:eastAsia="仿宋" w:cs="仿宋"/>
      <w:color w:val="000000"/>
      <w:sz w:val="28"/>
      <w:szCs w:val="28"/>
      <w:u w:val="none"/>
    </w:rPr>
  </w:style>
  <w:style w:type="character" w:customStyle="1" w:styleId="107">
    <w:name w:val="font31"/>
    <w:basedOn w:val="38"/>
    <w:autoRedefine/>
    <w:qFormat/>
    <w:uiPriority w:val="0"/>
    <w:rPr>
      <w:rFonts w:hint="eastAsia" w:ascii="仿宋" w:hAnsi="仿宋" w:eastAsia="仿宋" w:cs="仿宋"/>
      <w:color w:val="000000"/>
      <w:sz w:val="24"/>
      <w:szCs w:val="24"/>
      <w:u w:val="none"/>
    </w:rPr>
  </w:style>
  <w:style w:type="character" w:customStyle="1" w:styleId="108">
    <w:name w:val="font11"/>
    <w:basedOn w:val="38"/>
    <w:autoRedefine/>
    <w:qFormat/>
    <w:uiPriority w:val="0"/>
    <w:rPr>
      <w:rFonts w:hint="eastAsia" w:ascii="宋体" w:hAnsi="宋体" w:eastAsia="宋体" w:cs="宋体"/>
      <w:color w:val="000000"/>
      <w:sz w:val="32"/>
      <w:szCs w:val="32"/>
      <w:u w:val="none"/>
    </w:rPr>
  </w:style>
  <w:style w:type="paragraph" w:customStyle="1" w:styleId="109">
    <w:name w:val="表格文字"/>
    <w:basedOn w:val="1"/>
    <w:autoRedefine/>
    <w:qFormat/>
    <w:uiPriority w:val="0"/>
    <w:pPr>
      <w:spacing w:before="120" w:after="120"/>
    </w:pPr>
    <w:rPr>
      <w:rFonts w:ascii="新宋体" w:hAnsi="宋体" w:eastAsia="新宋体" w:cstheme="minorBidi"/>
      <w:bCs/>
      <w:color w:val="000000"/>
      <w:sz w:val="18"/>
      <w:szCs w:val="18"/>
    </w:rPr>
  </w:style>
  <w:style w:type="paragraph" w:customStyle="1" w:styleId="110">
    <w:name w:val="正文格式"/>
    <w:basedOn w:val="1"/>
    <w:autoRedefine/>
    <w:qFormat/>
    <w:uiPriority w:val="0"/>
    <w:pPr>
      <w:adjustRightInd w:val="0"/>
      <w:snapToGrid w:val="0"/>
      <w:spacing w:line="400" w:lineRule="atLeast"/>
      <w:ind w:firstLine="482"/>
      <w:textAlignment w:val="baseline"/>
    </w:pPr>
  </w:style>
  <w:style w:type="paragraph" w:customStyle="1" w:styleId="111">
    <w:name w:val="※正文"/>
    <w:basedOn w:val="1"/>
    <w:next w:val="1"/>
    <w:qFormat/>
    <w:uiPriority w:val="0"/>
    <w:pPr>
      <w:widowControl/>
      <w:wordWrap w:val="0"/>
      <w:spacing w:line="400" w:lineRule="exact"/>
    </w:pPr>
    <w:rPr>
      <w:rFonts w:ascii="Calibri Light" w:hAnsi="Calibri Light" w:eastAsia="华文仿宋"/>
      <w:sz w:val="28"/>
      <w:szCs w:val="28"/>
    </w:rPr>
  </w:style>
  <w:style w:type="table" w:customStyle="1" w:styleId="112">
    <w:name w:val="Table Normal"/>
    <w:basedOn w:val="36"/>
    <w:qFormat/>
    <w:uiPriority w:val="0"/>
    <w:rPr>
      <w:rFonts w:ascii="Times New Roman" w:hAnsi="Times New Roman" w:eastAsia="Times New Roman" w:cs="Times New Roman"/>
      <w:kern w:val="0"/>
      <w:sz w:val="20"/>
      <w:szCs w:val="20"/>
      <w14:ligatures w14:val="none"/>
    </w:rPr>
    <w:tblPr>
      <w:tblCellMar>
        <w:left w:w="0" w:type="dxa"/>
        <w:right w:w="0" w:type="dxa"/>
      </w:tblCellMar>
    </w:tblPr>
  </w:style>
  <w:style w:type="paragraph" w:customStyle="1" w:styleId="113">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16.xml"/><Relationship Id="rId28" Type="http://schemas.openxmlformats.org/officeDocument/2006/relationships/footer" Target="footer15.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header" Target="header9.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F180A0-0E1E-43DA-AE95-CE829FEE3260}">
  <ds:schemaRefs/>
</ds:datastoreItem>
</file>

<file path=docProps/app.xml><?xml version="1.0" encoding="utf-8"?>
<Properties xmlns="http://schemas.openxmlformats.org/officeDocument/2006/extended-properties" xmlns:vt="http://schemas.openxmlformats.org/officeDocument/2006/docPropsVTypes">
  <Template>Normal.dotm</Template>
  <Company>http://www.windows89.com</Company>
  <Pages>51</Pages>
  <Words>14948</Words>
  <Characters>15755</Characters>
  <Lines>176</Lines>
  <Paragraphs>49</Paragraphs>
  <TotalTime>128</TotalTime>
  <ScaleCrop>false</ScaleCrop>
  <LinksUpToDate>false</LinksUpToDate>
  <CharactersWithSpaces>15968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2023-06-08T02:12:00Z</dcterms:created>
  <dc:creator>Administrator</dc:creator>
  <cp:lastModifiedBy>WPS_1528011989</cp:lastModifiedBy>
  <cp:lastPrinted>2026-05-20T08:34:00Z</cp:lastPrinted>
  <dcterms:modified xsi:type="dcterms:W3CDTF">2026-06-09T09:05:35Z</dcterms:modified>
  <dc:title>政府采购项目</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D56D5796D0FF43B6A86C21B36A2B4AC5_13</vt:lpwstr>
  </property>
  <property fmtid="{D5CDD505-2E9C-101B-9397-08002B2CF9AE}" pid="4" name="KSOTemplateDocerSaveRecord">
    <vt:lpwstr>eyJoZGlkIjoiMDg1OGE3YTllNWRkNjgwY2M5ZDEwMmY0ODQzZDFhY2IiLCJ1c2VySWQiOiIzNzU3MTM1MjkifQ==</vt:lpwstr>
  </property>
</Properties>
</file>