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color w:val="000000"/>
          <w:sz w:val="24"/>
          <w:szCs w:val="24"/>
          <w:lang w:eastAsia="zh-CN"/>
        </w:rPr>
      </w:pPr>
      <w:bookmarkStart w:id="0" w:name="_Toc19246"/>
      <w:bookmarkStart w:id="1" w:name="_Toc31520"/>
      <w:bookmarkStart w:id="2" w:name="_Toc8333"/>
      <w:bookmarkStart w:id="3" w:name="_Toc363474023"/>
      <w:bookmarkStart w:id="4" w:name="_Toc26595"/>
      <w:bookmarkStart w:id="5" w:name="_Toc29888"/>
      <w:bookmarkStart w:id="6" w:name="_Toc4679"/>
      <w:bookmarkStart w:id="7" w:name="_Toc19199"/>
      <w:bookmarkStart w:id="8" w:name="_Toc389582037"/>
    </w:p>
    <w:p>
      <w:pPr>
        <w:jc w:val="center"/>
        <w:rPr>
          <w:rFonts w:hint="eastAsia"/>
          <w:b/>
          <w:color w:val="000000"/>
          <w:spacing w:val="-20"/>
          <w:sz w:val="52"/>
          <w:szCs w:val="52"/>
          <w:lang w:eastAsia="zh-CN"/>
        </w:rPr>
      </w:pPr>
      <w:r>
        <w:rPr>
          <w:rFonts w:hint="eastAsia" w:ascii="宋体" w:hAnsi="宋体" w:cs="宋体"/>
          <w:b/>
          <w:bCs w:val="0"/>
          <w:i w:val="0"/>
          <w:kern w:val="0"/>
          <w:sz w:val="32"/>
          <w:szCs w:val="32"/>
          <w:u w:val="single"/>
          <w:shd w:val="clear" w:color="auto" w:fill="FFFFFF"/>
          <w:lang w:val="en-US" w:eastAsia="zh-CN" w:bidi="ar"/>
        </w:rPr>
        <w:t xml:space="preserve">       </w:t>
      </w:r>
      <w:r>
        <w:rPr>
          <w:rFonts w:hint="eastAsia" w:ascii="宋体" w:hAnsi="宋体" w:eastAsia="宋体" w:cs="宋体"/>
          <w:b/>
          <w:bCs w:val="0"/>
          <w:i w:val="0"/>
          <w:kern w:val="0"/>
          <w:sz w:val="32"/>
          <w:szCs w:val="32"/>
          <w:shd w:val="clear" w:color="auto" w:fill="FFFFFF"/>
          <w:lang w:val="en-US" w:eastAsia="zh-CN" w:bidi="ar"/>
        </w:rPr>
        <w:t>项目</w:t>
      </w:r>
      <w:r>
        <w:rPr>
          <w:rFonts w:hint="eastAsia"/>
          <w:b/>
          <w:color w:val="000000"/>
          <w:spacing w:val="-20"/>
          <w:sz w:val="52"/>
          <w:szCs w:val="52"/>
          <w:lang w:eastAsia="zh-CN"/>
        </w:rPr>
        <w:t xml:space="preserve"> </w:t>
      </w:r>
    </w:p>
    <w:p>
      <w:pPr>
        <w:jc w:val="center"/>
        <w:rPr>
          <w:b/>
          <w:color w:val="000000"/>
          <w:spacing w:val="-20"/>
          <w:sz w:val="52"/>
          <w:szCs w:val="52"/>
          <w:lang w:eastAsia="zh-CN"/>
        </w:rPr>
      </w:pPr>
      <w:r>
        <w:rPr>
          <w:rFonts w:hint="eastAsia"/>
          <w:b/>
          <w:color w:val="000000"/>
          <w:spacing w:val="-20"/>
          <w:sz w:val="52"/>
          <w:szCs w:val="52"/>
          <w:lang w:eastAsia="zh-CN"/>
        </w:rPr>
        <w:t xml:space="preserve">  </w:t>
      </w:r>
    </w:p>
    <w:p>
      <w:pPr>
        <w:jc w:val="center"/>
        <w:rPr>
          <w:b/>
          <w:color w:val="000000"/>
          <w:sz w:val="52"/>
          <w:szCs w:val="52"/>
          <w:lang w:eastAsia="zh-CN"/>
        </w:rPr>
      </w:pPr>
      <w:r>
        <w:rPr>
          <w:rFonts w:hint="eastAsia"/>
          <w:b/>
          <w:color w:val="000000"/>
          <w:sz w:val="24"/>
          <w:szCs w:val="24"/>
          <w:lang w:eastAsia="zh-CN"/>
        </w:rPr>
        <w:t>（注:本谈判文件提供的合同仅为范本，采购人和供应商根据项目实际情在不违背相关法律法规和谈判文件等的前提下具体商定详细条款。）</w:t>
      </w:r>
    </w:p>
    <w:p>
      <w:pPr>
        <w:jc w:val="center"/>
        <w:rPr>
          <w:b/>
          <w:color w:val="000000"/>
          <w:sz w:val="52"/>
          <w:szCs w:val="52"/>
          <w:lang w:eastAsia="zh-CN"/>
        </w:rPr>
      </w:pPr>
    </w:p>
    <w:p>
      <w:pPr>
        <w:jc w:val="center"/>
        <w:rPr>
          <w:b/>
          <w:color w:val="000000"/>
          <w:sz w:val="52"/>
          <w:szCs w:val="52"/>
          <w:lang w:eastAsia="zh-CN"/>
        </w:rPr>
      </w:pPr>
      <w:r>
        <w:rPr>
          <w:rFonts w:hint="eastAsia"/>
          <w:b/>
          <w:color w:val="000000"/>
          <w:sz w:val="52"/>
          <w:szCs w:val="52"/>
          <w:lang w:eastAsia="zh-CN"/>
        </w:rPr>
        <w:t>采 购 合 同</w:t>
      </w:r>
    </w:p>
    <w:p>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pPr>
        <w:jc w:val="center"/>
        <w:rPr>
          <w:color w:val="000000"/>
          <w:sz w:val="30"/>
          <w:szCs w:val="30"/>
          <w:lang w:eastAsia="zh-CN"/>
        </w:rPr>
      </w:pPr>
    </w:p>
    <w:p>
      <w:pPr>
        <w:jc w:val="center"/>
        <w:rPr>
          <w:color w:val="000000"/>
          <w:sz w:val="30"/>
          <w:szCs w:val="30"/>
          <w:lang w:eastAsia="zh-CN"/>
        </w:rPr>
      </w:pPr>
    </w:p>
    <w:p>
      <w:pPr>
        <w:jc w:val="center"/>
        <w:rPr>
          <w:color w:val="000000"/>
          <w:sz w:val="30"/>
          <w:szCs w:val="30"/>
          <w:lang w:eastAsia="zh-CN"/>
        </w:rPr>
      </w:pPr>
    </w:p>
    <w:p>
      <w:pPr>
        <w:rPr>
          <w:color w:val="000000"/>
          <w:sz w:val="30"/>
          <w:szCs w:val="30"/>
          <w:lang w:eastAsia="zh-CN"/>
        </w:rPr>
      </w:pPr>
    </w:p>
    <w:p>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pPr>
        <w:rPr>
          <w:color w:val="000000"/>
          <w:sz w:val="32"/>
          <w:szCs w:val="32"/>
          <w:lang w:eastAsia="zh-CN"/>
        </w:rPr>
      </w:pPr>
    </w:p>
    <w:p>
      <w:pPr>
        <w:ind w:firstLine="960" w:firstLineChars="300"/>
        <w:rPr>
          <w:color w:val="000000"/>
          <w:sz w:val="32"/>
          <w:szCs w:val="32"/>
          <w:lang w:eastAsia="zh-CN"/>
        </w:rPr>
      </w:pPr>
      <w:r>
        <w:rPr>
          <w:rFonts w:hint="eastAsia"/>
          <w:color w:val="000000"/>
          <w:sz w:val="32"/>
          <w:szCs w:val="32"/>
          <w:lang w:eastAsia="zh-CN"/>
        </w:rPr>
        <w:t>乙  方：</w:t>
      </w:r>
    </w:p>
    <w:p>
      <w:pPr>
        <w:rPr>
          <w:color w:val="000000"/>
          <w:sz w:val="32"/>
          <w:szCs w:val="32"/>
          <w:lang w:eastAsia="zh-CN"/>
        </w:rPr>
      </w:pPr>
      <w:r>
        <w:rPr>
          <w:rFonts w:hint="eastAsia"/>
          <w:color w:val="000000"/>
          <w:sz w:val="32"/>
          <w:szCs w:val="32"/>
          <w:lang w:eastAsia="zh-CN"/>
        </w:rPr>
        <w:t xml:space="preserve"> </w:t>
      </w:r>
    </w:p>
    <w:p>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pPr>
        <w:adjustRightInd w:val="0"/>
        <w:snapToGrid w:val="0"/>
        <w:spacing w:line="348" w:lineRule="auto"/>
        <w:rPr>
          <w:rFonts w:hint="eastAsia"/>
          <w:color w:val="000000"/>
          <w:sz w:val="24"/>
          <w:szCs w:val="24"/>
          <w:lang w:eastAsia="zh-CN"/>
        </w:rPr>
        <w:sectPr>
          <w:headerReference r:id="rId3" w:type="default"/>
          <w:footerReference r:id="rId4" w:type="default"/>
          <w:pgSz w:w="11906" w:h="16838"/>
          <w:pgMar w:top="1418" w:right="1418" w:bottom="1418" w:left="1701"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甲方：（前款所称采购人）</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 xml:space="preserve">乙方：（前款所称成交供应商）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根据</w:t>
      </w:r>
      <w:r>
        <w:rPr>
          <w:rFonts w:hint="eastAsia" w:cs="仿宋_GB2312"/>
          <w:bCs/>
          <w:color w:val="000000"/>
          <w:sz w:val="24"/>
          <w:szCs w:val="24"/>
          <w:lang w:eastAsia="zh-CN"/>
        </w:rPr>
        <w:t>《中华人民共和国民法典》和《中华人民共和国政府采购法》</w:t>
      </w:r>
      <w:r>
        <w:rPr>
          <w:rFonts w:hint="eastAsia"/>
          <w:color w:val="000000"/>
          <w:sz w:val="24"/>
          <w:szCs w:val="24"/>
          <w:lang w:eastAsia="zh-CN"/>
        </w:rPr>
        <w:t>的有关规定，甲、乙双方在平等、友好、协商一致的基础上，就</w:t>
      </w:r>
      <w:r>
        <w:rPr>
          <w:rFonts w:hint="eastAsia" w:cs="Times New Roman"/>
          <w:color w:val="000000"/>
          <w:sz w:val="24"/>
          <w:szCs w:val="24"/>
          <w:u w:val="single"/>
          <w:lang w:val="en-US" w:eastAsia="zh-CN"/>
        </w:rPr>
        <w:t xml:space="preserve">          </w:t>
      </w:r>
      <w:r>
        <w:rPr>
          <w:rFonts w:hint="eastAsia" w:ascii="Times New Roman" w:hAnsi="Times New Roman" w:cs="Times New Roman"/>
          <w:color w:val="000000"/>
          <w:sz w:val="24"/>
          <w:szCs w:val="24"/>
          <w:u w:val="single"/>
          <w:lang w:val="en-US" w:eastAsia="zh-CN"/>
        </w:rPr>
        <w:t>项目</w:t>
      </w:r>
      <w:r>
        <w:rPr>
          <w:rFonts w:hint="eastAsia"/>
          <w:color w:val="000000"/>
          <w:sz w:val="24"/>
          <w:szCs w:val="24"/>
          <w:lang w:eastAsia="zh-CN"/>
        </w:rPr>
        <w:t>采购事宜达成如下协议，共同遵照执行。</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一</w:t>
      </w:r>
      <w:r>
        <w:rPr>
          <w:color w:val="000000"/>
          <w:sz w:val="24"/>
          <w:szCs w:val="24"/>
          <w:lang w:eastAsia="zh-CN"/>
        </w:rPr>
        <w:t>、</w:t>
      </w:r>
      <w:r>
        <w:rPr>
          <w:rFonts w:hint="eastAsia"/>
          <w:b/>
          <w:color w:val="000000"/>
          <w:sz w:val="24"/>
          <w:szCs w:val="24"/>
          <w:lang w:eastAsia="zh-CN"/>
        </w:rPr>
        <w:t>合同标的：</w:t>
      </w:r>
    </w:p>
    <w:p>
      <w:pPr>
        <w:keepNext w:val="0"/>
        <w:keepLines w:val="0"/>
        <w:pageBreakBefore w:val="0"/>
        <w:widowControl w:val="0"/>
        <w:kinsoku/>
        <w:wordWrap/>
        <w:overflowPunct/>
        <w:topLinePunct w:val="0"/>
        <w:autoSpaceDE/>
        <w:autoSpaceDN/>
        <w:bidi w:val="0"/>
        <w:spacing w:line="360" w:lineRule="auto"/>
        <w:ind w:left="482"/>
        <w:textAlignment w:val="auto"/>
        <w:rPr>
          <w:color w:val="000000"/>
          <w:sz w:val="24"/>
          <w:szCs w:val="24"/>
          <w:lang w:eastAsia="zh-CN"/>
        </w:rPr>
      </w:pPr>
      <w:r>
        <w:rPr>
          <w:rFonts w:hint="eastAsia"/>
          <w:color w:val="000000"/>
          <w:sz w:val="24"/>
          <w:szCs w:val="24"/>
          <w:lang w:eastAsia="zh-CN"/>
        </w:rPr>
        <w:t>乙方向甲方提供下列</w:t>
      </w:r>
      <w:r>
        <w:rPr>
          <w:color w:val="000000"/>
          <w:sz w:val="24"/>
          <w:szCs w:val="24"/>
          <w:lang w:eastAsia="zh-CN"/>
        </w:rPr>
        <w:t>服务</w:t>
      </w:r>
      <w:r>
        <w:rPr>
          <w:rFonts w:hint="eastAsia"/>
          <w:color w:val="000000"/>
          <w:sz w:val="24"/>
          <w:szCs w:val="24"/>
          <w:lang w:eastAsia="zh-CN"/>
        </w:rPr>
        <w:t>：</w:t>
      </w:r>
      <w:r>
        <w:rPr>
          <w:rFonts w:hint="eastAsia" w:cs="Times New Roman"/>
          <w:color w:val="000000"/>
          <w:sz w:val="24"/>
          <w:szCs w:val="24"/>
          <w:u w:val="single"/>
          <w:lang w:val="en-US" w:eastAsia="zh-CN"/>
        </w:rPr>
        <w:t xml:space="preserve">           </w:t>
      </w:r>
      <w:r>
        <w:rPr>
          <w:rFonts w:hint="eastAsia"/>
          <w:color w:val="000000"/>
          <w:sz w:val="24"/>
          <w:szCs w:val="24"/>
          <w:lang w:eastAsia="zh-CN"/>
        </w:rPr>
        <w:t>。</w:t>
      </w:r>
      <w:r>
        <w:rPr>
          <w:rFonts w:hint="eastAsia"/>
          <w:color w:val="000000"/>
          <w:lang w:eastAsia="zh-CN"/>
        </w:rPr>
        <w:t xml:space="preserve"> </w:t>
      </w:r>
    </w:p>
    <w:p>
      <w:pPr>
        <w:keepNext w:val="0"/>
        <w:keepLines w:val="0"/>
        <w:pageBreakBefore w:val="0"/>
        <w:widowControl w:val="0"/>
        <w:tabs>
          <w:tab w:val="left" w:pos="720"/>
          <w:tab w:val="left" w:pos="3780"/>
          <w:tab w:val="left" w:pos="6480"/>
        </w:tabs>
        <w:kinsoku/>
        <w:wordWrap/>
        <w:overflowPunct/>
        <w:topLinePunct w:val="0"/>
        <w:autoSpaceDE/>
        <w:autoSpaceDN/>
        <w:bidi w:val="0"/>
        <w:adjustRightInd w:val="0"/>
        <w:snapToGrid w:val="0"/>
        <w:spacing w:line="360" w:lineRule="auto"/>
        <w:ind w:firstLine="482" w:firstLineChars="200"/>
        <w:textAlignment w:val="auto"/>
        <w:rPr>
          <w:color w:val="000000"/>
          <w:sz w:val="24"/>
          <w:szCs w:val="24"/>
          <w:lang w:eastAsia="zh-CN"/>
        </w:rPr>
      </w:pPr>
      <w:r>
        <w:rPr>
          <w:rFonts w:hint="eastAsia"/>
          <w:b/>
          <w:color w:val="000000"/>
          <w:sz w:val="24"/>
          <w:szCs w:val="24"/>
          <w:lang w:eastAsia="zh-CN"/>
        </w:rPr>
        <w:t>二、服务期限：</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pPr>
        <w:keepNext w:val="0"/>
        <w:keepLines w:val="0"/>
        <w:pageBreakBefore w:val="0"/>
        <w:widowControl w:val="0"/>
        <w:tabs>
          <w:tab w:val="left" w:pos="720"/>
          <w:tab w:val="left" w:pos="3780"/>
          <w:tab w:val="left" w:pos="6480"/>
        </w:tabs>
        <w:kinsoku/>
        <w:wordWrap/>
        <w:overflowPunct/>
        <w:topLinePunct w:val="0"/>
        <w:autoSpaceDE/>
        <w:autoSpaceDN/>
        <w:bidi w:val="0"/>
        <w:adjustRightInd w:val="0"/>
        <w:snapToGrid w:val="0"/>
        <w:spacing w:line="360" w:lineRule="auto"/>
        <w:ind w:firstLine="482" w:firstLineChars="200"/>
        <w:textAlignment w:val="auto"/>
        <w:rPr>
          <w:b/>
          <w:color w:val="000000"/>
          <w:sz w:val="24"/>
          <w:szCs w:val="24"/>
          <w:lang w:eastAsia="zh-CN"/>
        </w:rPr>
      </w:pPr>
      <w:r>
        <w:rPr>
          <w:rFonts w:hint="eastAsia"/>
          <w:b/>
          <w:color w:val="000000"/>
          <w:sz w:val="24"/>
          <w:szCs w:val="24"/>
          <w:lang w:eastAsia="zh-CN"/>
        </w:rPr>
        <w:t>三</w:t>
      </w:r>
      <w:r>
        <w:rPr>
          <w:b/>
          <w:color w:val="000000"/>
          <w:sz w:val="24"/>
          <w:szCs w:val="24"/>
          <w:lang w:eastAsia="zh-CN"/>
        </w:rPr>
        <w:t>、服务地点：</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b/>
          <w:color w:val="000000"/>
          <w:sz w:val="24"/>
          <w:szCs w:val="24"/>
          <w:lang w:eastAsia="zh-CN"/>
        </w:rPr>
      </w:pPr>
      <w:r>
        <w:rPr>
          <w:rFonts w:hint="eastAsia"/>
          <w:b/>
          <w:color w:val="000000"/>
          <w:sz w:val="24"/>
          <w:szCs w:val="24"/>
          <w:lang w:eastAsia="zh-CN"/>
        </w:rPr>
        <w:t>四、合同价款：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1、合同总价：大写：</w:t>
      </w:r>
      <w:r>
        <w:rPr>
          <w:rFonts w:hint="eastAsia"/>
          <w:color w:val="000000"/>
          <w:sz w:val="24"/>
          <w:szCs w:val="24"/>
          <w:u w:val="single"/>
          <w:lang w:eastAsia="zh-CN"/>
        </w:rPr>
        <w:t xml:space="preserve">                </w:t>
      </w:r>
      <w:r>
        <w:rPr>
          <w:rFonts w:hint="eastAsia"/>
          <w:color w:val="000000"/>
          <w:sz w:val="24"/>
          <w:szCs w:val="24"/>
          <w:lang w:eastAsia="zh-CN"/>
        </w:rPr>
        <w:t>元（小写</w:t>
      </w:r>
      <w:r>
        <w:rPr>
          <w:color w:val="000000"/>
          <w:sz w:val="24"/>
          <w:szCs w:val="24"/>
          <w:lang w:eastAsia="zh-CN"/>
        </w:rPr>
        <w:t>：</w:t>
      </w:r>
      <w:r>
        <w:rPr>
          <w:rFonts w:hint="eastAsia"/>
          <w:color w:val="000000"/>
          <w:sz w:val="24"/>
          <w:szCs w:val="24"/>
          <w:lang w:eastAsia="zh-CN"/>
        </w:rPr>
        <w:t>¥</w:t>
      </w:r>
      <w:r>
        <w:rPr>
          <w:rFonts w:hint="eastAsia"/>
          <w:color w:val="000000"/>
          <w:sz w:val="24"/>
          <w:szCs w:val="24"/>
          <w:u w:val="single"/>
          <w:lang w:eastAsia="zh-CN"/>
        </w:rPr>
        <w:t xml:space="preserve">            </w:t>
      </w:r>
      <w:r>
        <w:rPr>
          <w:rFonts w:hint="eastAsia"/>
          <w:color w:val="000000"/>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2、</w:t>
      </w:r>
      <w:r>
        <w:rPr>
          <w:rFonts w:hint="eastAsia" w:cs="仿宋_GB2312"/>
          <w:bCs/>
          <w:sz w:val="24"/>
          <w:szCs w:val="24"/>
          <w:lang w:eastAsia="zh-CN"/>
        </w:rPr>
        <w:t>合同总价是指为本次服务工作所需的全部费用</w:t>
      </w:r>
      <w:r>
        <w:rPr>
          <w:rFonts w:hint="eastAsia"/>
          <w:color w:val="000000"/>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b/>
          <w:color w:val="000000"/>
          <w:sz w:val="24"/>
          <w:szCs w:val="24"/>
          <w:lang w:eastAsia="zh-CN"/>
        </w:rPr>
      </w:pPr>
      <w:r>
        <w:rPr>
          <w:rFonts w:hint="eastAsia"/>
          <w:b/>
          <w:color w:val="000000"/>
          <w:sz w:val="24"/>
          <w:szCs w:val="24"/>
          <w:lang w:eastAsia="zh-CN"/>
        </w:rPr>
        <w:t>五、付款方式：</w:t>
      </w:r>
    </w:p>
    <w:p>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cs="仿宋_GB2312"/>
          <w:bCs/>
          <w:sz w:val="24"/>
          <w:szCs w:val="24"/>
          <w:lang w:val="en-US" w:eastAsia="zh-CN"/>
        </w:rPr>
      </w:pPr>
      <w:r>
        <w:rPr>
          <w:rFonts w:hint="eastAsia" w:cs="仿宋_GB2312"/>
          <w:bCs/>
          <w:sz w:val="24"/>
          <w:szCs w:val="24"/>
          <w:lang w:eastAsia="zh-CN"/>
        </w:rPr>
        <w:t>1、合同款的支付：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hint="eastAsia" w:cs="仿宋_GB2312"/>
          <w:bCs/>
          <w:sz w:val="24"/>
          <w:szCs w:val="24"/>
          <w:lang w:eastAsia="zh-CN"/>
        </w:rPr>
        <w:t>2、支付方式：银行转账。</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cs="仿宋_GB2312"/>
          <w:bCs/>
          <w:sz w:val="24"/>
          <w:szCs w:val="24"/>
          <w:lang w:eastAsia="zh-CN"/>
        </w:rPr>
        <w:t>3</w:t>
      </w:r>
      <w:r>
        <w:rPr>
          <w:rFonts w:hint="eastAsia" w:cs="仿宋_GB2312"/>
          <w:bCs/>
          <w:sz w:val="24"/>
          <w:szCs w:val="24"/>
          <w:lang w:eastAsia="zh-CN"/>
        </w:rPr>
        <w:t>、结算方式：乙方开具合同总价数的全额发票交甲方负责部门。</w:t>
      </w:r>
    </w:p>
    <w:p>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乙方账户信息：</w:t>
      </w:r>
    </w:p>
    <w:p>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 xml:space="preserve">账户： </w:t>
      </w:r>
    </w:p>
    <w:p>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账号：</w:t>
      </w:r>
    </w:p>
    <w:p>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 xml:space="preserve">开户行： </w:t>
      </w:r>
    </w:p>
    <w:p>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双方以人民币结算一切开支。</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cs="仿宋_GB2312"/>
          <w:bCs/>
          <w:sz w:val="24"/>
          <w:szCs w:val="24"/>
          <w:lang w:eastAsia="zh-CN"/>
        </w:rPr>
      </w:pPr>
      <w:r>
        <w:rPr>
          <w:rFonts w:hint="eastAsia" w:cs="仿宋_GB2312"/>
          <w:b/>
          <w:bCs/>
          <w:sz w:val="24"/>
          <w:szCs w:val="24"/>
          <w:lang w:eastAsia="zh-CN"/>
        </w:rPr>
        <w:t>六、责任与义务</w:t>
      </w:r>
      <w:bookmarkStart w:id="9" w:name="_GoBack"/>
      <w:bookmarkEnd w:id="9"/>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hint="eastAsia" w:cs="仿宋_GB2312"/>
          <w:bCs/>
          <w:sz w:val="24"/>
          <w:szCs w:val="24"/>
          <w:lang w:eastAsia="zh-CN"/>
        </w:rPr>
        <w:t>1、乙方满足甲方人数和服务质量要求，经甲方与乙方双方负责人确认，对达不到本项目采购要求所述条件要求的人员进行更换。</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cs="仿宋_GB2312"/>
          <w:bCs/>
          <w:sz w:val="24"/>
          <w:szCs w:val="24"/>
          <w:lang w:eastAsia="zh-CN"/>
        </w:rPr>
        <w:t>2</w:t>
      </w:r>
      <w:r>
        <w:rPr>
          <w:rFonts w:hint="eastAsia" w:cs="仿宋_GB2312"/>
          <w:bCs/>
          <w:sz w:val="24"/>
          <w:szCs w:val="24"/>
          <w:lang w:eastAsia="zh-CN"/>
        </w:rPr>
        <w:t>、谈判报价应是乙方正确、全面完成</w:t>
      </w:r>
      <w:r>
        <w:rPr>
          <w:rFonts w:hint="eastAsia" w:cs="仿宋_GB2312"/>
          <w:bCs/>
          <w:sz w:val="24"/>
          <w:szCs w:val="24"/>
          <w:lang w:val="en-US" w:eastAsia="zh-CN"/>
        </w:rPr>
        <w:t>竞争性谈判</w:t>
      </w:r>
      <w:r>
        <w:rPr>
          <w:rFonts w:hint="eastAsia" w:cs="仿宋_GB2312"/>
          <w:bCs/>
          <w:sz w:val="24"/>
          <w:szCs w:val="24"/>
          <w:lang w:eastAsia="zh-CN"/>
        </w:rPr>
        <w:t>文件所述全部工作内容的全部报酬，不受市场价格变化等因素的影响，乙方不得以任何理由变更谈判报价。所有根据合同或其它原因由乙方支付的税金和其它应缴纳的费用，以及利润等都应包括在乙方提交的谈判报价中，乙方不得要求甲方在报价之外支付其它任何费用。由于报价填报不完整、不清楚或存在其它任何失误，所导致的任何不利后果均应当由乙方自行承担。</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hint="eastAsia" w:cs="仿宋_GB2312"/>
          <w:bCs/>
          <w:sz w:val="24"/>
          <w:szCs w:val="24"/>
          <w:lang w:eastAsia="zh-CN"/>
        </w:rPr>
        <w:t>3、合同有效期内，谈判报价不因市场因素、政府政策调整、费率调整和税收变化等而作任何调整，乙方应在投标时充分考虑到各种风险因素。</w:t>
      </w:r>
    </w:p>
    <w:p>
      <w:pPr>
        <w:adjustRightInd w:val="0"/>
        <w:snapToGrid w:val="0"/>
        <w:spacing w:line="360" w:lineRule="auto"/>
        <w:ind w:firstLine="482" w:firstLineChars="200"/>
        <w:rPr>
          <w:b/>
          <w:color w:val="000000"/>
          <w:sz w:val="24"/>
          <w:szCs w:val="24"/>
          <w:lang w:eastAsia="zh-CN"/>
        </w:rPr>
      </w:pPr>
      <w:r>
        <w:rPr>
          <w:rFonts w:hint="eastAsia"/>
          <w:b/>
          <w:color w:val="000000"/>
          <w:sz w:val="24"/>
          <w:szCs w:val="24"/>
          <w:lang w:eastAsia="zh-CN"/>
        </w:rPr>
        <w:t>七、技术服务：</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pPr>
        <w:tabs>
          <w:tab w:val="left" w:pos="720"/>
          <w:tab w:val="left" w:pos="3780"/>
          <w:tab w:val="left" w:pos="6480"/>
        </w:tabs>
        <w:adjustRightInd w:val="0"/>
        <w:snapToGrid w:val="0"/>
        <w:spacing w:line="360" w:lineRule="auto"/>
        <w:ind w:left="420" w:leftChars="200"/>
        <w:rPr>
          <w:b/>
          <w:color w:val="000000"/>
          <w:sz w:val="24"/>
          <w:szCs w:val="24"/>
          <w:lang w:eastAsia="zh-CN"/>
        </w:rPr>
      </w:pPr>
      <w:r>
        <w:rPr>
          <w:rFonts w:hint="eastAsia"/>
          <w:b/>
          <w:color w:val="000000"/>
          <w:sz w:val="24"/>
          <w:szCs w:val="24"/>
          <w:lang w:eastAsia="zh-CN"/>
        </w:rPr>
        <w:t>八、验收：</w:t>
      </w:r>
    </w:p>
    <w:p>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1、验收交付标准和方法：符合国家相关标准及采购人要求。</w:t>
      </w:r>
    </w:p>
    <w:p>
      <w:pPr>
        <w:tabs>
          <w:tab w:val="left" w:pos="720"/>
          <w:tab w:val="left" w:pos="1530"/>
          <w:tab w:val="left" w:pos="1890"/>
          <w:tab w:val="left" w:pos="3780"/>
          <w:tab w:val="left" w:pos="6480"/>
        </w:tabs>
        <w:adjustRightInd w:val="0"/>
        <w:snapToGrid w:val="0"/>
        <w:spacing w:line="360"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2、验收时间：根据甲方要求。</w:t>
      </w:r>
    </w:p>
    <w:p>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lang w:val="en-US" w:eastAsia="zh-CN"/>
        </w:rPr>
        <w:t>竞争性</w:t>
      </w:r>
      <w:r>
        <w:rPr>
          <w:rFonts w:hint="eastAsia" w:ascii="宋体" w:hAnsi="宋体" w:cs="宋体"/>
          <w:color w:val="000000"/>
          <w:sz w:val="24"/>
          <w:szCs w:val="24"/>
          <w:lang w:val="en-US" w:eastAsia="zh-CN"/>
        </w:rPr>
        <w:t>谈判</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pPr>
        <w:tabs>
          <w:tab w:val="left" w:pos="720"/>
          <w:tab w:val="left" w:pos="1530"/>
          <w:tab w:val="left" w:pos="1890"/>
          <w:tab w:val="left" w:pos="3780"/>
          <w:tab w:val="left" w:pos="6480"/>
        </w:tabs>
        <w:adjustRightInd w:val="0"/>
        <w:snapToGrid w:val="0"/>
        <w:spacing w:line="360"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pPr>
        <w:tabs>
          <w:tab w:val="left" w:pos="720"/>
          <w:tab w:val="left" w:pos="1530"/>
          <w:tab w:val="left" w:pos="1890"/>
          <w:tab w:val="left" w:pos="3780"/>
          <w:tab w:val="left" w:pos="6480"/>
        </w:tabs>
        <w:adjustRightInd w:val="0"/>
        <w:snapToGrid w:val="0"/>
        <w:spacing w:line="360" w:lineRule="auto"/>
        <w:ind w:firstLine="482" w:firstLineChars="200"/>
        <w:rPr>
          <w:rFonts w:cs="仿宋_GB2312"/>
          <w:bCs/>
          <w:color w:val="000000"/>
          <w:sz w:val="24"/>
          <w:szCs w:val="24"/>
          <w:lang w:eastAsia="zh-CN"/>
        </w:rPr>
      </w:pPr>
      <w:r>
        <w:rPr>
          <w:rFonts w:hint="eastAsia"/>
          <w:b/>
          <w:color w:val="000000"/>
          <w:sz w:val="24"/>
          <w:szCs w:val="24"/>
          <w:lang w:eastAsia="zh-CN"/>
        </w:rPr>
        <w:t>九、违约责任：</w:t>
      </w:r>
    </w:p>
    <w:p>
      <w:pPr>
        <w:adjustRightInd w:val="0"/>
        <w:snapToGrid w:val="0"/>
        <w:spacing w:line="360"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pPr>
        <w:adjustRightInd w:val="0"/>
        <w:snapToGrid w:val="0"/>
        <w:spacing w:line="360"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pPr>
        <w:adjustRightInd w:val="0"/>
        <w:snapToGrid w:val="0"/>
        <w:spacing w:line="360"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依据《中华人民共和国民法典》、《中华人民共和国政府采购法》的相关条款和本合同约定，成交单位未全面履行合同义务或者发生违约，采购单位会同采购代理机构有权终止合同，依法向成交单位进行经济索赔，并报请政府采购监督管理机关进行相应的行政处罚。采购单位违约的，应当赔偿给成交单位造成的经济损失。</w:t>
      </w:r>
    </w:p>
    <w:p>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十、其他事项：</w:t>
      </w:r>
      <w:r>
        <w:rPr>
          <w:rFonts w:hint="eastAsia" w:cs="仿宋_GB2312"/>
          <w:bCs/>
          <w:sz w:val="24"/>
          <w:szCs w:val="24"/>
          <w:lang w:eastAsia="zh-CN"/>
        </w:rPr>
        <w:t>本项目实施过程中，主体、关键性工作不得分包，非主体、非关键性工作若有部分需要分包，分包单位须经甲方同意。</w:t>
      </w:r>
    </w:p>
    <w:p>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十一、合同组成：</w:t>
      </w:r>
    </w:p>
    <w:p>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1、本合同书</w:t>
      </w:r>
    </w:p>
    <w:p>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2、</w:t>
      </w:r>
      <w:r>
        <w:rPr>
          <w:rFonts w:hint="eastAsia" w:cs="仿宋_GB2312"/>
          <w:bCs/>
          <w:color w:val="000000"/>
          <w:sz w:val="24"/>
          <w:szCs w:val="24"/>
          <w:lang w:val="en-US" w:eastAsia="zh-CN"/>
        </w:rPr>
        <w:t>成交</w:t>
      </w:r>
      <w:r>
        <w:rPr>
          <w:rFonts w:hint="eastAsia" w:cs="仿宋_GB2312"/>
          <w:bCs/>
          <w:color w:val="000000"/>
          <w:sz w:val="24"/>
          <w:szCs w:val="24"/>
          <w:lang w:eastAsia="zh-CN"/>
        </w:rPr>
        <w:t>通知书</w:t>
      </w:r>
      <w:r>
        <w:rPr>
          <w:rFonts w:hint="eastAsia" w:cs="仿宋_GB2312"/>
          <w:bCs/>
          <w:color w:val="000000"/>
          <w:sz w:val="24"/>
          <w:szCs w:val="24"/>
          <w:lang w:eastAsia="zh-CN"/>
        </w:rPr>
        <w:tab/>
      </w:r>
    </w:p>
    <w:p>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3、协议</w:t>
      </w:r>
    </w:p>
    <w:p>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4、</w:t>
      </w:r>
      <w:r>
        <w:rPr>
          <w:rFonts w:hint="eastAsia" w:cs="仿宋_GB2312"/>
          <w:bCs/>
          <w:color w:val="000000"/>
          <w:sz w:val="24"/>
          <w:szCs w:val="24"/>
          <w:lang w:val="en-US" w:eastAsia="zh-CN"/>
        </w:rPr>
        <w:t>竞争性谈判</w:t>
      </w:r>
      <w:r>
        <w:rPr>
          <w:rFonts w:hint="eastAsia" w:cs="仿宋_GB2312"/>
          <w:bCs/>
          <w:color w:val="000000"/>
          <w:sz w:val="24"/>
          <w:szCs w:val="24"/>
          <w:lang w:eastAsia="zh-CN"/>
        </w:rPr>
        <w:t>文件(含澄清或者修改文件)</w:t>
      </w:r>
    </w:p>
    <w:p>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5、</w:t>
      </w:r>
      <w:r>
        <w:rPr>
          <w:rFonts w:hint="eastAsia" w:cs="仿宋_GB2312"/>
          <w:bCs/>
          <w:color w:val="000000"/>
          <w:sz w:val="24"/>
          <w:szCs w:val="24"/>
          <w:lang w:val="en-US" w:eastAsia="zh-CN"/>
        </w:rPr>
        <w:t>响应</w:t>
      </w:r>
      <w:r>
        <w:rPr>
          <w:rFonts w:hint="eastAsia" w:cs="仿宋_GB2312"/>
          <w:bCs/>
          <w:color w:val="000000"/>
          <w:sz w:val="24"/>
          <w:szCs w:val="24"/>
          <w:lang w:eastAsia="zh-CN"/>
        </w:rPr>
        <w:t>文件</w:t>
      </w:r>
    </w:p>
    <w:p>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十二、合同争议解决的方式：</w:t>
      </w:r>
    </w:p>
    <w:p>
      <w:pPr>
        <w:adjustRightInd w:val="0"/>
        <w:snapToGrid w:val="0"/>
        <w:spacing w:line="360" w:lineRule="auto"/>
        <w:ind w:firstLine="480" w:firstLineChars="200"/>
        <w:rPr>
          <w:rFonts w:hint="eastAsia" w:ascii="Times New Roman" w:hAnsi="Times New Roman" w:eastAsia="宋体" w:cs="仿宋_GB2312"/>
          <w:bCs/>
          <w:color w:val="000000"/>
          <w:sz w:val="24"/>
          <w:szCs w:val="24"/>
          <w:lang w:val="en-US" w:eastAsia="zh-CN"/>
        </w:rPr>
      </w:pPr>
      <w:r>
        <w:rPr>
          <w:rFonts w:hint="eastAsia" w:ascii="Times New Roman" w:hAnsi="Times New Roman" w:eastAsia="宋体" w:cs="仿宋_GB2312"/>
          <w:bCs/>
          <w:color w:val="000000"/>
          <w:sz w:val="24"/>
          <w:szCs w:val="24"/>
          <w:lang w:val="en-US" w:eastAsia="zh-CN"/>
        </w:rPr>
        <w:t>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pPr>
        <w:adjustRightInd w:val="0"/>
        <w:snapToGrid w:val="0"/>
        <w:spacing w:line="360" w:lineRule="auto"/>
        <w:ind w:firstLine="482" w:firstLineChars="200"/>
        <w:rPr>
          <w:rFonts w:cs="仿宋_GB2312"/>
          <w:bCs/>
          <w:color w:val="000000"/>
          <w:sz w:val="24"/>
          <w:szCs w:val="24"/>
          <w:lang w:eastAsia="zh-CN"/>
        </w:rPr>
      </w:pPr>
      <w:r>
        <w:rPr>
          <w:rFonts w:hint="eastAsia" w:cs="仿宋_GB2312"/>
          <w:b/>
          <w:color w:val="000000"/>
          <w:sz w:val="24"/>
          <w:szCs w:val="24"/>
          <w:lang w:eastAsia="zh-CN"/>
        </w:rPr>
        <w:t>十三、合同生效：</w:t>
      </w:r>
    </w:p>
    <w:p>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pPr>
        <w:adjustRightInd w:val="0"/>
        <w:snapToGrid w:val="0"/>
        <w:spacing w:line="348" w:lineRule="auto"/>
        <w:ind w:firstLine="480" w:firstLineChars="200"/>
        <w:rPr>
          <w:color w:val="000000"/>
          <w:sz w:val="24"/>
          <w:szCs w:val="24"/>
          <w:lang w:eastAsia="zh-CN"/>
        </w:rPr>
      </w:pPr>
    </w:p>
    <w:p>
      <w:pPr>
        <w:adjustRightInd w:val="0"/>
        <w:snapToGrid w:val="0"/>
        <w:spacing w:line="348" w:lineRule="auto"/>
        <w:rPr>
          <w:color w:val="000000"/>
          <w:sz w:val="24"/>
          <w:szCs w:val="24"/>
          <w:lang w:eastAsia="zh-CN"/>
        </w:rPr>
      </w:pPr>
      <w:r>
        <w:rPr>
          <w:rFonts w:hint="eastAsia"/>
          <w:color w:val="000000"/>
          <w:sz w:val="24"/>
          <w:szCs w:val="24"/>
          <w:lang w:eastAsia="zh-CN"/>
        </w:rPr>
        <w:t>甲方：（盖章）                         乙方：（盖章）</w:t>
      </w:r>
    </w:p>
    <w:p>
      <w:pPr>
        <w:adjustRightInd w:val="0"/>
        <w:snapToGrid w:val="0"/>
        <w:spacing w:line="348"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pPr>
        <w:adjustRightInd w:val="0"/>
        <w:snapToGrid w:val="0"/>
        <w:spacing w:line="348"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pPr>
        <w:adjustRightInd w:val="0"/>
        <w:snapToGrid w:val="0"/>
        <w:spacing w:line="348" w:lineRule="auto"/>
        <w:rPr>
          <w:color w:val="000000"/>
          <w:sz w:val="24"/>
          <w:szCs w:val="24"/>
          <w:lang w:eastAsia="zh-CN"/>
        </w:rPr>
      </w:pPr>
      <w:r>
        <w:rPr>
          <w:rFonts w:hint="eastAsia"/>
          <w:color w:val="000000"/>
          <w:sz w:val="24"/>
          <w:szCs w:val="24"/>
          <w:lang w:eastAsia="zh-CN"/>
        </w:rPr>
        <w:t>法定代表人或授权代理人：               法定代表人或授权代理人：</w:t>
      </w:r>
    </w:p>
    <w:p>
      <w:pPr>
        <w:adjustRightInd w:val="0"/>
        <w:snapToGrid w:val="0"/>
        <w:spacing w:line="348" w:lineRule="auto"/>
        <w:rPr>
          <w:color w:val="000000"/>
          <w:sz w:val="24"/>
          <w:szCs w:val="24"/>
          <w:lang w:eastAsia="zh-CN"/>
        </w:rPr>
      </w:pPr>
      <w:r>
        <w:rPr>
          <w:rFonts w:hint="eastAsia"/>
          <w:color w:val="000000"/>
          <w:sz w:val="24"/>
          <w:szCs w:val="24"/>
          <w:lang w:eastAsia="zh-CN"/>
        </w:rPr>
        <w:t>（签字或盖章）                        （签字或盖章）</w:t>
      </w:r>
    </w:p>
    <w:p>
      <w:pPr>
        <w:tabs>
          <w:tab w:val="left" w:pos="480"/>
        </w:tabs>
        <w:adjustRightInd w:val="0"/>
        <w:snapToGrid w:val="0"/>
        <w:spacing w:line="348"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p>
      <w:pPr>
        <w:rPr>
          <w:rFonts w:hint="eastAsia"/>
        </w:rPr>
      </w:pPr>
    </w:p>
    <w:bookmarkEnd w:id="0"/>
    <w:bookmarkEnd w:id="1"/>
    <w:bookmarkEnd w:id="2"/>
    <w:bookmarkEnd w:id="3"/>
    <w:bookmarkEnd w:id="4"/>
    <w:bookmarkEnd w:id="5"/>
    <w:bookmarkEnd w:id="6"/>
    <w:bookmarkEnd w:id="7"/>
    <w:bookmarkEnd w:id="8"/>
    <w:p>
      <w:pPr>
        <w:rPr>
          <w:rFonts w:hint="eastAsia" w:asciiTheme="minorEastAsia" w:hAnsiTheme="minorEastAsia" w:eastAsiaTheme="minorEastAsia" w:cstheme="minorEastAsia"/>
          <w:highlight w:val="none"/>
        </w:rPr>
      </w:pPr>
    </w:p>
    <w:sectPr>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rPr>
        <w:rFonts w:hint="eastAsia" w:ascii="宋体" w:hAnsi="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jc w:val="left"/>
      <w:rPr>
        <w:rFonts w:hint="eastAsia"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kYWIzZTM4MThiZTk0MDAzOTQ0MzBjNmZlNmM2MTk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3A464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DEC7EB2"/>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6B7CF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AE15B2"/>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D25AB"/>
    <w:rsid w:val="3DC627CE"/>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AB0EA2"/>
    <w:rsid w:val="4ECC61A8"/>
    <w:rsid w:val="4EF46EAF"/>
    <w:rsid w:val="4F046A28"/>
    <w:rsid w:val="4F3B1580"/>
    <w:rsid w:val="4FD74E04"/>
    <w:rsid w:val="50166A06"/>
    <w:rsid w:val="50214218"/>
    <w:rsid w:val="50577CF3"/>
    <w:rsid w:val="50AF773D"/>
    <w:rsid w:val="50E512B9"/>
    <w:rsid w:val="50EC48E0"/>
    <w:rsid w:val="50FC1947"/>
    <w:rsid w:val="5164091A"/>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2A7359"/>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autoRedefine/>
    <w:qFormat/>
    <w:uiPriority w:val="0"/>
    <w:pPr>
      <w:keepNext/>
      <w:outlineLvl w:val="0"/>
    </w:pPr>
    <w:rPr>
      <w:rFonts w:ascii="仿宋_GB2312" w:hAnsi="宋体" w:eastAsia="仿宋_GB2312"/>
      <w:b/>
      <w:sz w:val="32"/>
    </w:rPr>
  </w:style>
  <w:style w:type="paragraph" w:styleId="4">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5">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6">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7">
    <w:name w:val="heading 6"/>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8">
    <w:name w:val="Normal Indent"/>
    <w:basedOn w:val="1"/>
    <w:autoRedefine/>
    <w:qFormat/>
    <w:uiPriority w:val="0"/>
    <w:pPr>
      <w:spacing w:line="300" w:lineRule="auto"/>
      <w:ind w:firstLine="420" w:firstLineChars="200"/>
    </w:pPr>
    <w:rPr>
      <w:szCs w:val="24"/>
    </w:rPr>
  </w:style>
  <w:style w:type="paragraph" w:styleId="9">
    <w:name w:val="annotation text"/>
    <w:basedOn w:val="1"/>
    <w:autoRedefine/>
    <w:qFormat/>
    <w:uiPriority w:val="99"/>
    <w:pPr>
      <w:jc w:val="left"/>
    </w:pPr>
    <w:rPr>
      <w:szCs w:val="24"/>
    </w:rPr>
  </w:style>
  <w:style w:type="paragraph" w:styleId="10">
    <w:name w:val="Body Text"/>
    <w:basedOn w:val="1"/>
    <w:next w:val="11"/>
    <w:autoRedefine/>
    <w:qFormat/>
    <w:uiPriority w:val="0"/>
    <w:pPr>
      <w:spacing w:after="120" w:afterLines="0"/>
    </w:pPr>
  </w:style>
  <w:style w:type="paragraph" w:styleId="11">
    <w:name w:val="Body Text 2"/>
    <w:basedOn w:val="1"/>
    <w:qFormat/>
    <w:uiPriority w:val="0"/>
    <w:pPr>
      <w:tabs>
        <w:tab w:val="left" w:pos="1134"/>
      </w:tabs>
      <w:spacing w:after="120" w:afterLines="0" w:afterAutospacing="0" w:line="480" w:lineRule="auto"/>
    </w:pPr>
  </w:style>
  <w:style w:type="paragraph" w:styleId="12">
    <w:name w:val="Date"/>
    <w:basedOn w:val="1"/>
    <w:next w:val="1"/>
    <w:autoRedefine/>
    <w:qFormat/>
    <w:uiPriority w:val="99"/>
    <w:rPr>
      <w:sz w:val="2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10"/>
    <w:autoRedefine/>
    <w:unhideWhenUsed/>
    <w:qFormat/>
    <w:uiPriority w:val="99"/>
    <w:pPr>
      <w:ind w:firstLine="420" w:firstLineChars="100"/>
    </w:pPr>
    <w:rPr>
      <w:lang w:val="en-US" w:eastAsia="zh-CN"/>
    </w:rPr>
  </w:style>
  <w:style w:type="character" w:styleId="23">
    <w:name w:val="Strong"/>
    <w:basedOn w:val="22"/>
    <w:autoRedefine/>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1443</Words>
  <Characters>1447</Characters>
  <Lines>0</Lines>
  <Paragraphs>0</Paragraphs>
  <TotalTime>0</TotalTime>
  <ScaleCrop>false</ScaleCrop>
  <LinksUpToDate>false</LinksUpToDate>
  <CharactersWithSpaces>1720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七月</cp:lastModifiedBy>
  <cp:lastPrinted>2024-12-31T08:33:00Z</cp:lastPrinted>
  <dcterms:modified xsi:type="dcterms:W3CDTF">2026-07-27T10:06:55Z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CC010C0671B041838B9D1796436D4B3B_11</vt:lpwstr>
  </property>
  <property fmtid="{D5CDD505-2E9C-101B-9397-08002B2CF9AE}" pid="4" name="KSOTemplateDocerSaveRecord">
    <vt:lpwstr>eyJoZGlkIjoiMjMyMjQ3NWZiMzY3ZGRlYWM4ZTc5M2RlNjk3ZDU4ODQiLCJ1c2VySWQiOiI0NTcxNjM2MzMifQ==</vt:lpwstr>
  </property>
</Properties>
</file>