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版本号：SXLX-HW-2026-007.1B220260604001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血站各类标签(三次)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SXLX-HW-2026-007.1B2</w:t>
      </w:r>
      <w:r>
        <w:br/>
      </w:r>
      <w:r>
        <w:br/>
      </w:r>
      <w:r>
        <w:br/>
      </w:r>
    </w:p>
    <w:p>
      <w:pPr>
        <w:pStyle w:val="null3"/>
        <w:jc w:val="center"/>
        <w:outlineLvl w:val="2"/>
      </w:pPr>
      <w:r>
        <w:rPr>
          <w:rFonts w:ascii="仿宋_GB2312" w:hAnsi="仿宋_GB2312" w:cs="仿宋_GB2312" w:eastAsia="仿宋_GB2312"/>
          <w:sz w:val="28"/>
          <w:b/>
        </w:rPr>
        <w:t>西安市中心血站</w:t>
      </w:r>
    </w:p>
    <w:p>
      <w:pPr>
        <w:pStyle w:val="null3"/>
        <w:jc w:val="center"/>
        <w:outlineLvl w:val="2"/>
      </w:pPr>
      <w:r>
        <w:rPr>
          <w:rFonts w:ascii="仿宋_GB2312" w:hAnsi="仿宋_GB2312" w:cs="仿宋_GB2312" w:eastAsia="仿宋_GB2312"/>
          <w:sz w:val="28"/>
          <w:b/>
        </w:rPr>
        <w:t>陕西立信工程项目管理有限公司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陕西立信工程项目管理有限公司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西安市中心血站</w:t>
      </w:r>
      <w:r>
        <w:rPr>
          <w:rFonts w:ascii="仿宋_GB2312" w:hAnsi="仿宋_GB2312" w:cs="仿宋_GB2312" w:eastAsia="仿宋_GB2312"/>
        </w:rPr>
        <w:t>委托，拟对</w:t>
      </w:r>
      <w:r>
        <w:rPr>
          <w:rFonts w:ascii="仿宋_GB2312" w:hAnsi="仿宋_GB2312" w:cs="仿宋_GB2312" w:eastAsia="仿宋_GB2312"/>
        </w:rPr>
        <w:t>血站各类标签(三次)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SXLX-HW-2026-007.1B2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血站各类标签(三次)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西安市中心血站承担着全市200多家医疗机构的临床用血需求，为保证采供血业务工作正常开展，需要采购一批血液标签。（具体详见谈判文件）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提供合法有效的统一社会信用代码营业执照（事业单位提供事业单位法人证书，自然人应提供身份证）；并进行电子签章。</w:t>
      </w:r>
    </w:p>
    <w:p>
      <w:pPr>
        <w:pStyle w:val="null3"/>
      </w:pPr>
      <w:r>
        <w:rPr>
          <w:rFonts w:ascii="仿宋_GB2312" w:hAnsi="仿宋_GB2312" w:cs="仿宋_GB2312" w:eastAsia="仿宋_GB2312"/>
        </w:rPr>
        <w:t>2、财务状况证明：供应商提供2024年度或2025年度经审计完整的财务审计报告（成立时间至提交响应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并进行电子签章。</w:t>
      </w:r>
    </w:p>
    <w:p>
      <w:pPr>
        <w:pStyle w:val="null3"/>
      </w:pPr>
      <w:r>
        <w:rPr>
          <w:rFonts w:ascii="仿宋_GB2312" w:hAnsi="仿宋_GB2312" w:cs="仿宋_GB2312" w:eastAsia="仿宋_GB2312"/>
        </w:rPr>
        <w:t>3、税收缴纳证明：提供谈判截止时间前3个月内任意一个月份(谈判截止时间当月不计入)依法缴纳税收的相关凭据（时间以税款所属日期为准），凭据应有税务机关或代收机关的公章或业务专用章；依法免税或无须缴纳税收的供应商，应提供相应证明文件；或具有依法缴纳税收的诚信声明； 并进行电子签章。</w:t>
      </w:r>
    </w:p>
    <w:p>
      <w:pPr>
        <w:pStyle w:val="null3"/>
      </w:pPr>
      <w:r>
        <w:rPr>
          <w:rFonts w:ascii="仿宋_GB2312" w:hAnsi="仿宋_GB2312" w:cs="仿宋_GB2312" w:eastAsia="仿宋_GB2312"/>
        </w:rPr>
        <w:t>4、社会保障资金缴纳证明：提供谈判截止时间前3个月内任意一个月份(谈判截止时间当月不计入)的社会保障资金缴存单据或社保机构开具的社会保险参保缴费情况证明；依法不需要缴纳社会保障资金的供应商应提供相关文件证明；或具有依法缴纳社会保障资金的缴纳记录的诚信声明；并进行电子签章。</w:t>
      </w:r>
    </w:p>
    <w:p>
      <w:pPr>
        <w:pStyle w:val="null3"/>
      </w:pPr>
      <w:r>
        <w:rPr>
          <w:rFonts w:ascii="仿宋_GB2312" w:hAnsi="仿宋_GB2312" w:cs="仿宋_GB2312" w:eastAsia="仿宋_GB2312"/>
        </w:rPr>
        <w:t>5、能力书面声明：具有履行合同所必需的设备和专业技术能力的书面声明；</w:t>
      </w:r>
    </w:p>
    <w:p>
      <w:pPr>
        <w:pStyle w:val="null3"/>
      </w:pPr>
      <w:r>
        <w:rPr>
          <w:rFonts w:ascii="仿宋_GB2312" w:hAnsi="仿宋_GB2312" w:cs="仿宋_GB2312" w:eastAsia="仿宋_GB2312"/>
        </w:rPr>
        <w:t>6、无重大违法记录：近3年内在经营活动中没有重大违法记录的书面声明；</w:t>
      </w:r>
    </w:p>
    <w:p>
      <w:pPr>
        <w:pStyle w:val="null3"/>
      </w:pPr>
      <w:r>
        <w:rPr>
          <w:rFonts w:ascii="仿宋_GB2312" w:hAnsi="仿宋_GB2312" w:cs="仿宋_GB2312" w:eastAsia="仿宋_GB2312"/>
        </w:rPr>
        <w:t>7、供应商信用：供应商应在谈判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并加盖供应商公章。</w:t>
      </w:r>
    </w:p>
    <w:p>
      <w:pPr>
        <w:pStyle w:val="null3"/>
      </w:pPr>
      <w:r>
        <w:rPr>
          <w:rFonts w:ascii="仿宋_GB2312" w:hAnsi="仿宋_GB2312" w:cs="仿宋_GB2312" w:eastAsia="仿宋_GB2312"/>
        </w:rPr>
        <w:t>8、法定代表人授权书/法定代表人身份证明：法定代表人参加的，须提供法定代表人身份证明及本人身份证复印件；法定代表人授权他人参加的，须提供法定代表人委托授权书、被授权代表的身份证复印件，被授权人参加的还需要提供在本单位缴纳的社保证明（近3个月内任意一个月）；</w:t>
      </w:r>
    </w:p>
    <w:p>
      <w:pPr>
        <w:pStyle w:val="null3"/>
      </w:pPr>
      <w:r>
        <w:rPr>
          <w:rFonts w:ascii="仿宋_GB2312" w:hAnsi="仿宋_GB2312" w:cs="仿宋_GB2312" w:eastAsia="仿宋_GB2312"/>
        </w:rPr>
        <w:t>9、承诺书1：供应商提供质量保证承诺书；</w:t>
      </w:r>
    </w:p>
    <w:p>
      <w:pPr>
        <w:pStyle w:val="null3"/>
      </w:pPr>
      <w:r>
        <w:rPr>
          <w:rFonts w:ascii="仿宋_GB2312" w:hAnsi="仿宋_GB2312" w:cs="仿宋_GB2312" w:eastAsia="仿宋_GB2312"/>
        </w:rPr>
        <w:t>10、承诺书2：供应商提供关联关系与廉洁承诺书；</w:t>
      </w:r>
    </w:p>
    <w:p>
      <w:pPr>
        <w:pStyle w:val="null3"/>
      </w:pPr>
      <w:r>
        <w:rPr>
          <w:rFonts w:ascii="仿宋_GB2312" w:hAnsi="仿宋_GB2312" w:cs="仿宋_GB2312" w:eastAsia="仿宋_GB2312"/>
        </w:rPr>
        <w:t>11、企业资质：供应商应具有相关部门颁发的《印刷经营许可证》；</w:t>
      </w:r>
    </w:p>
    <w:p>
      <w:pPr>
        <w:pStyle w:val="null3"/>
      </w:pPr>
      <w:r>
        <w:rPr>
          <w:rFonts w:ascii="仿宋_GB2312" w:hAnsi="仿宋_GB2312" w:cs="仿宋_GB2312" w:eastAsia="仿宋_GB2312"/>
        </w:rPr>
        <w:t>12、本项目不接受联合体谈判：本项目不接受联合体谈判；（提供书面承诺，加盖供应商公章）；并进行电子签章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西安市中心血站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朱雀大街407号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鲁老师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029-85212746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陕西立信工程项目管理有限公司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陕西省西安市雁塔区陕西省西安市雁塔区太白南路39号金石柏朗大厦12层1201、1202、1205室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孔祥妍、张菲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029-87519950-809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采购包1：369,350.00元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以成交金额为基数，参照国家计委颁发的《招标代理服务收费管理暂行办法》（计价格[2002]1980号）及（发改办价格[2011]534号）的规定计费，由成交供应商一次性支付给陕西立信工程项目管理有限公司。 2、代理服务费缴纳账户： 户 名：陕西立信工程项目管理有限公司 账 号：129903881810301 开户行：招商银行西安朝阳门支行。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西安市中心血站</w:t>
      </w:r>
      <w:r>
        <w:rPr>
          <w:rFonts w:ascii="仿宋_GB2312" w:hAnsi="仿宋_GB2312" w:cs="仿宋_GB2312" w:eastAsia="仿宋_GB2312"/>
        </w:rPr>
        <w:t>和</w:t>
      </w:r>
      <w:r>
        <w:rPr>
          <w:rFonts w:ascii="仿宋_GB2312" w:hAnsi="仿宋_GB2312" w:cs="仿宋_GB2312" w:eastAsia="仿宋_GB2312"/>
        </w:rPr>
        <w:t>陕西立信工程项目管理有限公司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西安市中心血站</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陕西立信工程项目管理有限公司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西安市中心血站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陕西立信工程项目管理有限公司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满足国家及行业相关标准及要求</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陕西立信工程项目管理有限公司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陕西立信工程项目管理有限公司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陕西立信工程项目管理有限公司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联系人：孔祥妍、张菲</w:t>
      </w:r>
    </w:p>
    <w:p>
      <w:pPr>
        <w:pStyle w:val="null3"/>
      </w:pPr>
      <w:r>
        <w:rPr>
          <w:rFonts w:ascii="仿宋_GB2312" w:hAnsi="仿宋_GB2312" w:cs="仿宋_GB2312" w:eastAsia="仿宋_GB2312"/>
        </w:rPr>
        <w:t>联系电话：029-029-87519950-809</w:t>
      </w:r>
    </w:p>
    <w:p>
      <w:pPr>
        <w:pStyle w:val="null3"/>
      </w:pPr>
      <w:r>
        <w:rPr>
          <w:rFonts w:ascii="仿宋_GB2312" w:hAnsi="仿宋_GB2312" w:cs="仿宋_GB2312" w:eastAsia="仿宋_GB2312"/>
        </w:rPr>
        <w:t>地址：陕西省西安市雁塔区陕西省西安市雁塔区太白南路39号金石柏朗大厦12层1201、1202、1205室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西安市中心血站承担着全市200多家医疗机构的临床用血需求，为保证采供血业务工作正常开展，需要采购一批血液标签。</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369,350.00</w:t>
      </w:r>
    </w:p>
    <w:p>
      <w:pPr>
        <w:pStyle w:val="null3"/>
      </w:pPr>
      <w:r>
        <w:rPr>
          <w:rFonts w:ascii="仿宋_GB2312" w:hAnsi="仿宋_GB2312" w:cs="仿宋_GB2312" w:eastAsia="仿宋_GB2312"/>
        </w:rPr>
        <w:t>采购包最高限价（元）: 369,350.00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血站各类标签</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369,350.00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标的名称：血站各类标签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b/>
              </w:rPr>
              <w:t>一、项目概况</w:t>
            </w:r>
          </w:p>
          <w:p>
            <w:pPr>
              <w:pStyle w:val="null3"/>
              <w:ind w:firstLine="400"/>
              <w:jc w:val="both"/>
            </w:pPr>
            <w:r>
              <w:rPr>
                <w:rFonts w:ascii="仿宋_GB2312" w:hAnsi="仿宋_GB2312" w:cs="仿宋_GB2312" w:eastAsia="仿宋_GB2312"/>
                <w:sz w:val="18"/>
              </w:rPr>
              <w:t>西安市中心血站承担着全市200多家医疗机构的临床用血需求，为保证采供血业务工作正常开展，需要采购一批血液标签。</w:t>
            </w:r>
          </w:p>
          <w:p>
            <w:pPr>
              <w:pStyle w:val="null3"/>
              <w:jc w:val="both"/>
            </w:pPr>
            <w:r>
              <w:rPr>
                <w:rFonts w:ascii="仿宋_GB2312" w:hAnsi="仿宋_GB2312" w:cs="仿宋_GB2312" w:eastAsia="仿宋_GB2312"/>
                <w:sz w:val="18"/>
                <w:b/>
              </w:rPr>
              <w:t>二、采购内容</w:t>
            </w:r>
          </w:p>
          <w:tbl>
            <w:tblPr>
              <w:tblInd w:type="dxa" w:w="90"/>
              <w:tblBorders>
                <w:top w:val="none" w:color="000000" w:sz="4"/>
                <w:left w:val="none" w:color="000000" w:sz="4"/>
                <w:bottom w:val="none" w:color="000000" w:sz="4"/>
                <w:right w:val="none" w:color="000000" w:sz="4"/>
                <w:insideH w:val="none"/>
                <w:insideV w:val="none"/>
              </w:tblBorders>
            </w:tblPr>
            <w:tblGrid>
              <w:gridCol w:w="163"/>
              <w:gridCol w:w="679"/>
              <w:gridCol w:w="559"/>
              <w:gridCol w:w="397"/>
              <w:gridCol w:w="293"/>
              <w:gridCol w:w="462"/>
            </w:tblGrid>
            <w:tr>
              <w:tc>
                <w:tcPr>
                  <w:tcW w:type="dxa" w:w="16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序号</w:t>
                  </w:r>
                </w:p>
              </w:tc>
              <w:tc>
                <w:tcPr>
                  <w:tcW w:type="dxa" w:w="67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货物名称</w:t>
                  </w:r>
                </w:p>
              </w:tc>
              <w:tc>
                <w:tcPr>
                  <w:tcW w:type="dxa" w:w="55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规格型号</w:t>
                  </w:r>
                </w:p>
              </w:tc>
              <w:tc>
                <w:tcPr>
                  <w:tcW w:type="dxa" w:w="39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数量</w:t>
                  </w:r>
                </w:p>
              </w:tc>
              <w:tc>
                <w:tcPr>
                  <w:tcW w:type="dxa" w:w="29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单位</w:t>
                  </w:r>
                </w:p>
              </w:tc>
              <w:tc>
                <w:tcPr>
                  <w:tcW w:type="dxa" w:w="46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单项限价</w:t>
                  </w:r>
                </w:p>
              </w:tc>
            </w:tr>
            <w:tr>
              <w:tc>
                <w:tcPr>
                  <w:tcW w:type="dxa" w:w="16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679"/>
                  <w:tcBorders>
                    <w:top w:val="none" w:color="000000" w:sz="4"/>
                    <w:left w:val="single" w:color="C8C8C8"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体检条形码标签★</w:t>
                  </w:r>
                </w:p>
              </w:tc>
              <w:tc>
                <w:tcPr>
                  <w:tcW w:type="dxa" w:w="559"/>
                  <w:tcBorders>
                    <w:top w:val="none" w:color="000000" w:sz="4"/>
                    <w:left w:val="single" w:color="C8C8C8"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15.9cm×8.4cm</w:t>
                  </w:r>
                </w:p>
              </w:tc>
              <w:tc>
                <w:tcPr>
                  <w:tcW w:type="dxa" w:w="397"/>
                  <w:tcBorders>
                    <w:top w:val="none" w:color="000000" w:sz="4"/>
                    <w:left w:val="single" w:color="C8C8C8"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300000</w:t>
                  </w:r>
                </w:p>
              </w:tc>
              <w:tc>
                <w:tcPr>
                  <w:tcW w:type="dxa" w:w="2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张</w:t>
                  </w:r>
                </w:p>
              </w:tc>
              <w:tc>
                <w:tcPr>
                  <w:tcW w:type="dxa" w:w="4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144000</w:t>
                  </w:r>
                </w:p>
              </w:tc>
            </w:tr>
            <w:tr>
              <w:tc>
                <w:tcPr>
                  <w:tcW w:type="dxa" w:w="16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679"/>
                  <w:tcBorders>
                    <w:top w:val="none" w:color="000000" w:sz="4"/>
                    <w:left w:val="single" w:color="C8C8C8"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耐水浴的血液标签（防伪成品标签）</w:t>
                  </w:r>
                </w:p>
              </w:tc>
              <w:tc>
                <w:tcPr>
                  <w:tcW w:type="dxa" w:w="559"/>
                  <w:tcBorders>
                    <w:top w:val="none" w:color="000000" w:sz="4"/>
                    <w:left w:val="single" w:color="C8C8C8"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12cm×8.4cm</w:t>
                  </w:r>
                </w:p>
              </w:tc>
              <w:tc>
                <w:tcPr>
                  <w:tcW w:type="dxa" w:w="397"/>
                  <w:tcBorders>
                    <w:top w:val="none" w:color="000000" w:sz="4"/>
                    <w:left w:val="single" w:color="C8C8C8"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209000</w:t>
                  </w:r>
                </w:p>
              </w:tc>
              <w:tc>
                <w:tcPr>
                  <w:tcW w:type="dxa" w:w="2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张</w:t>
                  </w:r>
                </w:p>
              </w:tc>
              <w:tc>
                <w:tcPr>
                  <w:tcW w:type="dxa" w:w="4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121220</w:t>
                  </w:r>
                </w:p>
              </w:tc>
            </w:tr>
            <w:tr>
              <w:tc>
                <w:tcPr>
                  <w:tcW w:type="dxa" w:w="16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679"/>
                  <w:tcBorders>
                    <w:top w:val="none" w:color="000000" w:sz="4"/>
                    <w:left w:val="single" w:color="C8C8C8"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采血预登记用血液标签（预登记条码标签）</w:t>
                  </w:r>
                </w:p>
              </w:tc>
              <w:tc>
                <w:tcPr>
                  <w:tcW w:type="dxa" w:w="559"/>
                  <w:tcBorders>
                    <w:top w:val="none" w:color="000000" w:sz="4"/>
                    <w:left w:val="single" w:color="C8C8C8"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2cm×4cm</w:t>
                  </w:r>
                </w:p>
              </w:tc>
              <w:tc>
                <w:tcPr>
                  <w:tcW w:type="dxa" w:w="397"/>
                  <w:tcBorders>
                    <w:top w:val="none" w:color="000000" w:sz="4"/>
                    <w:left w:val="single" w:color="C8C8C8"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360000</w:t>
                  </w:r>
                </w:p>
              </w:tc>
              <w:tc>
                <w:tcPr>
                  <w:tcW w:type="dxa" w:w="2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张</w:t>
                  </w:r>
                </w:p>
              </w:tc>
              <w:tc>
                <w:tcPr>
                  <w:tcW w:type="dxa" w:w="4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14400</w:t>
                  </w:r>
                </w:p>
              </w:tc>
            </w:tr>
            <w:tr>
              <w:tc>
                <w:tcPr>
                  <w:tcW w:type="dxa" w:w="16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679"/>
                  <w:tcBorders>
                    <w:top w:val="none" w:color="000000" w:sz="4"/>
                    <w:left w:val="single" w:color="C8C8C8"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血液制备过程用的标签（淘汰码标签）</w:t>
                  </w:r>
                </w:p>
              </w:tc>
              <w:tc>
                <w:tcPr>
                  <w:tcW w:type="dxa" w:w="559"/>
                  <w:tcBorders>
                    <w:top w:val="none" w:color="000000" w:sz="4"/>
                    <w:left w:val="single" w:color="C8C8C8"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2cm×4cm</w:t>
                  </w:r>
                </w:p>
              </w:tc>
              <w:tc>
                <w:tcPr>
                  <w:tcW w:type="dxa" w:w="397"/>
                  <w:tcBorders>
                    <w:top w:val="none" w:color="000000" w:sz="4"/>
                    <w:left w:val="single" w:color="C8C8C8"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100000</w:t>
                  </w:r>
                </w:p>
              </w:tc>
              <w:tc>
                <w:tcPr>
                  <w:tcW w:type="dxa" w:w="2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张</w:t>
                  </w:r>
                </w:p>
              </w:tc>
              <w:tc>
                <w:tcPr>
                  <w:tcW w:type="dxa" w:w="4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4000</w:t>
                  </w:r>
                </w:p>
              </w:tc>
            </w:tr>
            <w:tr>
              <w:tc>
                <w:tcPr>
                  <w:tcW w:type="dxa" w:w="16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679"/>
                  <w:tcBorders>
                    <w:top w:val="none" w:color="000000" w:sz="4"/>
                    <w:left w:val="single" w:color="C8C8C8"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血液制备过程用的标签（空白小标签）</w:t>
                  </w:r>
                </w:p>
              </w:tc>
              <w:tc>
                <w:tcPr>
                  <w:tcW w:type="dxa" w:w="559"/>
                  <w:tcBorders>
                    <w:top w:val="none" w:color="000000" w:sz="4"/>
                    <w:left w:val="single" w:color="C8C8C8"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2cm×5cm</w:t>
                  </w:r>
                </w:p>
              </w:tc>
              <w:tc>
                <w:tcPr>
                  <w:tcW w:type="dxa" w:w="397"/>
                  <w:tcBorders>
                    <w:top w:val="none" w:color="000000" w:sz="4"/>
                    <w:left w:val="single" w:color="C8C8C8"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312000</w:t>
                  </w:r>
                </w:p>
              </w:tc>
              <w:tc>
                <w:tcPr>
                  <w:tcW w:type="dxa" w:w="2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张</w:t>
                  </w:r>
                </w:p>
              </w:tc>
              <w:tc>
                <w:tcPr>
                  <w:tcW w:type="dxa" w:w="4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24960</w:t>
                  </w:r>
                </w:p>
              </w:tc>
            </w:tr>
            <w:tr>
              <w:tc>
                <w:tcPr>
                  <w:tcW w:type="dxa" w:w="16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679"/>
                  <w:tcBorders>
                    <w:top w:val="none" w:color="000000" w:sz="4"/>
                    <w:left w:val="single" w:color="C8C8C8"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碳带（大）（防伪成品标签专用碳带）</w:t>
                  </w:r>
                </w:p>
              </w:tc>
              <w:tc>
                <w:tcPr>
                  <w:tcW w:type="dxa" w:w="559"/>
                  <w:tcBorders>
                    <w:top w:val="none" w:color="000000" w:sz="4"/>
                    <w:left w:val="single" w:color="C8C8C8"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92mm×300m</w:t>
                  </w:r>
                </w:p>
              </w:tc>
              <w:tc>
                <w:tcPr>
                  <w:tcW w:type="dxa" w:w="397"/>
                  <w:tcBorders>
                    <w:top w:val="none" w:color="000000" w:sz="4"/>
                    <w:left w:val="single" w:color="C8C8C8"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210</w:t>
                  </w:r>
                </w:p>
              </w:tc>
              <w:tc>
                <w:tcPr>
                  <w:tcW w:type="dxa" w:w="2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卷</w:t>
                  </w:r>
                </w:p>
              </w:tc>
              <w:tc>
                <w:tcPr>
                  <w:tcW w:type="dxa" w:w="4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44100</w:t>
                  </w:r>
                </w:p>
              </w:tc>
            </w:tr>
            <w:tr>
              <w:tc>
                <w:tcPr>
                  <w:tcW w:type="dxa" w:w="16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679"/>
                  <w:tcBorders>
                    <w:top w:val="none" w:color="000000" w:sz="4"/>
                    <w:left w:val="single" w:color="C8C8C8"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碳带（小）（空白小标签专用碳带）</w:t>
                  </w:r>
                </w:p>
              </w:tc>
              <w:tc>
                <w:tcPr>
                  <w:tcW w:type="dxa" w:w="559"/>
                  <w:tcBorders>
                    <w:top w:val="none" w:color="000000" w:sz="4"/>
                    <w:left w:val="single" w:color="C8C8C8"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55mm×70m</w:t>
                  </w:r>
                </w:p>
              </w:tc>
              <w:tc>
                <w:tcPr>
                  <w:tcW w:type="dxa" w:w="397"/>
                  <w:tcBorders>
                    <w:top w:val="none" w:color="000000" w:sz="4"/>
                    <w:left w:val="single" w:color="C8C8C8"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w:t>
                  </w:r>
                </w:p>
              </w:tc>
              <w:tc>
                <w:tcPr>
                  <w:tcW w:type="dxa" w:w="2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卷</w:t>
                  </w:r>
                </w:p>
              </w:tc>
              <w:tc>
                <w:tcPr>
                  <w:tcW w:type="dxa" w:w="4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4500</w:t>
                  </w:r>
                </w:p>
              </w:tc>
            </w:tr>
            <w:tr>
              <w:tc>
                <w:tcPr>
                  <w:tcW w:type="dxa" w:w="16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679"/>
                  <w:tcBorders>
                    <w:top w:val="none" w:color="000000" w:sz="4"/>
                    <w:left w:val="single" w:color="C8C8C8"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血液制备过程用的标签（微版）（血检科微板标签）</w:t>
                  </w:r>
                </w:p>
              </w:tc>
              <w:tc>
                <w:tcPr>
                  <w:tcW w:type="dxa" w:w="559"/>
                  <w:tcBorders>
                    <w:top w:val="none" w:color="000000" w:sz="4"/>
                    <w:left w:val="single" w:color="C8C8C8"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90mm×90mm</w:t>
                  </w:r>
                </w:p>
              </w:tc>
              <w:tc>
                <w:tcPr>
                  <w:tcW w:type="dxa" w:w="397"/>
                  <w:tcBorders>
                    <w:top w:val="none" w:color="000000" w:sz="4"/>
                    <w:left w:val="single" w:color="C8C8C8"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6000</w:t>
                  </w:r>
                </w:p>
              </w:tc>
              <w:tc>
                <w:tcPr>
                  <w:tcW w:type="dxa" w:w="2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张</w:t>
                  </w:r>
                </w:p>
              </w:tc>
              <w:tc>
                <w:tcPr>
                  <w:tcW w:type="dxa" w:w="4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5880</w:t>
                  </w:r>
                </w:p>
              </w:tc>
            </w:tr>
            <w:tr>
              <w:tc>
                <w:tcPr>
                  <w:tcW w:type="dxa" w:w="16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679"/>
                  <w:tcBorders>
                    <w:top w:val="none" w:color="000000" w:sz="4"/>
                    <w:left w:val="single" w:color="C8C8C8"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血液制备过程用的标签（空白）（空白标签）</w:t>
                  </w:r>
                </w:p>
              </w:tc>
              <w:tc>
                <w:tcPr>
                  <w:tcW w:type="dxa" w:w="559"/>
                  <w:tcBorders>
                    <w:top w:val="none" w:color="000000" w:sz="4"/>
                    <w:left w:val="single" w:color="C8C8C8"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40mm×20mm</w:t>
                  </w:r>
                </w:p>
              </w:tc>
              <w:tc>
                <w:tcPr>
                  <w:tcW w:type="dxa" w:w="397"/>
                  <w:tcBorders>
                    <w:top w:val="none" w:color="000000" w:sz="4"/>
                    <w:left w:val="single" w:color="C8C8C8"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16000</w:t>
                  </w:r>
                </w:p>
              </w:tc>
              <w:tc>
                <w:tcPr>
                  <w:tcW w:type="dxa" w:w="2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张</w:t>
                  </w:r>
                </w:p>
              </w:tc>
              <w:tc>
                <w:tcPr>
                  <w:tcW w:type="dxa" w:w="4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1600</w:t>
                  </w:r>
                </w:p>
              </w:tc>
            </w:tr>
            <w:tr>
              <w:tc>
                <w:tcPr>
                  <w:tcW w:type="dxa" w:w="16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679"/>
                  <w:tcBorders>
                    <w:top w:val="none" w:color="000000" w:sz="4"/>
                    <w:left w:val="single" w:color="C8C8C8"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血液制备过程用的标签（洗涤）（洗涤标签）</w:t>
                  </w:r>
                </w:p>
              </w:tc>
              <w:tc>
                <w:tcPr>
                  <w:tcW w:type="dxa" w:w="559"/>
                  <w:tcBorders>
                    <w:top w:val="none" w:color="000000" w:sz="4"/>
                    <w:left w:val="single" w:color="C8C8C8"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50mm×20mm</w:t>
                  </w:r>
                </w:p>
              </w:tc>
              <w:tc>
                <w:tcPr>
                  <w:tcW w:type="dxa" w:w="397"/>
                  <w:tcBorders>
                    <w:top w:val="none" w:color="000000" w:sz="4"/>
                    <w:left w:val="single" w:color="C8C8C8"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w:t>
                  </w:r>
                </w:p>
              </w:tc>
              <w:tc>
                <w:tcPr>
                  <w:tcW w:type="dxa" w:w="2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张</w:t>
                  </w:r>
                </w:p>
              </w:tc>
              <w:tc>
                <w:tcPr>
                  <w:tcW w:type="dxa" w:w="4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r>
            <w:tr>
              <w:tc>
                <w:tcPr>
                  <w:tcW w:type="dxa" w:w="16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w:t>
                  </w:r>
                </w:p>
              </w:tc>
              <w:tc>
                <w:tcPr>
                  <w:tcW w:type="dxa" w:w="679"/>
                  <w:tcBorders>
                    <w:top w:val="none" w:color="000000" w:sz="4"/>
                    <w:left w:val="single" w:color="C8C8C8"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血液制备过程用的标签（封口）（医废封口标签）</w:t>
                  </w:r>
                </w:p>
              </w:tc>
              <w:tc>
                <w:tcPr>
                  <w:tcW w:type="dxa" w:w="559"/>
                  <w:tcBorders>
                    <w:top w:val="none" w:color="000000" w:sz="4"/>
                    <w:left w:val="single" w:color="C8C8C8"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54mm×50mm</w:t>
                  </w:r>
                </w:p>
              </w:tc>
              <w:tc>
                <w:tcPr>
                  <w:tcW w:type="dxa" w:w="397"/>
                  <w:tcBorders>
                    <w:top w:val="none" w:color="000000" w:sz="4"/>
                    <w:left w:val="single" w:color="C8C8C8"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27000</w:t>
                  </w:r>
                </w:p>
              </w:tc>
              <w:tc>
                <w:tcPr>
                  <w:tcW w:type="dxa" w:w="2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张</w:t>
                  </w:r>
                </w:p>
              </w:tc>
              <w:tc>
                <w:tcPr>
                  <w:tcW w:type="dxa" w:w="4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4590</w:t>
                  </w:r>
                </w:p>
              </w:tc>
            </w:tr>
            <w:tr>
              <w:tc>
                <w:tcPr>
                  <w:tcW w:type="dxa" w:w="2091"/>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合计（元）</w:t>
                  </w:r>
                </w:p>
              </w:tc>
              <w:tc>
                <w:tcPr>
                  <w:tcW w:type="dxa" w:w="4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369350</w:t>
                  </w:r>
                </w:p>
              </w:tc>
            </w:tr>
          </w:tbl>
          <w:p>
            <w:pPr>
              <w:pStyle w:val="null3"/>
              <w:jc w:val="both"/>
            </w:pPr>
            <w:r>
              <w:rPr>
                <w:rFonts w:ascii="仿宋_GB2312" w:hAnsi="仿宋_GB2312" w:cs="仿宋_GB2312" w:eastAsia="仿宋_GB2312"/>
                <w:sz w:val="18"/>
                <w:b/>
              </w:rPr>
              <w:t>三、技术要求（包括对产品的认证、检验报告等）</w:t>
            </w:r>
          </w:p>
          <w:p>
            <w:pPr>
              <w:pStyle w:val="null3"/>
              <w:ind w:firstLine="400"/>
              <w:jc w:val="both"/>
            </w:pPr>
            <w:r>
              <w:rPr>
                <w:rFonts w:ascii="仿宋_GB2312" w:hAnsi="仿宋_GB2312" w:cs="仿宋_GB2312" w:eastAsia="仿宋_GB2312"/>
                <w:sz w:val="18"/>
              </w:rPr>
              <w:t>（一）体检条形码标签（TJ703-1A/B/O/AB）</w:t>
            </w:r>
          </w:p>
          <w:p>
            <w:pPr>
              <w:pStyle w:val="null3"/>
              <w:ind w:firstLine="400"/>
              <w:jc w:val="both"/>
            </w:pPr>
            <w:r>
              <w:rPr>
                <w:rFonts w:ascii="仿宋_GB2312" w:hAnsi="仿宋_GB2312" w:cs="仿宋_GB2312" w:eastAsia="仿宋_GB2312"/>
                <w:sz w:val="18"/>
              </w:rPr>
              <w:t>A型、B型、O型、AB型各一张标签，版式一样，属于同一类标签。</w:t>
            </w:r>
          </w:p>
          <w:p>
            <w:pPr>
              <w:pStyle w:val="null3"/>
              <w:ind w:firstLine="400"/>
              <w:jc w:val="both"/>
            </w:pPr>
            <w:r>
              <w:rPr>
                <w:rFonts w:ascii="仿宋_GB2312" w:hAnsi="仿宋_GB2312" w:cs="仿宋_GB2312" w:eastAsia="仿宋_GB2312"/>
                <w:sz w:val="18"/>
              </w:rPr>
              <w:t>规格：15.9*8.4cm</w:t>
            </w:r>
          </w:p>
          <w:p>
            <w:pPr>
              <w:pStyle w:val="null3"/>
              <w:ind w:firstLine="400"/>
              <w:jc w:val="both"/>
            </w:pPr>
            <w:r>
              <w:rPr>
                <w:rFonts w:ascii="仿宋_GB2312" w:hAnsi="仿宋_GB2312" w:cs="仿宋_GB2312" w:eastAsia="仿宋_GB2312"/>
                <w:sz w:val="18"/>
              </w:rPr>
              <w:t>单位：张</w:t>
            </w:r>
          </w:p>
          <w:p>
            <w:pPr>
              <w:pStyle w:val="null3"/>
              <w:ind w:firstLine="400"/>
              <w:jc w:val="both"/>
            </w:pPr>
            <w:r>
              <w:rPr>
                <w:rFonts w:ascii="仿宋_GB2312" w:hAnsi="仿宋_GB2312" w:cs="仿宋_GB2312" w:eastAsia="仿宋_GB2312"/>
                <w:sz w:val="18"/>
              </w:rPr>
              <w:t>面纸：基本克重69±10%g/㎡厚度0.058±10%mm</w:t>
            </w:r>
          </w:p>
          <w:p>
            <w:pPr>
              <w:pStyle w:val="null3"/>
              <w:ind w:firstLine="400"/>
              <w:jc w:val="both"/>
            </w:pPr>
            <w:r>
              <w:rPr>
                <w:rFonts w:ascii="仿宋_GB2312" w:hAnsi="仿宋_GB2312" w:cs="仿宋_GB2312" w:eastAsia="仿宋_GB2312"/>
                <w:sz w:val="18"/>
              </w:rPr>
              <w:t>底纸：基本克重60±10%g/㎡厚度0.055±10%mm</w:t>
            </w:r>
          </w:p>
          <w:p>
            <w:pPr>
              <w:pStyle w:val="null3"/>
              <w:ind w:firstLine="400"/>
              <w:jc w:val="both"/>
            </w:pPr>
            <w:r>
              <w:rPr>
                <w:rFonts w:ascii="仿宋_GB2312" w:hAnsi="仿宋_GB2312" w:cs="仿宋_GB2312" w:eastAsia="仿宋_GB2312"/>
                <w:sz w:val="18"/>
              </w:rPr>
              <w:t>底纸材料：白色格拉辛底纸</w:t>
            </w:r>
          </w:p>
          <w:p>
            <w:pPr>
              <w:pStyle w:val="null3"/>
              <w:ind w:firstLine="400"/>
              <w:jc w:val="both"/>
            </w:pPr>
            <w:r>
              <w:rPr>
                <w:rFonts w:ascii="仿宋_GB2312" w:hAnsi="仿宋_GB2312" w:cs="仿宋_GB2312" w:eastAsia="仿宋_GB2312"/>
                <w:sz w:val="18"/>
              </w:rPr>
              <w:t>最低贴标温度：≤10℃</w:t>
            </w:r>
          </w:p>
          <w:p>
            <w:pPr>
              <w:pStyle w:val="null3"/>
              <w:ind w:firstLine="400"/>
              <w:jc w:val="both"/>
            </w:pPr>
            <w:r>
              <w:rPr>
                <w:rFonts w:ascii="仿宋_GB2312" w:hAnsi="仿宋_GB2312" w:cs="仿宋_GB2312" w:eastAsia="仿宋_GB2312"/>
                <w:sz w:val="18"/>
              </w:rPr>
              <w:t>使用温度范围：-80℃～+90℃</w:t>
            </w:r>
          </w:p>
          <w:p>
            <w:pPr>
              <w:pStyle w:val="null3"/>
              <w:ind w:firstLine="400"/>
              <w:jc w:val="both"/>
            </w:pPr>
            <w:r>
              <w:rPr>
                <w:rFonts w:ascii="仿宋_GB2312" w:hAnsi="仿宋_GB2312" w:cs="仿宋_GB2312" w:eastAsia="仿宋_GB2312"/>
                <w:sz w:val="18"/>
              </w:rPr>
              <w:t>1、标签经冷藏、冷冻、滤白、离心、病毒灭活、水浴后，标签粘贴牢固。</w:t>
            </w:r>
          </w:p>
          <w:p>
            <w:pPr>
              <w:pStyle w:val="null3"/>
              <w:ind w:firstLine="400"/>
              <w:jc w:val="both"/>
            </w:pPr>
            <w:r>
              <w:rPr>
                <w:rFonts w:ascii="仿宋_GB2312" w:hAnsi="仿宋_GB2312" w:cs="仿宋_GB2312" w:eastAsia="仿宋_GB2312"/>
                <w:sz w:val="18"/>
              </w:rPr>
              <w:t>2、粘贴在血液导管上的标签，经离心、-80℃冷冻后在常温条件下自然融化≤2小时，标签与血液导管之间不会分离与脱落、条形码容易识读。</w:t>
            </w:r>
          </w:p>
          <w:p>
            <w:pPr>
              <w:pStyle w:val="null3"/>
              <w:ind w:firstLine="400"/>
              <w:jc w:val="both"/>
            </w:pPr>
            <w:r>
              <w:rPr>
                <w:rFonts w:ascii="仿宋_GB2312" w:hAnsi="仿宋_GB2312" w:cs="仿宋_GB2312" w:eastAsia="仿宋_GB2312"/>
                <w:sz w:val="18"/>
              </w:rPr>
              <w:t>3、标签经过酒精擦拭，信息不脱落。</w:t>
            </w:r>
          </w:p>
          <w:p>
            <w:pPr>
              <w:pStyle w:val="null3"/>
              <w:ind w:firstLine="400"/>
              <w:jc w:val="both"/>
            </w:pPr>
            <w:r>
              <w:rPr>
                <w:rFonts w:ascii="仿宋_GB2312" w:hAnsi="仿宋_GB2312" w:cs="仿宋_GB2312" w:eastAsia="仿宋_GB2312"/>
                <w:sz w:val="18"/>
              </w:rPr>
              <w:t>★4、标签条码需要能在现应用的管理软件系统（采购人使用的血站采供血业务系统）中被正确扫描，识别出的信息符合该系统要求。投标人需要具有商品条码资格认证或者评估报告，报告结论为合格</w:t>
            </w:r>
          </w:p>
          <w:p>
            <w:pPr>
              <w:pStyle w:val="null3"/>
              <w:ind w:firstLine="400"/>
              <w:jc w:val="both"/>
            </w:pPr>
            <w:r>
              <w:rPr>
                <w:rFonts w:ascii="仿宋_GB2312" w:hAnsi="仿宋_GB2312" w:cs="仿宋_GB2312" w:eastAsia="仿宋_GB2312"/>
                <w:sz w:val="18"/>
              </w:rPr>
              <w:t>★5、投标人要提供数据管理能力成熟度证书，保障数据安全、可靠。</w:t>
            </w:r>
          </w:p>
          <w:p>
            <w:pPr>
              <w:pStyle w:val="null3"/>
              <w:ind w:firstLine="400"/>
              <w:jc w:val="both"/>
            </w:pPr>
            <w:r>
              <w:rPr>
                <w:rFonts w:ascii="仿宋_GB2312" w:hAnsi="仿宋_GB2312" w:cs="仿宋_GB2312" w:eastAsia="仿宋_GB2312"/>
                <w:sz w:val="18"/>
              </w:rPr>
              <w:t>体检条形码标签制作要求，见下图所示（左上角的虚线为底纸可单独剥离）：</w:t>
            </w:r>
          </w:p>
          <w:p>
            <w:pPr>
              <w:pStyle w:val="null3"/>
              <w:ind w:firstLine="400"/>
              <w:jc w:val="both"/>
            </w:pPr>
            <w:r>
              <w:drawing>
                <wp:inline distT="0" distR="0" distB="0" distL="0">
                  <wp:extent cx="1621155" cy="2665698"/>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2665698"/>
                          </a:xfrm>
                          <a:prstGeom prst="rect">
                            <a:avLst/>
                          </a:prstGeom>
                        </pic:spPr>
                      </pic:pic>
                    </a:graphicData>
                  </a:graphic>
                </wp:inline>
              </w:drawing>
            </w:r>
          </w:p>
          <w:p>
            <w:pPr>
              <w:pStyle w:val="null3"/>
              <w:ind w:firstLine="400"/>
              <w:jc w:val="both"/>
            </w:pPr>
            <w:r>
              <w:rPr>
                <w:rFonts w:ascii="仿宋_GB2312" w:hAnsi="仿宋_GB2312" w:cs="仿宋_GB2312" w:eastAsia="仿宋_GB2312"/>
                <w:sz w:val="18"/>
              </w:rPr>
              <w:t>体检条形码编码及标识要求：</w:t>
            </w:r>
          </w:p>
          <w:p>
            <w:pPr>
              <w:pStyle w:val="null3"/>
              <w:ind w:firstLine="400"/>
              <w:jc w:val="both"/>
            </w:pPr>
            <w:r>
              <w:rPr>
                <w:rFonts w:ascii="仿宋_GB2312" w:hAnsi="仿宋_GB2312" w:cs="仿宋_GB2312" w:eastAsia="仿宋_GB2312"/>
                <w:sz w:val="18"/>
              </w:rPr>
              <w:t>体检码是唯一标识某人次的体检采血信息，其中包括单位代码、年度代码、流水号、位置标识符以及校验位。</w:t>
            </w:r>
          </w:p>
          <w:p>
            <w:pPr>
              <w:pStyle w:val="null3"/>
              <w:ind w:firstLine="400"/>
              <w:jc w:val="both"/>
            </w:pPr>
            <w:r>
              <w:rPr>
                <w:rFonts w:ascii="仿宋_GB2312" w:hAnsi="仿宋_GB2312" w:cs="仿宋_GB2312" w:eastAsia="仿宋_GB2312"/>
                <w:sz w:val="18"/>
              </w:rPr>
              <w:t>单位代码是保证全国各采供血机构不重码的唯一标识；</w:t>
            </w:r>
          </w:p>
          <w:p>
            <w:pPr>
              <w:pStyle w:val="null3"/>
              <w:ind w:firstLine="400"/>
              <w:jc w:val="both"/>
            </w:pPr>
            <w:r>
              <w:rPr>
                <w:rFonts w:ascii="仿宋_GB2312" w:hAnsi="仿宋_GB2312" w:cs="仿宋_GB2312" w:eastAsia="仿宋_GB2312"/>
                <w:sz w:val="18"/>
              </w:rPr>
              <w:t>年度代码为血站百年无重码的年份标识；</w:t>
            </w:r>
          </w:p>
          <w:p>
            <w:pPr>
              <w:pStyle w:val="null3"/>
              <w:ind w:firstLine="400"/>
              <w:jc w:val="both"/>
            </w:pPr>
            <w:r>
              <w:rPr>
                <w:rFonts w:ascii="仿宋_GB2312" w:hAnsi="仿宋_GB2312" w:cs="仿宋_GB2312" w:eastAsia="仿宋_GB2312"/>
                <w:sz w:val="18"/>
              </w:rPr>
              <w:t>流水号是血站年内无重码的标识；</w:t>
            </w:r>
          </w:p>
          <w:p>
            <w:pPr>
              <w:pStyle w:val="null3"/>
              <w:ind w:firstLine="400"/>
              <w:jc w:val="both"/>
            </w:pPr>
            <w:r>
              <w:rPr>
                <w:rFonts w:ascii="仿宋_GB2312" w:hAnsi="仿宋_GB2312" w:cs="仿宋_GB2312" w:eastAsia="仿宋_GB2312"/>
                <w:sz w:val="18"/>
              </w:rPr>
              <w:t>校验位为录入体检码信息时检测录入信息的正确性的唯一标识。</w:t>
            </w:r>
          </w:p>
          <w:p>
            <w:pPr>
              <w:pStyle w:val="null3"/>
              <w:ind w:firstLine="400"/>
              <w:jc w:val="both"/>
            </w:pPr>
            <w:r>
              <w:rPr>
                <w:rFonts w:ascii="仿宋_GB2312" w:hAnsi="仿宋_GB2312" w:cs="仿宋_GB2312" w:eastAsia="仿宋_GB2312"/>
                <w:sz w:val="18"/>
              </w:rPr>
              <w:t>鉴于体检码所含信息的重要性，其必须是我站所使用的业务管理软件各环节中（采血、制备、出入库等）顺利识别与使用。提供管理系统所属公司提供的&lt;&lt;兼容证明&gt;&gt;</w:t>
            </w:r>
          </w:p>
          <w:p>
            <w:pPr>
              <w:pStyle w:val="null3"/>
              <w:ind w:firstLine="400"/>
              <w:jc w:val="both"/>
            </w:pPr>
            <w:r>
              <w:rPr>
                <w:rFonts w:ascii="仿宋_GB2312" w:hAnsi="仿宋_GB2312" w:cs="仿宋_GB2312" w:eastAsia="仿宋_GB2312"/>
                <w:sz w:val="18"/>
              </w:rPr>
              <w:t>详细说明如下例图所示：</w:t>
            </w:r>
          </w:p>
          <w:p>
            <w:pPr>
              <w:pStyle w:val="null3"/>
              <w:ind w:firstLine="400"/>
              <w:jc w:val="both"/>
            </w:pPr>
            <w:r>
              <w:drawing>
                <wp:inline distT="0" distR="0" distB="0" distL="0">
                  <wp:extent cx="1621155" cy="1550327"/>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7"/>
                          <a:stretch>
                            <a:fillRect/>
                          </a:stretch>
                        </pic:blipFill>
                        <pic:spPr>
                          <a:xfrm>
                            <a:off x="0" y="0"/>
                            <a:ext cx="1621155" cy="1550327"/>
                          </a:xfrm>
                          <a:prstGeom prst="rect">
                            <a:avLst/>
                          </a:prstGeom>
                        </pic:spPr>
                      </pic:pic>
                    </a:graphicData>
                  </a:graphic>
                </wp:inline>
              </w:drawing>
            </w:r>
          </w:p>
          <w:p>
            <w:pPr>
              <w:pStyle w:val="null3"/>
              <w:ind w:firstLine="400"/>
              <w:jc w:val="both"/>
            </w:pPr>
            <w:r>
              <w:rPr>
                <w:rFonts w:ascii="仿宋_GB2312" w:hAnsi="仿宋_GB2312" w:cs="仿宋_GB2312" w:eastAsia="仿宋_GB2312"/>
                <w:sz w:val="18"/>
              </w:rPr>
              <w:t>例如：图示1的体检标签，带校验位的条码扫描出的条码内容应为：</w:t>
            </w:r>
          </w:p>
          <w:p>
            <w:pPr>
              <w:pStyle w:val="null3"/>
              <w:ind w:firstLine="400"/>
              <w:jc w:val="both"/>
            </w:pPr>
            <w:r>
              <w:rPr>
                <w:rFonts w:ascii="仿宋_GB2312" w:hAnsi="仿宋_GB2312" w:cs="仿宋_GB2312" w:eastAsia="仿宋_GB2312"/>
                <w:sz w:val="18"/>
              </w:rPr>
              <w:t>（026011400001740）、（026011400001741）、（026011400001742）、……括号内的内容，以此类推。</w:t>
            </w:r>
          </w:p>
          <w:p>
            <w:pPr>
              <w:pStyle w:val="null3"/>
              <w:ind w:firstLine="400"/>
              <w:jc w:val="both"/>
            </w:pPr>
            <w:r>
              <w:rPr>
                <w:rFonts w:ascii="仿宋_GB2312" w:hAnsi="仿宋_GB2312" w:cs="仿宋_GB2312" w:eastAsia="仿宋_GB2312"/>
                <w:sz w:val="18"/>
              </w:rPr>
              <w:t>（二）防伪成品标签的技术参数：</w:t>
            </w:r>
          </w:p>
          <w:p>
            <w:pPr>
              <w:pStyle w:val="null3"/>
              <w:ind w:firstLine="400"/>
              <w:jc w:val="both"/>
            </w:pPr>
            <w:r>
              <w:rPr>
                <w:rFonts w:ascii="仿宋_GB2312" w:hAnsi="仿宋_GB2312" w:cs="仿宋_GB2312" w:eastAsia="仿宋_GB2312"/>
                <w:sz w:val="18"/>
              </w:rPr>
              <w:t>规格：12*8.4cm，可随实际使用情况调整；</w:t>
            </w:r>
          </w:p>
          <w:p>
            <w:pPr>
              <w:pStyle w:val="null3"/>
              <w:ind w:firstLine="400"/>
              <w:jc w:val="both"/>
            </w:pPr>
            <w:r>
              <w:rPr>
                <w:rFonts w:ascii="仿宋_GB2312" w:hAnsi="仿宋_GB2312" w:cs="仿宋_GB2312" w:eastAsia="仿宋_GB2312"/>
                <w:sz w:val="18"/>
              </w:rPr>
              <w:t>单位：张</w:t>
            </w:r>
          </w:p>
          <w:p>
            <w:pPr>
              <w:pStyle w:val="null3"/>
              <w:ind w:firstLine="400"/>
              <w:jc w:val="both"/>
            </w:pPr>
            <w:r>
              <w:rPr>
                <w:rFonts w:ascii="仿宋_GB2312" w:hAnsi="仿宋_GB2312" w:cs="仿宋_GB2312" w:eastAsia="仿宋_GB2312"/>
                <w:sz w:val="18"/>
              </w:rPr>
              <w:t>面纸：基本克重 65±10%g/㎡厚度0.075±10%mm</w:t>
            </w:r>
          </w:p>
          <w:p>
            <w:pPr>
              <w:pStyle w:val="null3"/>
              <w:ind w:firstLine="400"/>
              <w:jc w:val="both"/>
            </w:pPr>
            <w:r>
              <w:rPr>
                <w:rFonts w:ascii="仿宋_GB2312" w:hAnsi="仿宋_GB2312" w:cs="仿宋_GB2312" w:eastAsia="仿宋_GB2312"/>
                <w:sz w:val="18"/>
              </w:rPr>
              <w:t>底纸：基本克重 80±10%g/㎡厚度0.065±10% mm</w:t>
            </w:r>
          </w:p>
          <w:p>
            <w:pPr>
              <w:pStyle w:val="null3"/>
              <w:ind w:firstLine="400"/>
              <w:jc w:val="both"/>
            </w:pPr>
            <w:r>
              <w:rPr>
                <w:rFonts w:ascii="仿宋_GB2312" w:hAnsi="仿宋_GB2312" w:cs="仿宋_GB2312" w:eastAsia="仿宋_GB2312"/>
                <w:sz w:val="18"/>
              </w:rPr>
              <w:t>底纸材料：白色格拉辛底纸</w:t>
            </w:r>
          </w:p>
          <w:p>
            <w:pPr>
              <w:pStyle w:val="null3"/>
              <w:ind w:firstLine="400"/>
              <w:jc w:val="both"/>
            </w:pPr>
            <w:r>
              <w:rPr>
                <w:rFonts w:ascii="仿宋_GB2312" w:hAnsi="仿宋_GB2312" w:cs="仿宋_GB2312" w:eastAsia="仿宋_GB2312"/>
                <w:sz w:val="18"/>
              </w:rPr>
              <w:t>最低粘贴温度：-40℃</w:t>
            </w:r>
          </w:p>
          <w:p>
            <w:pPr>
              <w:pStyle w:val="null3"/>
              <w:ind w:firstLine="400"/>
              <w:jc w:val="both"/>
            </w:pPr>
            <w:r>
              <w:rPr>
                <w:rFonts w:ascii="仿宋_GB2312" w:hAnsi="仿宋_GB2312" w:cs="仿宋_GB2312" w:eastAsia="仿宋_GB2312"/>
                <w:sz w:val="18"/>
              </w:rPr>
              <w:t>使用温度范围：-80℃～+90℃</w:t>
            </w:r>
          </w:p>
          <w:p>
            <w:pPr>
              <w:pStyle w:val="null3"/>
              <w:ind w:firstLine="400"/>
              <w:jc w:val="both"/>
            </w:pPr>
            <w:r>
              <w:rPr>
                <w:rFonts w:ascii="仿宋_GB2312" w:hAnsi="仿宋_GB2312" w:cs="仿宋_GB2312" w:eastAsia="仿宋_GB2312"/>
                <w:sz w:val="18"/>
              </w:rPr>
              <w:t>★1、标签必须满足新鲜冰冻血浆-40℃贴签的要求。标签要在低温下使用，标签边缘处无起翘，用扫描设备扫描可以正常读取信息，投标人需要提供耐低温检测报告。</w:t>
            </w:r>
          </w:p>
          <w:p>
            <w:pPr>
              <w:pStyle w:val="null3"/>
              <w:ind w:firstLine="400"/>
              <w:jc w:val="both"/>
            </w:pPr>
            <w:r>
              <w:rPr>
                <w:rFonts w:ascii="仿宋_GB2312" w:hAnsi="仿宋_GB2312" w:cs="仿宋_GB2312" w:eastAsia="仿宋_GB2312"/>
                <w:sz w:val="18"/>
              </w:rPr>
              <w:t>2、标签粘贴在冰冻血液袋上，直接放入冰柜冷冻，并且经水浴解冻后不会出现标签脱落，字迹模糊等情况的发生。</w:t>
            </w:r>
          </w:p>
          <w:p>
            <w:pPr>
              <w:pStyle w:val="null3"/>
              <w:ind w:firstLine="400"/>
              <w:jc w:val="both"/>
            </w:pPr>
            <w:r>
              <w:rPr>
                <w:rFonts w:ascii="仿宋_GB2312" w:hAnsi="仿宋_GB2312" w:cs="仿宋_GB2312" w:eastAsia="仿宋_GB2312"/>
                <w:sz w:val="18"/>
              </w:rPr>
              <w:t>3、标签粘贴在冰冻血液袋上必须牢固，人为从血袋上揭标签时，标签会破损且不能修复、不能二次粘贴，具有有效防伪功能。</w:t>
            </w:r>
          </w:p>
          <w:p>
            <w:pPr>
              <w:pStyle w:val="null3"/>
              <w:ind w:firstLine="400"/>
              <w:jc w:val="both"/>
            </w:pPr>
            <w:r>
              <w:rPr>
                <w:rFonts w:ascii="仿宋_GB2312" w:hAnsi="仿宋_GB2312" w:cs="仿宋_GB2312" w:eastAsia="仿宋_GB2312"/>
                <w:sz w:val="18"/>
              </w:rPr>
              <w:t>★4、投标人要具有“急性经口毒性检测报告”保障无毒，不影响血液安全。</w:t>
            </w:r>
          </w:p>
          <w:p>
            <w:pPr>
              <w:pStyle w:val="null3"/>
              <w:ind w:firstLine="400"/>
              <w:jc w:val="both"/>
            </w:pPr>
            <w:r>
              <w:drawing>
                <wp:inline distT="0" distR="0" distB="0" distL="0">
                  <wp:extent cx="1621155" cy="1701109"/>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8"/>
                          <a:stretch>
                            <a:fillRect/>
                          </a:stretch>
                        </pic:blipFill>
                        <pic:spPr>
                          <a:xfrm>
                            <a:off x="0" y="0"/>
                            <a:ext cx="1621155" cy="1701109"/>
                          </a:xfrm>
                          <a:prstGeom prst="rect">
                            <a:avLst/>
                          </a:prstGeom>
                        </pic:spPr>
                      </pic:pic>
                    </a:graphicData>
                  </a:graphic>
                </wp:inline>
              </w:drawing>
            </w:r>
          </w:p>
          <w:p>
            <w:pPr>
              <w:pStyle w:val="null3"/>
              <w:ind w:firstLine="400"/>
              <w:jc w:val="both"/>
            </w:pPr>
            <w:r>
              <w:rPr>
                <w:rFonts w:ascii="仿宋_GB2312" w:hAnsi="仿宋_GB2312" w:cs="仿宋_GB2312" w:eastAsia="仿宋_GB2312"/>
                <w:sz w:val="18"/>
              </w:rPr>
              <w:t>（三）预登记条码标签的技术参数：</w:t>
            </w:r>
          </w:p>
          <w:p>
            <w:pPr>
              <w:pStyle w:val="null3"/>
              <w:ind w:firstLine="400"/>
              <w:jc w:val="both"/>
            </w:pPr>
            <w:r>
              <w:rPr>
                <w:rFonts w:ascii="仿宋_GB2312" w:hAnsi="仿宋_GB2312" w:cs="仿宋_GB2312" w:eastAsia="仿宋_GB2312"/>
                <w:sz w:val="18"/>
              </w:rPr>
              <w:t>规格：2*4cm</w:t>
            </w:r>
          </w:p>
          <w:p>
            <w:pPr>
              <w:pStyle w:val="null3"/>
              <w:ind w:firstLine="400"/>
              <w:jc w:val="both"/>
            </w:pPr>
            <w:r>
              <w:rPr>
                <w:rFonts w:ascii="仿宋_GB2312" w:hAnsi="仿宋_GB2312" w:cs="仿宋_GB2312" w:eastAsia="仿宋_GB2312"/>
                <w:sz w:val="18"/>
              </w:rPr>
              <w:t>单位：张</w:t>
            </w:r>
          </w:p>
          <w:p>
            <w:pPr>
              <w:pStyle w:val="null3"/>
              <w:ind w:firstLine="400"/>
              <w:jc w:val="both"/>
            </w:pPr>
            <w:r>
              <w:rPr>
                <w:rFonts w:ascii="仿宋_GB2312" w:hAnsi="仿宋_GB2312" w:cs="仿宋_GB2312" w:eastAsia="仿宋_GB2312"/>
                <w:sz w:val="18"/>
              </w:rPr>
              <w:t>面纸：基本克重85±10%g/㎡厚度0.080±10%mm</w:t>
            </w:r>
          </w:p>
          <w:p>
            <w:pPr>
              <w:pStyle w:val="null3"/>
              <w:ind w:firstLine="400"/>
              <w:jc w:val="both"/>
            </w:pPr>
            <w:r>
              <w:rPr>
                <w:rFonts w:ascii="仿宋_GB2312" w:hAnsi="仿宋_GB2312" w:cs="仿宋_GB2312" w:eastAsia="仿宋_GB2312"/>
                <w:sz w:val="18"/>
              </w:rPr>
              <w:t>底纸：基本克重60±10%g/㎡厚度0.055±10% mm</w:t>
            </w:r>
          </w:p>
          <w:p>
            <w:pPr>
              <w:pStyle w:val="null3"/>
              <w:ind w:firstLine="400"/>
              <w:jc w:val="both"/>
            </w:pPr>
            <w:r>
              <w:rPr>
                <w:rFonts w:ascii="仿宋_GB2312" w:hAnsi="仿宋_GB2312" w:cs="仿宋_GB2312" w:eastAsia="仿宋_GB2312"/>
                <w:sz w:val="18"/>
              </w:rPr>
              <w:t>底纸材料：白色格拉辛底纸</w:t>
            </w:r>
          </w:p>
          <w:p>
            <w:pPr>
              <w:pStyle w:val="null3"/>
              <w:ind w:firstLine="400"/>
              <w:jc w:val="both"/>
            </w:pPr>
            <w:r>
              <w:rPr>
                <w:rFonts w:ascii="仿宋_GB2312" w:hAnsi="仿宋_GB2312" w:cs="仿宋_GB2312" w:eastAsia="仿宋_GB2312"/>
                <w:sz w:val="18"/>
              </w:rPr>
              <w:t>最低贴标温度：≤7℃</w:t>
            </w:r>
          </w:p>
          <w:p>
            <w:pPr>
              <w:pStyle w:val="null3"/>
              <w:ind w:firstLine="400"/>
              <w:jc w:val="both"/>
            </w:pPr>
            <w:r>
              <w:rPr>
                <w:rFonts w:ascii="仿宋_GB2312" w:hAnsi="仿宋_GB2312" w:cs="仿宋_GB2312" w:eastAsia="仿宋_GB2312"/>
                <w:sz w:val="18"/>
              </w:rPr>
              <w:t>使用温度范围：-80℃～+90℃</w:t>
            </w:r>
          </w:p>
          <w:p>
            <w:pPr>
              <w:pStyle w:val="null3"/>
              <w:ind w:firstLine="400"/>
              <w:jc w:val="both"/>
            </w:pPr>
            <w:r>
              <w:rPr>
                <w:rFonts w:ascii="仿宋_GB2312" w:hAnsi="仿宋_GB2312" w:cs="仿宋_GB2312" w:eastAsia="仿宋_GB2312"/>
                <w:sz w:val="18"/>
              </w:rPr>
              <w:t>编码规则：预登码（如下图）包含标识位、年份代码和顺序号组成，标识位用“#”标识，年份代码及顺序号同体检码，预登码要求无重号，要求同体检码。</w:t>
            </w:r>
          </w:p>
          <w:p>
            <w:pPr>
              <w:pStyle w:val="null3"/>
              <w:ind w:firstLine="400"/>
              <w:jc w:val="both"/>
            </w:pPr>
            <w:r>
              <w:rPr>
                <w:rFonts w:ascii="仿宋_GB2312" w:hAnsi="仿宋_GB2312" w:cs="仿宋_GB2312" w:eastAsia="仿宋_GB2312"/>
                <w:sz w:val="18"/>
              </w:rPr>
              <w:t>标签样式：</w:t>
            </w:r>
            <w:r>
              <w:drawing>
                <wp:inline distT="0" distR="0" distB="0" distL="0">
                  <wp:extent cx="1295400" cy="676275"/>
                  <wp:docPr id="4" name="Drawing 4" descr="img"/>
                  <a:graphic xmlns:a="http://schemas.openxmlformats.org/drawingml/2006/main">
                    <a:graphicData uri="http://schemas.openxmlformats.org/drawingml/2006/picture">
                      <pic:pic xmlns:pic="http://schemas.openxmlformats.org/drawingml/2006/picture">
                        <pic:nvPicPr>
                          <pic:cNvPr id="0" name="Picture 4" descr="img"/>
                          <pic:cNvPicPr>
                            <a:picLocks noChangeAspect="true"/>
                          </pic:cNvPicPr>
                        </pic:nvPicPr>
                        <pic:blipFill>
                          <a:blip r:embed="rId9"/>
                          <a:stretch>
                            <a:fillRect/>
                          </a:stretch>
                        </pic:blipFill>
                        <pic:spPr>
                          <a:xfrm>
                            <a:off x="0" y="0"/>
                            <a:ext cx="1295400" cy="676275"/>
                          </a:xfrm>
                          <a:prstGeom prst="rect">
                            <a:avLst/>
                          </a:prstGeom>
                        </pic:spPr>
                      </pic:pic>
                    </a:graphicData>
                  </a:graphic>
                </wp:inline>
              </w:drawing>
            </w:r>
          </w:p>
          <w:p>
            <w:pPr>
              <w:pStyle w:val="null3"/>
              <w:ind w:firstLine="400"/>
              <w:jc w:val="both"/>
            </w:pPr>
            <w:r>
              <w:rPr>
                <w:rFonts w:ascii="仿宋_GB2312" w:hAnsi="仿宋_GB2312" w:cs="仿宋_GB2312" w:eastAsia="仿宋_GB2312"/>
                <w:sz w:val="18"/>
              </w:rPr>
              <w:t>（四）淘汰码标签的技术参数：</w:t>
            </w:r>
          </w:p>
          <w:p>
            <w:pPr>
              <w:pStyle w:val="null3"/>
              <w:ind w:firstLine="400"/>
              <w:jc w:val="both"/>
            </w:pPr>
            <w:r>
              <w:rPr>
                <w:rFonts w:ascii="仿宋_GB2312" w:hAnsi="仿宋_GB2312" w:cs="仿宋_GB2312" w:eastAsia="仿宋_GB2312"/>
                <w:sz w:val="18"/>
              </w:rPr>
              <w:t>规格：2*4cm</w:t>
            </w:r>
          </w:p>
          <w:p>
            <w:pPr>
              <w:pStyle w:val="null3"/>
              <w:ind w:firstLine="400"/>
              <w:jc w:val="both"/>
            </w:pPr>
            <w:r>
              <w:rPr>
                <w:rFonts w:ascii="仿宋_GB2312" w:hAnsi="仿宋_GB2312" w:cs="仿宋_GB2312" w:eastAsia="仿宋_GB2312"/>
                <w:sz w:val="18"/>
              </w:rPr>
              <w:t>单位：张</w:t>
            </w:r>
          </w:p>
          <w:p>
            <w:pPr>
              <w:pStyle w:val="null3"/>
              <w:ind w:firstLine="400"/>
              <w:jc w:val="both"/>
            </w:pPr>
            <w:r>
              <w:rPr>
                <w:rFonts w:ascii="仿宋_GB2312" w:hAnsi="仿宋_GB2312" w:cs="仿宋_GB2312" w:eastAsia="仿宋_GB2312"/>
                <w:sz w:val="18"/>
              </w:rPr>
              <w:t>面纸：基本克重85±10%g/㎡厚度0.080±10%mm</w:t>
            </w:r>
          </w:p>
          <w:p>
            <w:pPr>
              <w:pStyle w:val="null3"/>
              <w:ind w:firstLine="400"/>
              <w:jc w:val="both"/>
            </w:pPr>
            <w:r>
              <w:rPr>
                <w:rFonts w:ascii="仿宋_GB2312" w:hAnsi="仿宋_GB2312" w:cs="仿宋_GB2312" w:eastAsia="仿宋_GB2312"/>
                <w:sz w:val="18"/>
              </w:rPr>
              <w:t>底纸：基本克重60±10%g/㎡厚度0.055±10%mm</w:t>
            </w:r>
          </w:p>
          <w:p>
            <w:pPr>
              <w:pStyle w:val="null3"/>
              <w:ind w:firstLine="400"/>
              <w:jc w:val="both"/>
            </w:pPr>
            <w:r>
              <w:rPr>
                <w:rFonts w:ascii="仿宋_GB2312" w:hAnsi="仿宋_GB2312" w:cs="仿宋_GB2312" w:eastAsia="仿宋_GB2312"/>
                <w:sz w:val="18"/>
              </w:rPr>
              <w:t>底纸材料：白色格拉辛底纸</w:t>
            </w:r>
          </w:p>
          <w:p>
            <w:pPr>
              <w:pStyle w:val="null3"/>
              <w:ind w:firstLine="400"/>
              <w:jc w:val="both"/>
            </w:pPr>
            <w:r>
              <w:rPr>
                <w:rFonts w:ascii="仿宋_GB2312" w:hAnsi="仿宋_GB2312" w:cs="仿宋_GB2312" w:eastAsia="仿宋_GB2312"/>
                <w:sz w:val="18"/>
              </w:rPr>
              <w:t>最低贴标温度：≤7℃</w:t>
            </w:r>
          </w:p>
          <w:p>
            <w:pPr>
              <w:pStyle w:val="null3"/>
              <w:ind w:firstLine="400"/>
              <w:jc w:val="both"/>
            </w:pPr>
            <w:r>
              <w:rPr>
                <w:rFonts w:ascii="仿宋_GB2312" w:hAnsi="仿宋_GB2312" w:cs="仿宋_GB2312" w:eastAsia="仿宋_GB2312"/>
                <w:sz w:val="18"/>
              </w:rPr>
              <w:t>使用温度范围：-50℃～+90℃</w:t>
            </w:r>
          </w:p>
          <w:p>
            <w:pPr>
              <w:pStyle w:val="null3"/>
              <w:ind w:firstLine="400"/>
              <w:jc w:val="both"/>
            </w:pPr>
            <w:r>
              <w:rPr>
                <w:rFonts w:ascii="仿宋_GB2312" w:hAnsi="仿宋_GB2312" w:cs="仿宋_GB2312" w:eastAsia="仿宋_GB2312"/>
                <w:sz w:val="18"/>
              </w:rPr>
              <w:t>淘汰码标签规格同预登记标签，但编码规则同体检码，如：02601 14 999999，02601 14 999998，02601 14 999997，以此类推。</w:t>
            </w:r>
          </w:p>
          <w:p>
            <w:pPr>
              <w:pStyle w:val="null3"/>
              <w:ind w:firstLine="400"/>
              <w:jc w:val="both"/>
            </w:pPr>
            <w:r>
              <w:rPr>
                <w:rFonts w:ascii="仿宋_GB2312" w:hAnsi="仿宋_GB2312" w:cs="仿宋_GB2312" w:eastAsia="仿宋_GB2312"/>
                <w:sz w:val="18"/>
              </w:rPr>
              <w:t>（五）空白小标签（单排）：</w:t>
            </w:r>
          </w:p>
          <w:p>
            <w:pPr>
              <w:pStyle w:val="null3"/>
              <w:ind w:firstLine="400"/>
              <w:jc w:val="both"/>
            </w:pPr>
            <w:r>
              <w:rPr>
                <w:rFonts w:ascii="仿宋_GB2312" w:hAnsi="仿宋_GB2312" w:cs="仿宋_GB2312" w:eastAsia="仿宋_GB2312"/>
                <w:sz w:val="18"/>
              </w:rPr>
              <w:t>规格：2*5cm</w:t>
            </w:r>
          </w:p>
          <w:p>
            <w:pPr>
              <w:pStyle w:val="null3"/>
              <w:ind w:firstLine="400"/>
              <w:jc w:val="both"/>
            </w:pPr>
            <w:r>
              <w:rPr>
                <w:rFonts w:ascii="仿宋_GB2312" w:hAnsi="仿宋_GB2312" w:cs="仿宋_GB2312" w:eastAsia="仿宋_GB2312"/>
                <w:sz w:val="18"/>
              </w:rPr>
              <w:t>单位：张</w:t>
            </w:r>
          </w:p>
          <w:p>
            <w:pPr>
              <w:pStyle w:val="null3"/>
              <w:ind w:firstLine="400"/>
              <w:jc w:val="both"/>
            </w:pPr>
            <w:r>
              <w:rPr>
                <w:rFonts w:ascii="仿宋_GB2312" w:hAnsi="仿宋_GB2312" w:cs="仿宋_GB2312" w:eastAsia="仿宋_GB2312"/>
                <w:sz w:val="18"/>
              </w:rPr>
              <w:t>面纸：基本克重：70±10%g/㎡厚度0.080±10%mm</w:t>
            </w:r>
          </w:p>
          <w:p>
            <w:pPr>
              <w:pStyle w:val="null3"/>
              <w:ind w:firstLine="400"/>
              <w:jc w:val="both"/>
            </w:pPr>
            <w:r>
              <w:rPr>
                <w:rFonts w:ascii="仿宋_GB2312" w:hAnsi="仿宋_GB2312" w:cs="仿宋_GB2312" w:eastAsia="仿宋_GB2312"/>
                <w:sz w:val="18"/>
              </w:rPr>
              <w:t>底纸：基本克重：65±10%g/㎡厚度0.055±10%mm</w:t>
            </w:r>
          </w:p>
          <w:p>
            <w:pPr>
              <w:pStyle w:val="null3"/>
              <w:ind w:firstLine="400"/>
              <w:jc w:val="both"/>
            </w:pPr>
            <w:r>
              <w:rPr>
                <w:rFonts w:ascii="仿宋_GB2312" w:hAnsi="仿宋_GB2312" w:cs="仿宋_GB2312" w:eastAsia="仿宋_GB2312"/>
                <w:sz w:val="18"/>
              </w:rPr>
              <w:t>底纸材料：蓝色格拉辛底纸</w:t>
            </w:r>
          </w:p>
          <w:p>
            <w:pPr>
              <w:pStyle w:val="null3"/>
              <w:ind w:firstLine="400"/>
              <w:jc w:val="both"/>
            </w:pPr>
            <w:r>
              <w:rPr>
                <w:rFonts w:ascii="仿宋_GB2312" w:hAnsi="仿宋_GB2312" w:cs="仿宋_GB2312" w:eastAsia="仿宋_GB2312"/>
                <w:sz w:val="18"/>
              </w:rPr>
              <w:t>最低贴标温度：≤5℃</w:t>
            </w:r>
          </w:p>
          <w:p>
            <w:pPr>
              <w:pStyle w:val="null3"/>
              <w:ind w:firstLine="400"/>
              <w:jc w:val="both"/>
            </w:pPr>
            <w:r>
              <w:rPr>
                <w:rFonts w:ascii="仿宋_GB2312" w:hAnsi="仿宋_GB2312" w:cs="仿宋_GB2312" w:eastAsia="仿宋_GB2312"/>
                <w:sz w:val="18"/>
              </w:rPr>
              <w:t>使用温度范围：-80℃</w:t>
            </w:r>
          </w:p>
          <w:p>
            <w:pPr>
              <w:pStyle w:val="null3"/>
              <w:ind w:firstLine="400"/>
              <w:jc w:val="both"/>
            </w:pPr>
            <w:r>
              <w:rPr>
                <w:rFonts w:ascii="仿宋_GB2312" w:hAnsi="仿宋_GB2312" w:cs="仿宋_GB2312" w:eastAsia="仿宋_GB2312"/>
                <w:sz w:val="18"/>
              </w:rPr>
              <w:t>（六）防伪成品标签专用碳带：</w:t>
            </w:r>
          </w:p>
          <w:p>
            <w:pPr>
              <w:pStyle w:val="null3"/>
              <w:ind w:firstLine="400"/>
              <w:jc w:val="both"/>
            </w:pPr>
            <w:r>
              <w:rPr>
                <w:rFonts w:ascii="仿宋_GB2312" w:hAnsi="仿宋_GB2312" w:cs="仿宋_GB2312" w:eastAsia="仿宋_GB2312"/>
                <w:sz w:val="18"/>
              </w:rPr>
              <w:t>规格：92mm×300m</w:t>
            </w:r>
          </w:p>
          <w:p>
            <w:pPr>
              <w:pStyle w:val="null3"/>
              <w:ind w:firstLine="400"/>
              <w:jc w:val="both"/>
            </w:pPr>
            <w:r>
              <w:rPr>
                <w:rFonts w:ascii="仿宋_GB2312" w:hAnsi="仿宋_GB2312" w:cs="仿宋_GB2312" w:eastAsia="仿宋_GB2312"/>
                <w:sz w:val="18"/>
              </w:rPr>
              <w:t>单位：卷</w:t>
            </w:r>
          </w:p>
          <w:p>
            <w:pPr>
              <w:pStyle w:val="null3"/>
              <w:ind w:firstLine="400"/>
              <w:jc w:val="both"/>
            </w:pPr>
            <w:r>
              <w:rPr>
                <w:rFonts w:ascii="仿宋_GB2312" w:hAnsi="仿宋_GB2312" w:cs="仿宋_GB2312" w:eastAsia="仿宋_GB2312"/>
                <w:sz w:val="18"/>
              </w:rPr>
              <w:t>碳带基材：聚酯薄膜</w:t>
            </w:r>
          </w:p>
          <w:p>
            <w:pPr>
              <w:pStyle w:val="null3"/>
              <w:ind w:firstLine="400"/>
              <w:jc w:val="both"/>
            </w:pPr>
            <w:r>
              <w:rPr>
                <w:rFonts w:ascii="仿宋_GB2312" w:hAnsi="仿宋_GB2312" w:cs="仿宋_GB2312" w:eastAsia="仿宋_GB2312"/>
                <w:sz w:val="18"/>
              </w:rPr>
              <w:t>基材厚度：0.0045±0.0005mm</w:t>
            </w:r>
          </w:p>
          <w:p>
            <w:pPr>
              <w:pStyle w:val="null3"/>
              <w:ind w:firstLine="400"/>
              <w:jc w:val="both"/>
            </w:pPr>
            <w:r>
              <w:rPr>
                <w:rFonts w:ascii="仿宋_GB2312" w:hAnsi="仿宋_GB2312" w:cs="仿宋_GB2312" w:eastAsia="仿宋_GB2312"/>
                <w:sz w:val="18"/>
              </w:rPr>
              <w:t>墨层颜色：黑</w:t>
            </w:r>
          </w:p>
          <w:p>
            <w:pPr>
              <w:pStyle w:val="null3"/>
              <w:ind w:firstLine="400"/>
              <w:jc w:val="both"/>
            </w:pPr>
            <w:r>
              <w:rPr>
                <w:rFonts w:ascii="仿宋_GB2312" w:hAnsi="仿宋_GB2312" w:cs="仿宋_GB2312" w:eastAsia="仿宋_GB2312"/>
                <w:sz w:val="18"/>
              </w:rPr>
              <w:t>墨层透过浓度：0.65～1.65</w:t>
            </w:r>
          </w:p>
          <w:p>
            <w:pPr>
              <w:pStyle w:val="null3"/>
              <w:ind w:firstLine="400"/>
              <w:jc w:val="both"/>
            </w:pPr>
            <w:r>
              <w:rPr>
                <w:rFonts w:ascii="仿宋_GB2312" w:hAnsi="仿宋_GB2312" w:cs="仿宋_GB2312" w:eastAsia="仿宋_GB2312"/>
                <w:sz w:val="18"/>
              </w:rPr>
              <w:t>与防伪成品标签配合使用，打印的内容经冷藏、冷冻、滤白、离心、病毒灭活、水浴后，字迹清楚、条码容易识读。</w:t>
            </w:r>
          </w:p>
          <w:p>
            <w:pPr>
              <w:pStyle w:val="null3"/>
              <w:ind w:firstLine="400"/>
              <w:jc w:val="both"/>
            </w:pPr>
            <w:r>
              <w:rPr>
                <w:rFonts w:ascii="仿宋_GB2312" w:hAnsi="仿宋_GB2312" w:cs="仿宋_GB2312" w:eastAsia="仿宋_GB2312"/>
                <w:sz w:val="18"/>
              </w:rPr>
              <w:t>（七）空白小标签专用碳带：</w:t>
            </w:r>
          </w:p>
          <w:p>
            <w:pPr>
              <w:pStyle w:val="null3"/>
              <w:ind w:firstLine="400"/>
              <w:jc w:val="both"/>
            </w:pPr>
            <w:r>
              <w:rPr>
                <w:rFonts w:ascii="仿宋_GB2312" w:hAnsi="仿宋_GB2312" w:cs="仿宋_GB2312" w:eastAsia="仿宋_GB2312"/>
                <w:sz w:val="18"/>
              </w:rPr>
              <w:t>规格：55mm×70m</w:t>
            </w:r>
          </w:p>
          <w:p>
            <w:pPr>
              <w:pStyle w:val="null3"/>
              <w:ind w:firstLine="400"/>
              <w:jc w:val="both"/>
            </w:pPr>
            <w:r>
              <w:rPr>
                <w:rFonts w:ascii="仿宋_GB2312" w:hAnsi="仿宋_GB2312" w:cs="仿宋_GB2312" w:eastAsia="仿宋_GB2312"/>
                <w:sz w:val="18"/>
              </w:rPr>
              <w:t>单位：卷</w:t>
            </w:r>
          </w:p>
          <w:p>
            <w:pPr>
              <w:pStyle w:val="null3"/>
              <w:ind w:firstLine="400"/>
              <w:jc w:val="both"/>
            </w:pPr>
            <w:r>
              <w:rPr>
                <w:rFonts w:ascii="仿宋_GB2312" w:hAnsi="仿宋_GB2312" w:cs="仿宋_GB2312" w:eastAsia="仿宋_GB2312"/>
                <w:sz w:val="18"/>
              </w:rPr>
              <w:t>碳带基材：聚酯薄膜</w:t>
            </w:r>
          </w:p>
          <w:p>
            <w:pPr>
              <w:pStyle w:val="null3"/>
              <w:ind w:firstLine="400"/>
              <w:jc w:val="both"/>
            </w:pPr>
            <w:r>
              <w:rPr>
                <w:rFonts w:ascii="仿宋_GB2312" w:hAnsi="仿宋_GB2312" w:cs="仿宋_GB2312" w:eastAsia="仿宋_GB2312"/>
                <w:sz w:val="18"/>
              </w:rPr>
              <w:t>基材厚度：0.0045±0.0005mm</w:t>
            </w:r>
          </w:p>
          <w:p>
            <w:pPr>
              <w:pStyle w:val="null3"/>
              <w:ind w:firstLine="400"/>
              <w:jc w:val="both"/>
            </w:pPr>
            <w:r>
              <w:rPr>
                <w:rFonts w:ascii="仿宋_GB2312" w:hAnsi="仿宋_GB2312" w:cs="仿宋_GB2312" w:eastAsia="仿宋_GB2312"/>
                <w:sz w:val="18"/>
              </w:rPr>
              <w:t>墨层颜色：黑</w:t>
            </w:r>
          </w:p>
          <w:p>
            <w:pPr>
              <w:pStyle w:val="null3"/>
              <w:ind w:firstLine="400"/>
              <w:jc w:val="both"/>
            </w:pPr>
            <w:r>
              <w:rPr>
                <w:rFonts w:ascii="仿宋_GB2312" w:hAnsi="仿宋_GB2312" w:cs="仿宋_GB2312" w:eastAsia="仿宋_GB2312"/>
                <w:sz w:val="18"/>
              </w:rPr>
              <w:t>墨层透过浓度：0.65～1.65</w:t>
            </w:r>
          </w:p>
          <w:p>
            <w:pPr>
              <w:pStyle w:val="null3"/>
              <w:ind w:firstLine="400"/>
              <w:jc w:val="both"/>
            </w:pPr>
            <w:r>
              <w:rPr>
                <w:rFonts w:ascii="仿宋_GB2312" w:hAnsi="仿宋_GB2312" w:cs="仿宋_GB2312" w:eastAsia="仿宋_GB2312"/>
                <w:sz w:val="18"/>
              </w:rPr>
              <w:t>与空白小标签配合使用，打印的内容经冷藏、冷冻、滤白、离心、病毒灭活、水浴后，字迹清楚、条码容易识读。</w:t>
            </w:r>
          </w:p>
          <w:p>
            <w:pPr>
              <w:pStyle w:val="null3"/>
              <w:ind w:firstLine="400"/>
              <w:jc w:val="both"/>
            </w:pPr>
            <w:r>
              <w:rPr>
                <w:rFonts w:ascii="仿宋_GB2312" w:hAnsi="仿宋_GB2312" w:cs="仿宋_GB2312" w:eastAsia="仿宋_GB2312"/>
                <w:sz w:val="18"/>
              </w:rPr>
              <w:t>(八)血检科微板标签参数：</w:t>
            </w:r>
          </w:p>
          <w:p>
            <w:pPr>
              <w:pStyle w:val="null3"/>
              <w:ind w:firstLine="400"/>
              <w:jc w:val="both"/>
            </w:pPr>
            <w:r>
              <w:rPr>
                <w:rFonts w:ascii="仿宋_GB2312" w:hAnsi="仿宋_GB2312" w:cs="仿宋_GB2312" w:eastAsia="仿宋_GB2312"/>
                <w:sz w:val="18"/>
              </w:rPr>
              <w:t>规格：90mm*90mm</w:t>
            </w:r>
          </w:p>
          <w:p>
            <w:pPr>
              <w:pStyle w:val="null3"/>
              <w:ind w:firstLine="400"/>
              <w:jc w:val="both"/>
            </w:pPr>
            <w:r>
              <w:rPr>
                <w:rFonts w:ascii="仿宋_GB2312" w:hAnsi="仿宋_GB2312" w:cs="仿宋_GB2312" w:eastAsia="仿宋_GB2312"/>
                <w:sz w:val="18"/>
              </w:rPr>
              <w:t>单位：张</w:t>
            </w:r>
          </w:p>
          <w:p>
            <w:pPr>
              <w:pStyle w:val="null3"/>
              <w:ind w:firstLine="400"/>
              <w:jc w:val="both"/>
            </w:pPr>
            <w:r>
              <w:rPr>
                <w:rFonts w:ascii="仿宋_GB2312" w:hAnsi="仿宋_GB2312" w:cs="仿宋_GB2312" w:eastAsia="仿宋_GB2312"/>
                <w:sz w:val="18"/>
              </w:rPr>
              <w:t>面纸：基本克重85±10%g/㎡厚度0.080±10%mm</w:t>
            </w:r>
          </w:p>
          <w:p>
            <w:pPr>
              <w:pStyle w:val="null3"/>
              <w:ind w:firstLine="400"/>
              <w:jc w:val="both"/>
            </w:pPr>
            <w:r>
              <w:rPr>
                <w:rFonts w:ascii="仿宋_GB2312" w:hAnsi="仿宋_GB2312" w:cs="仿宋_GB2312" w:eastAsia="仿宋_GB2312"/>
                <w:sz w:val="18"/>
              </w:rPr>
              <w:t>底纸：基本克重60±10%g/㎡厚度0.055±10%mm</w:t>
            </w:r>
          </w:p>
          <w:p>
            <w:pPr>
              <w:pStyle w:val="null3"/>
              <w:ind w:firstLine="400"/>
              <w:jc w:val="both"/>
            </w:pPr>
            <w:r>
              <w:rPr>
                <w:rFonts w:ascii="仿宋_GB2312" w:hAnsi="仿宋_GB2312" w:cs="仿宋_GB2312" w:eastAsia="仿宋_GB2312"/>
                <w:sz w:val="18"/>
              </w:rPr>
              <w:t>底纸材料：白色格拉辛底纸</w:t>
            </w:r>
          </w:p>
          <w:p>
            <w:pPr>
              <w:pStyle w:val="null3"/>
              <w:ind w:firstLine="400"/>
              <w:jc w:val="both"/>
            </w:pPr>
            <w:r>
              <w:rPr>
                <w:rFonts w:ascii="仿宋_GB2312" w:hAnsi="仿宋_GB2312" w:cs="仿宋_GB2312" w:eastAsia="仿宋_GB2312"/>
                <w:sz w:val="18"/>
              </w:rPr>
              <w:t>最低贴标温度：≤7℃</w:t>
            </w:r>
          </w:p>
          <w:p>
            <w:pPr>
              <w:pStyle w:val="null3"/>
              <w:ind w:firstLine="400"/>
              <w:jc w:val="both"/>
            </w:pPr>
            <w:r>
              <w:rPr>
                <w:rFonts w:ascii="仿宋_GB2312" w:hAnsi="仿宋_GB2312" w:cs="仿宋_GB2312" w:eastAsia="仿宋_GB2312"/>
                <w:sz w:val="18"/>
              </w:rPr>
              <w:t>使用温度范围：-50℃～+90℃</w:t>
            </w:r>
          </w:p>
          <w:p>
            <w:pPr>
              <w:pStyle w:val="null3"/>
              <w:ind w:firstLine="400"/>
              <w:jc w:val="both"/>
            </w:pPr>
            <w:r>
              <w:drawing>
                <wp:inline distT="0" distR="0" distB="0" distL="0">
                  <wp:extent cx="1621155" cy="1266983"/>
                  <wp:docPr id="5" name="Drawing 5" descr="img"/>
                  <a:graphic xmlns:a="http://schemas.openxmlformats.org/drawingml/2006/main">
                    <a:graphicData uri="http://schemas.openxmlformats.org/drawingml/2006/picture">
                      <pic:pic xmlns:pic="http://schemas.openxmlformats.org/drawingml/2006/picture">
                        <pic:nvPicPr>
                          <pic:cNvPr id="0" name="Picture 5" descr="img"/>
                          <pic:cNvPicPr>
                            <a:picLocks noChangeAspect="true"/>
                          </pic:cNvPicPr>
                        </pic:nvPicPr>
                        <pic:blipFill>
                          <a:blip r:embed="rId10"/>
                          <a:stretch>
                            <a:fillRect/>
                          </a:stretch>
                        </pic:blipFill>
                        <pic:spPr>
                          <a:xfrm>
                            <a:off x="0" y="0"/>
                            <a:ext cx="1621155" cy="1266983"/>
                          </a:xfrm>
                          <a:prstGeom prst="rect">
                            <a:avLst/>
                          </a:prstGeom>
                        </pic:spPr>
                      </pic:pic>
                    </a:graphicData>
                  </a:graphic>
                </wp:inline>
              </w:drawing>
            </w:r>
          </w:p>
          <w:p>
            <w:pPr>
              <w:pStyle w:val="null3"/>
              <w:ind w:firstLine="400"/>
              <w:jc w:val="both"/>
            </w:pPr>
            <w:r>
              <w:rPr>
                <w:rFonts w:ascii="仿宋_GB2312" w:hAnsi="仿宋_GB2312" w:cs="仿宋_GB2312" w:eastAsia="仿宋_GB2312"/>
                <w:sz w:val="18"/>
              </w:rPr>
              <w:t>（九）空白标签：</w:t>
            </w:r>
          </w:p>
          <w:p>
            <w:pPr>
              <w:pStyle w:val="null3"/>
              <w:ind w:firstLine="400"/>
              <w:jc w:val="both"/>
            </w:pPr>
            <w:r>
              <w:rPr>
                <w:rFonts w:ascii="仿宋_GB2312" w:hAnsi="仿宋_GB2312" w:cs="仿宋_GB2312" w:eastAsia="仿宋_GB2312"/>
                <w:sz w:val="18"/>
              </w:rPr>
              <w:t>规格：40mm*20mm</w:t>
            </w:r>
          </w:p>
          <w:p>
            <w:pPr>
              <w:pStyle w:val="null3"/>
              <w:ind w:firstLine="400"/>
              <w:jc w:val="both"/>
            </w:pPr>
            <w:r>
              <w:rPr>
                <w:rFonts w:ascii="仿宋_GB2312" w:hAnsi="仿宋_GB2312" w:cs="仿宋_GB2312" w:eastAsia="仿宋_GB2312"/>
                <w:sz w:val="18"/>
              </w:rPr>
              <w:t>单位：张</w:t>
            </w:r>
          </w:p>
          <w:p>
            <w:pPr>
              <w:pStyle w:val="null3"/>
              <w:ind w:firstLine="400"/>
              <w:jc w:val="both"/>
            </w:pPr>
            <w:r>
              <w:rPr>
                <w:rFonts w:ascii="仿宋_GB2312" w:hAnsi="仿宋_GB2312" w:cs="仿宋_GB2312" w:eastAsia="仿宋_GB2312"/>
                <w:sz w:val="18"/>
              </w:rPr>
              <w:t>面纸：基本克重：80±10%g/m²厚度：95±10%μm</w:t>
            </w:r>
          </w:p>
          <w:p>
            <w:pPr>
              <w:pStyle w:val="null3"/>
              <w:ind w:firstLine="400"/>
              <w:jc w:val="both"/>
            </w:pPr>
            <w:r>
              <w:rPr>
                <w:rFonts w:ascii="仿宋_GB2312" w:hAnsi="仿宋_GB2312" w:cs="仿宋_GB2312" w:eastAsia="仿宋_GB2312"/>
                <w:sz w:val="18"/>
              </w:rPr>
              <w:t>底 纸：白色格拉辛底纸  基本克重： 64 g/m²  厚度： 60±10% μm</w:t>
            </w:r>
          </w:p>
          <w:p>
            <w:pPr>
              <w:pStyle w:val="null3"/>
              <w:ind w:firstLine="400"/>
              <w:jc w:val="both"/>
            </w:pPr>
            <w:r>
              <w:rPr>
                <w:rFonts w:ascii="仿宋_GB2312" w:hAnsi="仿宋_GB2312" w:cs="仿宋_GB2312" w:eastAsia="仿宋_GB2312"/>
                <w:sz w:val="18"/>
              </w:rPr>
              <w:t>最低贴标温度：≤5℃</w:t>
            </w:r>
          </w:p>
          <w:p>
            <w:pPr>
              <w:pStyle w:val="null3"/>
              <w:ind w:firstLine="400"/>
              <w:jc w:val="both"/>
            </w:pPr>
            <w:r>
              <w:rPr>
                <w:rFonts w:ascii="仿宋_GB2312" w:hAnsi="仿宋_GB2312" w:cs="仿宋_GB2312" w:eastAsia="仿宋_GB2312"/>
                <w:sz w:val="18"/>
              </w:rPr>
              <w:t>使用温度范围：-50℃～+50℃</w:t>
            </w:r>
          </w:p>
          <w:p>
            <w:pPr>
              <w:pStyle w:val="null3"/>
              <w:ind w:firstLine="400"/>
              <w:jc w:val="both"/>
            </w:pPr>
            <w:r>
              <w:rPr>
                <w:rFonts w:ascii="仿宋_GB2312" w:hAnsi="仿宋_GB2312" w:cs="仿宋_GB2312" w:eastAsia="仿宋_GB2312"/>
                <w:sz w:val="18"/>
              </w:rPr>
              <w:t>储存环境：温度22±2℃，相对湿度50±5%。避免高温储存。</w:t>
            </w:r>
          </w:p>
          <w:p>
            <w:pPr>
              <w:pStyle w:val="null3"/>
              <w:ind w:firstLine="400"/>
              <w:jc w:val="both"/>
            </w:pPr>
            <w:r>
              <w:rPr>
                <w:rFonts w:ascii="仿宋_GB2312" w:hAnsi="仿宋_GB2312" w:cs="仿宋_GB2312" w:eastAsia="仿宋_GB2312"/>
                <w:sz w:val="18"/>
              </w:rPr>
              <w:t>标签不用碳带可直接打印内容，且打印信息正常保存环境下至少十年信息不脱落。</w:t>
            </w:r>
          </w:p>
          <w:p>
            <w:pPr>
              <w:pStyle w:val="null3"/>
              <w:ind w:firstLine="400"/>
              <w:jc w:val="both"/>
            </w:pPr>
            <w:r>
              <w:rPr>
                <w:rFonts w:ascii="仿宋_GB2312" w:hAnsi="仿宋_GB2312" w:cs="仿宋_GB2312" w:eastAsia="仿宋_GB2312"/>
                <w:sz w:val="18"/>
              </w:rPr>
              <w:t>★1、投标人要求具有光老化试验报告，保障信息不脱落、不模糊等。</w:t>
            </w:r>
          </w:p>
          <w:p>
            <w:pPr>
              <w:pStyle w:val="null3"/>
              <w:ind w:firstLine="400"/>
              <w:jc w:val="both"/>
            </w:pPr>
            <w:r>
              <w:rPr>
                <w:rFonts w:ascii="仿宋_GB2312" w:hAnsi="仿宋_GB2312" w:cs="仿宋_GB2312" w:eastAsia="仿宋_GB2312"/>
                <w:sz w:val="18"/>
              </w:rPr>
              <w:t>（十）洗涤标签</w:t>
            </w:r>
          </w:p>
          <w:p>
            <w:pPr>
              <w:pStyle w:val="null3"/>
              <w:ind w:firstLine="400"/>
              <w:jc w:val="both"/>
            </w:pPr>
            <w:r>
              <w:rPr>
                <w:rFonts w:ascii="仿宋_GB2312" w:hAnsi="仿宋_GB2312" w:cs="仿宋_GB2312" w:eastAsia="仿宋_GB2312"/>
                <w:sz w:val="18"/>
              </w:rPr>
              <w:t>规格：50mm*20mm 彩色印刷</w:t>
            </w:r>
          </w:p>
          <w:p>
            <w:pPr>
              <w:pStyle w:val="null3"/>
              <w:ind w:firstLine="400"/>
              <w:jc w:val="both"/>
            </w:pPr>
            <w:r>
              <w:rPr>
                <w:rFonts w:ascii="仿宋_GB2312" w:hAnsi="仿宋_GB2312" w:cs="仿宋_GB2312" w:eastAsia="仿宋_GB2312"/>
                <w:sz w:val="18"/>
              </w:rPr>
              <w:t>单位：张</w:t>
            </w:r>
          </w:p>
          <w:p>
            <w:pPr>
              <w:pStyle w:val="null3"/>
              <w:ind w:firstLine="400"/>
              <w:jc w:val="both"/>
            </w:pPr>
            <w:r>
              <w:rPr>
                <w:rFonts w:ascii="仿宋_GB2312" w:hAnsi="仿宋_GB2312" w:cs="仿宋_GB2312" w:eastAsia="仿宋_GB2312"/>
                <w:sz w:val="18"/>
              </w:rPr>
              <w:t>面纸：基本克重 65±10% g/m²厚度：75±10% µm</w:t>
            </w:r>
          </w:p>
          <w:p>
            <w:pPr>
              <w:pStyle w:val="null3"/>
              <w:ind w:firstLine="400"/>
              <w:jc w:val="both"/>
            </w:pPr>
            <w:r>
              <w:rPr>
                <w:rFonts w:ascii="仿宋_GB2312" w:hAnsi="仿宋_GB2312" w:cs="仿宋_GB2312" w:eastAsia="仿宋_GB2312"/>
                <w:sz w:val="18"/>
              </w:rPr>
              <w:t>底纸：白色格拉辛底纸 基本克重 80±10% g/m²</w:t>
            </w:r>
          </w:p>
          <w:p>
            <w:pPr>
              <w:pStyle w:val="null3"/>
              <w:ind w:firstLine="400"/>
              <w:jc w:val="both"/>
            </w:pPr>
            <w:r>
              <w:rPr>
                <w:rFonts w:ascii="仿宋_GB2312" w:hAnsi="仿宋_GB2312" w:cs="仿宋_GB2312" w:eastAsia="仿宋_GB2312"/>
                <w:sz w:val="18"/>
              </w:rPr>
              <w:t>厚度： 65±10% μm</w:t>
            </w:r>
          </w:p>
          <w:p>
            <w:pPr>
              <w:pStyle w:val="null3"/>
              <w:ind w:firstLine="400"/>
              <w:jc w:val="both"/>
            </w:pPr>
            <w:r>
              <w:rPr>
                <w:rFonts w:ascii="仿宋_GB2312" w:hAnsi="仿宋_GB2312" w:cs="仿宋_GB2312" w:eastAsia="仿宋_GB2312"/>
                <w:sz w:val="18"/>
              </w:rPr>
              <w:t>在温度23±2℃、相对湿度50℃±5%的情况下，可储存一年。</w:t>
            </w:r>
          </w:p>
          <w:p>
            <w:pPr>
              <w:pStyle w:val="null3"/>
              <w:ind w:firstLine="400"/>
              <w:jc w:val="both"/>
            </w:pPr>
            <w:r>
              <w:rPr>
                <w:rFonts w:ascii="仿宋_GB2312" w:hAnsi="仿宋_GB2312" w:cs="仿宋_GB2312" w:eastAsia="仿宋_GB2312"/>
                <w:sz w:val="18"/>
              </w:rPr>
              <w:t>（十一）医废封口标签</w:t>
            </w:r>
          </w:p>
          <w:p>
            <w:pPr>
              <w:pStyle w:val="null3"/>
              <w:ind w:firstLine="400"/>
              <w:jc w:val="both"/>
            </w:pPr>
            <w:r>
              <w:rPr>
                <w:rFonts w:ascii="仿宋_GB2312" w:hAnsi="仿宋_GB2312" w:cs="仿宋_GB2312" w:eastAsia="仿宋_GB2312"/>
                <w:sz w:val="18"/>
              </w:rPr>
              <w:t>规格：54mm*50mm</w:t>
            </w:r>
          </w:p>
          <w:p>
            <w:pPr>
              <w:pStyle w:val="null3"/>
              <w:ind w:firstLine="400"/>
              <w:jc w:val="both"/>
            </w:pPr>
            <w:r>
              <w:rPr>
                <w:rFonts w:ascii="仿宋_GB2312" w:hAnsi="仿宋_GB2312" w:cs="仿宋_GB2312" w:eastAsia="仿宋_GB2312"/>
                <w:sz w:val="18"/>
              </w:rPr>
              <w:t>血液标签重量和厚度</w:t>
            </w:r>
          </w:p>
          <w:p>
            <w:pPr>
              <w:pStyle w:val="null3"/>
              <w:ind w:firstLine="400"/>
              <w:jc w:val="both"/>
            </w:pPr>
            <w:r>
              <w:rPr>
                <w:rFonts w:ascii="仿宋_GB2312" w:hAnsi="仿宋_GB2312" w:cs="仿宋_GB2312" w:eastAsia="仿宋_GB2312"/>
                <w:sz w:val="18"/>
              </w:rPr>
              <w:t>基本克重：80 ±10%g/m²，厚度：95 ±10%μm</w:t>
            </w:r>
          </w:p>
          <w:p>
            <w:pPr>
              <w:pStyle w:val="null3"/>
              <w:ind w:firstLine="400"/>
              <w:jc w:val="both"/>
            </w:pPr>
            <w:r>
              <w:rPr>
                <w:rFonts w:ascii="仿宋_GB2312" w:hAnsi="仿宋_GB2312" w:cs="仿宋_GB2312" w:eastAsia="仿宋_GB2312"/>
                <w:sz w:val="18"/>
              </w:rPr>
              <w:t>底纸：白色格拉辛底纸</w:t>
            </w:r>
          </w:p>
          <w:p>
            <w:pPr>
              <w:pStyle w:val="null3"/>
              <w:ind w:firstLine="400"/>
              <w:jc w:val="both"/>
            </w:pPr>
            <w:r>
              <w:rPr>
                <w:rFonts w:ascii="仿宋_GB2312" w:hAnsi="仿宋_GB2312" w:cs="仿宋_GB2312" w:eastAsia="仿宋_GB2312"/>
                <w:sz w:val="18"/>
              </w:rPr>
              <w:t>基本克重：≥65 ±10%g/m²，厚度：≥60±10%μm</w:t>
            </w:r>
          </w:p>
          <w:p>
            <w:pPr>
              <w:pStyle w:val="null3"/>
              <w:ind w:firstLine="400"/>
              <w:jc w:val="both"/>
            </w:pPr>
            <w:r>
              <w:rPr>
                <w:rFonts w:ascii="仿宋_GB2312" w:hAnsi="仿宋_GB2312" w:cs="仿宋_GB2312" w:eastAsia="仿宋_GB2312"/>
                <w:sz w:val="18"/>
              </w:rPr>
              <w:t>最低贴标温度：5℃</w:t>
            </w:r>
          </w:p>
          <w:p>
            <w:pPr>
              <w:pStyle w:val="null3"/>
              <w:ind w:firstLine="400"/>
              <w:jc w:val="both"/>
            </w:pPr>
            <w:r>
              <w:rPr>
                <w:rFonts w:ascii="仿宋_GB2312" w:hAnsi="仿宋_GB2312" w:cs="仿宋_GB2312" w:eastAsia="仿宋_GB2312"/>
                <w:sz w:val="18"/>
              </w:rPr>
              <w:t>使用温度范围：-50℃～+50℃</w:t>
            </w:r>
          </w:p>
          <w:p>
            <w:pPr>
              <w:pStyle w:val="null3"/>
              <w:ind w:firstLine="400"/>
              <w:jc w:val="both"/>
            </w:pPr>
            <w:r>
              <w:rPr>
                <w:rFonts w:ascii="仿宋_GB2312" w:hAnsi="仿宋_GB2312" w:cs="仿宋_GB2312" w:eastAsia="仿宋_GB2312"/>
                <w:sz w:val="18"/>
              </w:rPr>
              <w:t>标签不用碳带可直接打印内容，且打印信息正常保存环境下至少十年信息不脱落。</w:t>
            </w:r>
          </w:p>
          <w:p>
            <w:pPr>
              <w:pStyle w:val="null3"/>
              <w:ind w:firstLine="400"/>
              <w:jc w:val="both"/>
            </w:pPr>
            <w:r>
              <w:rPr>
                <w:rFonts w:ascii="仿宋_GB2312" w:hAnsi="仿宋_GB2312" w:cs="仿宋_GB2312" w:eastAsia="仿宋_GB2312"/>
                <w:sz w:val="18"/>
              </w:rPr>
              <w:t>注：</w:t>
            </w:r>
          </w:p>
          <w:p>
            <w:pPr>
              <w:pStyle w:val="null3"/>
              <w:ind w:firstLine="400"/>
              <w:jc w:val="both"/>
            </w:pPr>
            <w:r>
              <w:rPr>
                <w:rFonts w:ascii="仿宋_GB2312" w:hAnsi="仿宋_GB2312" w:cs="仿宋_GB2312" w:eastAsia="仿宋_GB2312"/>
                <w:sz w:val="18"/>
              </w:rPr>
              <w:t>1.白色格拉辛底纸具有质地致密、均匀、有很好的内部强度和透光度，容易使条码打印机感应到，每张标签面纸背面自带胶，从底张上揭下后可直接粘贴。</w:t>
            </w:r>
          </w:p>
          <w:p>
            <w:pPr>
              <w:pStyle w:val="null3"/>
              <w:ind w:firstLine="400"/>
              <w:jc w:val="both"/>
            </w:pPr>
            <w:r>
              <w:rPr>
                <w:rFonts w:ascii="仿宋_GB2312" w:hAnsi="仿宋_GB2312" w:cs="仿宋_GB2312" w:eastAsia="仿宋_GB2312"/>
                <w:sz w:val="18"/>
              </w:rPr>
              <w:t>2.提供样品: 供应商在开标截止之日前须提供所投产品的样品一套，评标工作结束后，排序前三名供应商提供的样品由采购人统一封存。中标结果公示结束后，中标供应商的样品由采购人保存，作为验收的依据，其他供应商的样品如数退回；中标供应商的样品在全部产品供货完成并验收合格后退还。</w:t>
            </w:r>
          </w:p>
          <w:p>
            <w:pPr>
              <w:pStyle w:val="null3"/>
              <w:ind w:firstLine="400"/>
              <w:jc w:val="both"/>
            </w:pPr>
            <w:r>
              <w:rPr>
                <w:rFonts w:ascii="仿宋_GB2312" w:hAnsi="仿宋_GB2312" w:cs="仿宋_GB2312" w:eastAsia="仿宋_GB2312"/>
                <w:sz w:val="18"/>
              </w:rPr>
              <w:t>四、服务要求</w:t>
            </w:r>
          </w:p>
          <w:p>
            <w:pPr>
              <w:pStyle w:val="null3"/>
              <w:ind w:firstLine="400"/>
              <w:jc w:val="both"/>
            </w:pPr>
            <w:r>
              <w:rPr>
                <w:rFonts w:ascii="仿宋_GB2312" w:hAnsi="仿宋_GB2312" w:cs="仿宋_GB2312" w:eastAsia="仿宋_GB2312"/>
                <w:sz w:val="18"/>
              </w:rPr>
              <w:t>在合同执行过程中需要供应商应执行的伴随服务的服务标准或应当履行的相关义务。</w:t>
            </w:r>
          </w:p>
          <w:p>
            <w:pPr>
              <w:pStyle w:val="null3"/>
              <w:ind w:firstLine="400"/>
              <w:jc w:val="both"/>
            </w:pPr>
            <w:r>
              <w:rPr>
                <w:rFonts w:ascii="仿宋_GB2312" w:hAnsi="仿宋_GB2312" w:cs="仿宋_GB2312" w:eastAsia="仿宋_GB2312"/>
                <w:sz w:val="18"/>
              </w:rPr>
              <w:t>1、技术服务承诺：乙方免费提供必要的技术支持，包括现场指导、集中授课、专项操作等。</w:t>
            </w:r>
          </w:p>
          <w:p>
            <w:pPr>
              <w:pStyle w:val="null3"/>
              <w:ind w:firstLine="400"/>
              <w:jc w:val="both"/>
            </w:pPr>
            <w:r>
              <w:rPr>
                <w:rFonts w:ascii="仿宋_GB2312" w:hAnsi="仿宋_GB2312" w:cs="仿宋_GB2312" w:eastAsia="仿宋_GB2312"/>
                <w:sz w:val="18"/>
              </w:rPr>
              <w:t>2、售后服务承诺：甲方发现有质量或可能影响质量问题时，乙方接到通知后24小时内到达现场解决问题。</w:t>
            </w:r>
          </w:p>
          <w:p>
            <w:pPr>
              <w:pStyle w:val="null3"/>
              <w:ind w:firstLine="400"/>
              <w:jc w:val="both"/>
            </w:pPr>
            <w:r>
              <w:rPr>
                <w:rFonts w:ascii="仿宋_GB2312" w:hAnsi="仿宋_GB2312" w:cs="仿宋_GB2312" w:eastAsia="仿宋_GB2312"/>
                <w:sz w:val="18"/>
              </w:rPr>
              <w:t>五、商务要求</w:t>
            </w:r>
          </w:p>
          <w:p>
            <w:pPr>
              <w:pStyle w:val="null3"/>
              <w:ind w:firstLine="400"/>
              <w:jc w:val="both"/>
            </w:pPr>
            <w:r>
              <w:rPr>
                <w:rFonts w:ascii="仿宋_GB2312" w:hAnsi="仿宋_GB2312" w:cs="仿宋_GB2312" w:eastAsia="仿宋_GB2312"/>
                <w:sz w:val="18"/>
              </w:rPr>
              <w:t>一、供货期：自合同签订之日起一年，按需配送。</w:t>
            </w:r>
          </w:p>
          <w:p>
            <w:pPr>
              <w:pStyle w:val="null3"/>
              <w:ind w:firstLine="400"/>
              <w:jc w:val="both"/>
            </w:pPr>
            <w:r>
              <w:rPr>
                <w:rFonts w:ascii="仿宋_GB2312" w:hAnsi="仿宋_GB2312" w:cs="仿宋_GB2312" w:eastAsia="仿宋_GB2312"/>
                <w:sz w:val="18"/>
              </w:rPr>
              <w:t>二、交货时间：接到采购人订单之日起7日内交货。由于货物的存储和使用的特殊性，成交供应商应根据采购人的需求，分批次供货。</w:t>
            </w:r>
          </w:p>
          <w:p>
            <w:pPr>
              <w:pStyle w:val="null3"/>
              <w:ind w:firstLine="400"/>
              <w:jc w:val="both"/>
            </w:pPr>
            <w:r>
              <w:rPr>
                <w:rFonts w:ascii="仿宋_GB2312" w:hAnsi="仿宋_GB2312" w:cs="仿宋_GB2312" w:eastAsia="仿宋_GB2312"/>
                <w:sz w:val="18"/>
              </w:rPr>
              <w:t>三、款项结算：合同签订后分批采购，分批付款。每批次产品经甲方确认合格后三个月内，按实际用量据实支付。</w:t>
            </w:r>
          </w:p>
          <w:p>
            <w:pPr>
              <w:pStyle w:val="null3"/>
              <w:ind w:firstLine="400"/>
              <w:jc w:val="both"/>
            </w:pPr>
            <w:r>
              <w:rPr>
                <w:rFonts w:ascii="仿宋_GB2312" w:hAnsi="仿宋_GB2312" w:cs="仿宋_GB2312" w:eastAsia="仿宋_GB2312"/>
                <w:sz w:val="18"/>
              </w:rPr>
              <w:t>四、交货地点：西安市中心血站指定地点。</w:t>
            </w:r>
          </w:p>
          <w:p>
            <w:pPr>
              <w:pStyle w:val="null3"/>
              <w:ind w:firstLine="400"/>
              <w:jc w:val="both"/>
            </w:pPr>
            <w:r>
              <w:rPr>
                <w:rFonts w:ascii="仿宋_GB2312" w:hAnsi="仿宋_GB2312" w:cs="仿宋_GB2312" w:eastAsia="仿宋_GB2312"/>
                <w:sz w:val="18"/>
              </w:rPr>
              <w:t>六、其他</w:t>
            </w:r>
          </w:p>
          <w:p>
            <w:pPr>
              <w:pStyle w:val="null3"/>
              <w:ind w:firstLine="400"/>
              <w:jc w:val="both"/>
            </w:pPr>
            <w:r>
              <w:rPr>
                <w:rFonts w:ascii="仿宋_GB2312" w:hAnsi="仿宋_GB2312" w:cs="仿宋_GB2312" w:eastAsia="仿宋_GB2312"/>
                <w:sz w:val="18"/>
              </w:rPr>
              <w:t>（一）对供应商业绩的要求。</w:t>
            </w:r>
          </w:p>
          <w:p>
            <w:pPr>
              <w:pStyle w:val="null3"/>
              <w:ind w:firstLine="400"/>
              <w:jc w:val="both"/>
            </w:pPr>
            <w:r>
              <w:rPr>
                <w:rFonts w:ascii="仿宋_GB2312" w:hAnsi="仿宋_GB2312" w:cs="仿宋_GB2312" w:eastAsia="仿宋_GB2312"/>
                <w:sz w:val="18"/>
              </w:rPr>
              <w:t>提供血站使用同类产品的合同。</w:t>
            </w:r>
          </w:p>
          <w:p>
            <w:pPr>
              <w:pStyle w:val="null3"/>
              <w:ind w:firstLine="400"/>
              <w:jc w:val="both"/>
            </w:pPr>
            <w:r>
              <w:rPr>
                <w:rFonts w:ascii="仿宋_GB2312" w:hAnsi="仿宋_GB2312" w:cs="仿宋_GB2312" w:eastAsia="仿宋_GB2312"/>
                <w:sz w:val="18"/>
              </w:rPr>
              <w:t>（二）质量验收标准或规范</w:t>
            </w:r>
          </w:p>
          <w:p>
            <w:pPr>
              <w:pStyle w:val="null3"/>
              <w:ind w:firstLine="400"/>
              <w:jc w:val="both"/>
            </w:pPr>
            <w:r>
              <w:rPr>
                <w:rFonts w:ascii="仿宋_GB2312" w:hAnsi="仿宋_GB2312" w:cs="仿宋_GB2312" w:eastAsia="仿宋_GB2312"/>
                <w:sz w:val="18"/>
              </w:rPr>
              <w:t>1.血液标签产品的认证要求</w:t>
            </w:r>
          </w:p>
          <w:p>
            <w:pPr>
              <w:pStyle w:val="null3"/>
              <w:ind w:firstLine="400"/>
              <w:jc w:val="both"/>
            </w:pPr>
            <w:r>
              <w:rPr>
                <w:rFonts w:ascii="仿宋_GB2312" w:hAnsi="仿宋_GB2312" w:cs="仿宋_GB2312" w:eastAsia="仿宋_GB2312"/>
                <w:sz w:val="18"/>
              </w:rPr>
              <w:t>★1、血液标签产品符合《血站技术操作规程（最新版）》附录G:血袋标签确认方法的要求。</w:t>
            </w:r>
          </w:p>
          <w:p>
            <w:pPr>
              <w:pStyle w:val="null3"/>
              <w:ind w:firstLine="400"/>
              <w:jc w:val="both"/>
            </w:pPr>
            <w:r>
              <w:rPr>
                <w:rFonts w:ascii="仿宋_GB2312" w:hAnsi="仿宋_GB2312" w:cs="仿宋_GB2312" w:eastAsia="仿宋_GB2312"/>
                <w:sz w:val="18"/>
              </w:rPr>
              <w:t>2.质量要求</w:t>
            </w:r>
          </w:p>
          <w:p>
            <w:pPr>
              <w:pStyle w:val="null3"/>
              <w:ind w:firstLine="400"/>
              <w:jc w:val="both"/>
            </w:pPr>
            <w:r>
              <w:rPr>
                <w:rFonts w:ascii="仿宋_GB2312" w:hAnsi="仿宋_GB2312" w:cs="仿宋_GB2312" w:eastAsia="仿宋_GB2312"/>
                <w:sz w:val="18"/>
              </w:rPr>
              <w:t>（1）厂家必须提供符合国家相关标准的客观材料。</w:t>
            </w:r>
          </w:p>
          <w:p>
            <w:pPr>
              <w:pStyle w:val="null3"/>
              <w:ind w:firstLine="400"/>
              <w:jc w:val="both"/>
            </w:pPr>
            <w:r>
              <w:rPr>
                <w:rFonts w:ascii="仿宋_GB2312" w:hAnsi="仿宋_GB2312" w:cs="仿宋_GB2312" w:eastAsia="仿宋_GB2312"/>
                <w:sz w:val="18"/>
              </w:rPr>
              <w:t>（2）成交后，每一批标签必须提供出厂检验报告,检验报告中必须提供与标签实际相符合的标签流水编码记录，以保证所提供的标签编码不会出现重复。</w:t>
            </w:r>
          </w:p>
          <w:p>
            <w:pPr>
              <w:pStyle w:val="null3"/>
              <w:ind w:firstLine="400"/>
              <w:jc w:val="both"/>
            </w:pPr>
            <w:r>
              <w:rPr>
                <w:rFonts w:ascii="仿宋_GB2312" w:hAnsi="仿宋_GB2312" w:cs="仿宋_GB2312" w:eastAsia="仿宋_GB2312"/>
                <w:sz w:val="18"/>
              </w:rPr>
              <w:t>（3）所有标签及条码的包装规格及滚筒大小以血站实际设备兼容为准，实时调整。</w:t>
            </w:r>
          </w:p>
          <w:p>
            <w:pPr>
              <w:pStyle w:val="null3"/>
              <w:ind w:firstLine="400"/>
              <w:jc w:val="both"/>
            </w:pPr>
            <w:r>
              <w:rPr>
                <w:rFonts w:ascii="仿宋_GB2312" w:hAnsi="仿宋_GB2312" w:cs="仿宋_GB2312" w:eastAsia="仿宋_GB2312"/>
                <w:sz w:val="18"/>
              </w:rPr>
              <w:t>（4）供货商如对原材料进行调整，应提前告知甲方调整的内容及原因，并保证改动后的质量不发生变化。</w:t>
            </w:r>
          </w:p>
          <w:p>
            <w:pPr>
              <w:pStyle w:val="null3"/>
              <w:ind w:firstLine="400"/>
              <w:jc w:val="both"/>
            </w:pPr>
            <w:r>
              <w:rPr>
                <w:rFonts w:ascii="仿宋_GB2312" w:hAnsi="仿宋_GB2312" w:cs="仿宋_GB2312" w:eastAsia="仿宋_GB2312"/>
                <w:sz w:val="18"/>
              </w:rPr>
              <w:t>（三）产品质保期</w:t>
            </w:r>
          </w:p>
          <w:p>
            <w:pPr>
              <w:pStyle w:val="null3"/>
              <w:ind w:firstLine="400"/>
              <w:jc w:val="both"/>
            </w:pPr>
            <w:r>
              <w:rPr>
                <w:rFonts w:ascii="仿宋_GB2312" w:hAnsi="仿宋_GB2312" w:cs="仿宋_GB2312" w:eastAsia="仿宋_GB2312"/>
                <w:sz w:val="18"/>
              </w:rPr>
              <w:t>保质期：到货有效期≥12个月。</w:t>
            </w:r>
          </w:p>
          <w:p>
            <w:pPr>
              <w:pStyle w:val="null3"/>
              <w:ind w:firstLine="400"/>
              <w:jc w:val="both"/>
            </w:pPr>
            <w:r>
              <w:rPr>
                <w:rFonts w:ascii="仿宋_GB2312" w:hAnsi="仿宋_GB2312" w:cs="仿宋_GB2312" w:eastAsia="仿宋_GB2312"/>
                <w:sz w:val="18"/>
              </w:rPr>
              <w:t>具体以参数要求为准。</w:t>
            </w:r>
          </w:p>
          <w:p>
            <w:pPr>
              <w:pStyle w:val="null3"/>
              <w:ind w:firstLine="400"/>
              <w:jc w:val="both"/>
            </w:pPr>
            <w:r>
              <w:rPr>
                <w:rFonts w:ascii="仿宋_GB2312" w:hAnsi="仿宋_GB2312" w:cs="仿宋_GB2312" w:eastAsia="仿宋_GB2312"/>
                <w:sz w:val="18"/>
              </w:rPr>
              <w:t>（四）违约责任</w:t>
            </w:r>
          </w:p>
          <w:p>
            <w:pPr>
              <w:pStyle w:val="null3"/>
              <w:ind w:firstLine="400"/>
              <w:jc w:val="both"/>
            </w:pPr>
            <w:r>
              <w:rPr>
                <w:rFonts w:ascii="仿宋_GB2312" w:hAnsi="仿宋_GB2312" w:cs="仿宋_GB2312" w:eastAsia="仿宋_GB2312"/>
                <w:sz w:val="18"/>
              </w:rPr>
              <w:t>1.中标供应商提供的货物出现不能满足采购文件要求的质量时，供应商应在采购人提出问题的7日内对货物做出调整且供货到位。期间采购人因要确保工作需要而另行采购的标签费用由供应商承担。</w:t>
            </w:r>
          </w:p>
          <w:p>
            <w:pPr>
              <w:pStyle w:val="null3"/>
              <w:ind w:firstLine="400"/>
              <w:jc w:val="both"/>
            </w:pPr>
            <w:r>
              <w:rPr>
                <w:rFonts w:ascii="仿宋_GB2312" w:hAnsi="仿宋_GB2312" w:cs="仿宋_GB2312" w:eastAsia="仿宋_GB2312"/>
                <w:sz w:val="18"/>
              </w:rPr>
              <w:t>2.若中标供应商逾期未提供调整后的货物或做出调整后的货物仍不能满足采购人的正常使用要求，则采购人有权解除合同；同时，对除已验收合格的货物批次的款项外的全部价款，供应商应当进行返还。</w:t>
            </w:r>
          </w:p>
          <w:p>
            <w:pPr>
              <w:pStyle w:val="null3"/>
              <w:ind w:firstLine="400"/>
              <w:jc w:val="both"/>
            </w:pPr>
            <w:r>
              <w:rPr>
                <w:rFonts w:ascii="仿宋_GB2312" w:hAnsi="仿宋_GB2312" w:cs="仿宋_GB2312" w:eastAsia="仿宋_GB2312"/>
                <w:sz w:val="18"/>
              </w:rPr>
              <w:t>3.其他未尽事宜，按《民法典》中的相关条款执行。</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自合同签订之日起一年，按需配送。</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西安市中心血站指定地点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合同签订后分批采购，分批付款。每批次产品经甲方确认合格后三个月内，按实际用量据实支付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根据谈判文件要求及合同约定执行，满足采购人使用要求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根据谈判文件要求及合同约定执行，满足采购人使用要求</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为顺利推进政府采购电子化交易平台试点应用工作，供应商需要在线提交所有通过电子化交易平台实施的政府采购项目的响应文件，供应商务必在响应文件提交截止时间30分钟前，通过项目电子化交易系统进行签到，如未进行签到，产生的一起后果由供应商自行承担。 2、无需提供纸质响应文件， 成交供应商在领取中标通知书时提供纸质响应文件三份（一正两副），纸质版文件须是电子化交易平台系统生成的响应文件。 3、在政府采购中实施本国产品标准及相关政策（本条为政策宣导，本项目不接受进口产品）（1）根据《国务院办公厅关于在政府采购中实施本国产品标准及相关政策的通知》（国办发〔2025〕34号）、关于贯彻落实《国务院办公厅关于在政府采购中实施本国产品标准及相关政策的通知》的意见（财库〔2025〕30号）的有关规定供应商为该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其评标价=投标报价（1-20%）。 4、二次报价环节中需将谈判响应报价表(二次)和分项报价表(二次)一起填写后签字盖章作为附件上传。 5、供应商在开标截止之日前须提供所投产品的样品一套，评标工作结束后，排序前三名供应商提供的样品由采购人统一封存。中标结果公示结束后，中标供应商的样品由采购人保存，作为验收的依据，其他供应商的样品如数退回；中标供应商的样品在全部产品供货完成并验收合格后退还。（送至地址：陕西立信工程项目管理有限公司）</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投标人应提交的相关资格证明材料.docx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投标人应提交的相关资格证明材料.docx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响应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谈判截止时间前3个月内任意一个月份(谈判截止时间当月不计入)依法缴纳税收的相关凭据（时间以税款所属日期为准），凭据应有税务机关或代收机关的公章或业务专用章；依法免税或无须缴纳税收的供应商，应提供相应证明文件；或具有依法缴纳税收的诚信声明； 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谈判截止时间前3个月内任意一个月份(谈判截止时间当月不计入)的社会保障资金缴存单据或社保机构开具的社会保险参保缴费情况证明；依法不需要缴纳社会保障资金的供应商应提供相关文件证明；或具有依法缴纳社会保障资金的缴纳记录的诚信声明；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能力书面声明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近3年内在经营活动中没有重大违法记录的书面声明；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供应商信用</w:t>
            </w:r>
          </w:p>
        </w:tc>
        <w:tc>
          <w:tcPr>
            <w:tcW w:type="dxa" w:w="3322"/>
          </w:tcPr>
          <w:p>
            <w:pPr>
              <w:pStyle w:val="null3"/>
            </w:pPr>
            <w:r>
              <w:rPr>
                <w:rFonts w:ascii="仿宋_GB2312" w:hAnsi="仿宋_GB2312" w:cs="仿宋_GB2312" w:eastAsia="仿宋_GB2312"/>
              </w:rPr>
              <w:t>供应商应在谈判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并加盖供应商公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参加的，须提供法定代表人身份证明及本人身份证复印件；法定代表人授权他人参加的，须提供法定代表人委托授权书、被授权代表的身份证复印件，被授权人参加的还需要提供在本单位缴纳的社保证明（近3个月内任意一个月）；</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承诺书1</w:t>
            </w:r>
          </w:p>
        </w:tc>
        <w:tc>
          <w:tcPr>
            <w:tcW w:type="dxa" w:w="3322"/>
          </w:tcPr>
          <w:p>
            <w:pPr>
              <w:pStyle w:val="null3"/>
            </w:pPr>
            <w:r>
              <w:rPr>
                <w:rFonts w:ascii="仿宋_GB2312" w:hAnsi="仿宋_GB2312" w:cs="仿宋_GB2312" w:eastAsia="仿宋_GB2312"/>
              </w:rPr>
              <w:t>供应商提供质量保证承诺书；</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承诺书2</w:t>
            </w:r>
          </w:p>
        </w:tc>
        <w:tc>
          <w:tcPr>
            <w:tcW w:type="dxa" w:w="3322"/>
          </w:tcPr>
          <w:p>
            <w:pPr>
              <w:pStyle w:val="null3"/>
            </w:pPr>
            <w:r>
              <w:rPr>
                <w:rFonts w:ascii="仿宋_GB2312" w:hAnsi="仿宋_GB2312" w:cs="仿宋_GB2312" w:eastAsia="仿宋_GB2312"/>
              </w:rPr>
              <w:t>供应商提供关联关系与廉洁承诺书；</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供应商应具有相关部门颁发的《印刷经营许可证》；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本项目不接受联合体谈判</w:t>
            </w:r>
          </w:p>
        </w:tc>
        <w:tc>
          <w:tcPr>
            <w:tcW w:type="dxa" w:w="3322"/>
          </w:tcPr>
          <w:p>
            <w:pPr>
              <w:pStyle w:val="null3"/>
            </w:pPr>
            <w:r>
              <w:rPr>
                <w:rFonts w:ascii="仿宋_GB2312" w:hAnsi="仿宋_GB2312" w:cs="仿宋_GB2312" w:eastAsia="仿宋_GB2312"/>
              </w:rPr>
              <w:t>本项目不接受联合体谈判；（提供书面承诺，加盖供应商公章）；并进行电子签章</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谈判响应文件的签署盖章</w:t>
            </w:r>
          </w:p>
        </w:tc>
        <w:tc>
          <w:tcPr>
            <w:tcW w:type="dxa" w:w="3322"/>
          </w:tcPr>
          <w:p>
            <w:pPr>
              <w:pStyle w:val="null3"/>
            </w:pPr>
            <w:r>
              <w:rPr>
                <w:rFonts w:ascii="仿宋_GB2312" w:hAnsi="仿宋_GB2312" w:cs="仿宋_GB2312" w:eastAsia="仿宋_GB2312"/>
              </w:rPr>
              <w:t>签章均符合谈判文件要求，且无遗漏</w:t>
            </w:r>
          </w:p>
        </w:tc>
        <w:tc>
          <w:tcPr>
            <w:tcW w:type="dxa" w:w="1661"/>
          </w:tcPr>
          <w:p>
            <w:pPr>
              <w:pStyle w:val="null3"/>
            </w:pPr>
            <w:r>
              <w:rPr>
                <w:rFonts w:ascii="仿宋_GB2312" w:hAnsi="仿宋_GB2312" w:cs="仿宋_GB2312" w:eastAsia="仿宋_GB2312"/>
              </w:rPr>
              <w:t>谈判响应报价表及分项报价表.docx 符合本国产品标准的声明函.docx 中小企业声明函 商务应答表.docx 响应文件封面 产品技术参数表 投标人应提交的相关资格证明材料.docx 供应商廉洁自律承诺书.docx 供应商认为有必要补充说明的事项.docx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谈判响应文件格式</w:t>
            </w:r>
          </w:p>
        </w:tc>
        <w:tc>
          <w:tcPr>
            <w:tcW w:type="dxa" w:w="3322"/>
          </w:tcPr>
          <w:p>
            <w:pPr>
              <w:pStyle w:val="null3"/>
            </w:pPr>
            <w:r>
              <w:rPr>
                <w:rFonts w:ascii="仿宋_GB2312" w:hAnsi="仿宋_GB2312" w:cs="仿宋_GB2312" w:eastAsia="仿宋_GB2312"/>
              </w:rPr>
              <w:t>应符合“谈判响应文件格式”要求</w:t>
            </w:r>
          </w:p>
        </w:tc>
        <w:tc>
          <w:tcPr>
            <w:tcW w:type="dxa" w:w="1661"/>
          </w:tcPr>
          <w:p>
            <w:pPr>
              <w:pStyle w:val="null3"/>
            </w:pPr>
            <w:r>
              <w:rPr>
                <w:rFonts w:ascii="仿宋_GB2312" w:hAnsi="仿宋_GB2312" w:cs="仿宋_GB2312" w:eastAsia="仿宋_GB2312"/>
              </w:rPr>
              <w:t>谈判响应报价表及分项报价表.docx 符合本国产品标准的声明函.docx 中小企业声明函 商务应答表.docx 响应文件封面 产品技术参数表 投标人应提交的相关资格证明材料.docx 供应商廉洁自律承诺书.docx 供应商认为有必要补充说明的事项.docx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★号的技术参数</w:t>
            </w:r>
          </w:p>
        </w:tc>
        <w:tc>
          <w:tcPr>
            <w:tcW w:type="dxa" w:w="3322"/>
          </w:tcPr>
          <w:p>
            <w:pPr>
              <w:pStyle w:val="null3"/>
            </w:pPr>
            <w:r>
              <w:rPr>
                <w:rFonts w:ascii="仿宋_GB2312" w:hAnsi="仿宋_GB2312" w:cs="仿宋_GB2312" w:eastAsia="仿宋_GB2312"/>
              </w:rPr>
              <w:t>带有★号的技术参数为实质性条款，不得有负偏离</w:t>
            </w:r>
          </w:p>
        </w:tc>
        <w:tc>
          <w:tcPr>
            <w:tcW w:type="dxa" w:w="1661"/>
          </w:tcPr>
          <w:p>
            <w:pPr>
              <w:pStyle w:val="null3"/>
            </w:pPr>
            <w:r>
              <w:rPr>
                <w:rFonts w:ascii="仿宋_GB2312" w:hAnsi="仿宋_GB2312" w:cs="仿宋_GB2312" w:eastAsia="仿宋_GB2312"/>
              </w:rPr>
              <w:t>响应文件封面 产品技术参数表 供应商认为有必要补充说明的事项.docx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谈判响应文件内容</w:t>
            </w:r>
          </w:p>
        </w:tc>
        <w:tc>
          <w:tcPr>
            <w:tcW w:type="dxa" w:w="3322"/>
          </w:tcPr>
          <w:p>
            <w:pPr>
              <w:pStyle w:val="null3"/>
            </w:pPr>
            <w:r>
              <w:rPr>
                <w:rFonts w:ascii="仿宋_GB2312" w:hAnsi="仿宋_GB2312" w:cs="仿宋_GB2312" w:eastAsia="仿宋_GB2312"/>
              </w:rPr>
              <w:t>对谈判文件需求响应内容齐全、无遗漏</w:t>
            </w:r>
          </w:p>
        </w:tc>
        <w:tc>
          <w:tcPr>
            <w:tcW w:type="dxa" w:w="1661"/>
          </w:tcPr>
          <w:p>
            <w:pPr>
              <w:pStyle w:val="null3"/>
            </w:pPr>
            <w:r>
              <w:rPr>
                <w:rFonts w:ascii="仿宋_GB2312" w:hAnsi="仿宋_GB2312" w:cs="仿宋_GB2312" w:eastAsia="仿宋_GB2312"/>
              </w:rPr>
              <w:t>谈判响应报价表及分项报价表.docx 符合本国产品标准的声明函.docx 中小企业声明函 商务应答表.docx 响应文件封面 产品技术参数表 投标人应提交的相关资格证明材料.docx 供应商廉洁自律承诺书.docx 供应商认为有必要补充说明的事项.docx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对谈判文件需求响应内容齐全、无遗漏</w:t>
            </w:r>
          </w:p>
        </w:tc>
        <w:tc>
          <w:tcPr>
            <w:tcW w:type="dxa" w:w="3322"/>
          </w:tcPr>
          <w:p>
            <w:pPr>
              <w:pStyle w:val="null3"/>
            </w:pPr>
            <w:r>
              <w:rPr>
                <w:rFonts w:ascii="仿宋_GB2312" w:hAnsi="仿宋_GB2312" w:cs="仿宋_GB2312" w:eastAsia="仿宋_GB2312"/>
              </w:rPr>
              <w:t>要求实质性条款全部响应；</w:t>
            </w:r>
          </w:p>
        </w:tc>
        <w:tc>
          <w:tcPr>
            <w:tcW w:type="dxa" w:w="1661"/>
          </w:tcPr>
          <w:p>
            <w:pPr>
              <w:pStyle w:val="null3"/>
            </w:pPr>
            <w:r>
              <w:rPr>
                <w:rFonts w:ascii="仿宋_GB2312" w:hAnsi="仿宋_GB2312" w:cs="仿宋_GB2312" w:eastAsia="仿宋_GB2312"/>
              </w:rPr>
              <w:t>谈判响应报价表及分项报价表.docx 符合本国产品标准的声明函.docx 中小企业声明函 商务应答表.docx 响应文件封面 产品技术参数表 投标人应提交的相关资格证明材料.docx 供应商廉洁自律承诺书.docx 供应商认为有必要补充说明的事项.docx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应满足谈判文件中要求的交货期</w:t>
            </w:r>
          </w:p>
        </w:tc>
        <w:tc>
          <w:tcPr>
            <w:tcW w:type="dxa" w:w="1661"/>
          </w:tcPr>
          <w:p>
            <w:pPr>
              <w:pStyle w:val="null3"/>
            </w:pPr>
            <w:r>
              <w:rPr>
                <w:rFonts w:ascii="仿宋_GB2312" w:hAnsi="仿宋_GB2312" w:cs="仿宋_GB2312" w:eastAsia="仿宋_GB2312"/>
              </w:rPr>
              <w:t>谈判响应报价表及分项报价表.docx 商务应答表.docx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交货地点应满足谈判文件中要求的交货地点</w:t>
            </w:r>
          </w:p>
        </w:tc>
        <w:tc>
          <w:tcPr>
            <w:tcW w:type="dxa" w:w="1661"/>
          </w:tcPr>
          <w:p>
            <w:pPr>
              <w:pStyle w:val="null3"/>
            </w:pPr>
            <w:r>
              <w:rPr>
                <w:rFonts w:ascii="仿宋_GB2312" w:hAnsi="仿宋_GB2312" w:cs="仿宋_GB2312" w:eastAsia="仿宋_GB2312"/>
              </w:rPr>
              <w:t>谈判响应报价表及分项报价表.docx 商务应答表.docx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其他无效投标的情形</w:t>
            </w:r>
          </w:p>
        </w:tc>
        <w:tc>
          <w:tcPr>
            <w:tcW w:type="dxa" w:w="3322"/>
          </w:tcPr>
          <w:p>
            <w:pPr>
              <w:pStyle w:val="null3"/>
            </w:pPr>
            <w:r>
              <w:rPr>
                <w:rFonts w:ascii="仿宋_GB2312" w:hAnsi="仿宋_GB2312" w:cs="仿宋_GB2312" w:eastAsia="仿宋_GB2312"/>
              </w:rPr>
              <w:t>没有出现法律法规或谈判文件明确规定的其他被视为“无效投标”的情形及未实质性响应谈判文件的情况</w:t>
            </w:r>
          </w:p>
        </w:tc>
        <w:tc>
          <w:tcPr>
            <w:tcW w:type="dxa" w:w="1661"/>
          </w:tcPr>
          <w:p>
            <w:pPr>
              <w:pStyle w:val="null3"/>
            </w:pPr>
            <w:r>
              <w:rPr>
                <w:rFonts w:ascii="仿宋_GB2312" w:hAnsi="仿宋_GB2312" w:cs="仿宋_GB2312" w:eastAsia="仿宋_GB2312"/>
              </w:rPr>
              <w:t>谈判响应报价表及分项报价表.docx 符合本国产品标准的声明函.docx 中小企业声明函 商务应答表.docx 响应文件封面 产品技术参数表 投标人应提交的相关资格证明材料.docx 供应商廉洁自律承诺书.docx 供应商认为有必要补充说明的事项.docx 残疾人福利性单位声明函 标的清单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详见附件：谈判响应报价表及分项报价表.docx</w:t>
      </w:r>
    </w:p>
    <w:p>
      <w:pPr>
        <w:pStyle w:val="null3"/>
        <w:ind w:firstLine="960"/>
      </w:pPr>
      <w:r>
        <w:rPr>
          <w:rFonts w:ascii="仿宋_GB2312" w:hAnsi="仿宋_GB2312" w:cs="仿宋_GB2312" w:eastAsia="仿宋_GB2312"/>
        </w:rPr>
        <w:t>详见附件：供应商廉洁自律承诺书.docx</w:t>
      </w:r>
    </w:p>
    <w:p>
      <w:pPr>
        <w:pStyle w:val="null3"/>
        <w:ind w:firstLine="960"/>
      </w:pPr>
      <w:r>
        <w:rPr>
          <w:rFonts w:ascii="仿宋_GB2312" w:hAnsi="仿宋_GB2312" w:cs="仿宋_GB2312" w:eastAsia="仿宋_GB2312"/>
        </w:rPr>
        <w:t>详见附件：符合本国产品标准的声明函.docx</w:t>
      </w:r>
    </w:p>
    <w:p>
      <w:pPr>
        <w:pStyle w:val="null3"/>
        <w:ind w:firstLine="960"/>
      </w:pPr>
      <w:r>
        <w:rPr>
          <w:rFonts w:ascii="仿宋_GB2312" w:hAnsi="仿宋_GB2312" w:cs="仿宋_GB2312" w:eastAsia="仿宋_GB2312"/>
        </w:rPr>
        <w:t>详见附件：供应商认为有必要补充说明的事项.docx</w:t>
      </w:r>
    </w:p>
    <w:p>
      <w:pPr>
        <w:pStyle w:val="null3"/>
        <w:ind w:firstLine="960"/>
      </w:pPr>
      <w:r>
        <w:rPr>
          <w:rFonts w:ascii="仿宋_GB2312" w:hAnsi="仿宋_GB2312" w:cs="仿宋_GB2312" w:eastAsia="仿宋_GB2312"/>
        </w:rPr>
        <w:t>详见附件：商务应答表.docx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10" Target="media/image5.png" Type="http://schemas.openxmlformats.org/officeDocument/2006/relationships/image"/><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 Id="rId7" Target="media/image2.png" Type="http://schemas.openxmlformats.org/officeDocument/2006/relationships/image"/><Relationship Id="rId8" Target="media/image3.png" Type="http://schemas.openxmlformats.org/officeDocument/2006/relationships/image"/><Relationship Id="rId9" Target="media/image4.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