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版本号：BPRZB-2026061620260616001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2026年南郑区高台镇弥陀村中药材大棚建设项目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BPRZB-20260616</w:t>
      </w:r>
      <w:r>
        <w:br/>
      </w:r>
      <w:r>
        <w:br/>
      </w:r>
      <w:r>
        <w:br/>
      </w:r>
    </w:p>
    <w:p>
      <w:pPr>
        <w:pStyle w:val="null3"/>
        <w:jc w:val="center"/>
        <w:outlineLvl w:val="2"/>
      </w:pPr>
      <w:r>
        <w:rPr>
          <w:rFonts w:ascii="仿宋_GB2312" w:hAnsi="仿宋_GB2312" w:cs="仿宋_GB2312" w:eastAsia="仿宋_GB2312"/>
          <w:sz w:val="28"/>
          <w:b/>
        </w:rPr>
        <w:t>汉中市南郑区高台镇人民政府</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汉中市南郑区高台镇人民政府</w:t>
      </w:r>
      <w:r>
        <w:rPr>
          <w:rFonts w:ascii="仿宋_GB2312" w:hAnsi="仿宋_GB2312" w:cs="仿宋_GB2312" w:eastAsia="仿宋_GB2312"/>
        </w:rPr>
        <w:t>委托，拟对</w:t>
      </w:r>
      <w:r>
        <w:rPr>
          <w:rFonts w:ascii="仿宋_GB2312" w:hAnsi="仿宋_GB2312" w:cs="仿宋_GB2312" w:eastAsia="仿宋_GB2312"/>
        </w:rPr>
        <w:t>2026年南郑区高台镇弥陀村中药材大棚建设项目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BPRZB-20260616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2026年南郑区高台镇弥陀村中药材大棚建设项目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南郑区高台镇弥陀村中药材大棚建设,详见工程量清单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采购包1（2026年南郑区高台镇弥陀村中药材大棚建设项目）：属于专门面向中小企业采购。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1、参与主体：具有独立承担民事责任能力的法人、其他组织，并出具合法有效的营业执照或事业单位法人证书等国家规定的相关证明；</w:t>
      </w:r>
    </w:p>
    <w:p>
      <w:pPr>
        <w:pStyle w:val="null3"/>
      </w:pPr>
      <w:r>
        <w:rPr>
          <w:rFonts w:ascii="仿宋_GB2312" w:hAnsi="仿宋_GB2312" w:cs="仿宋_GB2312" w:eastAsia="仿宋_GB2312"/>
        </w:rPr>
        <w:t>2、资质：供应商具有建设行政主管部门核发的建筑工程施工总承包三级及以上资质等级，且具有有效的安全生产许可证</w:t>
      </w:r>
    </w:p>
    <w:p>
      <w:pPr>
        <w:pStyle w:val="null3"/>
      </w:pPr>
      <w:r>
        <w:rPr>
          <w:rFonts w:ascii="仿宋_GB2312" w:hAnsi="仿宋_GB2312" w:cs="仿宋_GB2312" w:eastAsia="仿宋_GB2312"/>
        </w:rPr>
        <w:t>3、项目经理：拟派项目经理须具备建筑工程二级及以上注册建造师资格执业资格和安全生产考核合格B证，在本单位注册且未担任其他在建工程的项目负责人。</w:t>
      </w:r>
    </w:p>
    <w:p>
      <w:pPr>
        <w:pStyle w:val="null3"/>
      </w:pPr>
      <w:r>
        <w:rPr>
          <w:rFonts w:ascii="仿宋_GB2312" w:hAnsi="仿宋_GB2312" w:cs="仿宋_GB2312" w:eastAsia="仿宋_GB2312"/>
        </w:rPr>
        <w:t>4、汉中市政府采购供应商资格承诺函：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5、法定代表人身份证明或法定代表人授权书：法定代表人直接参加磋商的，须出具法定代表人身份证明；法定代表人委托代理人参加磋商的，须出具法定代表人授权书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汉中市南郑区高台镇人民政府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高台镇高台街19号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汉中市南郑区高台镇人民政府经办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0916-5572113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陕西省汉中市汉台区陕西省汉中市汉台区中山街街道办事处滨江苑小区一号楼一单元904室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18109163581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开户银行：工行汉中人民路支行</w:t>
            </w:r>
          </w:p>
          <w:p>
            <w:pPr>
              <w:pStyle w:val="null3"/>
            </w:pPr>
            <w:r>
              <w:rPr>
                <w:rFonts w:ascii="仿宋_GB2312" w:hAnsi="仿宋_GB2312" w:cs="仿宋_GB2312" w:eastAsia="仿宋_GB2312"/>
              </w:rPr>
              <w:t>银行账号：2606053619200259834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代理服务费收费标准：参照计价格【2011】534号文件以及【计价格[2002]1980号】磋商代理服务收费标准计取。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汉中市南郑区高台镇人民政府</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汉中市南郑区高台镇人民政府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汉中市南郑区高台镇人民政府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 采购包1： 符合《建筑工程施工质量验收统一标准》GB50300-2013等相关质量验收规范要求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联系电话：18109163581</w:t>
      </w:r>
    </w:p>
    <w:p>
      <w:pPr>
        <w:pStyle w:val="null3"/>
      </w:pPr>
      <w:r>
        <w:rPr>
          <w:rFonts w:ascii="仿宋_GB2312" w:hAnsi="仿宋_GB2312" w:cs="仿宋_GB2312" w:eastAsia="仿宋_GB2312"/>
        </w:rPr>
        <w:t>地址：陕西省汉中市汉台区陕西省汉中市汉台区中山街街道办事处滨江苑小区一号楼一单元904室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955,942.11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高台镇弥陀村中药材大棚建设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标的名称：高台镇弥陀村中药材大棚建设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r>
              <w:br/>
            </w:r>
            <w:r>
              <w:rPr>
                <w:rFonts w:ascii="仿宋_GB2312" w:hAnsi="仿宋_GB2312" w:cs="仿宋_GB2312" w:eastAsia="仿宋_GB2312"/>
                <w:sz w:val="21"/>
              </w:rPr>
              <w:t>施工地点</w:t>
            </w:r>
            <w:r>
              <w:rPr>
                <w:rFonts w:ascii="仿宋_GB2312" w:hAnsi="仿宋_GB2312" w:cs="仿宋_GB2312" w:eastAsia="仿宋_GB2312"/>
                <w:sz w:val="21"/>
              </w:rPr>
              <w:t>:汉中市南郑区</w:t>
            </w:r>
            <w:r>
              <w:rPr>
                <w:rFonts w:ascii="仿宋_GB2312" w:hAnsi="仿宋_GB2312" w:cs="仿宋_GB2312" w:eastAsia="仿宋_GB2312"/>
                <w:sz w:val="21"/>
              </w:rPr>
              <w:t>高台镇弥陀村</w:t>
            </w:r>
            <w:r>
              <w:rPr>
                <w:rFonts w:ascii="仿宋_GB2312" w:hAnsi="仿宋_GB2312" w:cs="仿宋_GB2312" w:eastAsia="仿宋_GB2312"/>
                <w:sz w:val="21"/>
              </w:rPr>
              <w:t>。</w:t>
            </w:r>
            <w:r>
              <w:br/>
            </w:r>
            <w:r>
              <w:rPr>
                <w:rFonts w:ascii="仿宋_GB2312" w:hAnsi="仿宋_GB2312" w:cs="仿宋_GB2312" w:eastAsia="仿宋_GB2312"/>
                <w:sz w:val="21"/>
              </w:rPr>
              <w:t>施工要求</w:t>
            </w:r>
            <w:r>
              <w:rPr>
                <w:rFonts w:ascii="仿宋_GB2312" w:hAnsi="仿宋_GB2312" w:cs="仿宋_GB2312" w:eastAsia="仿宋_GB2312"/>
                <w:sz w:val="21"/>
              </w:rPr>
              <w:t>:在施工期间，中标供应商必须注意人员安全，加强安全措施，并定期对施工人员进行安全教育，且特种作业施工人员必须持证上岗。</w:t>
            </w:r>
          </w:p>
          <w:p>
            <w:pPr>
              <w:pStyle w:val="null3"/>
            </w:pPr>
            <w:r>
              <w:rPr>
                <w:rFonts w:ascii="仿宋_GB2312" w:hAnsi="仿宋_GB2312" w:cs="仿宋_GB2312" w:eastAsia="仿宋_GB2312"/>
                <w:sz w:val="21"/>
              </w:rPr>
              <w:t>质量标准</w:t>
            </w:r>
            <w:r>
              <w:rPr>
                <w:rFonts w:ascii="仿宋_GB2312" w:hAnsi="仿宋_GB2312" w:cs="仿宋_GB2312" w:eastAsia="仿宋_GB2312"/>
                <w:sz w:val="21"/>
              </w:rPr>
              <w:t>:达到验收合格标准。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符合国家现行有关施工质量验收规范“合格”要求，达到国家及行业验收合格标准。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满足项目使用需求。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或2026年度经审计的财务报告（包含审计报告和审计报告中所涉及的财务报表和报表附注），②可提供2025或2026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⑤可提供加盖公章的《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参与主体</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供应商具有建设行政主管部门核发的建筑工程施工总承包三级及以上资质等级，且具有有效的安全生产许可证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拟派项目经理须具备建筑工程二级及以上注册建造师资格执业资格和安全生产考核合格B证，在本单位注册且未担任其他在建工程的项目负责人。</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响应文件封面及签署、盖章</w:t>
            </w:r>
          </w:p>
        </w:tc>
        <w:tc>
          <w:tcPr>
            <w:tcW w:type="dxa" w:w="3322"/>
          </w:tcPr>
          <w:p>
            <w:pPr>
              <w:pStyle w:val="null3"/>
            </w:pPr>
            <w:r>
              <w:rPr>
                <w:rFonts w:ascii="仿宋_GB2312" w:hAnsi="仿宋_GB2312" w:cs="仿宋_GB2312" w:eastAsia="仿宋_GB2312"/>
              </w:rPr>
              <w:t>响应文件的签署、盖章符合磋商文件要求</w:t>
            </w:r>
          </w:p>
        </w:tc>
        <w:tc>
          <w:tcPr>
            <w:tcW w:type="dxa" w:w="1661"/>
          </w:tcPr>
          <w:p>
            <w:pPr>
              <w:pStyle w:val="null3"/>
            </w:pPr>
            <w:r>
              <w:rPr>
                <w:rFonts w:ascii="仿宋_GB2312" w:hAnsi="仿宋_GB2312" w:cs="仿宋_GB2312" w:eastAsia="仿宋_GB2312"/>
              </w:rPr>
              <w:t>已标价工程量清单 服务方案.pdf 中小企业声明函 技术服务合同条款及其他商务要求应答表 响应文件封面 项目管理机构组成表 残疾人福利性单位声明函 报价函 供应商应提交的相关资格证明材料.pdf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响应文件内容齐全、无遗漏；响应文件未含有采购人不能接受的附加条件</w:t>
            </w:r>
          </w:p>
        </w:tc>
        <w:tc>
          <w:tcPr>
            <w:tcW w:type="dxa" w:w="1661"/>
          </w:tcPr>
          <w:p>
            <w:pPr>
              <w:pStyle w:val="null3"/>
            </w:pPr>
            <w:r>
              <w:rPr>
                <w:rFonts w:ascii="仿宋_GB2312" w:hAnsi="仿宋_GB2312" w:cs="仿宋_GB2312" w:eastAsia="仿宋_GB2312"/>
              </w:rPr>
              <w:t>已标价工程量清单 服务方案.pdf 中小企业声明函 技术服务合同条款及其他商务要求应答表 响应文件封面 项目管理机构组成表 残疾人福利性单位声明函 报价函 供应商应提交的相关资格证明材料.pdf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具体施工内容；③施工方法；④重点难点工程分析及解决措施；⑤影响正常施工外在因素分析及对应预案等。评审标准:各项内容全面详细、阐述条理清晰详尽、符合本项目采购需求、能有效保障本项目实施得15分；每缺一项扣3分，每项内容存在1项缺陷，扣0.5分。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目标管理体系②质量管理工作流程；③工程质量保障方案；等。评审标准:各项内容全面详细、阐述条理清晰详尽、符合本项目采购需求、能有效保障本项目实施得9分；每缺一项扣3分，每项内容存在1项缺陷，扣0.5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能有效保障本项目实施得10分；每缺一项扣2分，每项内容存在1项缺陷，扣0.5分，扣完为止 。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内容包括但不限于①文明及环境保护体系及管理制度；②文明施工及环境保护相关措施。评审标准：各项内容全面详细、阐述条理清晰详尽、符合本项目采购需求、能有效保障本项目实施得4分:每缺一项扣2分， 每项内容存在1项缺陷，扣0.5分，扣完为止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项内容存在1项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提供具体可行并符合国家相关保修规范的售后服务措施及承诺；提供得3分，未提供不得分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月1日至今类似业绩证明，每提供一份得2分，最高得6分； 注：业绩须是供应商完成的同类施工业绩，提供中标通知书及协议书（合同）。注：项目经理业绩不能同时作为企业业绩重复使用，否则不得分。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1、具备工程类中级及以上职称得3分，初级职称得2分；评审依据：以申请人职称证为准 ； 2、至少提供2023年1月1日至今1个类似业绩证明，得2分。 (注：业绩须是供应商项目经理完成的建筑工程同类施工业绩，提供中标通知书及协议书（合同）原件或加盖公章的复印件等其他合法证明材料，否则不得分。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①配备技术负责人，技术负责人具备工程类中级及以上职称及本单位社保缴费证明（近六个月内任意3个月）；3分，人员资料不全得0分；②配备施工员、质量员（质检员）、安全员、材料员、资料员，人员需具有相应岗位证书、身份证及本单位社保缴费证明（近六个月内任意3个月）；每提供一人得1分，满分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磋商报价得分=（磋商基准价/磋商报价）×价格权值（即30%）×100 注：1、磋商小组三分之二以上成员认为某报价有低于成本价嫌疑的，涉嫌不正当竞争的，为无效报价。 2、本项目为专门面向中小企业,不再执行价格评审优惠的扶持政策。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