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6728C3">
      <w:pPr>
        <w:rPr>
          <w:rFonts w:hint="eastAsia" w:ascii="宋体" w:hAnsi="宋体" w:eastAsia="宋体" w:cs="宋体"/>
          <w:b/>
          <w:sz w:val="36"/>
          <w:highlight w:val="none"/>
          <w:lang w:val="en-US" w:eastAsia="zh-CN"/>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SXZCZBSL2026-ZCCS-0513</w:t>
      </w:r>
    </w:p>
    <w:p w14:paraId="18C8B72B">
      <w:pPr>
        <w:rPr>
          <w:rFonts w:hint="eastAsia" w:ascii="宋体" w:hAnsi="宋体" w:eastAsia="宋体" w:cs="宋体"/>
          <w:b/>
          <w:sz w:val="36"/>
          <w:highlight w:val="none"/>
        </w:rPr>
      </w:pPr>
    </w:p>
    <w:p w14:paraId="5A8179F9">
      <w:pPr>
        <w:rPr>
          <w:rFonts w:hint="eastAsia" w:ascii="宋体" w:hAnsi="宋体" w:eastAsia="宋体" w:cs="宋体"/>
          <w:b/>
          <w:sz w:val="36"/>
          <w:highlight w:val="none"/>
        </w:rPr>
      </w:pPr>
    </w:p>
    <w:p w14:paraId="39D6DD02">
      <w:pPr>
        <w:rPr>
          <w:rFonts w:hint="eastAsia" w:ascii="宋体" w:hAnsi="宋体" w:eastAsia="宋体" w:cs="宋体"/>
          <w:b/>
          <w:sz w:val="40"/>
          <w:szCs w:val="21"/>
          <w:highlight w:val="none"/>
        </w:rPr>
      </w:pPr>
    </w:p>
    <w:p w14:paraId="734513D4">
      <w:pPr>
        <w:spacing w:line="780" w:lineRule="auto"/>
        <w:jc w:val="center"/>
        <w:rPr>
          <w:rFonts w:hint="eastAsia" w:ascii="宋体" w:hAnsi="宋体" w:eastAsia="宋体" w:cs="宋体"/>
          <w:b/>
          <w:sz w:val="44"/>
          <w:szCs w:val="44"/>
          <w:highlight w:val="none"/>
          <w:lang w:val="en-US" w:eastAsia="zh-CN"/>
        </w:rPr>
      </w:pPr>
      <w:r>
        <w:rPr>
          <w:rFonts w:hint="eastAsia" w:hAnsi="宋体" w:cs="宋体"/>
          <w:b/>
          <w:sz w:val="44"/>
          <w:szCs w:val="44"/>
          <w:highlight w:val="none"/>
          <w:lang w:eastAsia="zh-CN"/>
        </w:rPr>
        <w:t>2026年商南县残疾儿童上门康复服务项目</w:t>
      </w:r>
    </w:p>
    <w:p w14:paraId="42417F21">
      <w:pPr>
        <w:jc w:val="center"/>
        <w:rPr>
          <w:rFonts w:hint="eastAsia" w:ascii="宋体" w:hAnsi="宋体" w:eastAsia="宋体" w:cs="宋体"/>
          <w:b/>
          <w:sz w:val="36"/>
          <w:szCs w:val="36"/>
          <w:highlight w:val="none"/>
        </w:rPr>
      </w:pPr>
    </w:p>
    <w:p w14:paraId="069B052D">
      <w:pPr>
        <w:jc w:val="center"/>
        <w:rPr>
          <w:rFonts w:hint="eastAsia" w:ascii="宋体" w:hAnsi="宋体" w:eastAsia="宋体" w:cs="宋体"/>
          <w:b/>
          <w:sz w:val="36"/>
          <w:szCs w:val="36"/>
          <w:highlight w:val="none"/>
        </w:rPr>
      </w:pPr>
    </w:p>
    <w:p w14:paraId="4D847EBD">
      <w:pPr>
        <w:spacing w:line="780" w:lineRule="auto"/>
        <w:jc w:val="center"/>
        <w:rPr>
          <w:rFonts w:hint="eastAsia" w:ascii="宋体" w:hAnsi="宋体" w:eastAsia="宋体" w:cs="宋体"/>
          <w:b/>
          <w:sz w:val="72"/>
          <w:szCs w:val="72"/>
          <w:highlight w:val="none"/>
        </w:rPr>
      </w:pPr>
    </w:p>
    <w:p w14:paraId="5DA53C7F">
      <w:pPr>
        <w:spacing w:line="780" w:lineRule="auto"/>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竞争性磋商文件</w:t>
      </w:r>
    </w:p>
    <w:p w14:paraId="3CC3DCF4">
      <w:pPr>
        <w:rPr>
          <w:rFonts w:hint="eastAsia" w:ascii="宋体" w:hAnsi="宋体" w:eastAsia="宋体" w:cs="宋体"/>
          <w:highlight w:val="none"/>
        </w:rPr>
      </w:pPr>
      <w:bookmarkStart w:id="0" w:name="_Toc363463325"/>
    </w:p>
    <w:p w14:paraId="52D515EB">
      <w:pPr>
        <w:rPr>
          <w:rFonts w:hint="eastAsia" w:ascii="宋体" w:hAnsi="宋体" w:eastAsia="宋体" w:cs="宋体"/>
          <w:highlight w:val="none"/>
        </w:rPr>
      </w:pPr>
    </w:p>
    <w:p w14:paraId="52259788">
      <w:pPr>
        <w:rPr>
          <w:rFonts w:hint="eastAsia" w:ascii="宋体" w:hAnsi="宋体" w:eastAsia="宋体" w:cs="宋体"/>
          <w:highlight w:val="none"/>
        </w:rPr>
      </w:pPr>
    </w:p>
    <w:bookmarkEnd w:id="0"/>
    <w:p w14:paraId="587039FA">
      <w:pPr>
        <w:rPr>
          <w:rFonts w:hint="eastAsia" w:ascii="宋体" w:hAnsi="宋体" w:eastAsia="宋体" w:cs="宋体"/>
          <w:sz w:val="18"/>
          <w:szCs w:val="18"/>
          <w:highlight w:val="none"/>
        </w:rPr>
      </w:pPr>
    </w:p>
    <w:p w14:paraId="67728FC0">
      <w:pPr>
        <w:jc w:val="center"/>
        <w:rPr>
          <w:rFonts w:hint="eastAsia" w:ascii="宋体" w:hAnsi="宋体" w:eastAsia="宋体" w:cs="宋体"/>
          <w:b/>
          <w:bCs/>
          <w:sz w:val="32"/>
          <w:szCs w:val="32"/>
          <w:highlight w:val="none"/>
        </w:rPr>
      </w:pPr>
    </w:p>
    <w:p w14:paraId="1D97EE88">
      <w:pPr>
        <w:jc w:val="both"/>
        <w:rPr>
          <w:rFonts w:hint="eastAsia" w:ascii="宋体" w:hAnsi="宋体" w:eastAsia="宋体" w:cs="宋体"/>
          <w:b/>
          <w:bCs/>
          <w:sz w:val="32"/>
          <w:szCs w:val="32"/>
          <w:highlight w:val="none"/>
        </w:rPr>
      </w:pPr>
    </w:p>
    <w:p w14:paraId="009C2A2D">
      <w:pPr>
        <w:jc w:val="center"/>
        <w:rPr>
          <w:rFonts w:hint="eastAsia" w:hAnsi="宋体" w:cs="宋体"/>
          <w:b/>
          <w:bCs/>
          <w:sz w:val="32"/>
          <w:szCs w:val="32"/>
          <w:highlight w:val="none"/>
          <w:lang w:eastAsia="zh-CN"/>
        </w:rPr>
      </w:pPr>
    </w:p>
    <w:p w14:paraId="32D1B7E0">
      <w:pPr>
        <w:jc w:val="center"/>
        <w:rPr>
          <w:rFonts w:hint="eastAsia" w:ascii="宋体" w:hAnsi="宋体" w:eastAsia="宋体" w:cs="宋体"/>
          <w:b/>
          <w:bCs/>
          <w:sz w:val="32"/>
          <w:szCs w:val="32"/>
          <w:highlight w:val="none"/>
          <w:lang w:eastAsia="zh-CN"/>
        </w:rPr>
      </w:pPr>
      <w:r>
        <w:rPr>
          <w:rFonts w:hint="eastAsia" w:hAnsi="宋体" w:cs="宋体"/>
          <w:b/>
          <w:bCs/>
          <w:sz w:val="32"/>
          <w:szCs w:val="32"/>
          <w:highlight w:val="none"/>
          <w:lang w:eastAsia="zh-CN"/>
        </w:rPr>
        <w:t>陕西至诚项目管理集团有限公司</w:t>
      </w:r>
    </w:p>
    <w:p w14:paraId="5555E095">
      <w:pPr>
        <w:pStyle w:val="9"/>
        <w:jc w:val="center"/>
        <w:rPr>
          <w:rFonts w:hint="eastAsia" w:eastAsia="宋体"/>
          <w:lang w:eastAsia="zh-CN"/>
        </w:rPr>
        <w:sectPr>
          <w:headerReference r:id="rId4" w:type="first"/>
          <w:headerReference r:id="rId3" w:type="default"/>
          <w:footerReference r:id="rId5" w:type="default"/>
          <w:pgSz w:w="11906" w:h="16838"/>
          <w:pgMar w:top="1361" w:right="1304" w:bottom="1361" w:left="1304" w:header="851" w:footer="992" w:gutter="0"/>
          <w:cols w:space="720" w:num="1"/>
          <w:titlePg/>
          <w:rtlGutter w:val="0"/>
          <w:docGrid w:type="lines" w:linePitch="312" w:charSpace="0"/>
        </w:sectPr>
      </w:pPr>
      <w:r>
        <w:rPr>
          <w:rFonts w:hint="eastAsia" w:ascii="宋体" w:hAnsi="宋体" w:eastAsia="宋体" w:cs="宋体"/>
          <w:b/>
          <w:bCs/>
          <w:sz w:val="32"/>
          <w:szCs w:val="32"/>
          <w:highlight w:val="none"/>
        </w:rPr>
        <w:t>二〇二</w:t>
      </w:r>
      <w:r>
        <w:rPr>
          <w:rFonts w:hint="eastAsia" w:ascii="宋体" w:hAnsi="宋体" w:cs="宋体"/>
          <w:b/>
          <w:bCs/>
          <w:sz w:val="32"/>
          <w:szCs w:val="32"/>
          <w:highlight w:val="none"/>
          <w:lang w:val="en-US" w:eastAsia="zh-CN"/>
        </w:rPr>
        <w:t>六</w:t>
      </w:r>
      <w:r>
        <w:rPr>
          <w:rFonts w:hint="eastAsia" w:ascii="宋体" w:hAnsi="宋体" w:eastAsia="宋体" w:cs="宋体"/>
          <w:b/>
          <w:bCs/>
          <w:sz w:val="32"/>
          <w:szCs w:val="32"/>
          <w:highlight w:val="none"/>
        </w:rPr>
        <w:t>年</w:t>
      </w:r>
      <w:r>
        <w:rPr>
          <w:rFonts w:hint="eastAsia" w:ascii="宋体" w:hAnsi="宋体" w:cs="宋体"/>
          <w:b/>
          <w:bCs/>
          <w:sz w:val="32"/>
          <w:szCs w:val="32"/>
          <w:highlight w:val="none"/>
          <w:lang w:eastAsia="zh-CN"/>
        </w:rPr>
        <w:t>五月</w:t>
      </w:r>
    </w:p>
    <w:p w14:paraId="1A3D5DB8">
      <w:pPr>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t>目 录</w:t>
      </w:r>
    </w:p>
    <w:sdt>
      <w:sdtPr>
        <w:rPr>
          <w:rFonts w:ascii="宋体" w:hAnsi="宋体" w:eastAsia="宋体" w:cs="Times New Roman"/>
          <w:sz w:val="21"/>
          <w:highlight w:val="none"/>
          <w:lang w:val="en-US" w:eastAsia="zh-CN" w:bidi="ar-SA"/>
        </w:rPr>
        <w:id w:val="147450925"/>
        <w15:color w:val="DBDBDB"/>
        <w:docPartObj>
          <w:docPartGallery w:val="Table of Contents"/>
          <w:docPartUnique/>
        </w:docPartObj>
      </w:sdtPr>
      <w:sdtEndPr>
        <w:rPr>
          <w:rFonts w:hint="eastAsia" w:ascii="宋体" w:hAnsi="宋体" w:eastAsia="宋体" w:cs="宋体"/>
          <w:bCs/>
          <w:sz w:val="24"/>
          <w:szCs w:val="36"/>
          <w:highlight w:val="none"/>
          <w:lang w:val="en-US" w:eastAsia="zh-CN" w:bidi="ar-SA"/>
        </w:rPr>
      </w:sdtEndPr>
      <w:sdtContent>
        <w:p w14:paraId="41A79E27">
          <w:pPr>
            <w:spacing w:before="0" w:beforeLines="0" w:after="0" w:afterLines="0" w:line="240" w:lineRule="auto"/>
            <w:ind w:left="0" w:leftChars="0" w:right="0" w:rightChars="0" w:firstLine="0" w:firstLineChars="0"/>
            <w:jc w:val="center"/>
            <w:rPr>
              <w:highlight w:val="none"/>
            </w:rPr>
          </w:pPr>
          <w:bookmarkStart w:id="1" w:name="_Toc389582033"/>
          <w:bookmarkStart w:id="2" w:name="_Toc20858"/>
          <w:bookmarkStart w:id="3" w:name="_Toc19886"/>
          <w:bookmarkStart w:id="4" w:name="_Toc21518"/>
          <w:bookmarkStart w:id="5" w:name="_Toc20652"/>
          <w:bookmarkStart w:id="6" w:name="_Toc5293"/>
          <w:bookmarkStart w:id="7" w:name="_Toc16218"/>
          <w:bookmarkStart w:id="8" w:name="_Toc27420"/>
          <w:bookmarkStart w:id="9" w:name="_Toc403077638"/>
          <w:bookmarkStart w:id="10" w:name="_Toc363473971"/>
          <w:bookmarkStart w:id="11" w:name="_Toc363474016"/>
        </w:p>
        <w:p w14:paraId="677EB5C9">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TOC \o "1-3" \h \u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_Toc31743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第一章  竞争性磋商公告</w:t>
          </w:r>
          <w:r>
            <w:rPr>
              <w:sz w:val="28"/>
              <w:szCs w:val="28"/>
              <w:highlight w:val="none"/>
            </w:rPr>
            <w:tab/>
          </w:r>
          <w:r>
            <w:rPr>
              <w:sz w:val="28"/>
              <w:szCs w:val="28"/>
              <w:highlight w:val="none"/>
            </w:rPr>
            <w:fldChar w:fldCharType="begin"/>
          </w:r>
          <w:r>
            <w:rPr>
              <w:sz w:val="28"/>
              <w:szCs w:val="28"/>
              <w:highlight w:val="none"/>
            </w:rPr>
            <w:instrText xml:space="preserve"> PAGEREF _Toc31743 \h </w:instrText>
          </w:r>
          <w:r>
            <w:rPr>
              <w:sz w:val="28"/>
              <w:szCs w:val="28"/>
              <w:highlight w:val="none"/>
            </w:rPr>
            <w:fldChar w:fldCharType="separate"/>
          </w:r>
          <w:r>
            <w:rPr>
              <w:sz w:val="28"/>
              <w:szCs w:val="28"/>
              <w:highlight w:val="none"/>
            </w:rPr>
            <w:t>2</w:t>
          </w:r>
          <w:r>
            <w:rPr>
              <w:sz w:val="28"/>
              <w:szCs w:val="28"/>
              <w:highlight w:val="none"/>
            </w:rPr>
            <w:fldChar w:fldCharType="end"/>
          </w:r>
          <w:r>
            <w:rPr>
              <w:rFonts w:hint="eastAsia" w:ascii="宋体" w:hAnsi="宋体" w:eastAsia="宋体" w:cs="宋体"/>
              <w:bCs/>
              <w:sz w:val="28"/>
              <w:szCs w:val="28"/>
              <w:highlight w:val="none"/>
            </w:rPr>
            <w:fldChar w:fldCharType="end"/>
          </w:r>
        </w:p>
        <w:p w14:paraId="779C4971">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_Toc17422 </w:instrText>
          </w:r>
          <w:r>
            <w:rPr>
              <w:rFonts w:hint="eastAsia" w:ascii="宋体" w:hAnsi="宋体" w:eastAsia="宋体" w:cs="宋体"/>
              <w:bCs/>
              <w:sz w:val="28"/>
              <w:szCs w:val="28"/>
              <w:highlight w:val="none"/>
            </w:rPr>
            <w:fldChar w:fldCharType="separate"/>
          </w:r>
          <w:r>
            <w:rPr>
              <w:rFonts w:hint="eastAsia" w:ascii="宋体" w:hAnsi="宋体" w:eastAsia="宋体" w:cs="宋体"/>
              <w:bCs/>
              <w:kern w:val="2"/>
              <w:sz w:val="28"/>
              <w:szCs w:val="28"/>
              <w:highlight w:val="none"/>
            </w:rPr>
            <w:t>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_Toc17422 \h </w:instrText>
          </w:r>
          <w:r>
            <w:rPr>
              <w:sz w:val="28"/>
              <w:szCs w:val="28"/>
              <w:highlight w:val="none"/>
            </w:rPr>
            <w:fldChar w:fldCharType="separate"/>
          </w:r>
          <w:r>
            <w:rPr>
              <w:sz w:val="28"/>
              <w:szCs w:val="28"/>
              <w:highlight w:val="none"/>
            </w:rPr>
            <w:t>6</w:t>
          </w:r>
          <w:r>
            <w:rPr>
              <w:sz w:val="28"/>
              <w:szCs w:val="28"/>
              <w:highlight w:val="none"/>
            </w:rPr>
            <w:fldChar w:fldCharType="end"/>
          </w:r>
          <w:r>
            <w:rPr>
              <w:rFonts w:hint="eastAsia" w:ascii="宋体" w:hAnsi="宋体" w:eastAsia="宋体" w:cs="宋体"/>
              <w:bCs/>
              <w:sz w:val="28"/>
              <w:szCs w:val="28"/>
              <w:highlight w:val="none"/>
            </w:rPr>
            <w:fldChar w:fldCharType="end"/>
          </w:r>
        </w:p>
        <w:p w14:paraId="3D7F27D2">
          <w:pPr>
            <w:pStyle w:val="18"/>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_Toc23128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供应商须知前附表</w:t>
          </w:r>
          <w:r>
            <w:rPr>
              <w:sz w:val="28"/>
              <w:szCs w:val="28"/>
              <w:highlight w:val="none"/>
            </w:rPr>
            <w:tab/>
          </w:r>
          <w:r>
            <w:rPr>
              <w:sz w:val="28"/>
              <w:szCs w:val="28"/>
              <w:highlight w:val="none"/>
            </w:rPr>
            <w:fldChar w:fldCharType="begin"/>
          </w:r>
          <w:r>
            <w:rPr>
              <w:sz w:val="28"/>
              <w:szCs w:val="28"/>
              <w:highlight w:val="none"/>
            </w:rPr>
            <w:instrText xml:space="preserve"> PAGEREF _Toc23128 \h </w:instrText>
          </w:r>
          <w:r>
            <w:rPr>
              <w:sz w:val="28"/>
              <w:szCs w:val="28"/>
              <w:highlight w:val="none"/>
            </w:rPr>
            <w:fldChar w:fldCharType="separate"/>
          </w:r>
          <w:r>
            <w:rPr>
              <w:sz w:val="28"/>
              <w:szCs w:val="28"/>
              <w:highlight w:val="none"/>
            </w:rPr>
            <w:t>6</w:t>
          </w:r>
          <w:r>
            <w:rPr>
              <w:sz w:val="28"/>
              <w:szCs w:val="28"/>
              <w:highlight w:val="none"/>
            </w:rPr>
            <w:fldChar w:fldCharType="end"/>
          </w:r>
          <w:r>
            <w:rPr>
              <w:rFonts w:hint="eastAsia" w:ascii="宋体" w:hAnsi="宋体" w:eastAsia="宋体" w:cs="宋体"/>
              <w:bCs/>
              <w:sz w:val="28"/>
              <w:szCs w:val="28"/>
              <w:highlight w:val="none"/>
            </w:rPr>
            <w:fldChar w:fldCharType="end"/>
          </w:r>
        </w:p>
        <w:p w14:paraId="5565861F">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_Toc10989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 xml:space="preserve">第三章 </w:t>
          </w:r>
          <w:r>
            <w:rPr>
              <w:rFonts w:hint="eastAsia" w:hAnsi="宋体" w:cs="宋体"/>
              <w:sz w:val="28"/>
              <w:szCs w:val="28"/>
              <w:highlight w:val="none"/>
              <w:lang w:val="en-US" w:eastAsia="zh-CN"/>
            </w:rPr>
            <w:t xml:space="preserve"> </w:t>
          </w:r>
          <w:r>
            <w:rPr>
              <w:rFonts w:hint="eastAsia" w:ascii="宋体" w:hAnsi="宋体" w:eastAsia="宋体" w:cs="宋体"/>
              <w:bCs/>
              <w:sz w:val="28"/>
              <w:szCs w:val="28"/>
              <w:highlight w:val="none"/>
            </w:rPr>
            <w:t>评审方法</w:t>
          </w:r>
          <w:r>
            <w:rPr>
              <w:sz w:val="28"/>
              <w:szCs w:val="28"/>
              <w:highlight w:val="none"/>
            </w:rPr>
            <w:tab/>
          </w:r>
          <w:r>
            <w:rPr>
              <w:sz w:val="28"/>
              <w:szCs w:val="28"/>
              <w:highlight w:val="none"/>
            </w:rPr>
            <w:fldChar w:fldCharType="begin"/>
          </w:r>
          <w:r>
            <w:rPr>
              <w:sz w:val="28"/>
              <w:szCs w:val="28"/>
              <w:highlight w:val="none"/>
            </w:rPr>
            <w:instrText xml:space="preserve"> PAGEREF _Toc10989 \h </w:instrText>
          </w:r>
          <w:r>
            <w:rPr>
              <w:sz w:val="28"/>
              <w:szCs w:val="28"/>
              <w:highlight w:val="none"/>
            </w:rPr>
            <w:fldChar w:fldCharType="separate"/>
          </w:r>
          <w:r>
            <w:rPr>
              <w:sz w:val="28"/>
              <w:szCs w:val="28"/>
              <w:highlight w:val="none"/>
            </w:rPr>
            <w:t>25</w:t>
          </w:r>
          <w:r>
            <w:rPr>
              <w:sz w:val="28"/>
              <w:szCs w:val="28"/>
              <w:highlight w:val="none"/>
            </w:rPr>
            <w:fldChar w:fldCharType="end"/>
          </w:r>
          <w:r>
            <w:rPr>
              <w:rFonts w:hint="eastAsia" w:ascii="宋体" w:hAnsi="宋体" w:eastAsia="宋体" w:cs="宋体"/>
              <w:bCs/>
              <w:sz w:val="28"/>
              <w:szCs w:val="28"/>
              <w:highlight w:val="none"/>
            </w:rPr>
            <w:fldChar w:fldCharType="end"/>
          </w:r>
        </w:p>
        <w:p w14:paraId="53F6DC1E">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_Toc17106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第四章</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合同条款及格式</w:t>
          </w:r>
          <w:r>
            <w:rPr>
              <w:sz w:val="28"/>
              <w:szCs w:val="28"/>
              <w:highlight w:val="none"/>
            </w:rPr>
            <w:tab/>
          </w:r>
          <w:r>
            <w:rPr>
              <w:sz w:val="28"/>
              <w:szCs w:val="28"/>
              <w:highlight w:val="none"/>
            </w:rPr>
            <w:fldChar w:fldCharType="begin"/>
          </w:r>
          <w:r>
            <w:rPr>
              <w:sz w:val="28"/>
              <w:szCs w:val="28"/>
              <w:highlight w:val="none"/>
            </w:rPr>
            <w:instrText xml:space="preserve"> PAGEREF _Toc17106 \h </w:instrText>
          </w:r>
          <w:r>
            <w:rPr>
              <w:sz w:val="28"/>
              <w:szCs w:val="28"/>
              <w:highlight w:val="none"/>
            </w:rPr>
            <w:fldChar w:fldCharType="separate"/>
          </w:r>
          <w:r>
            <w:rPr>
              <w:sz w:val="28"/>
              <w:szCs w:val="28"/>
              <w:highlight w:val="none"/>
            </w:rPr>
            <w:t>35</w:t>
          </w:r>
          <w:r>
            <w:rPr>
              <w:sz w:val="28"/>
              <w:szCs w:val="28"/>
              <w:highlight w:val="none"/>
            </w:rPr>
            <w:fldChar w:fldCharType="end"/>
          </w:r>
          <w:r>
            <w:rPr>
              <w:rFonts w:hint="eastAsia" w:ascii="宋体" w:hAnsi="宋体" w:eastAsia="宋体" w:cs="宋体"/>
              <w:bCs/>
              <w:sz w:val="28"/>
              <w:szCs w:val="28"/>
              <w:highlight w:val="none"/>
            </w:rPr>
            <w:fldChar w:fldCharType="end"/>
          </w:r>
        </w:p>
        <w:p w14:paraId="4CE5FADF">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_Toc8914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第五章 </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磋商内容及技术要求</w:t>
          </w:r>
          <w:r>
            <w:rPr>
              <w:sz w:val="28"/>
              <w:szCs w:val="28"/>
              <w:highlight w:val="none"/>
            </w:rPr>
            <w:tab/>
          </w:r>
          <w:r>
            <w:rPr>
              <w:sz w:val="28"/>
              <w:szCs w:val="28"/>
              <w:highlight w:val="none"/>
            </w:rPr>
            <w:fldChar w:fldCharType="begin"/>
          </w:r>
          <w:r>
            <w:rPr>
              <w:sz w:val="28"/>
              <w:szCs w:val="28"/>
              <w:highlight w:val="none"/>
            </w:rPr>
            <w:instrText xml:space="preserve"> PAGEREF _Toc8914 \h </w:instrText>
          </w:r>
          <w:r>
            <w:rPr>
              <w:sz w:val="28"/>
              <w:szCs w:val="28"/>
              <w:highlight w:val="none"/>
            </w:rPr>
            <w:fldChar w:fldCharType="separate"/>
          </w:r>
          <w:r>
            <w:rPr>
              <w:sz w:val="28"/>
              <w:szCs w:val="28"/>
              <w:highlight w:val="none"/>
            </w:rPr>
            <w:t>41</w:t>
          </w:r>
          <w:r>
            <w:rPr>
              <w:sz w:val="28"/>
              <w:szCs w:val="28"/>
              <w:highlight w:val="none"/>
            </w:rPr>
            <w:fldChar w:fldCharType="end"/>
          </w:r>
          <w:r>
            <w:rPr>
              <w:rFonts w:hint="eastAsia" w:ascii="宋体" w:hAnsi="宋体" w:eastAsia="宋体" w:cs="宋体"/>
              <w:bCs/>
              <w:sz w:val="28"/>
              <w:szCs w:val="28"/>
              <w:highlight w:val="none"/>
            </w:rPr>
            <w:fldChar w:fldCharType="end"/>
          </w:r>
        </w:p>
        <w:p w14:paraId="4B97046C">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_Toc29455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 xml:space="preserve">第六章 </w:t>
          </w:r>
          <w:r>
            <w:rPr>
              <w:rFonts w:hint="eastAsia" w:ascii="宋体" w:eastAsia="宋体" w:cs="宋体"/>
              <w:sz w:val="28"/>
              <w:szCs w:val="28"/>
              <w:highlight w:val="none"/>
              <w:lang w:val="en-US" w:eastAsia="zh-CN"/>
            </w:rPr>
            <w:t xml:space="preserve"> </w:t>
          </w:r>
          <w:r>
            <w:rPr>
              <w:rFonts w:hint="eastAsia" w:ascii="宋体" w:hAnsi="宋体" w:eastAsia="宋体" w:cs="宋体"/>
              <w:sz w:val="28"/>
              <w:szCs w:val="28"/>
              <w:highlight w:val="none"/>
            </w:rPr>
            <w:t>竞争性磋商响应文件格式</w:t>
          </w:r>
          <w:r>
            <w:rPr>
              <w:sz w:val="28"/>
              <w:szCs w:val="28"/>
              <w:highlight w:val="none"/>
            </w:rPr>
            <w:tab/>
          </w:r>
          <w:r>
            <w:rPr>
              <w:sz w:val="28"/>
              <w:szCs w:val="28"/>
              <w:highlight w:val="none"/>
            </w:rPr>
            <w:fldChar w:fldCharType="begin"/>
          </w:r>
          <w:r>
            <w:rPr>
              <w:sz w:val="28"/>
              <w:szCs w:val="28"/>
              <w:highlight w:val="none"/>
            </w:rPr>
            <w:instrText xml:space="preserve"> PAGEREF _Toc29455 \h </w:instrText>
          </w:r>
          <w:r>
            <w:rPr>
              <w:sz w:val="28"/>
              <w:szCs w:val="28"/>
              <w:highlight w:val="none"/>
            </w:rPr>
            <w:fldChar w:fldCharType="separate"/>
          </w:r>
          <w:r>
            <w:rPr>
              <w:sz w:val="28"/>
              <w:szCs w:val="28"/>
              <w:highlight w:val="none"/>
            </w:rPr>
            <w:t>42</w:t>
          </w:r>
          <w:r>
            <w:rPr>
              <w:sz w:val="28"/>
              <w:szCs w:val="28"/>
              <w:highlight w:val="none"/>
            </w:rPr>
            <w:fldChar w:fldCharType="end"/>
          </w:r>
          <w:r>
            <w:rPr>
              <w:rFonts w:hint="eastAsia" w:ascii="宋体" w:hAnsi="宋体" w:eastAsia="宋体" w:cs="宋体"/>
              <w:bCs/>
              <w:sz w:val="28"/>
              <w:szCs w:val="28"/>
              <w:highlight w:val="none"/>
            </w:rPr>
            <w:fldChar w:fldCharType="end"/>
          </w:r>
        </w:p>
        <w:p w14:paraId="5D61C1B3">
          <w:pPr>
            <w:pStyle w:val="16"/>
            <w:keepNext w:val="0"/>
            <w:keepLines w:val="0"/>
            <w:pageBreakBefore w:val="0"/>
            <w:widowControl w:val="0"/>
            <w:tabs>
              <w:tab w:val="right" w:leader="dot" w:pos="8302"/>
            </w:tabs>
            <w:kinsoku/>
            <w:wordWrap/>
            <w:overflowPunct/>
            <w:topLinePunct w:val="0"/>
            <w:autoSpaceDE/>
            <w:autoSpaceDN/>
            <w:bidi w:val="0"/>
            <w:adjustRightInd/>
            <w:snapToGrid/>
            <w:spacing w:line="360" w:lineRule="auto"/>
            <w:textAlignment w:val="auto"/>
            <w:rPr>
              <w:rFonts w:hint="eastAsia" w:ascii="宋体" w:hAnsi="宋体" w:eastAsia="宋体" w:cs="宋体"/>
              <w:bCs/>
              <w:sz w:val="36"/>
              <w:szCs w:val="36"/>
              <w:highlight w:val="none"/>
            </w:rPr>
          </w:pPr>
          <w:r>
            <w:rPr>
              <w:rFonts w:hint="eastAsia" w:ascii="宋体" w:hAnsi="宋体" w:eastAsia="宋体" w:cs="宋体"/>
              <w:bCs/>
              <w:sz w:val="28"/>
              <w:szCs w:val="28"/>
              <w:highlight w:val="none"/>
            </w:rPr>
            <w:fldChar w:fldCharType="end"/>
          </w:r>
        </w:p>
      </w:sdtContent>
    </w:sdt>
    <w:p w14:paraId="2DAA447E">
      <w:pPr>
        <w:pStyle w:val="2"/>
        <w:spacing w:beforeLines="100"/>
        <w:jc w:val="center"/>
        <w:outlineLvl w:val="9"/>
        <w:rPr>
          <w:rFonts w:hint="eastAsia" w:ascii="宋体" w:hAnsi="宋体" w:eastAsia="宋体" w:cs="宋体"/>
          <w:bCs/>
          <w:sz w:val="36"/>
          <w:szCs w:val="36"/>
          <w:highlight w:val="none"/>
        </w:rPr>
        <w:sectPr>
          <w:footerReference r:id="rId7" w:type="first"/>
          <w:footerReference r:id="rId6" w:type="default"/>
          <w:pgSz w:w="11906" w:h="16838"/>
          <w:pgMar w:top="1418" w:right="1418" w:bottom="1418" w:left="1701" w:header="851" w:footer="992" w:gutter="0"/>
          <w:pgNumType w:fmt="decimal" w:start="1"/>
          <w:cols w:space="720" w:num="1"/>
          <w:titlePg/>
          <w:rtlGutter w:val="0"/>
          <w:docGrid w:type="lines" w:linePitch="312" w:charSpace="0"/>
        </w:sectPr>
      </w:pPr>
    </w:p>
    <w:p w14:paraId="40467C2B">
      <w:pPr>
        <w:pStyle w:val="2"/>
        <w:keepNext w:val="0"/>
        <w:keepLines/>
        <w:pageBreakBefore/>
        <w:spacing w:beforeLines="50" w:afterLines="50" w:line="360" w:lineRule="auto"/>
        <w:jc w:val="center"/>
        <w:outlineLvl w:val="0"/>
        <w:rPr>
          <w:rFonts w:hint="eastAsia" w:ascii="宋体" w:hAnsi="宋体" w:eastAsia="宋体" w:cs="宋体"/>
          <w:bCs/>
          <w:sz w:val="36"/>
          <w:szCs w:val="36"/>
          <w:highlight w:val="none"/>
        </w:rPr>
      </w:pPr>
      <w:bookmarkStart w:id="12" w:name="_Toc31743"/>
      <w:bookmarkStart w:id="13" w:name="_Toc423973071"/>
      <w:bookmarkStart w:id="14" w:name="_Toc25782"/>
      <w:bookmarkStart w:id="15" w:name="_Toc2705"/>
      <w:r>
        <w:rPr>
          <w:rFonts w:hint="eastAsia" w:ascii="宋体" w:hAnsi="宋体" w:eastAsia="宋体" w:cs="宋体"/>
          <w:bCs/>
          <w:sz w:val="36"/>
          <w:szCs w:val="36"/>
          <w:highlight w:val="none"/>
        </w:rPr>
        <w:t xml:space="preserve">第一章  </w:t>
      </w:r>
      <w:bookmarkEnd w:id="1"/>
      <w:bookmarkEnd w:id="2"/>
      <w:bookmarkEnd w:id="3"/>
      <w:bookmarkEnd w:id="4"/>
      <w:bookmarkEnd w:id="5"/>
      <w:bookmarkEnd w:id="6"/>
      <w:bookmarkEnd w:id="7"/>
      <w:r>
        <w:rPr>
          <w:rFonts w:hint="eastAsia" w:ascii="宋体" w:hAnsi="宋体" w:eastAsia="宋体" w:cs="宋体"/>
          <w:bCs/>
          <w:sz w:val="36"/>
          <w:szCs w:val="36"/>
          <w:highlight w:val="none"/>
        </w:rPr>
        <w:t>竞争性磋商公告</w:t>
      </w:r>
      <w:bookmarkEnd w:id="8"/>
      <w:bookmarkEnd w:id="12"/>
      <w:bookmarkEnd w:id="13"/>
      <w:bookmarkEnd w:id="14"/>
      <w:bookmarkEnd w:id="15"/>
    </w:p>
    <w:p w14:paraId="2230BA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b w:val="0"/>
          <w:bCs w:val="0"/>
          <w:sz w:val="24"/>
          <w:szCs w:val="24"/>
          <w:highlight w:val="none"/>
        </w:rPr>
      </w:pPr>
      <w:bookmarkStart w:id="16" w:name="_Toc389582035"/>
      <w:bookmarkStart w:id="17" w:name="_Toc2929"/>
      <w:bookmarkStart w:id="18" w:name="_Toc423973072"/>
      <w:bookmarkStart w:id="19" w:name="_Toc29249"/>
      <w:r>
        <w:rPr>
          <w:rStyle w:val="25"/>
          <w:rFonts w:hint="eastAsia" w:ascii="宋体" w:hAnsi="宋体" w:eastAsia="宋体" w:cs="宋体"/>
          <w:b/>
          <w:bCs/>
          <w:i w:val="0"/>
          <w:iCs w:val="0"/>
          <w:caps w:val="0"/>
          <w:color w:val="333333"/>
          <w:spacing w:val="0"/>
          <w:sz w:val="24"/>
          <w:szCs w:val="24"/>
          <w:highlight w:val="none"/>
          <w:shd w:val="clear" w:fill="FFFFFF"/>
        </w:rPr>
        <w:t>项目概况</w:t>
      </w:r>
    </w:p>
    <w:p w14:paraId="5AFC887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cs="宋体"/>
          <w:i w:val="0"/>
          <w:iCs w:val="0"/>
          <w:caps w:val="0"/>
          <w:color w:val="333333"/>
          <w:spacing w:val="0"/>
          <w:sz w:val="24"/>
          <w:szCs w:val="24"/>
          <w:highlight w:val="none"/>
          <w:shd w:val="clear" w:fill="FFFFFF"/>
          <w:lang w:eastAsia="zh-CN"/>
        </w:rPr>
        <w:t>2026年商南县残疾儿童上门康复服务项目</w:t>
      </w:r>
      <w:r>
        <w:rPr>
          <w:rFonts w:hint="eastAsia" w:ascii="宋体" w:hAnsi="宋体" w:eastAsia="宋体" w:cs="宋体"/>
          <w:i w:val="0"/>
          <w:iCs w:val="0"/>
          <w:caps w:val="0"/>
          <w:color w:val="333333"/>
          <w:spacing w:val="0"/>
          <w:sz w:val="24"/>
          <w:szCs w:val="24"/>
          <w:highlight w:val="none"/>
          <w:shd w:val="clear" w:fill="FFFFFF"/>
        </w:rPr>
        <w:t>采购项目的潜在供应商应在</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r>
        <w:rPr>
          <w:rFonts w:hint="eastAsia" w:ascii="宋体" w:hAnsi="宋体" w:eastAsia="宋体" w:cs="宋体"/>
          <w:i w:val="0"/>
          <w:iCs w:val="0"/>
          <w:caps w:val="0"/>
          <w:color w:val="333333"/>
          <w:spacing w:val="0"/>
          <w:sz w:val="24"/>
          <w:szCs w:val="24"/>
          <w:highlight w:val="none"/>
          <w:shd w:val="clear" w:fill="FFFFFF"/>
        </w:rPr>
        <w:t>获取采购文件，并于</w:t>
      </w:r>
      <w:r>
        <w:rPr>
          <w:rFonts w:hint="eastAsia" w:cs="宋体"/>
          <w:i w:val="0"/>
          <w:iCs w:val="0"/>
          <w:caps w:val="0"/>
          <w:color w:val="333333"/>
          <w:spacing w:val="0"/>
          <w:sz w:val="24"/>
          <w:szCs w:val="24"/>
          <w:highlight w:val="none"/>
          <w:shd w:val="clear" w:fill="FFFFFF"/>
          <w:lang w:eastAsia="zh-CN"/>
        </w:rPr>
        <w:t>2026年06月09日09时30分 （北京时间）</w:t>
      </w:r>
      <w:r>
        <w:rPr>
          <w:rFonts w:hint="eastAsia" w:ascii="宋体" w:hAnsi="宋体" w:eastAsia="宋体" w:cs="宋体"/>
          <w:i w:val="0"/>
          <w:iCs w:val="0"/>
          <w:caps w:val="0"/>
          <w:color w:val="333333"/>
          <w:spacing w:val="0"/>
          <w:sz w:val="24"/>
          <w:szCs w:val="24"/>
          <w:highlight w:val="none"/>
          <w:shd w:val="clear" w:fill="FFFFFF"/>
        </w:rPr>
        <w:t>前提交响应文件。</w:t>
      </w:r>
    </w:p>
    <w:p w14:paraId="3C24D78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一、项目基本情况</w:t>
      </w:r>
    </w:p>
    <w:p w14:paraId="507CF1E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项目编号：</w:t>
      </w:r>
      <w:r>
        <w:rPr>
          <w:rFonts w:hint="eastAsia" w:cs="宋体"/>
          <w:i w:val="0"/>
          <w:iCs w:val="0"/>
          <w:caps w:val="0"/>
          <w:color w:val="333333"/>
          <w:spacing w:val="0"/>
          <w:sz w:val="24"/>
          <w:szCs w:val="24"/>
          <w:highlight w:val="none"/>
          <w:shd w:val="clear" w:fill="FFFFFF"/>
          <w:lang w:eastAsia="zh-CN"/>
        </w:rPr>
        <w:t>SXZCZBSL2026-ZCCS-0513</w:t>
      </w:r>
    </w:p>
    <w:p w14:paraId="0B0E64E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项目名称：</w:t>
      </w:r>
      <w:r>
        <w:rPr>
          <w:rFonts w:hint="eastAsia" w:cs="宋体"/>
          <w:i w:val="0"/>
          <w:iCs w:val="0"/>
          <w:caps w:val="0"/>
          <w:color w:val="333333"/>
          <w:spacing w:val="0"/>
          <w:sz w:val="24"/>
          <w:szCs w:val="24"/>
          <w:highlight w:val="none"/>
          <w:shd w:val="clear" w:fill="FFFFFF"/>
          <w:lang w:eastAsia="zh-CN"/>
        </w:rPr>
        <w:t>2026年商南县残疾儿童上门康复服务项目</w:t>
      </w:r>
    </w:p>
    <w:p w14:paraId="4090328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采购方式：竞争性磋商</w:t>
      </w:r>
    </w:p>
    <w:p w14:paraId="3D3FA20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预算金额：</w:t>
      </w:r>
      <w:r>
        <w:rPr>
          <w:rFonts w:hint="eastAsia" w:cs="宋体"/>
          <w:i w:val="0"/>
          <w:iCs w:val="0"/>
          <w:caps w:val="0"/>
          <w:color w:val="333333"/>
          <w:spacing w:val="0"/>
          <w:sz w:val="24"/>
          <w:szCs w:val="24"/>
          <w:highlight w:val="none"/>
          <w:shd w:val="clear" w:fill="FFFFFF"/>
          <w:lang w:val="en-US" w:eastAsia="zh-CN"/>
        </w:rPr>
        <w:t>600</w:t>
      </w:r>
      <w:r>
        <w:rPr>
          <w:rFonts w:hint="eastAsia" w:cs="宋体"/>
          <w:i w:val="0"/>
          <w:iCs w:val="0"/>
          <w:caps w:val="0"/>
          <w:color w:val="333333"/>
          <w:spacing w:val="0"/>
          <w:sz w:val="24"/>
          <w:szCs w:val="24"/>
          <w:highlight w:val="none"/>
          <w:shd w:val="clear" w:fill="FFFFFF"/>
          <w:lang w:eastAsia="zh-CN"/>
        </w:rPr>
        <w:t>,000.00</w:t>
      </w:r>
      <w:r>
        <w:rPr>
          <w:rFonts w:hint="eastAsia" w:ascii="宋体" w:hAnsi="宋体" w:eastAsia="宋体" w:cs="宋体"/>
          <w:i w:val="0"/>
          <w:iCs w:val="0"/>
          <w:caps w:val="0"/>
          <w:color w:val="333333"/>
          <w:spacing w:val="0"/>
          <w:sz w:val="24"/>
          <w:szCs w:val="24"/>
          <w:highlight w:val="none"/>
          <w:shd w:val="clear" w:fill="FFFFFF"/>
        </w:rPr>
        <w:t>元</w:t>
      </w:r>
    </w:p>
    <w:p w14:paraId="31B07D3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采购需求：</w:t>
      </w:r>
    </w:p>
    <w:p w14:paraId="7387010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合同包1(</w:t>
      </w:r>
      <w:r>
        <w:rPr>
          <w:rFonts w:hint="eastAsia" w:cs="宋体"/>
          <w:i w:val="0"/>
          <w:iCs w:val="0"/>
          <w:caps w:val="0"/>
          <w:color w:val="333333"/>
          <w:spacing w:val="0"/>
          <w:sz w:val="24"/>
          <w:szCs w:val="24"/>
          <w:highlight w:val="none"/>
          <w:shd w:val="clear" w:fill="FFFFFF"/>
          <w:lang w:eastAsia="zh-CN"/>
        </w:rPr>
        <w:t>2026年商南县残疾儿童上门康复服务项目</w:t>
      </w:r>
      <w:r>
        <w:rPr>
          <w:rFonts w:hint="eastAsia" w:ascii="宋体" w:hAnsi="宋体" w:eastAsia="宋体" w:cs="宋体"/>
          <w:i w:val="0"/>
          <w:iCs w:val="0"/>
          <w:caps w:val="0"/>
          <w:color w:val="333333"/>
          <w:spacing w:val="0"/>
          <w:sz w:val="24"/>
          <w:szCs w:val="24"/>
          <w:highlight w:val="none"/>
          <w:shd w:val="clear" w:fill="FFFFFF"/>
        </w:rPr>
        <w:t>):</w:t>
      </w:r>
    </w:p>
    <w:p w14:paraId="15913CD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合同包预算金额：</w:t>
      </w:r>
      <w:r>
        <w:rPr>
          <w:rFonts w:hint="eastAsia" w:cs="宋体"/>
          <w:i w:val="0"/>
          <w:iCs w:val="0"/>
          <w:caps w:val="0"/>
          <w:color w:val="333333"/>
          <w:spacing w:val="0"/>
          <w:sz w:val="24"/>
          <w:szCs w:val="24"/>
          <w:highlight w:val="none"/>
          <w:shd w:val="clear" w:fill="FFFFFF"/>
          <w:lang w:val="en-US" w:eastAsia="zh-CN"/>
        </w:rPr>
        <w:t>600</w:t>
      </w:r>
      <w:r>
        <w:rPr>
          <w:rFonts w:hint="eastAsia" w:cs="宋体"/>
          <w:i w:val="0"/>
          <w:iCs w:val="0"/>
          <w:caps w:val="0"/>
          <w:color w:val="333333"/>
          <w:spacing w:val="0"/>
          <w:sz w:val="24"/>
          <w:szCs w:val="24"/>
          <w:highlight w:val="none"/>
          <w:shd w:val="clear" w:fill="FFFFFF"/>
          <w:lang w:eastAsia="zh-CN"/>
        </w:rPr>
        <w:t>,000.00</w:t>
      </w:r>
      <w:r>
        <w:rPr>
          <w:rFonts w:hint="eastAsia" w:ascii="宋体" w:hAnsi="宋体" w:eastAsia="宋体" w:cs="宋体"/>
          <w:i w:val="0"/>
          <w:iCs w:val="0"/>
          <w:caps w:val="0"/>
          <w:color w:val="333333"/>
          <w:spacing w:val="0"/>
          <w:sz w:val="24"/>
          <w:szCs w:val="24"/>
          <w:highlight w:val="none"/>
          <w:shd w:val="clear" w:fill="FFFFFF"/>
        </w:rPr>
        <w:t>元</w:t>
      </w:r>
    </w:p>
    <w:p w14:paraId="6F11A25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合同包最高限价：</w:t>
      </w:r>
      <w:r>
        <w:rPr>
          <w:rFonts w:hint="eastAsia" w:cs="宋体"/>
          <w:i w:val="0"/>
          <w:iCs w:val="0"/>
          <w:caps w:val="0"/>
          <w:color w:val="333333"/>
          <w:spacing w:val="0"/>
          <w:sz w:val="24"/>
          <w:szCs w:val="24"/>
          <w:highlight w:val="none"/>
          <w:shd w:val="clear" w:fill="FFFFFF"/>
          <w:lang w:val="en-US" w:eastAsia="zh-CN"/>
        </w:rPr>
        <w:t>600</w:t>
      </w:r>
      <w:r>
        <w:rPr>
          <w:rFonts w:hint="eastAsia" w:cs="宋体"/>
          <w:i w:val="0"/>
          <w:iCs w:val="0"/>
          <w:caps w:val="0"/>
          <w:color w:val="333333"/>
          <w:spacing w:val="0"/>
          <w:sz w:val="24"/>
          <w:szCs w:val="24"/>
          <w:highlight w:val="none"/>
          <w:shd w:val="clear" w:fill="FFFFFF"/>
          <w:lang w:eastAsia="zh-CN"/>
        </w:rPr>
        <w:t>,000.00</w:t>
      </w:r>
      <w:r>
        <w:rPr>
          <w:rFonts w:hint="eastAsia" w:ascii="宋体" w:hAnsi="宋体" w:eastAsia="宋体" w:cs="宋体"/>
          <w:i w:val="0"/>
          <w:iCs w:val="0"/>
          <w:caps w:val="0"/>
          <w:color w:val="333333"/>
          <w:spacing w:val="0"/>
          <w:sz w:val="24"/>
          <w:szCs w:val="24"/>
          <w:highlight w:val="none"/>
          <w:shd w:val="clear" w:fill="FFFFFF"/>
        </w:rPr>
        <w:t>元</w:t>
      </w:r>
    </w:p>
    <w:tbl>
      <w:tblPr>
        <w:tblStyle w:val="22"/>
        <w:tblW w:w="4362"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674"/>
        <w:gridCol w:w="1765"/>
        <w:gridCol w:w="2422"/>
        <w:gridCol w:w="1121"/>
        <w:gridCol w:w="1177"/>
        <w:gridCol w:w="1547"/>
      </w:tblGrid>
      <w:tr w14:paraId="5A0E372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646" w:hRule="atLeast"/>
          <w:tblHeader/>
        </w:trPr>
        <w:tc>
          <w:tcPr>
            <w:tcW w:w="3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C6CE2C">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品目号</w:t>
            </w:r>
          </w:p>
        </w:tc>
        <w:tc>
          <w:tcPr>
            <w:tcW w:w="101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74AD1A">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品目名称</w:t>
            </w:r>
          </w:p>
        </w:tc>
        <w:tc>
          <w:tcPr>
            <w:tcW w:w="139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3CC7BD">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采购标的</w:t>
            </w:r>
          </w:p>
        </w:tc>
        <w:tc>
          <w:tcPr>
            <w:tcW w:w="6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A69837">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数量（单位）</w:t>
            </w:r>
          </w:p>
        </w:tc>
        <w:tc>
          <w:tcPr>
            <w:tcW w:w="6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30EFC3">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技术规格、参数及要求</w:t>
            </w:r>
          </w:p>
        </w:tc>
        <w:tc>
          <w:tcPr>
            <w:tcW w:w="88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D9186A">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品目预算(元)</w:t>
            </w:r>
          </w:p>
        </w:tc>
      </w:tr>
      <w:tr w14:paraId="53265F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1D32FB">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1-1</w:t>
            </w:r>
          </w:p>
        </w:tc>
        <w:tc>
          <w:tcPr>
            <w:tcW w:w="101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509C3E">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hAnsi="宋体" w:cs="宋体"/>
                <w:kern w:val="0"/>
                <w:sz w:val="24"/>
                <w:szCs w:val="24"/>
                <w:highlight w:val="none"/>
                <w:lang w:val="en-US" w:eastAsia="zh-CN" w:bidi="ar"/>
              </w:rPr>
              <w:t>康复服务</w:t>
            </w:r>
          </w:p>
        </w:tc>
        <w:tc>
          <w:tcPr>
            <w:tcW w:w="139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F9CE2B">
            <w:pPr>
              <w:keepNext w:val="0"/>
              <w:keepLines w:val="0"/>
              <w:widowControl/>
              <w:suppressLineNumbers w:val="0"/>
              <w:wordWrap w:val="0"/>
              <w:spacing w:before="0" w:beforeAutospacing="0" w:after="0" w:afterAutospacing="0" w:line="360" w:lineRule="atLeast"/>
              <w:ind w:left="0" w:right="0"/>
              <w:jc w:val="center"/>
              <w:outlineLvl w:val="9"/>
              <w:rPr>
                <w:rFonts w:hint="eastAsia" w:hAnsi="宋体" w:cs="宋体"/>
                <w:kern w:val="0"/>
                <w:sz w:val="24"/>
                <w:szCs w:val="24"/>
                <w:highlight w:val="none"/>
                <w:lang w:val="en-US" w:eastAsia="zh-CN" w:bidi="ar"/>
              </w:rPr>
            </w:pPr>
            <w:r>
              <w:rPr>
                <w:rFonts w:hint="eastAsia" w:hAnsi="宋体" w:cs="宋体"/>
                <w:kern w:val="0"/>
                <w:sz w:val="24"/>
                <w:szCs w:val="24"/>
                <w:highlight w:val="none"/>
                <w:lang w:val="en-US" w:eastAsia="zh-CN" w:bidi="ar"/>
              </w:rPr>
              <w:t xml:space="preserve">2026年商南县残疾⼉童上⻔康 </w:t>
            </w:r>
          </w:p>
          <w:p w14:paraId="35B77578">
            <w:pPr>
              <w:keepNext w:val="0"/>
              <w:keepLines w:val="0"/>
              <w:widowControl/>
              <w:suppressLineNumbers w:val="0"/>
              <w:wordWrap w:val="0"/>
              <w:spacing w:before="0" w:beforeAutospacing="0" w:after="0" w:afterAutospacing="0" w:line="360" w:lineRule="atLeast"/>
              <w:ind w:left="0" w:right="0"/>
              <w:jc w:val="center"/>
              <w:outlineLvl w:val="9"/>
              <w:rPr>
                <w:rFonts w:hint="eastAsia" w:hAnsi="宋体" w:cs="宋体"/>
                <w:kern w:val="0"/>
                <w:sz w:val="24"/>
                <w:szCs w:val="24"/>
                <w:highlight w:val="none"/>
                <w:lang w:val="en-US" w:eastAsia="zh-CN" w:bidi="ar"/>
              </w:rPr>
            </w:pPr>
            <w:r>
              <w:rPr>
                <w:rFonts w:hint="eastAsia" w:hAnsi="宋体" w:cs="宋体"/>
                <w:kern w:val="0"/>
                <w:sz w:val="24"/>
                <w:szCs w:val="24"/>
                <w:highlight w:val="none"/>
                <w:lang w:val="en-US" w:eastAsia="zh-CN" w:bidi="ar"/>
              </w:rPr>
              <w:t>复服务项⽬</w:t>
            </w:r>
          </w:p>
          <w:p w14:paraId="59BC7605">
            <w:pPr>
              <w:keepNext w:val="0"/>
              <w:keepLines w:val="0"/>
              <w:widowControl/>
              <w:suppressLineNumbers w:val="0"/>
              <w:wordWrap w:val="0"/>
              <w:spacing w:before="0" w:beforeAutospacing="0" w:after="0" w:afterAutospacing="0" w:line="360" w:lineRule="atLeast"/>
              <w:ind w:left="0" w:right="0"/>
              <w:jc w:val="center"/>
              <w:outlineLvl w:val="9"/>
              <w:rPr>
                <w:rFonts w:hint="default" w:ascii="宋体" w:hAnsi="宋体" w:eastAsia="宋体" w:cs="宋体"/>
                <w:sz w:val="24"/>
                <w:szCs w:val="24"/>
                <w:highlight w:val="none"/>
                <w:lang w:val="en-US"/>
              </w:rPr>
            </w:pPr>
          </w:p>
        </w:tc>
        <w:tc>
          <w:tcPr>
            <w:tcW w:w="6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29DD58">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hAnsi="宋体" w:cs="宋体"/>
                <w:kern w:val="0"/>
                <w:sz w:val="24"/>
                <w:szCs w:val="24"/>
                <w:highlight w:val="none"/>
                <w:lang w:val="en-US" w:eastAsia="zh-CN" w:bidi="ar"/>
              </w:rPr>
              <w:t>50</w:t>
            </w:r>
            <w:r>
              <w:rPr>
                <w:rFonts w:hint="eastAsia" w:ascii="宋体" w:hAnsi="宋体" w:eastAsia="宋体" w:cs="宋体"/>
                <w:kern w:val="0"/>
                <w:sz w:val="24"/>
                <w:szCs w:val="24"/>
                <w:highlight w:val="none"/>
                <w:lang w:val="en-US" w:eastAsia="zh-CN" w:bidi="ar"/>
              </w:rPr>
              <w:t>(</w:t>
            </w:r>
            <w:r>
              <w:rPr>
                <w:rFonts w:hint="eastAsia" w:hAnsi="宋体" w:cs="宋体"/>
                <w:kern w:val="0"/>
                <w:sz w:val="24"/>
                <w:szCs w:val="24"/>
                <w:highlight w:val="none"/>
                <w:lang w:val="en-US" w:eastAsia="zh-CN" w:bidi="ar"/>
              </w:rPr>
              <w:t>人</w:t>
            </w:r>
            <w:r>
              <w:rPr>
                <w:rFonts w:hint="eastAsia" w:ascii="宋体" w:hAnsi="宋体" w:eastAsia="宋体" w:cs="宋体"/>
                <w:kern w:val="0"/>
                <w:sz w:val="24"/>
                <w:szCs w:val="24"/>
                <w:highlight w:val="none"/>
                <w:lang w:val="en-US" w:eastAsia="zh-CN" w:bidi="ar"/>
              </w:rPr>
              <w:t>)</w:t>
            </w:r>
          </w:p>
        </w:tc>
        <w:tc>
          <w:tcPr>
            <w:tcW w:w="6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5638CC">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详见采购文件</w:t>
            </w:r>
          </w:p>
        </w:tc>
        <w:tc>
          <w:tcPr>
            <w:tcW w:w="88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7F54BD">
            <w:pPr>
              <w:keepNext w:val="0"/>
              <w:keepLines w:val="0"/>
              <w:widowControl/>
              <w:suppressLineNumbers w:val="0"/>
              <w:wordWrap/>
              <w:spacing w:before="0" w:beforeAutospacing="0" w:after="0" w:afterAutospacing="0" w:line="360" w:lineRule="atLeast"/>
              <w:ind w:left="0" w:right="0"/>
              <w:jc w:val="right"/>
              <w:outlineLvl w:val="9"/>
              <w:rPr>
                <w:rFonts w:hint="eastAsia" w:ascii="宋体" w:hAnsi="宋体" w:eastAsia="宋体" w:cs="宋体"/>
                <w:sz w:val="24"/>
                <w:szCs w:val="24"/>
                <w:highlight w:val="none"/>
              </w:rPr>
            </w:pPr>
            <w:r>
              <w:rPr>
                <w:rFonts w:hint="eastAsia" w:hAnsi="宋体" w:cs="宋体"/>
                <w:kern w:val="0"/>
                <w:sz w:val="24"/>
                <w:szCs w:val="24"/>
                <w:highlight w:val="none"/>
                <w:lang w:val="en-US" w:eastAsia="zh-CN" w:bidi="ar"/>
              </w:rPr>
              <w:t>600000.00</w:t>
            </w:r>
          </w:p>
        </w:tc>
      </w:tr>
    </w:tbl>
    <w:p w14:paraId="43EBDC2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本合同包不接受联合体投标</w:t>
      </w:r>
    </w:p>
    <w:p w14:paraId="586126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合同履行期限：详见</w:t>
      </w:r>
      <w:r>
        <w:rPr>
          <w:rFonts w:hint="eastAsia" w:cs="宋体"/>
          <w:i w:val="0"/>
          <w:iCs w:val="0"/>
          <w:caps w:val="0"/>
          <w:color w:val="333333"/>
          <w:spacing w:val="0"/>
          <w:sz w:val="24"/>
          <w:szCs w:val="24"/>
          <w:highlight w:val="none"/>
          <w:shd w:val="clear" w:fill="FFFFFF"/>
          <w:lang w:val="en-US" w:eastAsia="zh-CN"/>
        </w:rPr>
        <w:t>采购</w:t>
      </w:r>
      <w:r>
        <w:rPr>
          <w:rFonts w:hint="eastAsia" w:ascii="宋体" w:hAnsi="宋体" w:eastAsia="宋体" w:cs="宋体"/>
          <w:i w:val="0"/>
          <w:iCs w:val="0"/>
          <w:caps w:val="0"/>
          <w:color w:val="333333"/>
          <w:spacing w:val="0"/>
          <w:sz w:val="24"/>
          <w:szCs w:val="24"/>
          <w:highlight w:val="none"/>
          <w:shd w:val="clear" w:fill="FFFFFF"/>
        </w:rPr>
        <w:t>文件</w:t>
      </w:r>
    </w:p>
    <w:p w14:paraId="5CB184D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二、申请人的资格要求：</w:t>
      </w:r>
    </w:p>
    <w:p w14:paraId="55EE1CC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1.满足《中华人民共和国政府采购法》第二十二条规定</w:t>
      </w:r>
      <w:r>
        <w:rPr>
          <w:rFonts w:hint="eastAsia" w:cs="宋体"/>
          <w:i w:val="0"/>
          <w:iCs w:val="0"/>
          <w:caps w:val="0"/>
          <w:color w:val="333333"/>
          <w:spacing w:val="0"/>
          <w:sz w:val="24"/>
          <w:szCs w:val="24"/>
          <w:highlight w:val="none"/>
          <w:shd w:val="clear" w:fill="FFFFFF"/>
          <w:lang w:eastAsia="zh-CN"/>
        </w:rPr>
        <w:t>；</w:t>
      </w:r>
    </w:p>
    <w:p w14:paraId="582F720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2.落实政府采购政策需满足的资格要求：</w:t>
      </w:r>
    </w:p>
    <w:p w14:paraId="34F9007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合同包1(</w:t>
      </w:r>
      <w:r>
        <w:rPr>
          <w:rFonts w:hint="eastAsia" w:cs="宋体"/>
          <w:i w:val="0"/>
          <w:iCs w:val="0"/>
          <w:caps w:val="0"/>
          <w:color w:val="333333"/>
          <w:spacing w:val="0"/>
          <w:sz w:val="24"/>
          <w:szCs w:val="24"/>
          <w:highlight w:val="none"/>
          <w:shd w:val="clear" w:fill="FFFFFF"/>
          <w:lang w:eastAsia="zh-CN"/>
        </w:rPr>
        <w:t>2026年商南县残疾儿童上门康复服务项目</w:t>
      </w:r>
      <w:r>
        <w:rPr>
          <w:rFonts w:hint="eastAsia" w:ascii="宋体" w:hAnsi="宋体" w:eastAsia="宋体" w:cs="宋体"/>
          <w:i w:val="0"/>
          <w:iCs w:val="0"/>
          <w:caps w:val="0"/>
          <w:color w:val="333333"/>
          <w:spacing w:val="0"/>
          <w:sz w:val="24"/>
          <w:szCs w:val="24"/>
          <w:highlight w:val="none"/>
          <w:shd w:val="clear" w:fill="FFFFFF"/>
        </w:rPr>
        <w:t>)落实政府采购政策需满足的资格要求如下</w:t>
      </w:r>
      <w:r>
        <w:rPr>
          <w:rFonts w:hint="eastAsia" w:cs="宋体"/>
          <w:i w:val="0"/>
          <w:iCs w:val="0"/>
          <w:caps w:val="0"/>
          <w:color w:val="333333"/>
          <w:spacing w:val="0"/>
          <w:sz w:val="24"/>
          <w:szCs w:val="24"/>
          <w:highlight w:val="none"/>
          <w:shd w:val="clear" w:fill="FFFFFF"/>
          <w:lang w:eastAsia="zh-CN"/>
        </w:rPr>
        <w:t>：</w:t>
      </w:r>
    </w:p>
    <w:p w14:paraId="5C8A029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（1）《政府采购促进中小企业发展管理办法》（财库〔2020〕46号）；</w:t>
      </w:r>
    </w:p>
    <w:p w14:paraId="20F4552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（2）《财政部司法部关于政府采购支持监狱企业发展有关问题的通知》（财库〔2014〕68号）；</w:t>
      </w:r>
    </w:p>
    <w:p w14:paraId="59F315B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（3）《关于促进残疾人就业政府采购政策的通知》（财库〔2017〕141号）；</w:t>
      </w:r>
    </w:p>
    <w:p w14:paraId="4C8CD61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（4）《节能产品政府采购实施意见》（财库〔2004〕185号）；</w:t>
      </w:r>
    </w:p>
    <w:p w14:paraId="0E6DD9A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（5）《环境标志产品政府采购实施的意见》（财库〔2006〕90号）；</w:t>
      </w:r>
    </w:p>
    <w:p w14:paraId="697349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（6）《国务院办公厅关于建立政府强制采购节能产品制度的通知》（国办发〔2007〕51号）；</w:t>
      </w:r>
    </w:p>
    <w:p w14:paraId="1BAD5DC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（7）财政部发展改革委生态环境部市场监管总局关于调整优化节能产品、环境标志产品政府采购执行机制的通知（财库〔2019〕9 号）；</w:t>
      </w:r>
    </w:p>
    <w:p w14:paraId="1FF5698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（8）《关于印发环境标志产品政府采购品目清单的通知》--（财库〔2019〕18号）；</w:t>
      </w:r>
    </w:p>
    <w:p w14:paraId="659942D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（9）《关于印发节能产品政府采购品目清单的通知》--（财库〔2019〕19号）；</w:t>
      </w:r>
    </w:p>
    <w:p w14:paraId="2BA6DAA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（10）《市场监管总局关于发布参与实施政府采购节能产品、环境标志产品认证机构名录的公告》—2019年第16号；</w:t>
      </w:r>
    </w:p>
    <w:p w14:paraId="30F24E1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（11）《关于运用政府采购政策支持乡村产业振兴的通知》（财库〔2021〕19号）；</w:t>
      </w:r>
    </w:p>
    <w:p w14:paraId="471A60C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（12）陕西省财政厅关于印发《陕西省中小企业政府采购信用融资办法》（陕财办采〔2018〕23号），相关政策、业务流程、办理 平台（详见http://www.ccgp-shaanxi.gov.cn/zcd</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service/zcd/shanxi/）；</w:t>
      </w:r>
    </w:p>
    <w:p w14:paraId="6B8BAD6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（13）《陕西省财政厅关于加快推进我省中小企业政府采购信用融资工作的通知》（陕财办采〔2020〕15号）；</w:t>
      </w:r>
    </w:p>
    <w:p w14:paraId="4C41DA4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（14）《关于进一步加强政府绿色采购有关问题的通知》（陕财办采〔2021〕29号）；</w:t>
      </w:r>
    </w:p>
    <w:p w14:paraId="64C99AF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（15）《陕西省财政厅陕西省工业和信息化厅关于运用政府采购政策支持首台（套）及创新产品有关事项的通知》（陕财办采〔2021〕17号）；</w:t>
      </w:r>
    </w:p>
    <w:p w14:paraId="73857D1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（16）《关于进一步加大政府采购支持中小企业力度的通知》（财库〔2022〕19号）、《关于落实政府采购支持中小企业政策有关 事项的通知》（陕财办采函〔2022〕10号）；</w:t>
      </w:r>
    </w:p>
    <w:p w14:paraId="3936F9F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（17）其他需要落实的政府采购政策。</w:t>
      </w:r>
    </w:p>
    <w:p w14:paraId="31ED612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3.本项目的特定资格要求：</w:t>
      </w:r>
    </w:p>
    <w:p w14:paraId="5923324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合同包1(</w:t>
      </w:r>
      <w:r>
        <w:rPr>
          <w:rFonts w:hint="eastAsia" w:cs="宋体"/>
          <w:i w:val="0"/>
          <w:iCs w:val="0"/>
          <w:caps w:val="0"/>
          <w:color w:val="333333"/>
          <w:spacing w:val="0"/>
          <w:sz w:val="24"/>
          <w:szCs w:val="24"/>
          <w:highlight w:val="none"/>
          <w:shd w:val="clear" w:fill="FFFFFF"/>
          <w:lang w:eastAsia="zh-CN"/>
        </w:rPr>
        <w:t>2026年商南县残疾儿童上门康复服务项目</w:t>
      </w:r>
      <w:r>
        <w:rPr>
          <w:rFonts w:hint="eastAsia" w:ascii="宋体" w:hAnsi="宋体" w:eastAsia="宋体" w:cs="宋体"/>
          <w:i w:val="0"/>
          <w:iCs w:val="0"/>
          <w:caps w:val="0"/>
          <w:color w:val="333333"/>
          <w:spacing w:val="0"/>
          <w:sz w:val="24"/>
          <w:szCs w:val="24"/>
          <w:highlight w:val="none"/>
          <w:shd w:val="clear" w:fill="FFFFFF"/>
        </w:rPr>
        <w:t>)特定资格要求如下</w:t>
      </w:r>
      <w:r>
        <w:rPr>
          <w:rFonts w:hint="eastAsia" w:cs="宋体"/>
          <w:i w:val="0"/>
          <w:iCs w:val="0"/>
          <w:caps w:val="0"/>
          <w:color w:val="333333"/>
          <w:spacing w:val="0"/>
          <w:sz w:val="24"/>
          <w:szCs w:val="24"/>
          <w:highlight w:val="none"/>
          <w:shd w:val="clear" w:fill="FFFFFF"/>
          <w:lang w:eastAsia="zh-CN"/>
        </w:rPr>
        <w:t>：</w:t>
      </w:r>
    </w:p>
    <w:p w14:paraId="6280760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（1）提供合格有效的法⼈或者其他组织的营业执照等证明⽂件，⾃然⼈的⾝份证明； </w:t>
      </w:r>
    </w:p>
    <w:p w14:paraId="534F988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（2）提供法定代表⼈授权书（附法定代表⼈、被授权⼈⾝份证复印件），法定代表⼈直接参加的，须提供法定代表⼈⾝份证明及⾝份证复印件； </w:t>
      </w:r>
    </w:p>
    <w:p w14:paraId="5DD7787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3）财务状况：提供2025年度经审计的财务报告（包括“四表⼀注”，即资产负债表、利润表、现⾦流量表、所有者权益变动表及其附注，符合《中⼩企业划型标准规定》的⼩型企业按照《⼩企业会计准则》执⾏。成⽴时间⾄提交磋商响应⽂件截⽌时间不⾜⼀年的 </w:t>
      </w:r>
    </w:p>
    <w:p w14:paraId="45798B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可提供成⽴后任意时段的资产负债表），审计报告须具有注册会计师⾏业统⼀监管平台（http://acc.mof.gov.cn）赋予的验证码；或提供其开标前三个⽉内基本开</w:t>
      </w:r>
      <w:r>
        <w:rPr>
          <w:rFonts w:hint="eastAsia" w:hAnsi="宋体" w:cs="宋体"/>
          <w:i w:val="0"/>
          <w:iCs w:val="0"/>
          <w:caps w:val="0"/>
          <w:color w:val="333333"/>
          <w:spacing w:val="0"/>
          <w:sz w:val="24"/>
          <w:szCs w:val="24"/>
          <w:highlight w:val="none"/>
          <w:shd w:val="clear" w:fill="FFFFFF"/>
          <w:lang w:val="en-US" w:eastAsia="zh-CN"/>
        </w:rPr>
        <w:t>户</w:t>
      </w:r>
      <w:r>
        <w:rPr>
          <w:rFonts w:hint="eastAsia" w:ascii="宋体" w:hAnsi="宋体" w:eastAsia="宋体" w:cs="宋体"/>
          <w:i w:val="0"/>
          <w:iCs w:val="0"/>
          <w:caps w:val="0"/>
          <w:color w:val="333333"/>
          <w:spacing w:val="0"/>
          <w:sz w:val="24"/>
          <w:szCs w:val="24"/>
          <w:highlight w:val="none"/>
          <w:shd w:val="clear" w:fill="FFFFFF"/>
          <w:lang w:val="en-US" w:eastAsia="zh-CN"/>
        </w:rPr>
        <w:t xml:space="preserve">银⾏出具的资信证明； </w:t>
      </w:r>
    </w:p>
    <w:p w14:paraId="5833F57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（4）税收缴纳证明：提供递交磋商响应⽂件截⽌⽇前⼀年内已缴纳的⾄少⼀个⽉的纳税证明或完税证明（任意税种），依法免税的单位应提供相关证明材料； </w:t>
      </w:r>
    </w:p>
    <w:p w14:paraId="02E3DC1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5）社会保障资⾦缴纳证明：提供递交磋商响应⽂件截⽌⽇前⼀年内已缴存的⾄少⼀个⽉的社会保障资⾦缴存单据或社保机构开具的社会保险参保缴费情况证明，依法不需要缴纳社会保障资⾦的单位应提供相关证明材料； </w:t>
      </w:r>
    </w:p>
    <w:p w14:paraId="363E6D1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6）提供《供应商信⽤记录书⾯声明函》供应商未被列⼊“信⽤中国”⽹站记录的“失信被执⾏⼈”或“重⼤税收违法案件当事⼈”名单；不处于“中国政府采购⽹”记录的“政府采购严重违法失信⾏为信息记录名单”中的禁⽌参加政府采购活动期间； </w:t>
      </w:r>
    </w:p>
    <w:p w14:paraId="4985A2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（7）参加政府采购活动前3年内，在经营活动中没有重⼤违法记录的书⾯声明； </w:t>
      </w:r>
    </w:p>
    <w:p w14:paraId="351DD67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（8）控股管理关系：提供直接控股和管理关系清单。若与其他供应商存在单位负责⼈为同⼀⼈或者存在直接控股、管理关系的，则投标⽆效； </w:t>
      </w:r>
    </w:p>
    <w:p w14:paraId="6FE7727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（9）本合同包为专⻔⾯向中⼩企业采购（提供中⼩企业声明函或监狱企业的证明⽂件或残疾⼈福利性单位声明函）； </w:t>
      </w:r>
    </w:p>
    <w:p w14:paraId="2C4DB4A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（10）本项⽬不接受联合体投标（提供承诺书）。</w:t>
      </w:r>
    </w:p>
    <w:p w14:paraId="0314E6C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三、获取采购文件</w:t>
      </w:r>
    </w:p>
    <w:p w14:paraId="3F0DC1F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时间：202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年0</w:t>
      </w:r>
      <w:r>
        <w:rPr>
          <w:rFonts w:hint="eastAsia" w:cs="宋体"/>
          <w:i w:val="0"/>
          <w:iCs w:val="0"/>
          <w:caps w:val="0"/>
          <w:color w:val="333333"/>
          <w:spacing w:val="0"/>
          <w:sz w:val="24"/>
          <w:szCs w:val="24"/>
          <w:highlight w:val="none"/>
          <w:shd w:val="clear" w:fill="FFFFFF"/>
          <w:lang w:val="en-US" w:eastAsia="zh-CN"/>
        </w:rPr>
        <w:t>5</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27</w:t>
      </w:r>
      <w:r>
        <w:rPr>
          <w:rFonts w:hint="eastAsia" w:ascii="宋体" w:hAnsi="宋体" w:eastAsia="宋体" w:cs="宋体"/>
          <w:i w:val="0"/>
          <w:iCs w:val="0"/>
          <w:caps w:val="0"/>
          <w:color w:val="333333"/>
          <w:spacing w:val="0"/>
          <w:sz w:val="24"/>
          <w:szCs w:val="24"/>
          <w:highlight w:val="none"/>
          <w:shd w:val="clear" w:fill="FFFFFF"/>
        </w:rPr>
        <w:t>日至202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年0</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02</w:t>
      </w:r>
      <w:r>
        <w:rPr>
          <w:rFonts w:hint="eastAsia" w:ascii="宋体" w:hAnsi="宋体" w:eastAsia="宋体" w:cs="宋体"/>
          <w:i w:val="0"/>
          <w:iCs w:val="0"/>
          <w:caps w:val="0"/>
          <w:color w:val="333333"/>
          <w:spacing w:val="0"/>
          <w:sz w:val="24"/>
          <w:szCs w:val="24"/>
          <w:highlight w:val="none"/>
          <w:shd w:val="clear" w:fill="FFFFFF"/>
        </w:rPr>
        <w:t>日，每天上午09:00:00至12:00:00，下午14:00:00至17:00:00（北京时间）</w:t>
      </w:r>
    </w:p>
    <w:p w14:paraId="7E70B69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途径：</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5FF06A3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方式：现场获取</w:t>
      </w:r>
    </w:p>
    <w:p w14:paraId="0B5972E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售价：</w:t>
      </w:r>
      <w:r>
        <w:rPr>
          <w:rFonts w:hint="eastAsia" w:cs="宋体"/>
          <w:i w:val="0"/>
          <w:iCs w:val="0"/>
          <w:caps w:val="0"/>
          <w:color w:val="333333"/>
          <w:spacing w:val="0"/>
          <w:sz w:val="24"/>
          <w:szCs w:val="24"/>
          <w:highlight w:val="none"/>
          <w:shd w:val="clear" w:fill="FFFFFF"/>
          <w:lang w:val="en-US" w:eastAsia="zh-CN"/>
        </w:rPr>
        <w:t>500</w:t>
      </w:r>
      <w:r>
        <w:rPr>
          <w:rFonts w:hint="eastAsia" w:ascii="宋体" w:hAnsi="宋体" w:eastAsia="宋体" w:cs="宋体"/>
          <w:i w:val="0"/>
          <w:iCs w:val="0"/>
          <w:caps w:val="0"/>
          <w:color w:val="333333"/>
          <w:spacing w:val="0"/>
          <w:sz w:val="24"/>
          <w:szCs w:val="24"/>
          <w:highlight w:val="none"/>
          <w:shd w:val="clear" w:fill="FFFFFF"/>
        </w:rPr>
        <w:t>元</w:t>
      </w:r>
    </w:p>
    <w:p w14:paraId="73726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四、响应文件提交</w:t>
      </w:r>
    </w:p>
    <w:p w14:paraId="43073E8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截止时间：202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w:t>
      </w:r>
      <w:r>
        <w:rPr>
          <w:rFonts w:hint="eastAsia" w:cs="宋体"/>
          <w:i w:val="0"/>
          <w:iCs w:val="0"/>
          <w:caps w:val="0"/>
          <w:color w:val="333333"/>
          <w:spacing w:val="0"/>
          <w:sz w:val="24"/>
          <w:szCs w:val="24"/>
          <w:highlight w:val="none"/>
          <w:shd w:val="clear" w:fill="FFFFFF"/>
          <w:lang w:val="en-US" w:eastAsia="zh-CN"/>
        </w:rPr>
        <w:t>06</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09</w:t>
      </w:r>
      <w:r>
        <w:rPr>
          <w:rFonts w:hint="eastAsia" w:ascii="宋体" w:hAnsi="宋体" w:eastAsia="宋体" w:cs="宋体"/>
          <w:i w:val="0"/>
          <w:iCs w:val="0"/>
          <w:caps w:val="0"/>
          <w:color w:val="333333"/>
          <w:spacing w:val="0"/>
          <w:sz w:val="24"/>
          <w:szCs w:val="24"/>
          <w:highlight w:val="none"/>
          <w:shd w:val="clear" w:fill="FFFFFF"/>
        </w:rPr>
        <w:t xml:space="preserve">日 </w:t>
      </w:r>
      <w:r>
        <w:rPr>
          <w:rFonts w:hint="eastAsia" w:cs="宋体"/>
          <w:i w:val="0"/>
          <w:iCs w:val="0"/>
          <w:caps w:val="0"/>
          <w:color w:val="333333"/>
          <w:spacing w:val="0"/>
          <w:sz w:val="24"/>
          <w:szCs w:val="24"/>
          <w:highlight w:val="none"/>
          <w:shd w:val="clear" w:fill="FFFFFF"/>
          <w:lang w:val="en-US" w:eastAsia="zh-CN"/>
        </w:rPr>
        <w:t>09</w:t>
      </w:r>
      <w:r>
        <w:rPr>
          <w:rFonts w:hint="eastAsia" w:ascii="宋体" w:hAnsi="宋体" w:eastAsia="宋体" w:cs="宋体"/>
          <w:i w:val="0"/>
          <w:iCs w:val="0"/>
          <w:caps w:val="0"/>
          <w:color w:val="333333"/>
          <w:spacing w:val="0"/>
          <w:sz w:val="24"/>
          <w:szCs w:val="24"/>
          <w:highlight w:val="none"/>
          <w:shd w:val="clear" w:fill="FFFFFF"/>
        </w:rPr>
        <w:t>时</w:t>
      </w:r>
      <w:r>
        <w:rPr>
          <w:rFonts w:hint="eastAsia" w:cs="宋体"/>
          <w:i w:val="0"/>
          <w:iCs w:val="0"/>
          <w:caps w:val="0"/>
          <w:color w:val="333333"/>
          <w:spacing w:val="0"/>
          <w:sz w:val="24"/>
          <w:szCs w:val="24"/>
          <w:highlight w:val="none"/>
          <w:shd w:val="clear" w:fill="FFFFFF"/>
          <w:lang w:val="en-US" w:eastAsia="zh-CN"/>
        </w:rPr>
        <w:t>30</w:t>
      </w:r>
      <w:r>
        <w:rPr>
          <w:rFonts w:hint="eastAsia" w:ascii="宋体" w:hAnsi="宋体" w:eastAsia="宋体" w:cs="宋体"/>
          <w:i w:val="0"/>
          <w:iCs w:val="0"/>
          <w:caps w:val="0"/>
          <w:color w:val="333333"/>
          <w:spacing w:val="0"/>
          <w:sz w:val="24"/>
          <w:szCs w:val="24"/>
          <w:highlight w:val="none"/>
          <w:shd w:val="clear" w:fill="FFFFFF"/>
        </w:rPr>
        <w:t>分00秒（北京时间）</w:t>
      </w:r>
    </w:p>
    <w:p w14:paraId="1C14FFF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地点：</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36E576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五、开启</w:t>
      </w:r>
    </w:p>
    <w:p w14:paraId="68AE1A1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时间：202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w:t>
      </w:r>
      <w:r>
        <w:rPr>
          <w:rFonts w:hint="eastAsia" w:cs="宋体"/>
          <w:i w:val="0"/>
          <w:iCs w:val="0"/>
          <w:caps w:val="0"/>
          <w:color w:val="333333"/>
          <w:spacing w:val="0"/>
          <w:sz w:val="24"/>
          <w:szCs w:val="24"/>
          <w:highlight w:val="none"/>
          <w:shd w:val="clear" w:fill="FFFFFF"/>
          <w:lang w:val="en-US" w:eastAsia="zh-CN"/>
        </w:rPr>
        <w:t>06</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09</w:t>
      </w:r>
      <w:r>
        <w:rPr>
          <w:rFonts w:hint="eastAsia" w:ascii="宋体" w:hAnsi="宋体" w:eastAsia="宋体" w:cs="宋体"/>
          <w:i w:val="0"/>
          <w:iCs w:val="0"/>
          <w:caps w:val="0"/>
          <w:color w:val="333333"/>
          <w:spacing w:val="0"/>
          <w:sz w:val="24"/>
          <w:szCs w:val="24"/>
          <w:highlight w:val="none"/>
          <w:shd w:val="clear" w:fill="FFFFFF"/>
        </w:rPr>
        <w:t xml:space="preserve">日 </w:t>
      </w:r>
      <w:r>
        <w:rPr>
          <w:rFonts w:hint="eastAsia" w:cs="宋体"/>
          <w:i w:val="0"/>
          <w:iCs w:val="0"/>
          <w:caps w:val="0"/>
          <w:color w:val="333333"/>
          <w:spacing w:val="0"/>
          <w:sz w:val="24"/>
          <w:szCs w:val="24"/>
          <w:highlight w:val="none"/>
          <w:shd w:val="clear" w:fill="FFFFFF"/>
          <w:lang w:val="en-US" w:eastAsia="zh-CN"/>
        </w:rPr>
        <w:t>09</w:t>
      </w:r>
      <w:r>
        <w:rPr>
          <w:rFonts w:hint="eastAsia" w:ascii="宋体" w:hAnsi="宋体" w:eastAsia="宋体" w:cs="宋体"/>
          <w:i w:val="0"/>
          <w:iCs w:val="0"/>
          <w:caps w:val="0"/>
          <w:color w:val="333333"/>
          <w:spacing w:val="0"/>
          <w:sz w:val="24"/>
          <w:szCs w:val="24"/>
          <w:highlight w:val="none"/>
          <w:shd w:val="clear" w:fill="FFFFFF"/>
        </w:rPr>
        <w:t>时</w:t>
      </w:r>
      <w:r>
        <w:rPr>
          <w:rFonts w:hint="eastAsia" w:cs="宋体"/>
          <w:i w:val="0"/>
          <w:iCs w:val="0"/>
          <w:caps w:val="0"/>
          <w:color w:val="333333"/>
          <w:spacing w:val="0"/>
          <w:sz w:val="24"/>
          <w:szCs w:val="24"/>
          <w:highlight w:val="none"/>
          <w:shd w:val="clear" w:fill="FFFFFF"/>
          <w:lang w:val="en-US" w:eastAsia="zh-CN"/>
        </w:rPr>
        <w:t>30</w:t>
      </w:r>
      <w:r>
        <w:rPr>
          <w:rFonts w:hint="eastAsia" w:ascii="宋体" w:hAnsi="宋体" w:eastAsia="宋体" w:cs="宋体"/>
          <w:i w:val="0"/>
          <w:iCs w:val="0"/>
          <w:caps w:val="0"/>
          <w:color w:val="333333"/>
          <w:spacing w:val="0"/>
          <w:sz w:val="24"/>
          <w:szCs w:val="24"/>
          <w:highlight w:val="none"/>
          <w:shd w:val="clear" w:fill="FFFFFF"/>
        </w:rPr>
        <w:t>分00秒（北京时间）</w:t>
      </w:r>
    </w:p>
    <w:p w14:paraId="1C69525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地点：</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1C6F03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六、公告期限</w:t>
      </w:r>
    </w:p>
    <w:p w14:paraId="2CE321E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自本公告发布之日起3个工作日。</w:t>
      </w:r>
    </w:p>
    <w:p w14:paraId="7E8C8C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七、其他补充事宜</w:t>
      </w:r>
    </w:p>
    <w:p w14:paraId="4AF7CB2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spacing w:val="0"/>
          <w:sz w:val="24"/>
          <w:szCs w:val="24"/>
          <w:highlight w:val="none"/>
          <w:shd w:val="clear" w:fill="FFFFFF"/>
        </w:rPr>
        <w:t>（1）供应商领取磋商文件时，请携带单位介绍信及经办人身份证原件及复印件加盖公章；</w:t>
      </w:r>
    </w:p>
    <w:p w14:paraId="1B3B196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spacing w:val="0"/>
          <w:sz w:val="24"/>
          <w:szCs w:val="24"/>
          <w:highlight w:val="none"/>
          <w:shd w:val="clear" w:fill="FFFFFF"/>
        </w:rPr>
        <w:t>（2）请供应商按照《陕西省财政厅关于政府采购供应商注册登记有关事项的通知》中的要求，通过陕西省政府采购网（http://www.ccgp-shaanxi.gov.cn/）注册登记加入陕西省政府采购供应商库；</w:t>
      </w:r>
    </w:p>
    <w:p w14:paraId="1FEF8AD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spacing w:val="0"/>
          <w:sz w:val="24"/>
          <w:szCs w:val="24"/>
          <w:highlight w:val="none"/>
          <w:shd w:val="clear" w:fill="FFFFFF"/>
        </w:rPr>
        <w:t>（3）本项目专门面向中小企业采购。</w:t>
      </w:r>
    </w:p>
    <w:p w14:paraId="2FA362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八、对本次招标提出询问，请按以下方式联系。</w:t>
      </w:r>
    </w:p>
    <w:p w14:paraId="7D3E8C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1.采购人信息</w:t>
      </w:r>
    </w:p>
    <w:p w14:paraId="75A358E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名称：</w:t>
      </w:r>
      <w:r>
        <w:rPr>
          <w:rFonts w:hint="eastAsia" w:cs="宋体"/>
          <w:i w:val="0"/>
          <w:iCs w:val="0"/>
          <w:caps w:val="0"/>
          <w:color w:val="333333"/>
          <w:spacing w:val="0"/>
          <w:sz w:val="24"/>
          <w:szCs w:val="24"/>
          <w:highlight w:val="none"/>
          <w:shd w:val="clear" w:fill="FFFFFF"/>
          <w:lang w:eastAsia="zh-CN"/>
        </w:rPr>
        <w:t>商南县残疾人联合会（本级）</w:t>
      </w:r>
    </w:p>
    <w:p w14:paraId="3A2E84C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地址：</w:t>
      </w:r>
      <w:r>
        <w:rPr>
          <w:rFonts w:hint="eastAsia" w:cs="宋体"/>
          <w:i w:val="0"/>
          <w:iCs w:val="0"/>
          <w:caps w:val="0"/>
          <w:color w:val="333333"/>
          <w:spacing w:val="0"/>
          <w:sz w:val="24"/>
          <w:szCs w:val="24"/>
          <w:highlight w:val="none"/>
          <w:shd w:val="clear" w:fill="FFFFFF"/>
          <w:lang w:eastAsia="zh-CN"/>
        </w:rPr>
        <w:t>陕西省商洛市商南县迎宾大道阳光大厦18楼35号</w:t>
      </w:r>
    </w:p>
    <w:p w14:paraId="52903BC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联系方式：</w:t>
      </w:r>
      <w:r>
        <w:rPr>
          <w:rFonts w:hint="eastAsia" w:cs="宋体"/>
          <w:i w:val="0"/>
          <w:iCs w:val="0"/>
          <w:caps w:val="0"/>
          <w:color w:val="333333"/>
          <w:spacing w:val="0"/>
          <w:sz w:val="24"/>
          <w:szCs w:val="24"/>
          <w:highlight w:val="none"/>
          <w:shd w:val="clear" w:fill="FFFFFF"/>
          <w:lang w:eastAsia="zh-CN"/>
        </w:rPr>
        <w:t>18329887216</w:t>
      </w:r>
    </w:p>
    <w:p w14:paraId="33965B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2.采购代理机构信息</w:t>
      </w:r>
    </w:p>
    <w:p w14:paraId="121BB0C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名称：陕西至诚项目管理集团有限公司</w:t>
      </w:r>
    </w:p>
    <w:p w14:paraId="238E42C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地址：</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550D7A4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rPr>
        <w:t>联系方式：</w:t>
      </w:r>
      <w:r>
        <w:rPr>
          <w:rFonts w:hint="eastAsia" w:cs="宋体"/>
          <w:i w:val="0"/>
          <w:iCs w:val="0"/>
          <w:caps w:val="0"/>
          <w:color w:val="333333"/>
          <w:spacing w:val="0"/>
          <w:sz w:val="24"/>
          <w:szCs w:val="24"/>
          <w:highlight w:val="none"/>
          <w:shd w:val="clear" w:fill="FFFFFF"/>
          <w:lang w:val="en-US" w:eastAsia="zh-CN"/>
        </w:rPr>
        <w:t>0914-2315606</w:t>
      </w:r>
    </w:p>
    <w:p w14:paraId="4D2840E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3.项目联系方式</w:t>
      </w:r>
    </w:p>
    <w:p w14:paraId="50EA152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项目联系人：</w:t>
      </w:r>
      <w:r>
        <w:rPr>
          <w:rFonts w:hint="eastAsia" w:cs="宋体"/>
          <w:i w:val="0"/>
          <w:iCs w:val="0"/>
          <w:caps w:val="0"/>
          <w:color w:val="333333"/>
          <w:spacing w:val="0"/>
          <w:sz w:val="24"/>
          <w:szCs w:val="24"/>
          <w:highlight w:val="none"/>
          <w:shd w:val="clear" w:fill="FFFFFF"/>
          <w:lang w:eastAsia="zh-CN"/>
        </w:rPr>
        <w:t>孙静、</w:t>
      </w:r>
      <w:r>
        <w:rPr>
          <w:rFonts w:hint="eastAsia" w:cs="宋体"/>
          <w:i w:val="0"/>
          <w:iCs w:val="0"/>
          <w:caps w:val="0"/>
          <w:color w:val="333333"/>
          <w:spacing w:val="0"/>
          <w:sz w:val="24"/>
          <w:szCs w:val="24"/>
          <w:highlight w:val="none"/>
          <w:shd w:val="clear" w:fill="FFFFFF"/>
          <w:lang w:val="en-US" w:eastAsia="zh-CN"/>
        </w:rPr>
        <w:t>周莎、赵玉</w:t>
      </w:r>
    </w:p>
    <w:p w14:paraId="169A43A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rPr>
        <w:t>电话：</w:t>
      </w:r>
      <w:r>
        <w:rPr>
          <w:rFonts w:hint="eastAsia" w:cs="宋体"/>
          <w:i w:val="0"/>
          <w:iCs w:val="0"/>
          <w:caps w:val="0"/>
          <w:color w:val="333333"/>
          <w:spacing w:val="0"/>
          <w:sz w:val="24"/>
          <w:szCs w:val="24"/>
          <w:highlight w:val="none"/>
          <w:shd w:val="clear" w:fill="FFFFFF"/>
          <w:lang w:val="en-US" w:eastAsia="zh-CN"/>
        </w:rPr>
        <w:t>0914-2315606</w:t>
      </w:r>
    </w:p>
    <w:p w14:paraId="5622ED3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陕西至诚项目管理集团有限公司</w:t>
      </w:r>
    </w:p>
    <w:p w14:paraId="2BFA485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p>
    <w:p w14:paraId="48731659">
      <w:pPr>
        <w:rPr>
          <w:rFonts w:hint="eastAsia" w:ascii="宋体" w:hAnsi="宋体" w:eastAsia="宋体" w:cs="宋体"/>
          <w:highlight w:val="none"/>
        </w:rPr>
      </w:pPr>
      <w:r>
        <w:rPr>
          <w:rFonts w:hint="eastAsia" w:ascii="宋体" w:hAnsi="宋体" w:eastAsia="宋体" w:cs="宋体"/>
          <w:highlight w:val="none"/>
        </w:rPr>
        <w:br w:type="page"/>
      </w:r>
    </w:p>
    <w:p w14:paraId="6694386F">
      <w:pPr>
        <w:spacing w:line="348" w:lineRule="auto"/>
        <w:ind w:right="119"/>
        <w:jc w:val="center"/>
        <w:outlineLvl w:val="0"/>
        <w:rPr>
          <w:rFonts w:hint="eastAsia" w:ascii="宋体" w:hAnsi="宋体" w:eastAsia="宋体" w:cs="宋体"/>
          <w:bCs/>
          <w:sz w:val="36"/>
          <w:szCs w:val="36"/>
          <w:highlight w:val="none"/>
        </w:rPr>
      </w:pPr>
      <w:bookmarkStart w:id="20" w:name="_Toc3334"/>
      <w:bookmarkStart w:id="21" w:name="_Toc14793"/>
      <w:bookmarkStart w:id="22" w:name="_Toc17422"/>
      <w:r>
        <w:rPr>
          <w:rFonts w:hint="eastAsia" w:ascii="宋体" w:hAnsi="宋体" w:eastAsia="宋体" w:cs="宋体"/>
          <w:b/>
          <w:bCs/>
          <w:kern w:val="2"/>
          <w:sz w:val="36"/>
          <w:szCs w:val="36"/>
          <w:highlight w:val="none"/>
        </w:rPr>
        <w:t xml:space="preserve">第二章  </w:t>
      </w:r>
      <w:bookmarkEnd w:id="16"/>
      <w:bookmarkEnd w:id="17"/>
      <w:bookmarkStart w:id="23" w:name="OLE_LINK3"/>
      <w:r>
        <w:rPr>
          <w:rFonts w:hint="eastAsia" w:ascii="宋体" w:hAnsi="宋体" w:eastAsia="宋体" w:cs="宋体"/>
          <w:b/>
          <w:bCs/>
          <w:kern w:val="2"/>
          <w:sz w:val="36"/>
          <w:szCs w:val="36"/>
          <w:highlight w:val="none"/>
        </w:rPr>
        <w:t>供应商须知</w:t>
      </w:r>
      <w:bookmarkEnd w:id="18"/>
      <w:bookmarkEnd w:id="19"/>
      <w:bookmarkEnd w:id="20"/>
      <w:bookmarkEnd w:id="21"/>
      <w:bookmarkEnd w:id="22"/>
      <w:bookmarkEnd w:id="23"/>
    </w:p>
    <w:p w14:paraId="49578FCD">
      <w:pPr>
        <w:spacing w:line="440" w:lineRule="exact"/>
        <w:jc w:val="center"/>
        <w:outlineLvl w:val="1"/>
        <w:rPr>
          <w:rFonts w:hint="eastAsia" w:ascii="宋体" w:hAnsi="宋体" w:eastAsia="宋体" w:cs="宋体"/>
          <w:b/>
          <w:bCs/>
          <w:sz w:val="32"/>
          <w:szCs w:val="32"/>
          <w:highlight w:val="none"/>
        </w:rPr>
      </w:pPr>
      <w:bookmarkStart w:id="24" w:name="_Toc16830"/>
      <w:bookmarkStart w:id="25" w:name="_Toc8846"/>
      <w:bookmarkStart w:id="26" w:name="_Toc18299"/>
      <w:bookmarkStart w:id="27" w:name="_Toc23128"/>
      <w:bookmarkStart w:id="28" w:name="_Toc23180"/>
      <w:r>
        <w:rPr>
          <w:rFonts w:hint="eastAsia" w:ascii="宋体" w:hAnsi="宋体" w:eastAsia="宋体" w:cs="宋体"/>
          <w:b/>
          <w:bCs/>
          <w:sz w:val="32"/>
          <w:szCs w:val="32"/>
          <w:highlight w:val="none"/>
        </w:rPr>
        <w:t>供应商须知前附表</w:t>
      </w:r>
      <w:bookmarkEnd w:id="24"/>
      <w:bookmarkEnd w:id="25"/>
      <w:bookmarkEnd w:id="26"/>
      <w:bookmarkEnd w:id="27"/>
      <w:bookmarkEnd w:id="28"/>
    </w:p>
    <w:p w14:paraId="51041A80">
      <w:pPr>
        <w:spacing w:line="44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本表是对供应商须知的具体补充和修改，如有矛盾，应以本资料表为准。</w:t>
      </w:r>
    </w:p>
    <w:tbl>
      <w:tblPr>
        <w:tblStyle w:val="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18FBF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noWrap w:val="0"/>
            <w:vAlign w:val="top"/>
          </w:tcPr>
          <w:p w14:paraId="6FFCAD49">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序号</w:t>
            </w:r>
          </w:p>
        </w:tc>
        <w:tc>
          <w:tcPr>
            <w:tcW w:w="951" w:type="dxa"/>
            <w:noWrap w:val="0"/>
            <w:vAlign w:val="center"/>
          </w:tcPr>
          <w:p w14:paraId="095F738D">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条款号</w:t>
            </w:r>
          </w:p>
        </w:tc>
        <w:tc>
          <w:tcPr>
            <w:tcW w:w="7354" w:type="dxa"/>
            <w:noWrap w:val="0"/>
            <w:vAlign w:val="top"/>
          </w:tcPr>
          <w:p w14:paraId="53FB5C7A">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 xml:space="preserve">编 列 内 容 </w:t>
            </w:r>
          </w:p>
        </w:tc>
      </w:tr>
      <w:tr w14:paraId="50C567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noWrap w:val="0"/>
            <w:vAlign w:val="center"/>
          </w:tcPr>
          <w:p w14:paraId="6CE319A0">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w:t>
            </w:r>
          </w:p>
        </w:tc>
        <w:tc>
          <w:tcPr>
            <w:tcW w:w="951" w:type="dxa"/>
            <w:noWrap w:val="0"/>
            <w:vAlign w:val="center"/>
          </w:tcPr>
          <w:p w14:paraId="55EC44D3">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2.3</w:t>
            </w:r>
          </w:p>
        </w:tc>
        <w:tc>
          <w:tcPr>
            <w:tcW w:w="7354" w:type="dxa"/>
            <w:noWrap w:val="0"/>
            <w:vAlign w:val="top"/>
          </w:tcPr>
          <w:p w14:paraId="0D10A01C">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采购代理机构：</w:t>
            </w:r>
            <w:r>
              <w:rPr>
                <w:rFonts w:hint="eastAsia" w:hAnsi="宋体" w:cs="宋体"/>
                <w:szCs w:val="24"/>
                <w:highlight w:val="none"/>
                <w:lang w:eastAsia="zh-CN"/>
              </w:rPr>
              <w:t>陕西至诚项目管理集团有限公司</w:t>
            </w:r>
          </w:p>
          <w:p w14:paraId="2AED24BE">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地        址：</w:t>
            </w:r>
            <w:r>
              <w:rPr>
                <w:rFonts w:hint="eastAsia" w:hAnsi="宋体" w:cs="宋体"/>
                <w:szCs w:val="24"/>
                <w:highlight w:val="none"/>
                <w:lang w:eastAsia="zh-CN"/>
              </w:rPr>
              <w:t>陕西省商洛市商州区民主路陕西至诚项目管理集团有限公司商洛分公司</w:t>
            </w:r>
          </w:p>
          <w:p w14:paraId="02D7AB82">
            <w:pPr>
              <w:spacing w:line="360" w:lineRule="auto"/>
              <w:rPr>
                <w:rFonts w:hint="default" w:ascii="宋体" w:hAnsi="宋体" w:eastAsia="宋体" w:cs="宋体"/>
                <w:szCs w:val="24"/>
                <w:highlight w:val="none"/>
                <w:lang w:val="en-US" w:eastAsia="zh-CN"/>
              </w:rPr>
            </w:pPr>
            <w:r>
              <w:rPr>
                <w:rFonts w:hint="eastAsia" w:ascii="宋体" w:hAnsi="宋体" w:eastAsia="宋体" w:cs="宋体"/>
                <w:szCs w:val="24"/>
                <w:highlight w:val="none"/>
              </w:rPr>
              <w:t>邮        编：7100</w:t>
            </w:r>
            <w:r>
              <w:rPr>
                <w:rFonts w:hint="eastAsia" w:hAnsi="宋体" w:cs="宋体"/>
                <w:szCs w:val="24"/>
                <w:highlight w:val="none"/>
                <w:lang w:val="en-US" w:eastAsia="zh-CN"/>
              </w:rPr>
              <w:t>21</w:t>
            </w:r>
          </w:p>
          <w:p w14:paraId="17843BA1">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电        话：</w:t>
            </w:r>
            <w:r>
              <w:rPr>
                <w:rFonts w:hint="eastAsia" w:hAnsi="宋体" w:cs="宋体"/>
                <w:szCs w:val="24"/>
                <w:highlight w:val="none"/>
                <w:lang w:eastAsia="zh-CN"/>
              </w:rPr>
              <w:t>0914-2315606</w:t>
            </w:r>
          </w:p>
          <w:p w14:paraId="4A22733B">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传        真：/</w:t>
            </w:r>
          </w:p>
        </w:tc>
      </w:tr>
      <w:tr w14:paraId="1C059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noWrap w:val="0"/>
            <w:vAlign w:val="center"/>
          </w:tcPr>
          <w:p w14:paraId="609B0E03">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w:t>
            </w:r>
          </w:p>
        </w:tc>
        <w:tc>
          <w:tcPr>
            <w:tcW w:w="951" w:type="dxa"/>
            <w:noWrap w:val="0"/>
            <w:vAlign w:val="center"/>
          </w:tcPr>
          <w:p w14:paraId="0BC7873F">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3.6</w:t>
            </w:r>
          </w:p>
        </w:tc>
        <w:tc>
          <w:tcPr>
            <w:tcW w:w="7354" w:type="dxa"/>
            <w:noWrap w:val="0"/>
            <w:vAlign w:val="center"/>
          </w:tcPr>
          <w:p w14:paraId="5521C335">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本项目不接受联合体磋商。</w:t>
            </w:r>
          </w:p>
        </w:tc>
      </w:tr>
      <w:tr w14:paraId="484C7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noWrap w:val="0"/>
            <w:vAlign w:val="center"/>
          </w:tcPr>
          <w:p w14:paraId="357EB65A">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w:t>
            </w:r>
          </w:p>
        </w:tc>
        <w:tc>
          <w:tcPr>
            <w:tcW w:w="951" w:type="dxa"/>
            <w:noWrap w:val="0"/>
            <w:vAlign w:val="center"/>
          </w:tcPr>
          <w:p w14:paraId="3806618C">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9.2</w:t>
            </w:r>
          </w:p>
        </w:tc>
        <w:tc>
          <w:tcPr>
            <w:tcW w:w="7354" w:type="dxa"/>
            <w:noWrap w:val="0"/>
            <w:vAlign w:val="center"/>
          </w:tcPr>
          <w:p w14:paraId="1896BB5F">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不允许提供备选方案。</w:t>
            </w:r>
          </w:p>
        </w:tc>
      </w:tr>
      <w:tr w14:paraId="652EE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noWrap w:val="0"/>
            <w:vAlign w:val="center"/>
          </w:tcPr>
          <w:p w14:paraId="57E322A0">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4</w:t>
            </w:r>
          </w:p>
        </w:tc>
        <w:tc>
          <w:tcPr>
            <w:tcW w:w="951" w:type="dxa"/>
            <w:noWrap w:val="0"/>
            <w:vAlign w:val="center"/>
          </w:tcPr>
          <w:p w14:paraId="60105667">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9.3</w:t>
            </w:r>
          </w:p>
        </w:tc>
        <w:tc>
          <w:tcPr>
            <w:tcW w:w="7354" w:type="dxa"/>
            <w:noWrap w:val="0"/>
            <w:vAlign w:val="center"/>
          </w:tcPr>
          <w:p w14:paraId="7FBDBF9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0CF84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noWrap w:val="0"/>
            <w:vAlign w:val="center"/>
          </w:tcPr>
          <w:p w14:paraId="75ECC5E9">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5</w:t>
            </w:r>
          </w:p>
        </w:tc>
        <w:tc>
          <w:tcPr>
            <w:tcW w:w="951" w:type="dxa"/>
            <w:noWrap w:val="0"/>
            <w:vAlign w:val="center"/>
          </w:tcPr>
          <w:p w14:paraId="6FBF55E1">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11.1</w:t>
            </w:r>
          </w:p>
        </w:tc>
        <w:tc>
          <w:tcPr>
            <w:tcW w:w="7354" w:type="dxa"/>
            <w:noWrap w:val="0"/>
            <w:vAlign w:val="top"/>
          </w:tcPr>
          <w:p w14:paraId="1745A4C6">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磋商报价：是供应商为完成本项目要求的全部服务内容最终价格的体现。</w:t>
            </w:r>
          </w:p>
          <w:p w14:paraId="63CE4F32">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供应商所报的价格应考虑到可能发生的所有与完成本项目相关服务及履行合同义务有关的一切费用，任何有选择的报价将不予接受，按无效磋商处理。</w:t>
            </w:r>
          </w:p>
        </w:tc>
      </w:tr>
      <w:tr w14:paraId="1222C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noWrap w:val="0"/>
            <w:vAlign w:val="center"/>
          </w:tcPr>
          <w:p w14:paraId="53C1842C">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6</w:t>
            </w:r>
          </w:p>
        </w:tc>
        <w:tc>
          <w:tcPr>
            <w:tcW w:w="951" w:type="dxa"/>
            <w:noWrap w:val="0"/>
            <w:vAlign w:val="center"/>
          </w:tcPr>
          <w:p w14:paraId="0F6CCC28">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12.1</w:t>
            </w:r>
          </w:p>
        </w:tc>
        <w:tc>
          <w:tcPr>
            <w:tcW w:w="7354" w:type="dxa"/>
            <w:noWrap w:val="0"/>
            <w:vAlign w:val="top"/>
          </w:tcPr>
          <w:p w14:paraId="29198C9B">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特定资格证明文件：</w:t>
            </w:r>
          </w:p>
          <w:p w14:paraId="5B55956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（1）提供合格有效的法⼈或者其他组织的营业执照等证明⽂件，⾃然⼈的⾝份证明； </w:t>
            </w:r>
          </w:p>
          <w:p w14:paraId="40DF87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（2）提供法定代表⼈授权书（附法定代表⼈、被授权⼈⾝份证复印件），法定代表⼈直接参加的，须提供法定代表⼈⾝份证明及⾝份证复印件； </w:t>
            </w:r>
          </w:p>
          <w:p w14:paraId="2E6D1F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w:t>
            </w:r>
            <w:r>
              <w:rPr>
                <w:rFonts w:hint="eastAsia" w:hAnsi="宋体" w:cs="宋体"/>
                <w:i w:val="0"/>
                <w:iCs w:val="0"/>
                <w:caps w:val="0"/>
                <w:color w:val="333333"/>
                <w:spacing w:val="0"/>
                <w:sz w:val="24"/>
                <w:szCs w:val="24"/>
                <w:highlight w:val="none"/>
                <w:shd w:val="clear" w:fill="FFFFFF"/>
                <w:lang w:val="en-US" w:eastAsia="zh-CN"/>
              </w:rPr>
              <w:t>户</w:t>
            </w:r>
            <w:r>
              <w:rPr>
                <w:rFonts w:hint="eastAsia" w:ascii="宋体" w:hAnsi="宋体" w:eastAsia="宋体" w:cs="宋体"/>
                <w:i w:val="0"/>
                <w:iCs w:val="0"/>
                <w:caps w:val="0"/>
                <w:color w:val="333333"/>
                <w:spacing w:val="0"/>
                <w:sz w:val="24"/>
                <w:szCs w:val="24"/>
                <w:highlight w:val="none"/>
                <w:shd w:val="clear" w:fill="FFFFFF"/>
                <w:lang w:val="en-US" w:eastAsia="zh-CN"/>
              </w:rPr>
              <w:t xml:space="preserve">银⾏出具的资信证明； </w:t>
            </w:r>
          </w:p>
          <w:p w14:paraId="25BAD8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（4）税收缴纳证明：提供递交磋商响应⽂件截⽌⽇前⼀年内已缴纳的⾄少⼀个⽉的纳税证明或完税证明（任意税种），依法免税的单位应提供相关证明材料； </w:t>
            </w:r>
          </w:p>
          <w:p w14:paraId="38352CB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5）社会保障资⾦缴纳证明：提供递交磋商响应⽂件截⽌⽇前⼀年内已缴存的⾄少⼀个⽉的社会保障资⾦缴存单据或社保机构开具的社会保险参保缴费情况证明，依法不需要缴纳社会保障资⾦的单位应提供相关证明材料； </w:t>
            </w:r>
          </w:p>
          <w:p w14:paraId="1E1C2E6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6）提供《供应商信⽤记录书⾯声明函》供应商未被列⼊“信⽤中国”⽹站记录的“失信被执⾏⼈”或“重⼤税收违法案件当事⼈”名单；不处于“中国政府采购⽹”记录的“政府采购严重违法失信⾏为信息记录名单”中的禁⽌参加政府采购活动期间； </w:t>
            </w:r>
          </w:p>
          <w:p w14:paraId="494DAD2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（7）参加政府采购活动前3年内，在经营活动中没有重⼤违法记录的书⾯声明； </w:t>
            </w:r>
          </w:p>
          <w:p w14:paraId="622873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（8）控股管理关系：提供直接控股和管理关系清单。若与其他供应商存在单位负责⼈为同⼀⼈或者存在直接控股、管理关系的，则投标⽆效； </w:t>
            </w:r>
          </w:p>
          <w:p w14:paraId="167570E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（9）本合同包为专⻔⾯向中⼩企业采购（提供中⼩企业声明函或监狱企业的证明⽂件或残疾⼈福利性单位声明函）； </w:t>
            </w:r>
          </w:p>
          <w:p w14:paraId="79F06A6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（10）本项⽬不接受联合体投标（提供承诺书）。</w:t>
            </w:r>
          </w:p>
          <w:p w14:paraId="13381EFE">
            <w:pPr>
              <w:spacing w:line="360" w:lineRule="auto"/>
              <w:rPr>
                <w:rFonts w:hint="eastAsia" w:ascii="宋体" w:hAnsi="宋体" w:eastAsia="宋体" w:cs="宋体"/>
                <w:szCs w:val="24"/>
                <w:highlight w:val="none"/>
              </w:rPr>
            </w:pPr>
          </w:p>
          <w:p w14:paraId="40890AE3">
            <w:pPr>
              <w:numPr>
                <w:ilvl w:val="0"/>
                <w:numId w:val="0"/>
              </w:numPr>
              <w:spacing w:line="360" w:lineRule="auto"/>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以上（1-</w:t>
            </w:r>
            <w:r>
              <w:rPr>
                <w:rFonts w:hint="eastAsia" w:hAnsi="宋体" w:cs="宋体"/>
                <w:b/>
                <w:bCs/>
                <w:szCs w:val="24"/>
                <w:highlight w:val="none"/>
                <w:lang w:val="en-US" w:eastAsia="zh-CN"/>
              </w:rPr>
              <w:t>10</w:t>
            </w:r>
            <w:r>
              <w:rPr>
                <w:rFonts w:hint="eastAsia" w:ascii="宋体" w:hAnsi="宋体" w:eastAsia="宋体" w:cs="宋体"/>
                <w:b/>
                <w:bCs/>
                <w:szCs w:val="24"/>
                <w:highlight w:val="none"/>
              </w:rPr>
              <w:t>）为必备资质，缺一项或某项达不到要求，按无效磋商处理。</w:t>
            </w:r>
          </w:p>
        </w:tc>
      </w:tr>
      <w:tr w14:paraId="0D998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noWrap w:val="0"/>
            <w:vAlign w:val="center"/>
          </w:tcPr>
          <w:p w14:paraId="10B109A1">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7</w:t>
            </w:r>
          </w:p>
        </w:tc>
        <w:tc>
          <w:tcPr>
            <w:tcW w:w="951" w:type="dxa"/>
            <w:noWrap w:val="0"/>
            <w:vAlign w:val="center"/>
          </w:tcPr>
          <w:p w14:paraId="07483F35">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14.4</w:t>
            </w:r>
          </w:p>
        </w:tc>
        <w:tc>
          <w:tcPr>
            <w:tcW w:w="7354" w:type="dxa"/>
            <w:noWrap w:val="0"/>
            <w:vAlign w:val="top"/>
          </w:tcPr>
          <w:p w14:paraId="18823889">
            <w:pPr>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szCs w:val="24"/>
                <w:highlight w:val="none"/>
              </w:rPr>
              <w:t xml:space="preserve">    </w:t>
            </w:r>
            <w:r>
              <w:rPr>
                <w:rFonts w:hint="eastAsia" w:ascii="宋体" w:hAnsi="宋体" w:eastAsia="宋体" w:cs="宋体"/>
                <w:b/>
                <w:bCs/>
                <w:szCs w:val="24"/>
                <w:highlight w:val="none"/>
              </w:rPr>
              <w:t>磋商保证金</w:t>
            </w:r>
            <w:r>
              <w:rPr>
                <w:rFonts w:hint="eastAsia" w:ascii="宋体" w:hAnsi="宋体" w:eastAsia="宋体" w:cs="宋体"/>
                <w:b/>
                <w:bCs/>
                <w:color w:val="auto"/>
                <w:szCs w:val="24"/>
                <w:highlight w:val="none"/>
              </w:rPr>
              <w:t>：</w:t>
            </w:r>
            <w:r>
              <w:rPr>
                <w:rFonts w:hint="eastAsia" w:hAnsi="宋体" w:cs="宋体"/>
                <w:b/>
                <w:bCs/>
                <w:color w:val="auto"/>
                <w:szCs w:val="24"/>
                <w:highlight w:val="none"/>
                <w:lang w:val="en-US" w:eastAsia="zh-CN"/>
              </w:rPr>
              <w:t>人民币捌仟元整（￥8,000.00元）</w:t>
            </w:r>
          </w:p>
          <w:p w14:paraId="1D135190">
            <w:pPr>
              <w:spacing w:line="360" w:lineRule="auto"/>
              <w:rPr>
                <w:rFonts w:hint="eastAsia" w:ascii="宋体" w:hAnsi="宋体" w:eastAsia="宋体" w:cs="宋体"/>
                <w:szCs w:val="24"/>
                <w:highlight w:val="none"/>
              </w:rPr>
            </w:pPr>
            <w:r>
              <w:rPr>
                <w:rFonts w:hint="eastAsia" w:ascii="宋体" w:hAnsi="宋体" w:eastAsia="宋体" w:cs="宋体"/>
                <w:color w:val="auto"/>
                <w:szCs w:val="24"/>
                <w:highlight w:val="none"/>
              </w:rPr>
              <w:t xml:space="preserve">    磋商保证金的有效期与磋商有效期一致。</w:t>
            </w:r>
            <w:r>
              <w:rPr>
                <w:rFonts w:hint="eastAsia" w:ascii="宋体" w:hAnsi="宋体" w:eastAsia="宋体" w:cs="宋体"/>
                <w:color w:val="auto"/>
                <w:szCs w:val="22"/>
                <w:highlight w:val="none"/>
              </w:rPr>
              <w:t>担保机构出具的</w:t>
            </w:r>
            <w:r>
              <w:rPr>
                <w:rFonts w:hint="eastAsia" w:ascii="宋体" w:hAnsi="宋体" w:eastAsia="宋体" w:cs="宋体"/>
                <w:szCs w:val="22"/>
                <w:highlight w:val="none"/>
              </w:rPr>
              <w:t>保函的有效期为磋商有效期延长一个月。</w:t>
            </w:r>
          </w:p>
          <w:p w14:paraId="62A685A5">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磋商保证金的缴纳形式：转账、电汇、担保机构保函。</w:t>
            </w:r>
          </w:p>
          <w:p w14:paraId="0E5CC0D0">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供应商以银行转账、电汇形式交纳保证金的，须从基本账户转出，并且在磋商响应文件递交截止前到达采购代理机构指定账户（</w:t>
            </w:r>
            <w:r>
              <w:rPr>
                <w:rFonts w:hint="eastAsia" w:ascii="宋体" w:hAnsi="宋体" w:eastAsia="宋体" w:cs="宋体"/>
                <w:b/>
                <w:szCs w:val="24"/>
                <w:highlight w:val="none"/>
              </w:rPr>
              <w:t>转账时请注明项目编号</w:t>
            </w:r>
            <w:r>
              <w:rPr>
                <w:rFonts w:hint="eastAsia" w:hAnsi="宋体" w:cs="宋体"/>
                <w:b/>
                <w:szCs w:val="24"/>
                <w:highlight w:val="none"/>
                <w:lang w:eastAsia="zh-CN"/>
              </w:rPr>
              <w:t>：</w:t>
            </w:r>
            <w:r>
              <w:rPr>
                <w:rFonts w:hint="eastAsia" w:hAnsi="宋体" w:cs="宋体"/>
                <w:b/>
                <w:szCs w:val="24"/>
                <w:highlight w:val="none"/>
                <w:lang w:val="en-US" w:eastAsia="zh-CN"/>
              </w:rPr>
              <w:t>ZCCS0513</w:t>
            </w:r>
            <w:r>
              <w:rPr>
                <w:rFonts w:hint="eastAsia" w:ascii="宋体" w:hAnsi="宋体" w:eastAsia="宋体" w:cs="宋体"/>
                <w:szCs w:val="24"/>
                <w:highlight w:val="none"/>
              </w:rPr>
              <w:t>）。磋商保证金到达采购代理机构指定账户后，供应商须与</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财务部联系确认到账后（联系电话</w:t>
            </w:r>
            <w:r>
              <w:rPr>
                <w:rFonts w:hint="eastAsia" w:hAnsi="宋体" w:cs="宋体"/>
                <w:szCs w:val="24"/>
                <w:highlight w:val="none"/>
                <w:lang w:eastAsia="zh-CN"/>
              </w:rPr>
              <w:t>0914-2315606</w:t>
            </w:r>
            <w:r>
              <w:rPr>
                <w:rFonts w:hint="eastAsia" w:ascii="宋体" w:hAnsi="宋体" w:eastAsia="宋体" w:cs="宋体"/>
                <w:szCs w:val="24"/>
                <w:highlight w:val="none"/>
              </w:rPr>
              <w:t>），将磋商保证金缴纳凭证复印件粘贴于磋商响应文件规定处。</w:t>
            </w:r>
          </w:p>
          <w:p w14:paraId="44F59232">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供应商以保函形式缴纳磋商保证金的，须在磋商响应文件递交截止时间前将担保机构保函</w:t>
            </w:r>
            <w:r>
              <w:rPr>
                <w:rFonts w:hint="eastAsia" w:ascii="宋体" w:hAnsi="宋体" w:eastAsia="宋体" w:cs="宋体"/>
                <w:b/>
                <w:bCs/>
                <w:szCs w:val="24"/>
                <w:highlight w:val="none"/>
              </w:rPr>
              <w:t>正本原件</w:t>
            </w:r>
            <w:r>
              <w:rPr>
                <w:rFonts w:hint="eastAsia" w:ascii="宋体" w:hAnsi="宋体" w:eastAsia="宋体" w:cs="宋体"/>
                <w:szCs w:val="24"/>
                <w:highlight w:val="none"/>
              </w:rPr>
              <w:t>提交至采购代理机构备案，并将保函正本复印件附在磋商响应文件规定处。</w:t>
            </w:r>
          </w:p>
        </w:tc>
      </w:tr>
      <w:tr w14:paraId="6D3D1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noWrap w:val="0"/>
            <w:vAlign w:val="center"/>
          </w:tcPr>
          <w:p w14:paraId="60B24AFB">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8</w:t>
            </w:r>
          </w:p>
        </w:tc>
        <w:tc>
          <w:tcPr>
            <w:tcW w:w="951" w:type="dxa"/>
            <w:noWrap w:val="0"/>
            <w:vAlign w:val="center"/>
          </w:tcPr>
          <w:p w14:paraId="41CC20C6">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15.1</w:t>
            </w:r>
          </w:p>
        </w:tc>
        <w:tc>
          <w:tcPr>
            <w:tcW w:w="7354" w:type="dxa"/>
            <w:noWrap w:val="0"/>
            <w:vAlign w:val="center"/>
          </w:tcPr>
          <w:p w14:paraId="41667682">
            <w:pPr>
              <w:spacing w:line="360" w:lineRule="auto"/>
              <w:rPr>
                <w:rFonts w:hint="eastAsia" w:ascii="宋体" w:hAnsi="宋体" w:eastAsia="宋体" w:cs="宋体"/>
                <w:highlight w:val="none"/>
              </w:rPr>
            </w:pPr>
            <w:r>
              <w:rPr>
                <w:rFonts w:hint="eastAsia" w:ascii="宋体" w:hAnsi="宋体" w:eastAsia="宋体" w:cs="宋体"/>
                <w:szCs w:val="24"/>
                <w:highlight w:val="none"/>
              </w:rPr>
              <w:t>磋商有效期:提交磋商响应文件的截止之日起90天。</w:t>
            </w:r>
          </w:p>
        </w:tc>
      </w:tr>
      <w:tr w14:paraId="7F1BD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noWrap w:val="0"/>
            <w:vAlign w:val="center"/>
          </w:tcPr>
          <w:p w14:paraId="0BF1C6A0">
            <w:pPr>
              <w:spacing w:line="360" w:lineRule="auto"/>
              <w:jc w:val="center"/>
              <w:rPr>
                <w:rFonts w:hint="eastAsia" w:ascii="宋体" w:hAnsi="宋体" w:eastAsia="宋体" w:cs="宋体"/>
                <w:szCs w:val="24"/>
                <w:highlight w:val="none"/>
                <w:lang w:val="en-US" w:eastAsia="zh-CN"/>
              </w:rPr>
            </w:pPr>
            <w:r>
              <w:rPr>
                <w:rFonts w:hint="eastAsia" w:hAnsi="宋体" w:eastAsia="宋体" w:cs="宋体"/>
                <w:szCs w:val="24"/>
                <w:highlight w:val="none"/>
                <w:lang w:val="en-US" w:eastAsia="zh-CN"/>
              </w:rPr>
              <w:t>9</w:t>
            </w:r>
          </w:p>
        </w:tc>
        <w:tc>
          <w:tcPr>
            <w:tcW w:w="951" w:type="dxa"/>
            <w:noWrap w:val="0"/>
            <w:vAlign w:val="center"/>
          </w:tcPr>
          <w:p w14:paraId="6636C6E0">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16.1</w:t>
            </w:r>
          </w:p>
        </w:tc>
        <w:tc>
          <w:tcPr>
            <w:tcW w:w="7354" w:type="dxa"/>
            <w:noWrap w:val="0"/>
            <w:vAlign w:val="center"/>
          </w:tcPr>
          <w:p w14:paraId="1C8400D3">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正本的份数：壹份；副本的份数：贰份；报价一览表：壹份；电子版（U盘）：壹份</w:t>
            </w:r>
            <w:r>
              <w:rPr>
                <w:rFonts w:hint="eastAsia" w:hAnsi="宋体" w:cs="宋体"/>
                <w:szCs w:val="24"/>
                <w:highlight w:val="none"/>
                <w:lang w:eastAsia="zh-CN"/>
              </w:rPr>
              <w:t>，word版及签字盖章后的扫描件PDF版</w:t>
            </w:r>
            <w:r>
              <w:rPr>
                <w:rFonts w:hint="eastAsia" w:ascii="宋体" w:hAnsi="宋体" w:eastAsia="宋体" w:cs="宋体"/>
                <w:szCs w:val="24"/>
                <w:highlight w:val="none"/>
              </w:rPr>
              <w:t>（需在盘面上标注供应商全称、项目名称、编号）。</w:t>
            </w:r>
          </w:p>
        </w:tc>
      </w:tr>
      <w:tr w14:paraId="61AB9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2C15F7EC">
            <w:pPr>
              <w:spacing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lang w:val="en-US" w:eastAsia="zh-CN"/>
              </w:rPr>
              <w:t>10</w:t>
            </w:r>
          </w:p>
        </w:tc>
        <w:tc>
          <w:tcPr>
            <w:tcW w:w="951" w:type="dxa"/>
            <w:noWrap w:val="0"/>
            <w:vAlign w:val="center"/>
          </w:tcPr>
          <w:p w14:paraId="41BAA676">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17.2</w:t>
            </w:r>
          </w:p>
        </w:tc>
        <w:tc>
          <w:tcPr>
            <w:tcW w:w="7354" w:type="dxa"/>
            <w:noWrap w:val="0"/>
            <w:vAlign w:val="center"/>
          </w:tcPr>
          <w:p w14:paraId="56C9EE5A">
            <w:pPr>
              <w:spacing w:line="360" w:lineRule="auto"/>
              <w:rPr>
                <w:rFonts w:hint="eastAsia" w:ascii="宋体" w:hAnsi="宋体" w:eastAsia="宋体" w:cs="宋体"/>
                <w:szCs w:val="24"/>
                <w:highlight w:val="none"/>
              </w:rPr>
            </w:pPr>
            <w:r>
              <w:rPr>
                <w:rFonts w:hint="eastAsia" w:hAnsi="宋体" w:cs="宋体"/>
                <w:szCs w:val="24"/>
                <w:highlight w:val="none"/>
                <w:lang w:val="en-US" w:eastAsia="zh-CN"/>
              </w:rPr>
              <w:t>磋商响应</w:t>
            </w:r>
            <w:r>
              <w:rPr>
                <w:rFonts w:hint="eastAsia" w:ascii="宋体" w:hAnsi="宋体" w:eastAsia="宋体" w:cs="宋体"/>
                <w:szCs w:val="24"/>
                <w:highlight w:val="none"/>
              </w:rPr>
              <w:t>文件正本、电子版、报价一览表密封装在单独的封袋中（封袋不得有破损），</w:t>
            </w:r>
            <w:r>
              <w:rPr>
                <w:rFonts w:hint="eastAsia" w:hAnsi="宋体" w:cs="宋体"/>
                <w:szCs w:val="24"/>
                <w:highlight w:val="none"/>
                <w:lang w:val="en-US" w:eastAsia="zh-CN"/>
              </w:rPr>
              <w:t>磋商响应文件</w:t>
            </w:r>
            <w:r>
              <w:rPr>
                <w:rFonts w:hint="eastAsia" w:ascii="宋体" w:hAnsi="宋体" w:eastAsia="宋体" w:cs="宋体"/>
                <w:szCs w:val="24"/>
                <w:highlight w:val="none"/>
              </w:rPr>
              <w:t>所有的副本密封装在单独的封袋中（封袋不得有破损），且在封袋正面标明“正本”“副本”“电子版”“报价一览表”字样。封袋应加贴封条，并在封线处加盖供应商公章，封袋正面要粘贴供应商全称、项目名称、编号等标识。</w:t>
            </w:r>
          </w:p>
        </w:tc>
      </w:tr>
      <w:tr w14:paraId="5596E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48E3C24C">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1</w:t>
            </w:r>
          </w:p>
        </w:tc>
        <w:tc>
          <w:tcPr>
            <w:tcW w:w="951" w:type="dxa"/>
            <w:noWrap w:val="0"/>
            <w:vAlign w:val="center"/>
          </w:tcPr>
          <w:p w14:paraId="111D02C1">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18.1</w:t>
            </w:r>
          </w:p>
        </w:tc>
        <w:tc>
          <w:tcPr>
            <w:tcW w:w="7354" w:type="dxa"/>
            <w:noWrap w:val="0"/>
            <w:vAlign w:val="top"/>
          </w:tcPr>
          <w:p w14:paraId="023DCC77">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磋商响应文件递交截止时间：</w:t>
            </w:r>
            <w:r>
              <w:rPr>
                <w:rFonts w:hint="eastAsia" w:hAnsi="宋体" w:cs="宋体"/>
                <w:szCs w:val="24"/>
                <w:highlight w:val="none"/>
                <w:lang w:eastAsia="zh-CN"/>
              </w:rPr>
              <w:t>详见磋商公告</w:t>
            </w:r>
          </w:p>
          <w:p w14:paraId="0FDF2D6D">
            <w:pPr>
              <w:spacing w:line="360" w:lineRule="auto"/>
              <w:jc w:val="left"/>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磋商响应文件递交地址：</w:t>
            </w:r>
            <w:r>
              <w:rPr>
                <w:rFonts w:hint="eastAsia" w:hAnsi="宋体" w:cs="宋体"/>
                <w:highlight w:val="none"/>
                <w:lang w:eastAsia="zh-CN"/>
              </w:rPr>
              <w:t>陕西省商洛市商州区民主路陕西至诚项目管理集团有限公司商洛分公司</w:t>
            </w:r>
          </w:p>
          <w:p w14:paraId="12B7E7F9">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磋商响应文件接收人：</w:t>
            </w:r>
            <w:r>
              <w:rPr>
                <w:rFonts w:hint="eastAsia" w:hAnsi="宋体" w:cs="宋体"/>
                <w:szCs w:val="24"/>
                <w:highlight w:val="none"/>
                <w:lang w:eastAsia="zh-CN"/>
              </w:rPr>
              <w:t>陕西至诚项目管理集团有限公司</w:t>
            </w:r>
          </w:p>
        </w:tc>
      </w:tr>
      <w:tr w14:paraId="70216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noWrap w:val="0"/>
            <w:vAlign w:val="center"/>
          </w:tcPr>
          <w:p w14:paraId="29762035">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2</w:t>
            </w:r>
          </w:p>
        </w:tc>
        <w:tc>
          <w:tcPr>
            <w:tcW w:w="951" w:type="dxa"/>
            <w:noWrap w:val="0"/>
            <w:vAlign w:val="center"/>
          </w:tcPr>
          <w:p w14:paraId="07E3DF5E">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21.1</w:t>
            </w:r>
          </w:p>
        </w:tc>
        <w:tc>
          <w:tcPr>
            <w:tcW w:w="7354" w:type="dxa"/>
            <w:noWrap w:val="0"/>
            <w:vAlign w:val="center"/>
          </w:tcPr>
          <w:p w14:paraId="4BD6CCE6">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磋商时间：</w:t>
            </w:r>
            <w:r>
              <w:rPr>
                <w:rFonts w:hint="eastAsia" w:hAnsi="宋体" w:cs="宋体"/>
                <w:szCs w:val="24"/>
                <w:highlight w:val="none"/>
                <w:lang w:eastAsia="zh-CN"/>
              </w:rPr>
              <w:t>详见磋商公告</w:t>
            </w:r>
          </w:p>
          <w:p w14:paraId="5DD6522F">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磋商地点：</w:t>
            </w:r>
            <w:r>
              <w:rPr>
                <w:rFonts w:hint="eastAsia" w:hAnsi="宋体" w:cs="宋体"/>
                <w:szCs w:val="24"/>
                <w:highlight w:val="none"/>
                <w:lang w:eastAsia="zh-CN"/>
              </w:rPr>
              <w:t>陕西省商洛市商州区民主路陕西至诚项目管理集团有限公司商洛分公司</w:t>
            </w:r>
          </w:p>
        </w:tc>
      </w:tr>
      <w:tr w14:paraId="3A56D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7" w:hRule="atLeast"/>
          <w:jc w:val="center"/>
        </w:trPr>
        <w:tc>
          <w:tcPr>
            <w:tcW w:w="592" w:type="dxa"/>
            <w:noWrap w:val="0"/>
            <w:vAlign w:val="center"/>
          </w:tcPr>
          <w:p w14:paraId="138E6855">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3</w:t>
            </w:r>
          </w:p>
        </w:tc>
        <w:tc>
          <w:tcPr>
            <w:tcW w:w="951" w:type="dxa"/>
            <w:noWrap w:val="0"/>
            <w:vAlign w:val="center"/>
          </w:tcPr>
          <w:p w14:paraId="5C198B16">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24.1</w:t>
            </w:r>
          </w:p>
        </w:tc>
        <w:tc>
          <w:tcPr>
            <w:tcW w:w="7354" w:type="dxa"/>
            <w:noWrap w:val="0"/>
            <w:vAlign w:val="center"/>
          </w:tcPr>
          <w:p w14:paraId="79B77E31">
            <w:pPr>
              <w:spacing w:afterLines="50" w:line="360" w:lineRule="auto"/>
              <w:jc w:val="left"/>
              <w:rPr>
                <w:rFonts w:hint="eastAsia" w:ascii="宋体" w:hAnsi="宋体" w:eastAsia="宋体" w:cs="宋体"/>
                <w:szCs w:val="24"/>
                <w:highlight w:val="none"/>
              </w:rPr>
            </w:pPr>
            <w:r>
              <w:rPr>
                <w:rFonts w:hint="eastAsia" w:ascii="宋体" w:hAnsi="宋体" w:eastAsia="宋体" w:cs="宋体"/>
                <w:b/>
                <w:bCs/>
                <w:szCs w:val="24"/>
                <w:highlight w:val="none"/>
              </w:rPr>
              <w:t>评审方法：综合评分法（详见第</w:t>
            </w:r>
            <w:r>
              <w:rPr>
                <w:rFonts w:hint="eastAsia" w:ascii="宋体" w:hAnsi="宋体" w:eastAsia="宋体" w:cs="宋体"/>
                <w:b/>
                <w:bCs/>
                <w:szCs w:val="24"/>
                <w:highlight w:val="none"/>
                <w:lang w:val="en-US" w:eastAsia="zh-CN"/>
              </w:rPr>
              <w:t>三</w:t>
            </w:r>
            <w:r>
              <w:rPr>
                <w:rFonts w:hint="eastAsia" w:ascii="宋体" w:hAnsi="宋体" w:eastAsia="宋体" w:cs="宋体"/>
                <w:b/>
                <w:bCs/>
                <w:szCs w:val="24"/>
                <w:highlight w:val="none"/>
              </w:rPr>
              <w:t>章）</w:t>
            </w:r>
          </w:p>
        </w:tc>
      </w:tr>
      <w:tr w14:paraId="2C978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noWrap w:val="0"/>
            <w:vAlign w:val="center"/>
          </w:tcPr>
          <w:p w14:paraId="54AF419C">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4</w:t>
            </w:r>
          </w:p>
        </w:tc>
        <w:tc>
          <w:tcPr>
            <w:tcW w:w="951" w:type="dxa"/>
            <w:noWrap w:val="0"/>
            <w:vAlign w:val="center"/>
          </w:tcPr>
          <w:p w14:paraId="5FE598E2">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29</w:t>
            </w:r>
          </w:p>
        </w:tc>
        <w:tc>
          <w:tcPr>
            <w:tcW w:w="7354" w:type="dxa"/>
            <w:noWrap w:val="0"/>
            <w:vAlign w:val="center"/>
          </w:tcPr>
          <w:p w14:paraId="68B63AC2">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磋商代理服务费：</w:t>
            </w:r>
          </w:p>
          <w:p w14:paraId="10547F99">
            <w:pPr>
              <w:spacing w:line="56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29.1按</w:t>
            </w:r>
            <w:bookmarkStart w:id="29" w:name="OLE_LINK9"/>
            <w:bookmarkStart w:id="30" w:name="OLE_LINK10"/>
            <w:r>
              <w:rPr>
                <w:rFonts w:hint="eastAsia" w:ascii="宋体" w:hAnsi="宋体" w:eastAsia="宋体" w:cs="宋体"/>
                <w:szCs w:val="24"/>
                <w:highlight w:val="none"/>
              </w:rPr>
              <w:t>国家计委颁发的《招标代理服务收费管理暂行办法》（计价格</w:t>
            </w:r>
            <w:r>
              <w:rPr>
                <w:rFonts w:hint="eastAsia" w:hAnsi="宋体" w:cs="宋体"/>
                <w:szCs w:val="24"/>
                <w:highlight w:val="none"/>
                <w:lang w:eastAsia="zh-CN"/>
              </w:rPr>
              <w:t>〔2002〕1980号</w:t>
            </w:r>
            <w:r>
              <w:rPr>
                <w:rFonts w:hint="eastAsia" w:ascii="宋体" w:hAnsi="宋体" w:eastAsia="宋体" w:cs="宋体"/>
                <w:szCs w:val="24"/>
                <w:highlight w:val="none"/>
              </w:rPr>
              <w:t>）和国家发展</w:t>
            </w:r>
            <w:r>
              <w:rPr>
                <w:rFonts w:hint="eastAsia" w:hAnsi="宋体" w:cs="宋体"/>
                <w:szCs w:val="24"/>
                <w:highlight w:val="none"/>
                <w:lang w:val="en-US" w:eastAsia="zh-CN"/>
              </w:rPr>
              <w:t>和</w:t>
            </w:r>
            <w:r>
              <w:rPr>
                <w:rFonts w:hint="eastAsia" w:ascii="宋体" w:hAnsi="宋体" w:eastAsia="宋体" w:cs="宋体"/>
                <w:szCs w:val="24"/>
                <w:highlight w:val="none"/>
              </w:rPr>
              <w:t>改革委员会办公厅颁发的《关于招标代理服务收费有关问题的通知》（发改办价格</w:t>
            </w:r>
            <w:r>
              <w:rPr>
                <w:rFonts w:hint="eastAsia" w:hAnsi="宋体" w:cs="宋体"/>
                <w:szCs w:val="24"/>
                <w:highlight w:val="none"/>
                <w:lang w:eastAsia="zh-CN"/>
              </w:rPr>
              <w:t>〔2003〕857号</w:t>
            </w:r>
            <w:r>
              <w:rPr>
                <w:rFonts w:hint="eastAsia" w:ascii="宋体" w:hAnsi="宋体" w:eastAsia="宋体" w:cs="宋体"/>
                <w:szCs w:val="24"/>
                <w:highlight w:val="none"/>
              </w:rPr>
              <w:t>）的有关规定执行</w:t>
            </w:r>
            <w:bookmarkEnd w:id="29"/>
            <w:bookmarkEnd w:id="30"/>
            <w:r>
              <w:rPr>
                <w:rFonts w:hint="eastAsia" w:hAnsi="宋体" w:cs="宋体"/>
                <w:szCs w:val="24"/>
                <w:highlight w:val="none"/>
                <w:lang w:eastAsia="zh-CN"/>
              </w:rPr>
              <w:t>，</w:t>
            </w:r>
            <w:r>
              <w:rPr>
                <w:rFonts w:hint="eastAsia"/>
                <w:color w:val="auto"/>
                <w:szCs w:val="24"/>
                <w:highlight w:val="none"/>
              </w:rPr>
              <w:t>不足</w:t>
            </w:r>
            <w:r>
              <w:rPr>
                <w:rFonts w:hint="eastAsia"/>
                <w:color w:val="auto"/>
                <w:szCs w:val="24"/>
                <w:highlight w:val="none"/>
                <w:lang w:val="en-US" w:eastAsia="zh-CN"/>
              </w:rPr>
              <w:t>3</w:t>
            </w:r>
            <w:r>
              <w:rPr>
                <w:rFonts w:hint="eastAsia"/>
                <w:color w:val="auto"/>
                <w:szCs w:val="24"/>
                <w:highlight w:val="none"/>
              </w:rPr>
              <w:t>000元按</w:t>
            </w:r>
            <w:r>
              <w:rPr>
                <w:rFonts w:hint="eastAsia"/>
                <w:color w:val="auto"/>
                <w:szCs w:val="24"/>
                <w:highlight w:val="none"/>
                <w:lang w:val="en-US" w:eastAsia="zh-CN"/>
              </w:rPr>
              <w:t>3</w:t>
            </w:r>
            <w:r>
              <w:rPr>
                <w:rFonts w:hint="eastAsia"/>
                <w:color w:val="auto"/>
                <w:szCs w:val="24"/>
                <w:highlight w:val="none"/>
              </w:rPr>
              <w:t>000元收取。</w:t>
            </w:r>
          </w:p>
          <w:p w14:paraId="0AEAD1A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tc>
      </w:tr>
      <w:tr w14:paraId="05A8E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noWrap w:val="0"/>
            <w:vAlign w:val="center"/>
          </w:tcPr>
          <w:p w14:paraId="0DCE8A8A">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15</w:t>
            </w:r>
          </w:p>
        </w:tc>
        <w:tc>
          <w:tcPr>
            <w:tcW w:w="951" w:type="dxa"/>
            <w:noWrap w:val="0"/>
            <w:vAlign w:val="center"/>
          </w:tcPr>
          <w:p w14:paraId="6312D87B">
            <w:pPr>
              <w:spacing w:line="360" w:lineRule="auto"/>
              <w:jc w:val="center"/>
              <w:rPr>
                <w:rFonts w:hint="eastAsia" w:hAnsi="宋体" w:cs="宋体"/>
                <w:color w:val="auto"/>
                <w:szCs w:val="24"/>
                <w:highlight w:val="none"/>
              </w:rPr>
            </w:pPr>
            <w:r>
              <w:rPr>
                <w:rFonts w:hint="eastAsia" w:hAnsi="宋体" w:cs="宋体"/>
                <w:color w:val="auto"/>
                <w:szCs w:val="24"/>
                <w:highlight w:val="none"/>
              </w:rPr>
              <w:t>踏勘</w:t>
            </w:r>
          </w:p>
          <w:p w14:paraId="198C85C9">
            <w:pPr>
              <w:spacing w:line="360" w:lineRule="auto"/>
              <w:jc w:val="center"/>
              <w:rPr>
                <w:rFonts w:hint="eastAsia" w:ascii="宋体" w:hAnsi="宋体" w:eastAsia="宋体" w:cs="宋体"/>
                <w:szCs w:val="24"/>
                <w:highlight w:val="none"/>
              </w:rPr>
            </w:pPr>
            <w:r>
              <w:rPr>
                <w:rFonts w:hint="eastAsia" w:hAnsi="宋体" w:cs="宋体"/>
                <w:color w:val="auto"/>
                <w:szCs w:val="24"/>
                <w:highlight w:val="none"/>
              </w:rPr>
              <w:t>现场</w:t>
            </w:r>
          </w:p>
        </w:tc>
        <w:tc>
          <w:tcPr>
            <w:tcW w:w="7354" w:type="dxa"/>
            <w:noWrap w:val="0"/>
            <w:vAlign w:val="center"/>
          </w:tcPr>
          <w:p w14:paraId="6AB93157">
            <w:pPr>
              <w:spacing w:line="360" w:lineRule="auto"/>
              <w:rPr>
                <w:rFonts w:hint="eastAsia" w:hAnsi="宋体" w:cs="宋体"/>
                <w:color w:val="auto"/>
                <w:szCs w:val="24"/>
                <w:highlight w:val="none"/>
              </w:rPr>
            </w:pPr>
            <w:r>
              <w:rPr>
                <w:rFonts w:hint="eastAsia" w:hAnsi="宋体" w:cs="宋体"/>
                <w:color w:val="auto"/>
                <w:szCs w:val="24"/>
                <w:highlight w:val="none"/>
              </w:rPr>
              <w:t>1）招标代理机构不组织统一踏勘，各投标人自行踏勘，相关费用及安全由投标人自行承担，踏勘时遵守相关规定，不得扰民。</w:t>
            </w:r>
          </w:p>
          <w:p w14:paraId="795172BB">
            <w:pPr>
              <w:spacing w:line="360" w:lineRule="auto"/>
              <w:rPr>
                <w:rFonts w:hint="eastAsia" w:ascii="宋体" w:hAnsi="宋体" w:eastAsia="宋体" w:cs="宋体"/>
                <w:szCs w:val="24"/>
                <w:highlight w:val="none"/>
                <w:lang w:eastAsia="zh-CN"/>
              </w:rPr>
            </w:pPr>
            <w:r>
              <w:rPr>
                <w:rFonts w:hint="eastAsia" w:hAnsi="宋体" w:cs="宋体"/>
                <w:color w:val="auto"/>
                <w:szCs w:val="24"/>
                <w:highlight w:val="none"/>
              </w:rPr>
              <w:t>2）踏勘内容包含：完成本次招标所需要的现场情况及周围环境等资料。</w:t>
            </w:r>
          </w:p>
        </w:tc>
      </w:tr>
      <w:tr w14:paraId="639F0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58B8B6E7">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hAnsi="宋体" w:cs="宋体"/>
                <w:szCs w:val="24"/>
                <w:highlight w:val="none"/>
                <w:lang w:val="en-US" w:eastAsia="zh-CN"/>
              </w:rPr>
              <w:t>6</w:t>
            </w:r>
          </w:p>
        </w:tc>
        <w:tc>
          <w:tcPr>
            <w:tcW w:w="951" w:type="dxa"/>
            <w:noWrap w:val="0"/>
            <w:vAlign w:val="center"/>
          </w:tcPr>
          <w:p w14:paraId="1AFE07F6">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银行</w:t>
            </w:r>
          </w:p>
          <w:p w14:paraId="65010641">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账户</w:t>
            </w:r>
          </w:p>
          <w:p w14:paraId="02D56488">
            <w:pPr>
              <w:jc w:val="center"/>
              <w:rPr>
                <w:rFonts w:hint="eastAsia" w:ascii="宋体" w:hAnsi="宋体" w:eastAsia="宋体" w:cs="宋体"/>
                <w:szCs w:val="24"/>
                <w:highlight w:val="none"/>
              </w:rPr>
            </w:pPr>
            <w:r>
              <w:rPr>
                <w:rFonts w:hint="eastAsia" w:ascii="宋体" w:hAnsi="宋体" w:eastAsia="宋体" w:cs="宋体"/>
                <w:b/>
                <w:bCs/>
                <w:szCs w:val="24"/>
                <w:highlight w:val="none"/>
              </w:rPr>
              <w:t>信息</w:t>
            </w:r>
          </w:p>
        </w:tc>
        <w:tc>
          <w:tcPr>
            <w:tcW w:w="7354" w:type="dxa"/>
            <w:noWrap w:val="0"/>
            <w:vAlign w:val="center"/>
          </w:tcPr>
          <w:p w14:paraId="3F9829A7">
            <w:pPr>
              <w:numPr>
                <w:ilvl w:val="0"/>
                <w:numId w:val="0"/>
              </w:numPr>
              <w:spacing w:line="520" w:lineRule="exact"/>
              <w:rPr>
                <w:rFonts w:hint="eastAsia" w:ascii="宋体" w:hAnsi="宋体" w:eastAsia="宋体" w:cs="宋体"/>
                <w:b/>
                <w:bCs/>
                <w:szCs w:val="24"/>
                <w:highlight w:val="none"/>
              </w:rPr>
            </w:pPr>
            <w:r>
              <w:rPr>
                <w:rFonts w:hint="eastAsia" w:hAnsi="宋体" w:cs="宋体"/>
                <w:b/>
                <w:bCs/>
                <w:szCs w:val="24"/>
                <w:highlight w:val="none"/>
                <w:lang w:val="en-US" w:eastAsia="zh-CN"/>
              </w:rPr>
              <w:t>1、</w:t>
            </w:r>
            <w:r>
              <w:rPr>
                <w:rFonts w:hint="eastAsia" w:hAnsi="宋体" w:cs="宋体"/>
                <w:b/>
                <w:bCs/>
                <w:szCs w:val="24"/>
                <w:highlight w:val="none"/>
                <w:lang w:eastAsia="zh-CN"/>
              </w:rPr>
              <w:t>保证金及</w:t>
            </w:r>
            <w:r>
              <w:rPr>
                <w:rFonts w:hint="eastAsia" w:ascii="宋体" w:hAnsi="宋体" w:eastAsia="宋体" w:cs="宋体"/>
                <w:b/>
                <w:bCs/>
                <w:szCs w:val="24"/>
                <w:highlight w:val="none"/>
              </w:rPr>
              <w:t>代理服务费账户：</w:t>
            </w:r>
          </w:p>
          <w:p w14:paraId="124E05DD">
            <w:pPr>
              <w:spacing w:line="360" w:lineRule="auto"/>
              <w:ind w:firstLine="482" w:firstLineChars="200"/>
              <w:rPr>
                <w:rFonts w:hint="eastAsia" w:ascii="宋体" w:hAnsi="宋体" w:eastAsia="宋体" w:cs="宋体"/>
                <w:b/>
                <w:bCs/>
                <w:szCs w:val="24"/>
                <w:highlight w:val="none"/>
                <w:lang w:eastAsia="zh-CN"/>
              </w:rPr>
            </w:pPr>
            <w:r>
              <w:rPr>
                <w:rFonts w:hint="eastAsia" w:hAnsi="宋体" w:cs="宋体"/>
                <w:b/>
                <w:bCs/>
                <w:szCs w:val="24"/>
                <w:highlight w:val="none"/>
                <w:lang w:eastAsia="zh-CN"/>
              </w:rPr>
              <w:t>①</w:t>
            </w:r>
            <w:r>
              <w:rPr>
                <w:rFonts w:hint="eastAsia" w:ascii="宋体" w:hAnsi="宋体" w:eastAsia="宋体" w:cs="宋体"/>
                <w:b/>
                <w:bCs/>
                <w:szCs w:val="24"/>
                <w:highlight w:val="none"/>
              </w:rPr>
              <w:t xml:space="preserve">采购代理机构开户名称: </w:t>
            </w:r>
            <w:r>
              <w:rPr>
                <w:rFonts w:hint="eastAsia" w:hAnsi="宋体" w:cs="宋体"/>
                <w:b/>
                <w:bCs/>
                <w:szCs w:val="24"/>
                <w:highlight w:val="none"/>
                <w:lang w:eastAsia="zh-CN"/>
              </w:rPr>
              <w:t>陕西至诚项目管理集团有限公司商洛分公司</w:t>
            </w:r>
          </w:p>
          <w:p w14:paraId="2CEFE5AD">
            <w:pPr>
              <w:spacing w:line="360" w:lineRule="auto"/>
              <w:ind w:firstLine="482" w:firstLineChars="200"/>
              <w:rPr>
                <w:rFonts w:hint="eastAsia" w:ascii="宋体" w:hAnsi="宋体" w:eastAsia="宋体" w:cs="宋体"/>
                <w:b/>
                <w:bCs/>
                <w:szCs w:val="24"/>
                <w:highlight w:val="none"/>
              </w:rPr>
            </w:pPr>
            <w:r>
              <w:rPr>
                <w:rFonts w:hint="eastAsia" w:hAnsi="宋体" w:cs="宋体"/>
                <w:b/>
                <w:bCs/>
                <w:szCs w:val="24"/>
                <w:highlight w:val="none"/>
                <w:lang w:eastAsia="zh-CN"/>
              </w:rPr>
              <w:t>②</w:t>
            </w:r>
            <w:r>
              <w:rPr>
                <w:rFonts w:hint="eastAsia" w:ascii="宋体" w:hAnsi="宋体" w:eastAsia="宋体" w:cs="宋体"/>
                <w:b/>
                <w:bCs/>
                <w:szCs w:val="24"/>
                <w:highlight w:val="none"/>
              </w:rPr>
              <w:t>开户行名称：中国工商银行股份有限公司商洛中心街支行</w:t>
            </w:r>
          </w:p>
          <w:p w14:paraId="4894DD45">
            <w:pPr>
              <w:spacing w:line="360" w:lineRule="auto"/>
              <w:ind w:firstLine="482" w:firstLineChars="200"/>
              <w:rPr>
                <w:rFonts w:hint="eastAsia" w:ascii="宋体" w:hAnsi="宋体" w:eastAsia="宋体" w:cs="宋体"/>
                <w:szCs w:val="24"/>
                <w:highlight w:val="none"/>
              </w:rPr>
            </w:pPr>
            <w:r>
              <w:rPr>
                <w:rFonts w:hint="eastAsia" w:ascii="宋体" w:hAnsi="宋体" w:cs="宋体"/>
                <w:b/>
                <w:bCs/>
                <w:sz w:val="24"/>
                <w:szCs w:val="24"/>
                <w:highlight w:val="none"/>
                <w:lang w:val="en-US" w:eastAsia="zh-CN"/>
              </w:rPr>
              <w:t>③</w:t>
            </w:r>
            <w:r>
              <w:rPr>
                <w:rFonts w:hint="eastAsia" w:ascii="宋体" w:hAnsi="宋体" w:eastAsia="宋体" w:cs="宋体"/>
                <w:b/>
                <w:bCs/>
                <w:sz w:val="24"/>
                <w:szCs w:val="24"/>
                <w:highlight w:val="none"/>
                <w:lang w:val="en-US" w:eastAsia="zh-CN"/>
              </w:rPr>
              <w:t>账号：2608080309200055627</w:t>
            </w:r>
          </w:p>
        </w:tc>
      </w:tr>
      <w:tr w14:paraId="2AC3B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3B6DD387">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17</w:t>
            </w:r>
          </w:p>
        </w:tc>
        <w:tc>
          <w:tcPr>
            <w:tcW w:w="951" w:type="dxa"/>
            <w:noWrap w:val="0"/>
            <w:vAlign w:val="center"/>
          </w:tcPr>
          <w:p w14:paraId="71EBD992">
            <w:pPr>
              <w:widowControl/>
              <w:spacing w:line="360" w:lineRule="auto"/>
              <w:jc w:val="center"/>
              <w:rPr>
                <w:rFonts w:hint="eastAsia" w:hAnsi="宋体" w:cs="宋体"/>
                <w:b/>
                <w:bCs/>
                <w:szCs w:val="24"/>
                <w:highlight w:val="none"/>
                <w:lang w:eastAsia="zh-CN"/>
              </w:rPr>
            </w:pPr>
            <w:r>
              <w:rPr>
                <w:rFonts w:hint="eastAsia" w:hAnsi="宋体" w:cs="宋体"/>
                <w:b/>
                <w:bCs/>
                <w:szCs w:val="24"/>
                <w:highlight w:val="none"/>
                <w:lang w:eastAsia="zh-CN"/>
              </w:rPr>
              <w:t>项目</w:t>
            </w:r>
          </w:p>
          <w:p w14:paraId="32DD3B83">
            <w:pPr>
              <w:widowControl/>
              <w:spacing w:line="360" w:lineRule="auto"/>
              <w:jc w:val="center"/>
              <w:rPr>
                <w:rFonts w:hint="eastAsia" w:ascii="宋体" w:hAnsi="宋体" w:eastAsia="宋体" w:cs="宋体"/>
                <w:b/>
                <w:bCs/>
                <w:szCs w:val="24"/>
                <w:highlight w:val="none"/>
              </w:rPr>
            </w:pPr>
            <w:r>
              <w:rPr>
                <w:rFonts w:hint="eastAsia" w:hAnsi="宋体" w:cs="宋体"/>
                <w:b/>
                <w:bCs/>
                <w:szCs w:val="24"/>
                <w:highlight w:val="none"/>
                <w:lang w:eastAsia="zh-CN"/>
              </w:rPr>
              <w:t>性质</w:t>
            </w:r>
          </w:p>
        </w:tc>
        <w:tc>
          <w:tcPr>
            <w:tcW w:w="7354" w:type="dxa"/>
            <w:noWrap w:val="0"/>
            <w:vAlign w:val="center"/>
          </w:tcPr>
          <w:p w14:paraId="221D80C5">
            <w:pPr>
              <w:spacing w:line="500" w:lineRule="exact"/>
              <w:rPr>
                <w:rFonts w:hint="eastAsia" w:ascii="宋体" w:hAnsi="宋体" w:cs="宋体"/>
                <w:b/>
                <w:bCs/>
                <w:sz w:val="24"/>
                <w:szCs w:val="24"/>
                <w:highlight w:val="none"/>
                <w:lang w:val="en-US" w:eastAsia="zh-CN"/>
              </w:rPr>
            </w:pPr>
            <w:r>
              <w:rPr>
                <w:rFonts w:hint="eastAsia" w:hAnsi="宋体" w:cs="宋体"/>
                <w:b/>
                <w:bCs/>
                <w:szCs w:val="24"/>
                <w:highlight w:val="none"/>
                <w:lang w:eastAsia="zh-CN"/>
              </w:rPr>
              <w:t>本项目专门面向中小企业；</w:t>
            </w:r>
          </w:p>
        </w:tc>
      </w:tr>
      <w:tr w14:paraId="7A4E3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4A063A92">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18</w:t>
            </w:r>
          </w:p>
        </w:tc>
        <w:tc>
          <w:tcPr>
            <w:tcW w:w="951" w:type="dxa"/>
            <w:noWrap w:val="0"/>
            <w:vAlign w:val="center"/>
          </w:tcPr>
          <w:p w14:paraId="4166DD86">
            <w:pPr>
              <w:widowControl/>
              <w:spacing w:line="360" w:lineRule="auto"/>
              <w:jc w:val="center"/>
              <w:rPr>
                <w:rFonts w:hint="eastAsia" w:ascii="宋体" w:hAnsi="宋体" w:eastAsia="宋体" w:cs="宋体"/>
                <w:b/>
                <w:bCs/>
                <w:szCs w:val="24"/>
                <w:highlight w:val="none"/>
              </w:rPr>
            </w:pPr>
            <w:r>
              <w:rPr>
                <w:rFonts w:hint="eastAsia" w:hAnsi="宋体" w:cs="宋体"/>
                <w:b/>
                <w:bCs/>
                <w:szCs w:val="24"/>
                <w:highlight w:val="none"/>
                <w:lang w:val="en-US" w:eastAsia="zh-CN"/>
              </w:rPr>
              <w:t>项目</w:t>
            </w:r>
            <w:r>
              <w:rPr>
                <w:rFonts w:hint="eastAsia" w:hAnsi="宋体" w:cs="宋体"/>
                <w:b/>
                <w:bCs/>
                <w:szCs w:val="24"/>
                <w:highlight w:val="none"/>
                <w:lang w:eastAsia="zh-CN"/>
              </w:rPr>
              <w:t>所属行业</w:t>
            </w:r>
          </w:p>
        </w:tc>
        <w:tc>
          <w:tcPr>
            <w:tcW w:w="7354" w:type="dxa"/>
            <w:noWrap w:val="0"/>
            <w:vAlign w:val="center"/>
          </w:tcPr>
          <w:p w14:paraId="3E806208">
            <w:pPr>
              <w:spacing w:line="500" w:lineRule="exact"/>
              <w:rPr>
                <w:rFonts w:hint="default" w:ascii="宋体" w:hAnsi="宋体" w:cs="宋体"/>
                <w:b/>
                <w:bCs/>
                <w:sz w:val="24"/>
                <w:szCs w:val="24"/>
                <w:highlight w:val="none"/>
                <w:lang w:val="en-US" w:eastAsia="zh-CN"/>
              </w:rPr>
            </w:pPr>
            <w:r>
              <w:rPr>
                <w:rFonts w:hint="eastAsia" w:hAnsi="宋体" w:cs="宋体"/>
                <w:b/>
                <w:bCs/>
                <w:szCs w:val="24"/>
                <w:highlight w:val="none"/>
                <w:lang w:val="en-US" w:eastAsia="zh-CN"/>
              </w:rPr>
              <w:t>其他未列明行业</w:t>
            </w:r>
          </w:p>
        </w:tc>
      </w:tr>
      <w:tr w14:paraId="5B0E3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7AA2F21D">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19</w:t>
            </w:r>
          </w:p>
        </w:tc>
        <w:tc>
          <w:tcPr>
            <w:tcW w:w="951" w:type="dxa"/>
            <w:noWrap w:val="0"/>
            <w:vAlign w:val="center"/>
          </w:tcPr>
          <w:p w14:paraId="7B2BF35D">
            <w:pPr>
              <w:widowControl/>
              <w:spacing w:line="360" w:lineRule="auto"/>
              <w:jc w:val="center"/>
              <w:rPr>
                <w:rFonts w:hint="eastAsia" w:hAnsi="宋体" w:cs="宋体"/>
                <w:b/>
                <w:bCs/>
                <w:szCs w:val="24"/>
                <w:highlight w:val="none"/>
                <w:lang w:eastAsia="zh-CN"/>
              </w:rPr>
            </w:pPr>
            <w:r>
              <w:rPr>
                <w:rFonts w:hint="eastAsia" w:ascii="宋体" w:hAnsi="宋体" w:eastAsia="宋体" w:cs="宋体"/>
                <w:b w:val="0"/>
                <w:bCs w:val="0"/>
                <w:color w:val="auto"/>
                <w:kern w:val="2"/>
                <w:szCs w:val="24"/>
                <w:highlight w:val="none"/>
              </w:rPr>
              <w:t>其他</w:t>
            </w:r>
          </w:p>
        </w:tc>
        <w:tc>
          <w:tcPr>
            <w:tcW w:w="7354" w:type="dxa"/>
            <w:noWrap w:val="0"/>
            <w:vAlign w:val="center"/>
          </w:tcPr>
          <w:p w14:paraId="203C3C6C">
            <w:pPr>
              <w:spacing w:line="360" w:lineRule="auto"/>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21934B03">
            <w:pPr>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(http://www.ccgp-shaanxi.gov.cn/zcdservice/zcd/shan xi/）在线申请，依法参加政府采购信用融资活动。</w:t>
            </w:r>
          </w:p>
          <w:p w14:paraId="156DBF15">
            <w:pPr>
              <w:spacing w:line="500" w:lineRule="exact"/>
              <w:ind w:firstLine="480" w:firstLineChars="200"/>
              <w:rPr>
                <w:rFonts w:hint="eastAsia" w:hAnsi="宋体" w:cs="宋体"/>
                <w:b/>
                <w:bCs/>
                <w:szCs w:val="24"/>
                <w:highlight w:val="none"/>
                <w:lang w:eastAsia="zh-CN"/>
              </w:rPr>
            </w:pPr>
            <w:r>
              <w:rPr>
                <w:rFonts w:hint="eastAsia" w:ascii="宋体" w:hAnsi="宋体" w:eastAsia="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64492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19961DE0">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20</w:t>
            </w:r>
          </w:p>
        </w:tc>
        <w:tc>
          <w:tcPr>
            <w:tcW w:w="951" w:type="dxa"/>
            <w:noWrap w:val="0"/>
            <w:vAlign w:val="center"/>
          </w:tcPr>
          <w:p w14:paraId="2436A068">
            <w:pPr>
              <w:spacing w:line="312" w:lineRule="auto"/>
              <w:ind w:firstLine="120" w:firstLineChars="50"/>
              <w:jc w:val="center"/>
              <w:rPr>
                <w:rFonts w:hint="eastAsia" w:ascii="宋体" w:hAnsi="宋体" w:eastAsia="宋体" w:cs="宋体"/>
                <w:b w:val="0"/>
                <w:bCs w:val="0"/>
                <w:color w:val="auto"/>
                <w:kern w:val="2"/>
                <w:szCs w:val="24"/>
                <w:highlight w:val="none"/>
              </w:rPr>
            </w:pPr>
            <w:r>
              <w:rPr>
                <w:rFonts w:hint="eastAsia" w:ascii="宋体" w:hAnsi="宋体" w:eastAsia="宋体" w:cs="宋体"/>
                <w:color w:val="auto"/>
                <w:sz w:val="24"/>
                <w:szCs w:val="24"/>
                <w:highlight w:val="none"/>
                <w:lang w:val="en-US" w:eastAsia="zh-CN"/>
              </w:rPr>
              <w:t>中小企业价格得分扣减</w:t>
            </w:r>
          </w:p>
        </w:tc>
        <w:tc>
          <w:tcPr>
            <w:tcW w:w="7354" w:type="dxa"/>
            <w:noWrap w:val="0"/>
            <w:vAlign w:val="center"/>
          </w:tcPr>
          <w:p w14:paraId="1F015743">
            <w:pPr>
              <w:spacing w:line="500" w:lineRule="exact"/>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lang w:val="en-US" w:eastAsia="zh-CN"/>
              </w:rPr>
              <w:t>对符合《政府采购促进中小企业发展管理办法》(财库(2020)46号)规定的小微企业(监狱企业视同小型、微型企业)的报价给予10%(10%-20%)的扣除</w:t>
            </w:r>
            <w:r>
              <w:rPr>
                <w:rFonts w:hint="eastAsia" w:hAnsi="宋体" w:cs="宋体"/>
                <w:color w:val="auto"/>
                <w:szCs w:val="32"/>
                <w:highlight w:val="none"/>
                <w:lang w:val="en-US" w:eastAsia="zh-CN"/>
              </w:rPr>
              <w:t>，</w:t>
            </w:r>
            <w:r>
              <w:rPr>
                <w:rFonts w:hint="eastAsia" w:ascii="宋体" w:hAnsi="宋体" w:eastAsia="宋体" w:cs="宋体"/>
                <w:color w:val="auto"/>
                <w:szCs w:val="32"/>
                <w:highlight w:val="none"/>
                <w:lang w:val="en-US" w:eastAsia="zh-CN"/>
              </w:rPr>
              <w:t>用扣除后的价格参加评审。本项目专门面向中小企业，</w:t>
            </w:r>
            <w:r>
              <w:rPr>
                <w:rFonts w:hint="eastAsia" w:hAnsi="宋体" w:cs="宋体"/>
                <w:color w:val="auto"/>
                <w:szCs w:val="32"/>
                <w:highlight w:val="none"/>
                <w:lang w:val="en-US" w:eastAsia="zh-CN"/>
              </w:rPr>
              <w:t>不再</w:t>
            </w:r>
            <w:r>
              <w:rPr>
                <w:rFonts w:hint="eastAsia" w:ascii="宋体" w:hAnsi="宋体" w:eastAsia="宋体" w:cs="宋体"/>
                <w:color w:val="auto"/>
                <w:szCs w:val="32"/>
                <w:highlight w:val="none"/>
                <w:lang w:val="en-US" w:eastAsia="zh-CN"/>
              </w:rPr>
              <w:t>进行价格扣减。</w:t>
            </w:r>
          </w:p>
        </w:tc>
      </w:tr>
      <w:tr w14:paraId="78B38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5418C17B">
            <w:pPr>
              <w:widowControl/>
              <w:spacing w:line="360" w:lineRule="auto"/>
              <w:jc w:val="center"/>
              <w:rPr>
                <w:rFonts w:hint="default" w:ascii="宋体" w:hAnsi="宋体" w:eastAsia="宋体" w:cs="宋体"/>
                <w:b/>
                <w:bCs/>
                <w:szCs w:val="24"/>
                <w:highlight w:val="none"/>
                <w:lang w:val="en-US" w:eastAsia="zh-CN"/>
              </w:rPr>
            </w:pPr>
            <w:r>
              <w:rPr>
                <w:rFonts w:hint="eastAsia" w:hAnsi="宋体" w:cs="宋体"/>
                <w:b/>
                <w:bCs/>
                <w:szCs w:val="24"/>
                <w:highlight w:val="none"/>
                <w:lang w:val="en-US" w:eastAsia="zh-CN"/>
              </w:rPr>
              <w:t>21</w:t>
            </w:r>
          </w:p>
        </w:tc>
        <w:tc>
          <w:tcPr>
            <w:tcW w:w="951" w:type="dxa"/>
            <w:noWrap w:val="0"/>
            <w:vAlign w:val="center"/>
          </w:tcPr>
          <w:p w14:paraId="1E2D1727">
            <w:pPr>
              <w:widowControl/>
              <w:spacing w:line="360" w:lineRule="auto"/>
              <w:jc w:val="center"/>
              <w:rPr>
                <w:rFonts w:hint="eastAsia" w:ascii="宋体" w:hAnsi="宋体" w:eastAsia="宋体" w:cs="宋体"/>
                <w:b/>
                <w:bCs/>
                <w:szCs w:val="24"/>
                <w:highlight w:val="none"/>
              </w:rPr>
            </w:pPr>
            <w:r>
              <w:rPr>
                <w:rFonts w:hint="eastAsia" w:ascii="宋体" w:hAnsi="宋体" w:eastAsia="宋体" w:cs="宋体"/>
                <w:b/>
                <w:bCs/>
                <w:szCs w:val="24"/>
                <w:highlight w:val="none"/>
              </w:rPr>
              <w:t>备注</w:t>
            </w:r>
          </w:p>
        </w:tc>
        <w:tc>
          <w:tcPr>
            <w:tcW w:w="7354" w:type="dxa"/>
            <w:noWrap w:val="0"/>
            <w:vAlign w:val="center"/>
          </w:tcPr>
          <w:p w14:paraId="6D5C2B23">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供应商注册登记提醒：</w:t>
            </w:r>
          </w:p>
          <w:p w14:paraId="54DF9B93">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根据陕西省财政厅关于政府采购供应商注册登记有关事项的通知，如所投本项目的供应商未在陕西省政府采购网（</w:t>
            </w: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HYPERLINK "http://www.ccgp-shaanxi.gov.cn/information/informationDetail.do?informationguid=8a85be3567ed23460167ed36804d0009"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http://www.ccgp-shaanxi.gov.cn/information/informationDetail.do?informationguid=8a85be3567ed23460167ed36804d0009</w:t>
            </w:r>
            <w:r>
              <w:rPr>
                <w:rFonts w:hint="eastAsia" w:ascii="宋体" w:hAnsi="宋体" w:eastAsia="宋体" w:cs="宋体"/>
                <w:b/>
                <w:bCs/>
                <w:szCs w:val="24"/>
                <w:highlight w:val="none"/>
              </w:rPr>
              <w:fldChar w:fldCharType="end"/>
            </w:r>
            <w:r>
              <w:rPr>
                <w:rFonts w:hint="eastAsia" w:ascii="宋体" w:hAnsi="宋体" w:eastAsia="宋体" w:cs="宋体"/>
                <w:b/>
                <w:bCs/>
                <w:szCs w:val="24"/>
                <w:highlight w:val="none"/>
              </w:rPr>
              <w:t>）注册登记加入陕西省政府采购供应商库的，应按要求及时办理注册登记，并接受财政部门监督管理。</w:t>
            </w:r>
          </w:p>
        </w:tc>
      </w:tr>
      <w:bookmarkEnd w:id="9"/>
      <w:bookmarkEnd w:id="10"/>
      <w:bookmarkEnd w:id="11"/>
    </w:tbl>
    <w:p w14:paraId="5D9F2B2F">
      <w:pPr>
        <w:spacing w:beforeLines="50" w:afterLines="50"/>
        <w:jc w:val="center"/>
        <w:outlineLvl w:val="2"/>
        <w:rPr>
          <w:rFonts w:hint="eastAsia" w:ascii="宋体" w:hAnsi="宋体" w:eastAsia="宋体" w:cs="宋体"/>
          <w:sz w:val="32"/>
          <w:szCs w:val="32"/>
          <w:highlight w:val="none"/>
        </w:rPr>
      </w:pPr>
      <w:bookmarkStart w:id="31" w:name="_Toc363474017"/>
      <w:bookmarkStart w:id="32" w:name="_Toc403077639"/>
      <w:bookmarkStart w:id="33" w:name="_Toc363473972"/>
      <w:r>
        <w:rPr>
          <w:rFonts w:hint="eastAsia" w:ascii="宋体" w:hAnsi="宋体" w:eastAsia="宋体" w:cs="宋体"/>
          <w:b/>
          <w:sz w:val="32"/>
          <w:szCs w:val="32"/>
          <w:highlight w:val="none"/>
        </w:rPr>
        <w:br w:type="page"/>
      </w:r>
      <w:bookmarkStart w:id="34" w:name="_Toc4670"/>
      <w:bookmarkStart w:id="35" w:name="_Toc30660"/>
      <w:bookmarkStart w:id="36" w:name="_Toc3623"/>
      <w:bookmarkStart w:id="37" w:name="_Toc27537"/>
      <w:r>
        <w:rPr>
          <w:rFonts w:hint="eastAsia" w:ascii="宋体" w:hAnsi="宋体" w:eastAsia="宋体" w:cs="宋体"/>
          <w:b/>
          <w:sz w:val="32"/>
          <w:szCs w:val="32"/>
          <w:highlight w:val="none"/>
        </w:rPr>
        <w:t>一.总  则</w:t>
      </w:r>
      <w:bookmarkEnd w:id="31"/>
      <w:bookmarkEnd w:id="32"/>
      <w:bookmarkEnd w:id="33"/>
      <w:bookmarkEnd w:id="34"/>
      <w:bookmarkEnd w:id="35"/>
      <w:bookmarkEnd w:id="36"/>
      <w:bookmarkEnd w:id="37"/>
    </w:p>
    <w:p w14:paraId="72E94D2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1.资金来源</w:t>
      </w:r>
    </w:p>
    <w:p w14:paraId="7642600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1.1本次竞争性磋商所签合同使用</w:t>
      </w:r>
      <w:r>
        <w:rPr>
          <w:rFonts w:hint="eastAsia" w:hAnsi="宋体" w:cs="宋体"/>
          <w:szCs w:val="24"/>
          <w:highlight w:val="none"/>
          <w:lang w:eastAsia="zh-CN"/>
        </w:rPr>
        <w:t>财政拨款</w:t>
      </w:r>
      <w:r>
        <w:rPr>
          <w:rFonts w:hint="eastAsia" w:ascii="宋体" w:hAnsi="宋体" w:eastAsia="宋体" w:cs="宋体"/>
          <w:szCs w:val="24"/>
          <w:highlight w:val="none"/>
        </w:rPr>
        <w:t>支付，资金已落实到位。</w:t>
      </w:r>
    </w:p>
    <w:p w14:paraId="35635AD6">
      <w:pPr>
        <w:numPr>
          <w:ilvl w:val="0"/>
          <w:numId w:val="1"/>
        </w:numPr>
        <w:spacing w:line="500" w:lineRule="exact"/>
        <w:rPr>
          <w:rFonts w:hint="eastAsia" w:ascii="宋体" w:hAnsi="宋体" w:eastAsia="宋体" w:cs="宋体"/>
          <w:b/>
          <w:szCs w:val="24"/>
          <w:highlight w:val="none"/>
        </w:rPr>
      </w:pPr>
      <w:bookmarkStart w:id="38" w:name="_Toc363474018"/>
      <w:bookmarkStart w:id="39" w:name="_Toc403077640"/>
      <w:bookmarkStart w:id="40" w:name="_Toc363473973"/>
      <w:r>
        <w:rPr>
          <w:rFonts w:hint="eastAsia" w:ascii="宋体" w:hAnsi="宋体" w:eastAsia="宋体" w:cs="宋体"/>
          <w:b/>
          <w:szCs w:val="24"/>
          <w:highlight w:val="none"/>
        </w:rPr>
        <w:t>名词解释</w:t>
      </w:r>
    </w:p>
    <w:p w14:paraId="7FCD5C5C">
      <w:pPr>
        <w:tabs>
          <w:tab w:val="left" w:pos="7665"/>
        </w:tabs>
        <w:spacing w:line="360" w:lineRule="auto"/>
        <w:ind w:firstLine="480" w:firstLineChars="200"/>
        <w:rPr>
          <w:rFonts w:hint="eastAsia" w:ascii="宋体" w:hAnsi="宋体" w:eastAsia="宋体" w:cs="宋体"/>
          <w:szCs w:val="22"/>
          <w:highlight w:val="none"/>
          <w:lang w:eastAsia="zh-CN"/>
        </w:rPr>
      </w:pPr>
      <w:r>
        <w:rPr>
          <w:rFonts w:hint="eastAsia" w:ascii="宋体" w:hAnsi="宋体" w:eastAsia="宋体" w:cs="宋体"/>
          <w:szCs w:val="22"/>
          <w:highlight w:val="none"/>
        </w:rPr>
        <w:t>2.1采购人：</w:t>
      </w:r>
      <w:r>
        <w:rPr>
          <w:rFonts w:hint="eastAsia" w:hAnsi="宋体" w:cs="宋体"/>
          <w:szCs w:val="22"/>
          <w:highlight w:val="none"/>
          <w:lang w:eastAsia="zh-CN"/>
        </w:rPr>
        <w:t>商南县残疾人联合会（本级）</w:t>
      </w:r>
    </w:p>
    <w:p w14:paraId="058EDE3D">
      <w:pPr>
        <w:tabs>
          <w:tab w:val="left" w:pos="7665"/>
        </w:tabs>
        <w:spacing w:line="360" w:lineRule="auto"/>
        <w:ind w:firstLine="480" w:firstLineChars="200"/>
        <w:rPr>
          <w:rFonts w:hint="eastAsia" w:ascii="宋体" w:hAnsi="宋体" w:eastAsia="宋体" w:cs="宋体"/>
          <w:szCs w:val="22"/>
          <w:highlight w:val="none"/>
        </w:rPr>
      </w:pPr>
      <w:r>
        <w:rPr>
          <w:rFonts w:hint="eastAsia" w:ascii="宋体" w:hAnsi="宋体" w:eastAsia="宋体" w:cs="宋体"/>
          <w:szCs w:val="22"/>
          <w:highlight w:val="none"/>
        </w:rPr>
        <w:t>2.2监督机构：同级人民政府财政部门</w:t>
      </w:r>
    </w:p>
    <w:p w14:paraId="734B616D">
      <w:pPr>
        <w:tabs>
          <w:tab w:val="left" w:pos="7665"/>
        </w:tabs>
        <w:spacing w:line="360" w:lineRule="auto"/>
        <w:ind w:firstLine="480" w:firstLineChars="200"/>
        <w:rPr>
          <w:rFonts w:hint="eastAsia" w:ascii="宋体" w:hAnsi="宋体" w:eastAsia="宋体" w:cs="宋体"/>
          <w:highlight w:val="none"/>
          <w:lang w:eastAsia="zh-CN"/>
        </w:rPr>
      </w:pPr>
      <w:r>
        <w:rPr>
          <w:rFonts w:hint="eastAsia" w:ascii="宋体" w:hAnsi="宋体" w:eastAsia="宋体" w:cs="宋体"/>
          <w:szCs w:val="22"/>
          <w:highlight w:val="none"/>
        </w:rPr>
        <w:t>2.3采购代理机构：</w:t>
      </w:r>
      <w:r>
        <w:rPr>
          <w:rFonts w:hint="eastAsia" w:hAnsi="宋体" w:cs="宋体"/>
          <w:szCs w:val="22"/>
          <w:highlight w:val="none"/>
          <w:lang w:eastAsia="zh-CN"/>
        </w:rPr>
        <w:t>陕西至诚项目管理集团有限公司</w:t>
      </w:r>
    </w:p>
    <w:p w14:paraId="1EB76262">
      <w:pPr>
        <w:tabs>
          <w:tab w:val="left" w:pos="7665"/>
        </w:tabs>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2.4供应商：是指响应和符合竞争性磋商文件规定资格条件且参与竞争性磋商的法人、其他组织或者自然人。</w:t>
      </w:r>
    </w:p>
    <w:p w14:paraId="52FC0E9C">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2.5产品是指本竞争性磋商文件中第四章所述所有产品。</w:t>
      </w:r>
    </w:p>
    <w:p w14:paraId="67BDAC2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2.6服务是指供应商为满足竞争性磋商文件要求而提供的服务。</w:t>
      </w:r>
    </w:p>
    <w:p w14:paraId="3AE66A1A">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2.7节能产品或者环保产品是指依据国家确定的认证机构出具的、处于有效期之内的具有节能产品、环境标志产品认证证书的产品。</w:t>
      </w:r>
    </w:p>
    <w:p w14:paraId="4BB4B4B3">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2.8进口产品是指通过中国海关报关验放进入中国境内且产自关境外的产品，详见《关于政府采购进口产品管理有关问题的通知》(财库[2007]119号)。</w:t>
      </w:r>
    </w:p>
    <w:p w14:paraId="3DCD1941">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2.9中小企业是指符合《工业和信息化部、国家统计局、国家发展和改革委员会、财政部关于印发中小企业划型标准规定的通知》（工信部联企业[2011]300号）规定的对中小企业的划分标准的企业。</w:t>
      </w:r>
    </w:p>
    <w:p w14:paraId="4690F8F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1B612F">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2.11残疾人福利性单位是指符合《三部门联合发布关于促进残疾人就业政府采购政策的通知》财库〔2017〕141号规定的对残疾人福利性单位划分标准的单位。</w:t>
      </w:r>
    </w:p>
    <w:p w14:paraId="63057930">
      <w:pPr>
        <w:spacing w:line="500" w:lineRule="exact"/>
        <w:rPr>
          <w:rFonts w:hint="eastAsia" w:ascii="宋体" w:hAnsi="宋体" w:eastAsia="宋体" w:cs="宋体"/>
          <w:b/>
          <w:szCs w:val="24"/>
          <w:highlight w:val="none"/>
        </w:rPr>
      </w:pPr>
      <w:r>
        <w:rPr>
          <w:rFonts w:hint="eastAsia" w:ascii="宋体" w:hAnsi="宋体" w:eastAsia="宋体" w:cs="宋体"/>
          <w:b/>
          <w:szCs w:val="24"/>
          <w:highlight w:val="none"/>
        </w:rPr>
        <w:t>3.合格的供应商</w:t>
      </w:r>
    </w:p>
    <w:p w14:paraId="481DC28B">
      <w:pPr>
        <w:tabs>
          <w:tab w:val="left" w:pos="851"/>
        </w:tabs>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w:t>
      </w:r>
      <w:r>
        <w:rPr>
          <w:rFonts w:hint="eastAsia" w:hAnsi="宋体" w:cs="宋体"/>
          <w:szCs w:val="24"/>
          <w:highlight w:val="none"/>
          <w:lang w:eastAsia="zh-CN"/>
        </w:rPr>
        <w:t>中华人民共和国政府采购法</w:t>
      </w:r>
      <w:r>
        <w:rPr>
          <w:rFonts w:hint="eastAsia" w:ascii="宋体" w:hAnsi="宋体" w:eastAsia="宋体" w:cs="宋体"/>
          <w:szCs w:val="24"/>
          <w:highlight w:val="none"/>
        </w:rPr>
        <w:t>》第二十二条第一款规定的供应商基本资格条件:</w:t>
      </w:r>
    </w:p>
    <w:p w14:paraId="3A3D6964">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1）具有独立承担民事责任的能力；</w:t>
      </w:r>
    </w:p>
    <w:p w14:paraId="6CCAC52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2）具有良好的商业信誉和健全的财务会计制度；</w:t>
      </w:r>
    </w:p>
    <w:p w14:paraId="2B10251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3）具有履行合同所必需的设备和专业技术能力；</w:t>
      </w:r>
    </w:p>
    <w:p w14:paraId="708F964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4）有依法缴纳税收和社会保障资金的良好记录；</w:t>
      </w:r>
    </w:p>
    <w:p w14:paraId="225611E4">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5）参加政府采购活动前三年内，在经营活动中没有重大违法记录；</w:t>
      </w:r>
    </w:p>
    <w:p w14:paraId="635127C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6）法律、行政法规规定的其他条件。</w:t>
      </w:r>
    </w:p>
    <w:p w14:paraId="2AC13357">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3.2根据本次采购项目的特殊要求，规定的供应商特殊条件（见供应商须知前附表）。</w:t>
      </w:r>
    </w:p>
    <w:p w14:paraId="2E45C0FE">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3.3法定代表人为同一人的两个及两个以上的法人，母公司、全资子公司及其控股公司，都不得在同一项目（分包的按包）的采购中同时参与磋商，否则均为无效磋商。</w:t>
      </w:r>
    </w:p>
    <w:p w14:paraId="31CE8B8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3.4供应商必须在</w:t>
      </w:r>
      <w:r>
        <w:rPr>
          <w:rFonts w:hint="eastAsia" w:hAnsi="宋体" w:cs="宋体"/>
          <w:szCs w:val="24"/>
          <w:highlight w:val="none"/>
          <w:lang w:eastAsia="zh-CN"/>
        </w:rPr>
        <w:t>陕西至诚项目管理集团有限公司</w:t>
      </w:r>
      <w:r>
        <w:rPr>
          <w:rFonts w:hint="eastAsia" w:hAnsi="宋体" w:cs="宋体"/>
          <w:szCs w:val="24"/>
          <w:highlight w:val="none"/>
          <w:lang w:val="en-US" w:eastAsia="zh-CN"/>
        </w:rPr>
        <w:t>商洛分公司</w:t>
      </w:r>
      <w:r>
        <w:rPr>
          <w:rFonts w:hint="eastAsia" w:ascii="宋体" w:hAnsi="宋体" w:eastAsia="宋体" w:cs="宋体"/>
          <w:szCs w:val="24"/>
          <w:highlight w:val="none"/>
        </w:rPr>
        <w:t>购买</w:t>
      </w:r>
      <w:r>
        <w:rPr>
          <w:rFonts w:hint="eastAsia" w:ascii="宋体" w:hAnsi="宋体" w:eastAsia="宋体" w:cs="宋体"/>
          <w:highlight w:val="none"/>
        </w:rPr>
        <w:t>竞争性磋商文件</w:t>
      </w:r>
      <w:r>
        <w:rPr>
          <w:rFonts w:hint="eastAsia" w:ascii="宋体" w:hAnsi="宋体" w:eastAsia="宋体" w:cs="宋体"/>
          <w:szCs w:val="24"/>
          <w:highlight w:val="none"/>
        </w:rPr>
        <w:t>，方可参加磋商。</w:t>
      </w:r>
      <w:r>
        <w:rPr>
          <w:rFonts w:hint="eastAsia" w:ascii="宋体" w:hAnsi="宋体" w:eastAsia="宋体" w:cs="宋体"/>
          <w:highlight w:val="none"/>
        </w:rPr>
        <w:t>竞争性</w:t>
      </w:r>
      <w:r>
        <w:rPr>
          <w:rFonts w:hint="eastAsia" w:ascii="宋体" w:hAnsi="宋体" w:eastAsia="宋体" w:cs="宋体"/>
          <w:szCs w:val="24"/>
          <w:highlight w:val="none"/>
        </w:rPr>
        <w:t>磋商文件售后不退。</w:t>
      </w:r>
    </w:p>
    <w:p w14:paraId="2FBE60F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3.5本项目不接受联合体磋商。</w:t>
      </w:r>
    </w:p>
    <w:p w14:paraId="56E3845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3.6磋商费用自理。不论磋商的结果如何，供应商均应自行承担所有与参加磋商有关的费用。</w:t>
      </w:r>
    </w:p>
    <w:p w14:paraId="20C2744E">
      <w:pPr>
        <w:tabs>
          <w:tab w:val="left" w:pos="747"/>
        </w:tabs>
        <w:snapToGrid w:val="0"/>
        <w:spacing w:line="500" w:lineRule="exact"/>
        <w:rPr>
          <w:rFonts w:hint="eastAsia" w:ascii="宋体" w:hAnsi="宋体" w:eastAsia="宋体" w:cs="宋体"/>
          <w:b/>
          <w:bCs/>
          <w:highlight w:val="none"/>
        </w:rPr>
      </w:pPr>
      <w:r>
        <w:rPr>
          <w:rFonts w:hint="eastAsia" w:ascii="宋体" w:hAnsi="宋体" w:eastAsia="宋体" w:cs="宋体"/>
          <w:b/>
          <w:bCs/>
          <w:highlight w:val="none"/>
        </w:rPr>
        <w:t>4.</w:t>
      </w:r>
      <w:r>
        <w:rPr>
          <w:rFonts w:hint="eastAsia" w:ascii="宋体" w:hAnsi="宋体" w:eastAsia="宋体" w:cs="宋体"/>
          <w:b/>
          <w:szCs w:val="24"/>
          <w:highlight w:val="none"/>
        </w:rPr>
        <w:t>.竞争性磋商产品（含服务）的合格性和合法性</w:t>
      </w:r>
    </w:p>
    <w:p w14:paraId="13D5C6A1">
      <w:pPr>
        <w:tabs>
          <w:tab w:val="left" w:pos="747"/>
        </w:tabs>
        <w:snapToGrid w:val="0"/>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4.1竞争性磋商产品（含服务）应满足竞争性磋商文件的要求并应符合国家法律法规、行业管理部门要求的其他强制性标准。</w:t>
      </w:r>
      <w:r>
        <w:rPr>
          <w:rFonts w:hint="eastAsia" w:ascii="宋体" w:hAnsi="宋体" w:eastAsia="宋体" w:cs="宋体"/>
          <w:highlight w:val="none"/>
        </w:rPr>
        <w:t>并满足竞争性磋商文件规定的质量、价格、有效期、售后服务及供应商须承担的运输、配送、技术支持和竞争性磋商文件规定的其他伴随服务等要求。</w:t>
      </w:r>
    </w:p>
    <w:p w14:paraId="26EB2D1C">
      <w:pPr>
        <w:tabs>
          <w:tab w:val="left" w:pos="747"/>
        </w:tabs>
        <w:snapToGrid w:val="0"/>
        <w:spacing w:line="5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4.2采购人有权拒绝接受任何不合格的产品和服务，由此产生的费用及相关后果均由供应商自行承担。</w:t>
      </w:r>
    </w:p>
    <w:p w14:paraId="00E65C3A">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5.竞争性磋商响应文件内容的真实性</w:t>
      </w:r>
    </w:p>
    <w:p w14:paraId="2F5FF3A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75B67C1F">
      <w:pPr>
        <w:keepNext/>
        <w:keepLines/>
        <w:spacing w:beforeLines="100" w:afterLines="50" w:line="360" w:lineRule="auto"/>
        <w:jc w:val="center"/>
        <w:outlineLvl w:val="2"/>
        <w:rPr>
          <w:rFonts w:hint="eastAsia" w:ascii="宋体" w:hAnsi="宋体" w:eastAsia="宋体" w:cs="宋体"/>
          <w:b/>
          <w:sz w:val="32"/>
          <w:szCs w:val="32"/>
          <w:highlight w:val="none"/>
        </w:rPr>
      </w:pPr>
      <w:bookmarkStart w:id="41" w:name="_Toc27903"/>
      <w:bookmarkStart w:id="42" w:name="_Toc30698"/>
      <w:bookmarkStart w:id="43" w:name="_Toc15249"/>
      <w:bookmarkStart w:id="44" w:name="_Toc31742"/>
      <w:r>
        <w:rPr>
          <w:rFonts w:hint="eastAsia" w:ascii="宋体" w:hAnsi="宋体" w:eastAsia="宋体" w:cs="宋体"/>
          <w:b/>
          <w:sz w:val="32"/>
          <w:szCs w:val="32"/>
          <w:highlight w:val="none"/>
        </w:rPr>
        <w:t>二.竞争性磋商文件</w:t>
      </w:r>
      <w:bookmarkEnd w:id="38"/>
      <w:bookmarkEnd w:id="39"/>
      <w:bookmarkEnd w:id="40"/>
      <w:bookmarkEnd w:id="41"/>
      <w:bookmarkEnd w:id="42"/>
      <w:bookmarkEnd w:id="43"/>
      <w:bookmarkEnd w:id="44"/>
    </w:p>
    <w:p w14:paraId="3D5E05B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6.竞争性磋商文件构成</w:t>
      </w:r>
    </w:p>
    <w:p w14:paraId="4E08B7C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6.1 竞争性磋商文件规定了要求提供的产品和服务，磋商程序和合同条件在竞争性磋商文件中均有说明。竞争性磋商文件共六章，内容如下：</w:t>
      </w:r>
    </w:p>
    <w:p w14:paraId="6731E1F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第一章 竞争性磋商公告</w:t>
      </w:r>
    </w:p>
    <w:p w14:paraId="5CFB52C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第二章 供应商须知</w:t>
      </w:r>
    </w:p>
    <w:p w14:paraId="7811746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第三章 评审方法</w:t>
      </w:r>
    </w:p>
    <w:p w14:paraId="4F5B841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w:t>
      </w:r>
      <w:r>
        <w:rPr>
          <w:rFonts w:hint="eastAsia" w:ascii="宋体" w:hAnsi="宋体" w:eastAsia="宋体" w:cs="宋体"/>
          <w:szCs w:val="24"/>
          <w:highlight w:val="none"/>
          <w:lang w:val="en-US" w:eastAsia="zh-CN"/>
        </w:rPr>
        <w:t>四</w:t>
      </w:r>
      <w:r>
        <w:rPr>
          <w:rFonts w:hint="eastAsia" w:ascii="宋体" w:hAnsi="宋体" w:eastAsia="宋体" w:cs="宋体"/>
          <w:szCs w:val="24"/>
          <w:highlight w:val="none"/>
        </w:rPr>
        <w:t>章 合同条款及格式</w:t>
      </w:r>
    </w:p>
    <w:p w14:paraId="7B9C52F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第五章 磋商内容及技术要求</w:t>
      </w:r>
    </w:p>
    <w:p w14:paraId="2C2FB3D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第六章 竞争性磋商响应文件构成及格式</w:t>
      </w:r>
    </w:p>
    <w:p w14:paraId="51B6AC3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54D708E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6.3本竞争性磋商文件的解释权归</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，如发现竞争性磋商响应文件内容与现行法律法规不相符的情况，以现行法律法规为准。</w:t>
      </w:r>
    </w:p>
    <w:p w14:paraId="61040EC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7.竞争性磋商文件的修改和澄清</w:t>
      </w:r>
    </w:p>
    <w:p w14:paraId="5CEF860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68B3233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0AFE675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1E03132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7.4供应商在收到上述通知后，应立即向采购代理机构回函确认。</w:t>
      </w:r>
    </w:p>
    <w:p w14:paraId="4A38E646">
      <w:pPr>
        <w:keepNext/>
        <w:keepLines/>
        <w:spacing w:beforeLines="100" w:afterLines="50" w:line="360" w:lineRule="auto"/>
        <w:jc w:val="center"/>
        <w:outlineLvl w:val="2"/>
        <w:rPr>
          <w:rFonts w:hint="eastAsia" w:ascii="宋体" w:hAnsi="宋体" w:eastAsia="宋体" w:cs="宋体"/>
          <w:b/>
          <w:sz w:val="32"/>
          <w:szCs w:val="32"/>
          <w:highlight w:val="none"/>
        </w:rPr>
      </w:pPr>
      <w:bookmarkStart w:id="45" w:name="_Toc13771"/>
      <w:bookmarkStart w:id="46" w:name="_Toc9512"/>
      <w:bookmarkStart w:id="47" w:name="_Toc28227"/>
      <w:bookmarkStart w:id="48" w:name="_Toc26653"/>
      <w:bookmarkStart w:id="49" w:name="_Toc363474019"/>
      <w:bookmarkStart w:id="50" w:name="_Toc403077641"/>
      <w:bookmarkStart w:id="51" w:name="_Toc363473974"/>
      <w:r>
        <w:rPr>
          <w:rFonts w:hint="eastAsia" w:ascii="宋体" w:hAnsi="宋体" w:eastAsia="宋体" w:cs="宋体"/>
          <w:b/>
          <w:sz w:val="32"/>
          <w:szCs w:val="32"/>
          <w:highlight w:val="none"/>
        </w:rPr>
        <w:t>三.磋商响应文件的编制</w:t>
      </w:r>
      <w:bookmarkEnd w:id="45"/>
      <w:bookmarkEnd w:id="46"/>
      <w:bookmarkEnd w:id="47"/>
      <w:bookmarkEnd w:id="48"/>
      <w:bookmarkEnd w:id="49"/>
      <w:bookmarkEnd w:id="50"/>
      <w:bookmarkEnd w:id="51"/>
    </w:p>
    <w:p w14:paraId="11BC73BA">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8. 磋商语言和磋商货币</w:t>
      </w:r>
    </w:p>
    <w:p w14:paraId="4BF6536D">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8.1供应商提交的竞争性磋商响应文件以及供应商与采购代理机构就有关磋商的所有来往函电均应使用中文。</w:t>
      </w:r>
    </w:p>
    <w:p w14:paraId="3C47156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8.2磋商应以人民币报价。任何包含非人民币报价的磋商将按无效磋商处理。</w:t>
      </w:r>
    </w:p>
    <w:p w14:paraId="42BAE03E">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9.竞争性磋商响应文件的构成</w:t>
      </w:r>
    </w:p>
    <w:p w14:paraId="6C0A372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9.1 供应商提交的竞争性磋商响应文件应包含下列部分的内容：</w:t>
      </w:r>
    </w:p>
    <w:p w14:paraId="4AD51FB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（1）按照供应商须知的要求和竞争性磋商文件规定格式填写的竞争性磋商响应函、磋商报价表、法定代表人授权委托书。</w:t>
      </w:r>
    </w:p>
    <w:p w14:paraId="04F379D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（2）按照竞争性磋商文件的要求编制的磋商方案说明。</w:t>
      </w:r>
    </w:p>
    <w:p w14:paraId="764F671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（3）按照竞争性磋商文件供应商须知前附表的要求提交的资格证明文件；</w:t>
      </w:r>
    </w:p>
    <w:p w14:paraId="162B519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（4）按照本须知第14条要求提交的磋商保证金。</w:t>
      </w:r>
    </w:p>
    <w:p w14:paraId="2B7E05C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（5）竞争磋商文件中要求的其他证明文件。</w:t>
      </w:r>
    </w:p>
    <w:p w14:paraId="600CF93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9.2 如果在竞争性磋商文件中没有允许提供备选方案，则每个供应商只允许提交一个磋商方案，否则，其磋商将按照无效磋商处理。</w:t>
      </w:r>
    </w:p>
    <w:p w14:paraId="3ED5333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704CA7A1">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10.竞争性磋商响应文件格式 </w:t>
      </w:r>
    </w:p>
    <w:p w14:paraId="20BF6D5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07909D0A">
      <w:pPr>
        <w:spacing w:line="360" w:lineRule="auto"/>
        <w:ind w:firstLine="480" w:firstLineChars="200"/>
        <w:rPr>
          <w:rFonts w:hint="eastAsia" w:ascii="宋体" w:hAnsi="宋体" w:eastAsia="宋体" w:cs="宋体"/>
          <w:b/>
          <w:bCs/>
          <w:szCs w:val="24"/>
          <w:highlight w:val="none"/>
        </w:rPr>
      </w:pPr>
      <w:r>
        <w:rPr>
          <w:rFonts w:hint="eastAsia" w:ascii="宋体" w:hAnsi="宋体" w:eastAsia="宋体" w:cs="宋体"/>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19D20C1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11.磋商报价</w:t>
      </w:r>
    </w:p>
    <w:p w14:paraId="482B0065">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11.1磋商报价：磋商报价是供应商为完成本项目要求的全部服务内容最终价格的体现。</w:t>
      </w:r>
    </w:p>
    <w:p w14:paraId="33E7312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供应商所报的价格应考虑到可能发生的所有与完成本项目相关服务及履行合同义务有关的一切费用。</w:t>
      </w:r>
    </w:p>
    <w:p w14:paraId="4E5D492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11.2磋商报价表中标明本次服务的价格，任何有选择的报价将不予接受，按无效文件处理。所有价格均以人民币报价。</w:t>
      </w:r>
    </w:p>
    <w:p w14:paraId="10761E6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11.3磋商报价表中标明的价格应为履行合同的总报价，不得以任何理由予以变更。以可调整的价格提交的竞争性磋商响应文件将按无效磋商处理。</w:t>
      </w:r>
    </w:p>
    <w:p w14:paraId="31E7B3C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12.证明供应商合格的资格证明文件</w:t>
      </w:r>
    </w:p>
    <w:p w14:paraId="4D23120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2493A58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13.证明服务符合竞争性磋商文件规定的文件</w:t>
      </w:r>
    </w:p>
    <w:p w14:paraId="463C940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13.1供应商应在竞争性磋商响应文件中提交服务满足竞争性磋商文件要求并符合国家法律法规、行业管理部门要求的其他强制性标准的证明文件。</w:t>
      </w:r>
    </w:p>
    <w:p w14:paraId="670D9D6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13.2 供应商须提供全部服务内容的详细说明。</w:t>
      </w:r>
    </w:p>
    <w:p w14:paraId="62CBDC5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14.磋商保证金</w:t>
      </w:r>
    </w:p>
    <w:p w14:paraId="5320DCC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14.1供应商在磋商时应向</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提交“供应商须知前附表”规定数额的磋商保证金,并作为其磋商的一部分。</w:t>
      </w:r>
    </w:p>
    <w:p w14:paraId="327A578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14.2磋商保证金是为了保护采购单位（包括</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及采购人）免遭因供应商的行为而蒙受损失。采购单位在因供应商的行为受到损害时可根据本须知的规定没收供应商的磋商保证金。</w:t>
      </w:r>
    </w:p>
    <w:p w14:paraId="0C1D918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14.3磋商保证金可采取“供应商须知前附表”规定的任何一种形式。</w:t>
      </w:r>
    </w:p>
    <w:p w14:paraId="1EADAAD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14.4磋商保证金必须按照竞争性磋商文件“供应商须知前附表”中规定的缴纳金额及方式办理。</w:t>
      </w:r>
    </w:p>
    <w:p w14:paraId="080AB04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14.5磋商后经审查，未提交磋商保证金、未按竞争性磋商文件规定时间提交磋商保证金</w:t>
      </w:r>
      <w:r>
        <w:rPr>
          <w:rFonts w:hint="eastAsia" w:ascii="宋体" w:hAnsi="宋体" w:eastAsia="宋体" w:cs="宋体"/>
          <w:highlight w:val="none"/>
        </w:rPr>
        <w:t>或担保机构出具的保函正本未在采购代理机构备案的</w:t>
      </w:r>
      <w:r>
        <w:rPr>
          <w:rFonts w:hint="eastAsia" w:ascii="宋体" w:hAnsi="宋体" w:eastAsia="宋体" w:cs="宋体"/>
          <w:szCs w:val="24"/>
          <w:highlight w:val="none"/>
        </w:rPr>
        <w:t>、磋商保证金金额不足或磋商保证金转账凭证复印件/担保机构出具的保函正本复印件未附在磋商响应文件内的磋商将按无效磋商处理。</w:t>
      </w:r>
    </w:p>
    <w:p w14:paraId="2CAFFB6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14.6未成交供应商的磋商保证金，将在成交通知书发出后五个工作日内按原账户退还；成交供应商的磋商保证金，在采购合同签订并按规定交纳成交代理服务费后五个工作日内退还</w:t>
      </w:r>
      <w:r>
        <w:rPr>
          <w:rFonts w:hint="eastAsia" w:ascii="宋体" w:hAnsi="宋体" w:eastAsia="宋体" w:cs="宋体"/>
          <w:b/>
          <w:szCs w:val="24"/>
          <w:highlight w:val="none"/>
        </w:rPr>
        <w:t>（退还时，须向采购代理机构提供采购合同原件、开户许可证及转账凭证复印件壹份）</w:t>
      </w:r>
      <w:r>
        <w:rPr>
          <w:rFonts w:hint="eastAsia" w:ascii="宋体" w:hAnsi="宋体" w:eastAsia="宋体" w:cs="宋体"/>
          <w:szCs w:val="24"/>
          <w:highlight w:val="none"/>
        </w:rPr>
        <w:t>。</w:t>
      </w:r>
    </w:p>
    <w:p w14:paraId="4EF0B9A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5A1DAA3C">
      <w:pPr>
        <w:spacing w:line="360" w:lineRule="auto"/>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14.8 下列任何情况发生时，视为供应商违约，其磋商保证金将被没收：</w:t>
      </w:r>
    </w:p>
    <w:p w14:paraId="355D69A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 供应商在磋商有效期内撤回其磋商响应文件；</w:t>
      </w:r>
    </w:p>
    <w:p w14:paraId="6F21F23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2）供应商在响应文件中提供伪造、套改、虚假资料参加磋商的。</w:t>
      </w:r>
    </w:p>
    <w:p w14:paraId="056FD06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 供应商成交后放弃成交或未能按规定签订合同；或未能按规定交纳成交代理服务费。</w:t>
      </w:r>
    </w:p>
    <w:p w14:paraId="69F6705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4）供应商成交后将成交项目转让给他人，或者在响应文件中未说明，且未经采购人同意，将成交项目分包给他人的。</w:t>
      </w:r>
    </w:p>
    <w:p w14:paraId="01C14EB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5）供应商事先未通告无故不参加磋商活动的。</w:t>
      </w:r>
    </w:p>
    <w:p w14:paraId="2B0620D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6）供应商不按法定程序进行质疑和投诉，捏造事实，查无实据，造成恶劣影响，导致采购活动无法正常进行的。</w:t>
      </w:r>
    </w:p>
    <w:p w14:paraId="3D1A304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15.磋商有效期</w:t>
      </w:r>
    </w:p>
    <w:p w14:paraId="6D8FF7A0">
      <w:pPr>
        <w:spacing w:line="360" w:lineRule="auto"/>
        <w:ind w:firstLine="480" w:firstLineChars="200"/>
        <w:rPr>
          <w:rFonts w:hint="eastAsia" w:ascii="宋体" w:hAnsi="宋体" w:eastAsia="宋体" w:cs="宋体"/>
          <w:szCs w:val="24"/>
          <w:highlight w:val="none"/>
        </w:rPr>
      </w:pPr>
      <w:bookmarkStart w:id="52" w:name="OLE_LINK4"/>
      <w:r>
        <w:rPr>
          <w:rFonts w:hint="eastAsia" w:ascii="宋体" w:hAnsi="宋体" w:eastAsia="宋体" w:cs="宋体"/>
          <w:szCs w:val="24"/>
          <w:highlight w:val="none"/>
        </w:rPr>
        <w:t>15.1磋商响应文件应在“供应商须知前附表”中规定的期限内保持有效。磋商有效期不满足规定有效期的磋商响应文件将被视为非响应性磋商而予以拒绝。</w:t>
      </w:r>
      <w:bookmarkEnd w:id="52"/>
    </w:p>
    <w:p w14:paraId="542E42E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059357B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16.竞争性磋商响应文件的式样和签署</w:t>
      </w:r>
    </w:p>
    <w:p w14:paraId="34480A0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ascii="宋体" w:hAnsi="宋体" w:eastAsia="宋体" w:cs="宋体"/>
          <w:spacing w:val="4"/>
          <w:highlight w:val="none"/>
        </w:rPr>
        <w:t>电子版（U盘）</w:t>
      </w:r>
      <w:r>
        <w:rPr>
          <w:rFonts w:hint="eastAsia" w:ascii="宋体" w:hAnsi="宋体" w:eastAsia="宋体" w:cs="宋体"/>
          <w:szCs w:val="24"/>
          <w:highlight w:val="none"/>
        </w:rPr>
        <w:t>并在盘面标注供应商全称、项目名称、项目编号，并与竞争性磋商响应文件同时递交。</w:t>
      </w:r>
    </w:p>
    <w:p w14:paraId="513EBA6B">
      <w:pPr>
        <w:spacing w:line="500" w:lineRule="exact"/>
        <w:ind w:firstLine="480" w:firstLineChars="200"/>
        <w:rPr>
          <w:rFonts w:hint="eastAsia" w:ascii="宋体" w:hAnsi="宋体" w:eastAsia="宋体" w:cs="宋体"/>
          <w:b/>
          <w:bCs/>
          <w:highlight w:val="none"/>
        </w:rPr>
      </w:pPr>
      <w:r>
        <w:rPr>
          <w:rFonts w:hint="eastAsia" w:ascii="宋体" w:hAnsi="宋体" w:eastAsia="宋体" w:cs="宋体"/>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p>
    <w:p w14:paraId="4AFCB78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16.3任何行间插字、涂改和增删，必须由供应商的法定代表人或其授权代表在旁边签字才有效。</w:t>
      </w:r>
    </w:p>
    <w:p w14:paraId="63A1E795">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16.4供应商名称应填写全称。磋商响应文件正本及所有副本必须逐页加盖供应商公章（鲜章），否则按无效处理。</w:t>
      </w:r>
    </w:p>
    <w:p w14:paraId="0F87923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16.5因字迹潦草、表述不清或不按竞争性磋商文件格式编制的竞争性磋商响应文件，所引起的对供应商不利的后果，由供应商自行负责。</w:t>
      </w:r>
    </w:p>
    <w:p w14:paraId="638F6A56">
      <w:pPr>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16.6竞争性磋商文件的副本、电子版须和正本保持一致。</w:t>
      </w:r>
      <w:r>
        <w:rPr>
          <w:rFonts w:hint="eastAsia" w:ascii="宋体" w:hAnsi="宋体" w:eastAsia="宋体" w:cs="宋体"/>
          <w:highlight w:val="none"/>
        </w:rPr>
        <w:t>若正本、副本和电子版有不一致的内容，以正本为准。</w:t>
      </w:r>
    </w:p>
    <w:p w14:paraId="52B7E3E3">
      <w:pPr>
        <w:keepNext/>
        <w:keepLines/>
        <w:spacing w:beforeLines="100" w:afterLines="50" w:line="360" w:lineRule="auto"/>
        <w:jc w:val="center"/>
        <w:outlineLvl w:val="2"/>
        <w:rPr>
          <w:rFonts w:hint="eastAsia" w:ascii="宋体" w:hAnsi="宋体" w:eastAsia="宋体" w:cs="宋体"/>
          <w:b/>
          <w:sz w:val="32"/>
          <w:szCs w:val="32"/>
          <w:highlight w:val="none"/>
        </w:rPr>
      </w:pPr>
      <w:bookmarkStart w:id="53" w:name="_Toc18686"/>
      <w:bookmarkStart w:id="54" w:name="_Toc20799"/>
      <w:bookmarkStart w:id="55" w:name="_Toc28120"/>
      <w:bookmarkStart w:id="56" w:name="_Toc12266"/>
      <w:r>
        <w:rPr>
          <w:rFonts w:hint="eastAsia" w:ascii="宋体" w:hAnsi="宋体" w:eastAsia="宋体" w:cs="宋体"/>
          <w:b/>
          <w:sz w:val="32"/>
          <w:szCs w:val="32"/>
          <w:highlight w:val="none"/>
        </w:rPr>
        <w:t>四.竞争性磋商响应文件的递交</w:t>
      </w:r>
      <w:bookmarkEnd w:id="53"/>
      <w:bookmarkEnd w:id="54"/>
      <w:bookmarkEnd w:id="55"/>
      <w:bookmarkEnd w:id="56"/>
    </w:p>
    <w:p w14:paraId="43D5483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17.竞争性磋商响应文件的密封和标记</w:t>
      </w:r>
    </w:p>
    <w:p w14:paraId="2076759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17.1报价一览表除在竞争性磋商响应文件内装订外，再制作一份放在一个</w:t>
      </w:r>
      <w:r>
        <w:rPr>
          <w:rFonts w:hint="eastAsia" w:hAnsi="宋体" w:cs="宋体"/>
          <w:szCs w:val="24"/>
          <w:highlight w:val="none"/>
          <w:lang w:val="en-US" w:eastAsia="zh-CN"/>
        </w:rPr>
        <w:t>正本的密封袋</w:t>
      </w:r>
      <w:r>
        <w:rPr>
          <w:rFonts w:hint="eastAsia" w:ascii="宋体" w:hAnsi="宋体" w:eastAsia="宋体" w:cs="宋体"/>
          <w:szCs w:val="24"/>
          <w:highlight w:val="none"/>
        </w:rPr>
        <w:t>中。封线处加贴封条并加盖供应商公章，封袋正面要粘贴标识，递交（该密封报价一览表的报价必须与竞争性磋商响应文件正本中的报价一览表（报价表）报价一致，若不一致，则按密封的报价一览表为准。</w:t>
      </w:r>
    </w:p>
    <w:p w14:paraId="65BA151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highlight w:val="none"/>
        </w:rPr>
        <w:t>17.2供应商应将磋商响应文件正本、电子版、报价一览表密封装在单独的封袋中（封袋不得有破损），磋商响应文件所有的副本密封装在单独的封袋中（封袋不得有破损），且在封袋正面标明“正本”“副本”“电子版”“报价一览表”字样。封袋应加贴封条，并在封线处加盖供应商公章，封袋正面要粘贴供应商全称、项目名称、编号等标识。</w:t>
      </w:r>
    </w:p>
    <w:p w14:paraId="144BB6F0">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外层包装请按以下要求标记：</w:t>
      </w:r>
    </w:p>
    <w:p w14:paraId="60B2ECCC">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1) 磋商响应单位的全称；</w:t>
      </w:r>
    </w:p>
    <w:p w14:paraId="5813425B">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2) 磋商项目名称、项目编号；</w:t>
      </w:r>
    </w:p>
    <w:p w14:paraId="6B2F07C2">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3）正本或副本、电子版、报价一览表“请勿在＿＿＿＿＿(磋商时间)之前启封”。</w:t>
      </w:r>
    </w:p>
    <w:p w14:paraId="0B3B0C4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17.4如果供应商未对竞争性磋商响应文件按上述要求进行完好密封，由此产生的不利后果由供应商自行承担。</w:t>
      </w:r>
    </w:p>
    <w:p w14:paraId="3673985C">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18．竞争性磋商响应文件的递交</w:t>
      </w:r>
    </w:p>
    <w:p w14:paraId="4D16844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18.1供应商应按照竞争性磋商公告中规定的时间、地点，在规定的竞争性磋商响应文件递交截止时间前将全部竞争性磋商响应文件和磋商资料递交至采购代理机构接收人处。</w:t>
      </w:r>
    </w:p>
    <w:p w14:paraId="6BB8E65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1B08429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18.3无论供应商成交与否，其竞争性磋商响应文件恕不退还。</w:t>
      </w:r>
    </w:p>
    <w:p w14:paraId="0AB6410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19．递交的竞争性磋商响应文件</w:t>
      </w:r>
    </w:p>
    <w:p w14:paraId="3AD9EA5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19.1按照供应商须知的规定，采购代理机构将拒绝接受在规定的磋商截止时间后递交的任何竞争性磋商响应文件。</w:t>
      </w:r>
    </w:p>
    <w:p w14:paraId="3E8F25F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20．磋商的修改与撤回</w:t>
      </w:r>
    </w:p>
    <w:p w14:paraId="5411400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5334CF3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20.2 供应商的修改或撤回或变动价格的通知应按本须知第17条的规定编制、密封、标记和递交。</w:t>
      </w:r>
    </w:p>
    <w:p w14:paraId="2731F1C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20.3 在磋商截止时间之后，供应商不得对其磋商响应文件做任何修改或撤回。</w:t>
      </w:r>
    </w:p>
    <w:p w14:paraId="1D1B2204">
      <w:pPr>
        <w:keepNext/>
        <w:keepLines/>
        <w:spacing w:beforeLines="100" w:afterLines="50" w:line="360" w:lineRule="auto"/>
        <w:jc w:val="center"/>
        <w:outlineLvl w:val="2"/>
        <w:rPr>
          <w:rFonts w:hint="eastAsia" w:ascii="宋体" w:hAnsi="宋体" w:eastAsia="宋体" w:cs="宋体"/>
          <w:b/>
          <w:sz w:val="32"/>
          <w:szCs w:val="32"/>
          <w:highlight w:val="none"/>
        </w:rPr>
      </w:pPr>
      <w:bookmarkStart w:id="57" w:name="_Toc363474021"/>
      <w:bookmarkStart w:id="58" w:name="_Toc13669"/>
      <w:bookmarkStart w:id="59" w:name="_Toc22043"/>
      <w:bookmarkStart w:id="60" w:name="_Toc15436"/>
      <w:bookmarkStart w:id="61" w:name="_Toc25852"/>
      <w:bookmarkStart w:id="62" w:name="_Toc403077643"/>
      <w:bookmarkStart w:id="63" w:name="_Toc363473976"/>
      <w:r>
        <w:rPr>
          <w:rFonts w:hint="eastAsia" w:ascii="宋体" w:hAnsi="宋体" w:eastAsia="宋体" w:cs="宋体"/>
          <w:b/>
          <w:sz w:val="32"/>
          <w:szCs w:val="32"/>
          <w:highlight w:val="none"/>
        </w:rPr>
        <w:t>五.磋商与评标</w:t>
      </w:r>
      <w:bookmarkEnd w:id="57"/>
      <w:bookmarkEnd w:id="58"/>
      <w:bookmarkEnd w:id="59"/>
      <w:bookmarkEnd w:id="60"/>
      <w:bookmarkEnd w:id="61"/>
      <w:bookmarkEnd w:id="62"/>
      <w:bookmarkEnd w:id="63"/>
    </w:p>
    <w:p w14:paraId="6BB450C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21.磋商大会</w:t>
      </w:r>
    </w:p>
    <w:p w14:paraId="7EA57D5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21.1 采购代理机构在规定的时间和地点组织竞争性磋商。磋商时所有供应商代表自愿参加，参加磋商的代表应签名报到以证明其出席。</w:t>
      </w:r>
    </w:p>
    <w:p w14:paraId="424A9C4F">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21.2采购代理机构将做磋商记录，存档备查。</w:t>
      </w:r>
    </w:p>
    <w:p w14:paraId="3A1B72D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22．评审程序</w:t>
      </w:r>
    </w:p>
    <w:p w14:paraId="675F5C4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145D52A1">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23．评审组织及评审原则</w:t>
      </w:r>
    </w:p>
    <w:p w14:paraId="0E8668FE">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360DC14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23.2竞争性磋商文件和竞争性磋商响应文件是评审的依据。在评审中，不得改变竞争性磋商文件中规定的评审标准、方法和成交条件。</w:t>
      </w:r>
    </w:p>
    <w:p w14:paraId="3CA0FE4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3EB43A6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23.4如果供应商在澄清规定期限内，未能答复或拒绝答复磋商小组提出的澄清要求，将由磋商小组根据其竞争性磋商响应文件按最大风险进行评审。</w:t>
      </w:r>
    </w:p>
    <w:p w14:paraId="18139B7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23.5磋商过程中的实质性变动：</w:t>
      </w:r>
    </w:p>
    <w:p w14:paraId="057F5D8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3CFD78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23.5.2对竞争性磋商文件做出的实质性变动是磋商文件的有效组成部分，磋商小组应当及时以书面形式通知所有参加磋商的供应商。</w:t>
      </w:r>
    </w:p>
    <w:p w14:paraId="6321194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23.6竞争性磋商响应文件的初审（含资格性检查和符合性检查）</w:t>
      </w:r>
    </w:p>
    <w:p w14:paraId="437771B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23.6.1磋商小组将审查竞争性磋商响应文件是否完整、资格证明文件是否齐全，磋商保证金是否合格、有无计算上的错误等。</w:t>
      </w:r>
    </w:p>
    <w:p w14:paraId="2A6580D1">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23.6.2计算错误将按以下方法更正：</w:t>
      </w:r>
    </w:p>
    <w:p w14:paraId="2BFFFA0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424AC6F6">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（2）磋商响应文件的大写金额和小写金额不一致的，以大写金额为准；</w:t>
      </w:r>
    </w:p>
    <w:p w14:paraId="0E1365FE">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（3）单价金额小数点或者百分比有明显错位的，以单独密封的报价一览表的总价为准，并修改单价；</w:t>
      </w:r>
    </w:p>
    <w:p w14:paraId="49BEC0CB">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（4）总价金额与按单价汇总金额不一致的，以单价金额计算结果为准。</w:t>
      </w:r>
    </w:p>
    <w:p w14:paraId="2534B7B9">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按上述修正的顺序和方法调整的报价应对供应商具有约束力。如果供应商不接受修正后的价格，其响应文件将按无效响应处理。</w:t>
      </w:r>
    </w:p>
    <w:p w14:paraId="48CB134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23.6.3对于竞争性磋商响应文件中明显的标点符号错误或不构成实质性偏差的不正规、不一致或不规则，采购人可以接受。</w:t>
      </w:r>
    </w:p>
    <w:p w14:paraId="69AED82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52757D3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23.6.5实质上没有响应竞争性磋商文件要求的磋商将被拒绝。供应商不得通过修正或撤销不合要求的偏离从而使其磋商成为实质性响应的磋商。</w:t>
      </w:r>
      <w:r>
        <w:rPr>
          <w:rFonts w:hint="eastAsia" w:ascii="宋体" w:hAnsi="宋体" w:eastAsia="宋体" w:cs="宋体"/>
          <w:b/>
          <w:bCs/>
          <w:szCs w:val="24"/>
          <w:highlight w:val="none"/>
        </w:rPr>
        <w:t>如发现下列情况之一的，其磋商将构成非实质性响应，按无效磋商处理：</w:t>
      </w:r>
    </w:p>
    <w:p w14:paraId="6518A301">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1）没有按照竞争性磋商文件要求提供的竞争性磋商响应文件或竞争性磋商响应文件构成有重大缺项；</w:t>
      </w:r>
    </w:p>
    <w:p w14:paraId="33165910">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2）竞争性磋商响应文件未按竞争性磋商文件要求密封、签署、盖章的；</w:t>
      </w:r>
    </w:p>
    <w:p w14:paraId="64A2B90E">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3）供应商未提交有效的磋商保证金或金额不足的、磋商保证金形式不符合竞争性磋商文件要求的；</w:t>
      </w:r>
    </w:p>
    <w:p w14:paraId="17E054FA">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4）资格证明文件不全的或无效的，或不符合国家规定的；</w:t>
      </w:r>
    </w:p>
    <w:p w14:paraId="095AADD9">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5）竞争性磋商响应文件无供应商公章、无法定代表人签字或签字人无法定代表人有效委托书的；</w:t>
      </w:r>
    </w:p>
    <w:p w14:paraId="1F920A4D">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6）</w:t>
      </w:r>
      <w:r>
        <w:rPr>
          <w:rFonts w:hint="eastAsia" w:ascii="宋体" w:hAnsi="宋体" w:eastAsia="宋体" w:cs="宋体"/>
          <w:b/>
          <w:bCs/>
          <w:spacing w:val="-6"/>
          <w:szCs w:val="24"/>
          <w:highlight w:val="none"/>
        </w:rPr>
        <w:t>无磋商有效期或有效期达不到竞争性磋商文件要求的</w:t>
      </w:r>
      <w:r>
        <w:rPr>
          <w:rFonts w:hint="eastAsia" w:ascii="宋体" w:hAnsi="宋体" w:eastAsia="宋体" w:cs="宋体"/>
          <w:b/>
          <w:bCs/>
          <w:szCs w:val="24"/>
          <w:highlight w:val="none"/>
        </w:rPr>
        <w:t>；</w:t>
      </w:r>
    </w:p>
    <w:p w14:paraId="49DC7B58">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7）供应商在同一份竞争性磋商响应文件中，有两个或多个报价的；</w:t>
      </w:r>
    </w:p>
    <w:p w14:paraId="06BA7EF0">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8）存在有重大缺漏项和重大偏离的；</w:t>
      </w:r>
    </w:p>
    <w:p w14:paraId="7B090836">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1DD8290A">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10）磋商总报价低于成本或者高于竞争性磋商文件公布的采购预算的。</w:t>
      </w:r>
    </w:p>
    <w:p w14:paraId="7C17F5EF">
      <w:pPr>
        <w:pStyle w:val="19"/>
        <w:spacing w:before="0" w:beforeAutospacing="0" w:after="0" w:afterAutospacing="0" w:line="500" w:lineRule="exact"/>
        <w:ind w:firstLine="482" w:firstLineChars="200"/>
        <w:jc w:val="both"/>
        <w:rPr>
          <w:rFonts w:hint="eastAsia" w:ascii="宋体" w:hAnsi="宋体" w:eastAsia="宋体" w:cs="宋体"/>
          <w:b/>
          <w:bCs/>
          <w:highlight w:val="none"/>
        </w:rPr>
      </w:pPr>
      <w:r>
        <w:rPr>
          <w:rFonts w:hint="eastAsia" w:ascii="宋体" w:hAnsi="宋体" w:eastAsia="宋体" w:cs="宋体"/>
          <w:b/>
          <w:bCs/>
          <w:highlight w:val="none"/>
        </w:rPr>
        <w:t>11）竞争性磋商响应文件含有采购人不能接受的附加条件的；</w:t>
      </w:r>
    </w:p>
    <w:p w14:paraId="06ACD4CA">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12）竞争性磋商响应文件不符合法律法规要求的；</w:t>
      </w:r>
    </w:p>
    <w:p w14:paraId="530FC651">
      <w:pPr>
        <w:pStyle w:val="19"/>
        <w:spacing w:before="0" w:beforeAutospacing="0" w:after="0" w:afterAutospacing="0" w:line="500" w:lineRule="exact"/>
        <w:ind w:firstLine="482" w:firstLineChars="200"/>
        <w:jc w:val="both"/>
        <w:rPr>
          <w:rFonts w:hint="eastAsia" w:ascii="宋体" w:hAnsi="宋体" w:eastAsia="宋体" w:cs="宋体"/>
          <w:highlight w:val="none"/>
        </w:rPr>
      </w:pPr>
      <w:r>
        <w:rPr>
          <w:rFonts w:hint="eastAsia" w:ascii="宋体" w:hAnsi="宋体" w:eastAsia="宋体" w:cs="宋体"/>
          <w:b/>
          <w:bCs/>
          <w:highlight w:val="none"/>
        </w:rPr>
        <w:t>13）供应商被列入失信被执行人、重大税收违法案件当事人名单、政府采购严重违法失信行为记录名单及其他不符合《中华人民共和国政府采购法》第二十二条规定条件。</w:t>
      </w:r>
    </w:p>
    <w:p w14:paraId="1DE0921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23.7竞争性磋商响应文件的详细评审</w:t>
      </w:r>
    </w:p>
    <w:p w14:paraId="1DE9339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23.7.1磋商小组将按照本须知第22.6.4条规定，只对确定为实质性响应竞争性磋商文件要求的磋商响应文件进行详细评审。</w:t>
      </w:r>
    </w:p>
    <w:p w14:paraId="70875CA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23.7.2详细评审按照“供应商须知前附表”的评审方法进行。</w:t>
      </w:r>
    </w:p>
    <w:p w14:paraId="1B33BE6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23.8成交候选人的确定</w:t>
      </w:r>
    </w:p>
    <w:p w14:paraId="6DD5AD8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磋商小组完成评审后，向采购人提出书面评审，并推荐1-3名成交候选人，标明排列顺序。</w:t>
      </w:r>
    </w:p>
    <w:p w14:paraId="745A269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24．评审过程的保密</w:t>
      </w:r>
    </w:p>
    <w:p w14:paraId="79E4932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磋商小组成员和与评审活动有关的工作人员不得泄露有关竞争性磋商响应文件的评审和比较、成交候选人的推荐以及与评审有关的其他情况。</w:t>
      </w:r>
    </w:p>
    <w:p w14:paraId="24EE94A5">
      <w:pPr>
        <w:jc w:val="left"/>
        <w:rPr>
          <w:rFonts w:hint="eastAsia" w:ascii="宋体" w:hAnsi="宋体" w:eastAsia="宋体" w:cs="宋体"/>
          <w:b/>
          <w:szCs w:val="24"/>
          <w:highlight w:val="none"/>
        </w:rPr>
      </w:pPr>
      <w:r>
        <w:rPr>
          <w:rFonts w:hint="eastAsia" w:ascii="宋体" w:hAnsi="宋体" w:eastAsia="宋体" w:cs="宋体"/>
          <w:b/>
          <w:szCs w:val="24"/>
          <w:highlight w:val="none"/>
        </w:rPr>
        <w:t>25．评审方法</w:t>
      </w:r>
    </w:p>
    <w:p w14:paraId="0AE93E8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24.1按照《中华人民共和国政府采购法》及实施条例和关于印发《政府采购竞争性磋商采购方式管理暂行办法》的通知（财库</w:t>
      </w:r>
      <w:r>
        <w:rPr>
          <w:rFonts w:hint="eastAsia" w:hAnsi="宋体" w:cs="宋体"/>
          <w:szCs w:val="24"/>
          <w:highlight w:val="none"/>
          <w:lang w:eastAsia="zh-CN"/>
        </w:rPr>
        <w:t>〔2014〕214号</w:t>
      </w:r>
      <w:r>
        <w:rPr>
          <w:rFonts w:hint="eastAsia" w:ascii="宋体" w:hAnsi="宋体" w:eastAsia="宋体" w:cs="宋体"/>
          <w:szCs w:val="24"/>
          <w:highlight w:val="none"/>
        </w:rPr>
        <w:t>），本次评审采用综合评分法，即在全部满足竞争性磋商文件实质性要求前提下，磋商小组应当根据综合评分情况，按照评审得分高低顺序</w:t>
      </w:r>
      <w:r>
        <w:rPr>
          <w:rFonts w:hint="eastAsia" w:hAnsi="宋体" w:cs="宋体"/>
          <w:szCs w:val="24"/>
          <w:highlight w:val="none"/>
          <w:lang w:eastAsia="zh-CN"/>
        </w:rPr>
        <w:t>推荐</w:t>
      </w:r>
      <w:r>
        <w:rPr>
          <w:rFonts w:hint="eastAsia" w:ascii="宋体" w:hAnsi="宋体" w:eastAsia="宋体" w:cs="宋体"/>
          <w:szCs w:val="24"/>
          <w:highlight w:val="none"/>
        </w:rPr>
        <w:t>1-3名成交候选人。</w:t>
      </w:r>
    </w:p>
    <w:p w14:paraId="6CAA6AFB">
      <w:pPr>
        <w:keepNext/>
        <w:keepLines/>
        <w:spacing w:beforeLines="100" w:afterLines="50" w:line="360" w:lineRule="auto"/>
        <w:jc w:val="center"/>
        <w:outlineLvl w:val="2"/>
        <w:rPr>
          <w:rFonts w:hint="eastAsia" w:ascii="宋体" w:hAnsi="宋体" w:eastAsia="宋体" w:cs="宋体"/>
          <w:b/>
          <w:sz w:val="32"/>
          <w:szCs w:val="32"/>
          <w:highlight w:val="none"/>
        </w:rPr>
      </w:pPr>
      <w:bookmarkStart w:id="64" w:name="_Toc7759"/>
      <w:bookmarkStart w:id="65" w:name="_Toc24420"/>
      <w:bookmarkStart w:id="66" w:name="_Toc29146"/>
      <w:bookmarkStart w:id="67" w:name="_Toc15100"/>
      <w:r>
        <w:rPr>
          <w:rFonts w:hint="eastAsia" w:hAnsi="宋体" w:cs="宋体"/>
          <w:b/>
          <w:sz w:val="32"/>
          <w:szCs w:val="32"/>
          <w:highlight w:val="none"/>
          <w:lang w:eastAsia="zh-CN"/>
        </w:rPr>
        <w:t>六、</w:t>
      </w:r>
      <w:r>
        <w:rPr>
          <w:rFonts w:hint="eastAsia" w:ascii="宋体" w:hAnsi="宋体" w:eastAsia="宋体" w:cs="宋体"/>
          <w:b/>
          <w:sz w:val="32"/>
          <w:szCs w:val="32"/>
          <w:highlight w:val="none"/>
        </w:rPr>
        <w:t>成交、通知与签约</w:t>
      </w:r>
      <w:bookmarkEnd w:id="64"/>
      <w:bookmarkEnd w:id="65"/>
      <w:bookmarkEnd w:id="66"/>
      <w:bookmarkEnd w:id="67"/>
    </w:p>
    <w:p w14:paraId="5622646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26．成交程序</w:t>
      </w:r>
    </w:p>
    <w:p w14:paraId="580A37D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26.1磋商小组根据评审方法的规定对供应商进行评审排序，推荐1-3名成交候选人，作为评审结果。评审结果由全体磋商小组成员签字确认。</w:t>
      </w:r>
    </w:p>
    <w:p w14:paraId="443AF66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26.2采购人根据磋商报告中推荐的成交候选人排列顺序，确定排名第一的为成交供应商。</w:t>
      </w:r>
    </w:p>
    <w:p w14:paraId="61EE026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3531E42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26.4采购人也可以授权磋商小组评审后直接确定成交供应商。</w:t>
      </w:r>
    </w:p>
    <w:p w14:paraId="2603CB3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26.5成交供应商确定之后，成交结果将在财政部门指定的政府采购信息发布媒体上公告。</w:t>
      </w:r>
    </w:p>
    <w:p w14:paraId="016A550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26.6供应商或者其他利害关系人对评审结果有异议的，应当在法律规定的时间内提出。</w:t>
      </w:r>
    </w:p>
    <w:p w14:paraId="18D9A20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27．成交通知</w:t>
      </w:r>
    </w:p>
    <w:p w14:paraId="6B772D2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27.1采购代理机构向成交供应商发出《成交通知书》。</w:t>
      </w:r>
      <w:r>
        <w:rPr>
          <w:rFonts w:hint="eastAsia" w:ascii="宋体" w:hAnsi="宋体" w:eastAsia="宋体" w:cs="宋体"/>
          <w:b/>
          <w:bCs/>
          <w:szCs w:val="24"/>
          <w:highlight w:val="none"/>
        </w:rPr>
        <w:t>成交供应商领取成交通知书时须携带法定代表人授权书及加盖单位公章的被授权人身份证复印件。</w:t>
      </w:r>
    </w:p>
    <w:p w14:paraId="778E061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27.2成交通知书对采购人和成交供应商具有同等法律效力。成交通知书发出之后，采购人改变成交结果，或者成交供应商放弃成交，应当承担相应的法律责任。</w:t>
      </w:r>
    </w:p>
    <w:p w14:paraId="197821D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28. 采购合同的签订</w:t>
      </w:r>
    </w:p>
    <w:p w14:paraId="0BA16A4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4FC8DD6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28.2采购人自采购合同签订之日起七个工作日内，将采购合同副本报同级人民政府财政部门备案。</w:t>
      </w:r>
    </w:p>
    <w:p w14:paraId="52D8E78E">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29．成交代理服务费</w:t>
      </w:r>
      <w:r>
        <w:rPr>
          <w:rFonts w:hint="eastAsia" w:ascii="宋体" w:hAnsi="宋体" w:eastAsia="宋体" w:cs="宋体"/>
          <w:szCs w:val="24"/>
          <w:highlight w:val="none"/>
        </w:rPr>
        <w:t xml:space="preserve"> </w:t>
      </w:r>
    </w:p>
    <w:p w14:paraId="4C746B2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29.1按国家计委颁发的《招标代理服务收费管理暂行办法》（计价格</w:t>
      </w:r>
      <w:r>
        <w:rPr>
          <w:rFonts w:hint="eastAsia" w:hAnsi="宋体" w:cs="宋体"/>
          <w:szCs w:val="24"/>
          <w:highlight w:val="none"/>
          <w:lang w:eastAsia="zh-CN"/>
        </w:rPr>
        <w:t>〔2002〕1980号</w:t>
      </w:r>
      <w:r>
        <w:rPr>
          <w:rFonts w:hint="eastAsia" w:ascii="宋体" w:hAnsi="宋体" w:eastAsia="宋体" w:cs="宋体"/>
          <w:szCs w:val="24"/>
          <w:highlight w:val="none"/>
        </w:rPr>
        <w:t>）和</w:t>
      </w:r>
      <w:r>
        <w:rPr>
          <w:rFonts w:hint="eastAsia" w:hAnsi="宋体" w:cs="宋体"/>
          <w:szCs w:val="24"/>
          <w:highlight w:val="none"/>
          <w:lang w:eastAsia="zh-CN"/>
        </w:rPr>
        <w:t>国家发展和改革委员会</w:t>
      </w:r>
      <w:r>
        <w:rPr>
          <w:rFonts w:hint="eastAsia" w:ascii="宋体" w:hAnsi="宋体" w:eastAsia="宋体" w:cs="宋体"/>
          <w:szCs w:val="24"/>
          <w:highlight w:val="none"/>
        </w:rPr>
        <w:t>办公厅颁发的《关于招标代理服务收费有关问题的通知》（发改办价格</w:t>
      </w:r>
      <w:r>
        <w:rPr>
          <w:rFonts w:hint="eastAsia" w:hAnsi="宋体" w:cs="宋体"/>
          <w:szCs w:val="24"/>
          <w:highlight w:val="none"/>
          <w:lang w:eastAsia="zh-CN"/>
        </w:rPr>
        <w:t>〔2003〕857号</w:t>
      </w:r>
      <w:r>
        <w:rPr>
          <w:rFonts w:hint="eastAsia" w:ascii="宋体" w:hAnsi="宋体" w:eastAsia="宋体" w:cs="宋体"/>
          <w:szCs w:val="24"/>
          <w:highlight w:val="none"/>
        </w:rPr>
        <w:t>）的有关规定执行</w:t>
      </w:r>
      <w:r>
        <w:rPr>
          <w:rFonts w:hint="eastAsia"/>
          <w:color w:val="auto"/>
          <w:szCs w:val="24"/>
          <w:highlight w:val="none"/>
          <w:lang w:eastAsia="zh-CN"/>
        </w:rPr>
        <w:t>，</w:t>
      </w:r>
      <w:r>
        <w:rPr>
          <w:rFonts w:hint="eastAsia"/>
          <w:color w:val="auto"/>
          <w:szCs w:val="24"/>
          <w:highlight w:val="none"/>
        </w:rPr>
        <w:t>不足</w:t>
      </w:r>
      <w:r>
        <w:rPr>
          <w:rFonts w:hint="eastAsia"/>
          <w:color w:val="auto"/>
          <w:szCs w:val="24"/>
          <w:highlight w:val="none"/>
          <w:lang w:val="en-US" w:eastAsia="zh-CN"/>
        </w:rPr>
        <w:t>3</w:t>
      </w:r>
      <w:r>
        <w:rPr>
          <w:rFonts w:hint="eastAsia"/>
          <w:color w:val="auto"/>
          <w:szCs w:val="24"/>
          <w:highlight w:val="none"/>
        </w:rPr>
        <w:t>000元按</w:t>
      </w:r>
      <w:r>
        <w:rPr>
          <w:rFonts w:hint="eastAsia"/>
          <w:color w:val="auto"/>
          <w:szCs w:val="24"/>
          <w:highlight w:val="none"/>
          <w:lang w:val="en-US" w:eastAsia="zh-CN"/>
        </w:rPr>
        <w:t>3</w:t>
      </w:r>
      <w:r>
        <w:rPr>
          <w:rFonts w:hint="eastAsia"/>
          <w:color w:val="auto"/>
          <w:szCs w:val="24"/>
          <w:highlight w:val="none"/>
        </w:rPr>
        <w:t>000元收取。</w:t>
      </w:r>
    </w:p>
    <w:p w14:paraId="2245C45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p w14:paraId="03787B42">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代理服务费转账账户：</w:t>
      </w:r>
    </w:p>
    <w:p w14:paraId="10CA7FC9">
      <w:pPr>
        <w:spacing w:line="360" w:lineRule="auto"/>
        <w:ind w:firstLine="482" w:firstLineChars="200"/>
        <w:rPr>
          <w:rFonts w:hint="eastAsia" w:ascii="宋体" w:hAnsi="宋体" w:eastAsia="宋体" w:cs="宋体"/>
          <w:b/>
          <w:bCs/>
          <w:szCs w:val="24"/>
          <w:highlight w:val="none"/>
          <w:lang w:eastAsia="zh-CN"/>
        </w:rPr>
      </w:pPr>
      <w:r>
        <w:rPr>
          <w:rFonts w:hint="eastAsia" w:ascii="宋体" w:hAnsi="宋体" w:eastAsia="宋体" w:cs="宋体"/>
          <w:b/>
          <w:bCs/>
          <w:szCs w:val="24"/>
          <w:highlight w:val="none"/>
        </w:rPr>
        <w:t xml:space="preserve">1、采购代理机构开户名称: </w:t>
      </w:r>
      <w:r>
        <w:rPr>
          <w:rFonts w:hint="eastAsia" w:hAnsi="宋体" w:cs="宋体"/>
          <w:b/>
          <w:bCs/>
          <w:szCs w:val="24"/>
          <w:highlight w:val="none"/>
          <w:lang w:eastAsia="zh-CN"/>
        </w:rPr>
        <w:t>陕西至诚项目管理集团有限公司商洛分公司</w:t>
      </w:r>
    </w:p>
    <w:p w14:paraId="5028C33E">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2、开户行名称：中国工商银行股份有限公司商洛中心街支行</w:t>
      </w:r>
    </w:p>
    <w:p w14:paraId="2252C792">
      <w:pPr>
        <w:pStyle w:val="9"/>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3、账号：2608080309200055627。</w:t>
      </w:r>
    </w:p>
    <w:p w14:paraId="1ABE89EA">
      <w:pPr>
        <w:numPr>
          <w:ilvl w:val="0"/>
          <w:numId w:val="2"/>
        </w:numPr>
        <w:spacing w:line="600" w:lineRule="exact"/>
        <w:rPr>
          <w:rFonts w:hint="eastAsia" w:ascii="宋体" w:hAnsi="宋体" w:eastAsia="宋体" w:cs="宋体"/>
          <w:b/>
          <w:bCs/>
          <w:szCs w:val="24"/>
          <w:highlight w:val="none"/>
        </w:rPr>
      </w:pPr>
      <w:r>
        <w:rPr>
          <w:rFonts w:hint="eastAsia" w:ascii="宋体" w:hAnsi="宋体" w:eastAsia="宋体" w:cs="宋体"/>
          <w:b/>
          <w:bCs/>
          <w:szCs w:val="24"/>
          <w:highlight w:val="none"/>
        </w:rPr>
        <w:t>质疑</w:t>
      </w:r>
    </w:p>
    <w:p w14:paraId="01784D31">
      <w:pPr>
        <w:spacing w:line="500" w:lineRule="exact"/>
        <w:ind w:right="12" w:firstLine="480"/>
        <w:rPr>
          <w:rFonts w:hint="eastAsia" w:ascii="宋体" w:hAnsi="宋体" w:eastAsia="宋体" w:cs="宋体"/>
          <w:szCs w:val="24"/>
          <w:highlight w:val="none"/>
        </w:rPr>
      </w:pPr>
      <w:r>
        <w:rPr>
          <w:rFonts w:hint="eastAsia" w:ascii="宋体" w:hAnsi="宋体" w:eastAsia="宋体" w:cs="宋体"/>
          <w:szCs w:val="24"/>
          <w:highlight w:val="none"/>
        </w:rPr>
        <w:t>30.1供应商认为磋商文件、采购过程、成交结果使自己的权益受到损害的，可以在知道或者应知其权益受到损害之日起7个工作日内，以书面形式向采购人、采购代理机构提出质疑。</w:t>
      </w:r>
    </w:p>
    <w:p w14:paraId="06496164">
      <w:pPr>
        <w:spacing w:line="500" w:lineRule="exact"/>
        <w:ind w:right="12" w:firstLine="480"/>
        <w:rPr>
          <w:rStyle w:val="25"/>
          <w:rFonts w:hint="eastAsia" w:ascii="宋体" w:hAnsi="宋体" w:eastAsia="宋体" w:cs="宋体"/>
          <w:bCs w:val="0"/>
          <w:szCs w:val="24"/>
          <w:highlight w:val="none"/>
          <w:shd w:val="clear" w:color="auto" w:fill="FFFFFF"/>
        </w:rPr>
      </w:pPr>
      <w:r>
        <w:rPr>
          <w:rFonts w:hint="eastAsia" w:ascii="宋体" w:hAnsi="宋体" w:eastAsia="宋体" w:cs="宋体"/>
          <w:szCs w:val="24"/>
          <w:highlight w:val="none"/>
        </w:rPr>
        <w:t>30.2供应商必须在法定质疑期内一次性提出针对同一采购程序环节的质疑。</w:t>
      </w:r>
    </w:p>
    <w:p w14:paraId="5261FD20">
      <w:pPr>
        <w:spacing w:line="500" w:lineRule="exact"/>
        <w:ind w:left="3" w:firstLine="518" w:firstLineChars="216"/>
        <w:rPr>
          <w:rStyle w:val="25"/>
          <w:rFonts w:hint="eastAsia" w:ascii="宋体" w:hAnsi="宋体" w:eastAsia="宋体" w:cs="宋体"/>
          <w:b w:val="0"/>
          <w:szCs w:val="24"/>
          <w:highlight w:val="none"/>
          <w:shd w:val="clear" w:color="auto" w:fill="FFFFFF"/>
        </w:rPr>
      </w:pPr>
      <w:r>
        <w:rPr>
          <w:rStyle w:val="25"/>
          <w:rFonts w:hint="eastAsia" w:ascii="宋体" w:hAnsi="宋体" w:eastAsia="宋体" w:cs="宋体"/>
          <w:b w:val="0"/>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24FA7CA">
      <w:pPr>
        <w:spacing w:line="500" w:lineRule="exact"/>
        <w:ind w:left="3" w:firstLine="518" w:firstLineChars="216"/>
        <w:rPr>
          <w:rStyle w:val="25"/>
          <w:rFonts w:hint="eastAsia" w:ascii="宋体" w:hAnsi="宋体" w:eastAsia="宋体" w:cs="宋体"/>
          <w:b w:val="0"/>
          <w:szCs w:val="24"/>
          <w:highlight w:val="none"/>
          <w:shd w:val="clear" w:color="auto" w:fill="FFFFFF"/>
        </w:rPr>
      </w:pPr>
      <w:r>
        <w:rPr>
          <w:rStyle w:val="25"/>
          <w:rFonts w:hint="eastAsia" w:ascii="宋体" w:hAnsi="宋体" w:eastAsia="宋体" w:cs="宋体"/>
          <w:b w:val="0"/>
          <w:szCs w:val="24"/>
          <w:highlight w:val="none"/>
          <w:shd w:val="clear" w:color="auto" w:fill="FFFFFF"/>
        </w:rPr>
        <w:t>30.4以联合体形式参加政府采购活动的，其质疑应当由组成联合体的所有供应商共同提出。</w:t>
      </w:r>
    </w:p>
    <w:p w14:paraId="32C2FDCA">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30.5供应商提出质疑应当提交质疑函和必要的证明材料。质疑函应当包括下列内容：</w:t>
      </w:r>
    </w:p>
    <w:p w14:paraId="48DAD77C">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30.5.1供应商的姓名或者名称、地址、邮编、联系人及联系电话；</w:t>
      </w:r>
    </w:p>
    <w:p w14:paraId="3E33AB55">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30.5.2质疑项目的名称、编号；</w:t>
      </w:r>
    </w:p>
    <w:p w14:paraId="65E29E53">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30.5.3具体、明确的质疑事项和与质疑事项相关的请求；</w:t>
      </w:r>
    </w:p>
    <w:p w14:paraId="3F8CF2E7">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30.5.4事实依据；</w:t>
      </w:r>
    </w:p>
    <w:p w14:paraId="110A144C">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30.5.5必要的法律依据；</w:t>
      </w:r>
    </w:p>
    <w:p w14:paraId="192E0196">
      <w:pPr>
        <w:spacing w:line="500" w:lineRule="exact"/>
        <w:ind w:right="12" w:firstLine="480" w:firstLineChars="200"/>
        <w:rPr>
          <w:rStyle w:val="25"/>
          <w:rFonts w:hint="eastAsia" w:ascii="宋体" w:hAnsi="宋体" w:eastAsia="宋体" w:cs="宋体"/>
          <w:b w:val="0"/>
          <w:szCs w:val="24"/>
          <w:highlight w:val="none"/>
          <w:shd w:val="clear" w:color="auto" w:fill="FFFFFF"/>
        </w:rPr>
      </w:pPr>
      <w:r>
        <w:rPr>
          <w:rFonts w:hint="eastAsia" w:ascii="宋体" w:hAnsi="宋体" w:eastAsia="宋体" w:cs="宋体"/>
          <w:szCs w:val="24"/>
          <w:highlight w:val="none"/>
        </w:rPr>
        <w:t>30.5.6提出质疑的日期。</w:t>
      </w:r>
    </w:p>
    <w:p w14:paraId="43C4CD53">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30.6有下列情形之一的，属于无效质疑，采购代理机构和采购人不予受理：</w:t>
      </w:r>
    </w:p>
    <w:p w14:paraId="2F57647A">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30.6.1质疑供应商不是参与本次政府采购项目的供应商；</w:t>
      </w:r>
    </w:p>
    <w:p w14:paraId="2E53FCC1">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30.6.2质疑供应商与质疑事项不存在利害关系的；</w:t>
      </w:r>
    </w:p>
    <w:p w14:paraId="17B59695">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30.6.3未在法定期限内提出质疑的；</w:t>
      </w:r>
    </w:p>
    <w:p w14:paraId="2E0FD8B0">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30.6.4质疑未以书面形式提出，或质疑函主要内容构成不完整的；</w:t>
      </w:r>
    </w:p>
    <w:p w14:paraId="70ADB43D">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30.6.5应当提交授权书而未提交的；</w:t>
      </w:r>
    </w:p>
    <w:p w14:paraId="1E6FE84D">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30.6.6以非法手段取得证据、材料的；</w:t>
      </w:r>
    </w:p>
    <w:p w14:paraId="12584104">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30.6.7质疑答复后，同一质疑人就同一事项或同一采购程序环节再次提出质疑的；</w:t>
      </w:r>
    </w:p>
    <w:p w14:paraId="61B38067">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30.6.8不符合法律、法规、规章和政府采购监管机构规定的其他条件的。</w:t>
      </w:r>
    </w:p>
    <w:p w14:paraId="5C3BBA18">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30.7质疑答复</w:t>
      </w:r>
    </w:p>
    <w:p w14:paraId="481CF429">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30.7.1采购人或采购代理机构在收到质疑函后7个工作日内作出答复，并以书面形式通知质疑供应商和其他有关供应商。</w:t>
      </w:r>
    </w:p>
    <w:p w14:paraId="148F6609">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31.其他</w:t>
      </w:r>
    </w:p>
    <w:p w14:paraId="7E0454F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473CCAB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2E068937">
      <w:pPr>
        <w:spacing w:line="360" w:lineRule="auto"/>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31.3采用竞争性磋商采购方式采购的政府购买服务项目（含政府和社会资本合作项目），</w:t>
      </w:r>
      <w:r>
        <w:rPr>
          <w:rFonts w:hint="eastAsia" w:ascii="宋体" w:hAnsi="宋体" w:eastAsia="宋体" w:cs="宋体"/>
          <w:highlight w:val="none"/>
        </w:rPr>
        <w:t>采购过程中符合要求的供应商</w:t>
      </w:r>
      <w:r>
        <w:rPr>
          <w:rFonts w:hint="eastAsia" w:ascii="宋体" w:hAnsi="宋体" w:eastAsia="宋体" w:cs="宋体"/>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8D25EB5">
      <w:pPr>
        <w:spacing w:line="360" w:lineRule="auto"/>
        <w:ind w:firstLine="480" w:firstLineChars="200"/>
        <w:rPr>
          <w:rFonts w:hint="eastAsia" w:ascii="宋体" w:hAnsi="宋体" w:eastAsia="宋体" w:cs="宋体"/>
          <w:highlight w:val="none"/>
        </w:rPr>
      </w:pPr>
      <w:r>
        <w:rPr>
          <w:rFonts w:hint="eastAsia" w:ascii="宋体" w:hAnsi="宋体" w:eastAsia="宋体" w:cs="宋体"/>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68" w:name="_Toc363474023"/>
    </w:p>
    <w:p w14:paraId="158A0E19">
      <w:pPr>
        <w:pStyle w:val="2"/>
        <w:numPr>
          <w:ilvl w:val="0"/>
          <w:numId w:val="0"/>
        </w:numPr>
        <w:jc w:val="center"/>
        <w:outlineLvl w:val="0"/>
        <w:rPr>
          <w:rFonts w:hint="eastAsia" w:ascii="宋体" w:hAnsi="宋体" w:eastAsia="宋体" w:cs="宋体"/>
          <w:highlight w:val="none"/>
        </w:rPr>
      </w:pPr>
      <w:bookmarkStart w:id="69" w:name="_Toc25783"/>
      <w:bookmarkStart w:id="70" w:name="_Toc403077645"/>
      <w:bookmarkStart w:id="71" w:name="_Toc423973074"/>
      <w:r>
        <w:rPr>
          <w:rFonts w:hint="eastAsia" w:ascii="宋体" w:hAnsi="宋体" w:eastAsia="宋体" w:cs="宋体"/>
          <w:bCs/>
          <w:sz w:val="36"/>
          <w:szCs w:val="36"/>
          <w:highlight w:val="none"/>
        </w:rPr>
        <w:br w:type="page"/>
      </w:r>
      <w:bookmarkStart w:id="72" w:name="_Toc22973"/>
      <w:r>
        <w:rPr>
          <w:rFonts w:hint="eastAsia" w:ascii="宋体" w:eastAsia="宋体" w:cs="宋体"/>
          <w:bCs/>
          <w:sz w:val="36"/>
          <w:szCs w:val="36"/>
          <w:highlight w:val="none"/>
          <w:lang w:val="en-US" w:eastAsia="zh-CN"/>
        </w:rPr>
        <w:t>第三章</w:t>
      </w:r>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 xml:space="preserve"> </w:t>
      </w:r>
      <w:bookmarkStart w:id="73" w:name="_Toc10989"/>
      <w:bookmarkStart w:id="74" w:name="_Toc9687"/>
      <w:r>
        <w:rPr>
          <w:rFonts w:hint="eastAsia" w:ascii="宋体" w:hAnsi="宋体" w:eastAsia="宋体" w:cs="宋体"/>
          <w:bCs/>
          <w:sz w:val="36"/>
          <w:szCs w:val="36"/>
          <w:highlight w:val="none"/>
        </w:rPr>
        <w:t>评审方法</w:t>
      </w:r>
      <w:bookmarkEnd w:id="72"/>
      <w:bookmarkEnd w:id="73"/>
      <w:bookmarkEnd w:id="74"/>
    </w:p>
    <w:p w14:paraId="63F3807D">
      <w:pPr>
        <w:spacing w:line="360" w:lineRule="auto"/>
        <w:outlineLvl w:val="1"/>
        <w:rPr>
          <w:rFonts w:hint="eastAsia" w:ascii="宋体" w:hAnsi="宋体" w:eastAsia="宋体" w:cs="宋体"/>
          <w:b/>
          <w:szCs w:val="24"/>
          <w:highlight w:val="none"/>
        </w:rPr>
      </w:pPr>
      <w:bookmarkStart w:id="75" w:name="_Toc26649"/>
      <w:bookmarkStart w:id="76" w:name="_Toc23762"/>
      <w:bookmarkStart w:id="77" w:name="_Toc28665"/>
      <w:bookmarkStart w:id="78" w:name="_Toc23722"/>
      <w:bookmarkStart w:id="79" w:name="_Toc32051"/>
      <w:r>
        <w:rPr>
          <w:rFonts w:hint="eastAsia" w:ascii="宋体" w:hAnsi="宋体" w:eastAsia="宋体" w:cs="宋体"/>
          <w:b/>
          <w:szCs w:val="24"/>
          <w:highlight w:val="none"/>
        </w:rPr>
        <w:t>一</w:t>
      </w:r>
      <w:r>
        <w:rPr>
          <w:rFonts w:hint="eastAsia" w:hAnsi="宋体" w:cs="宋体"/>
          <w:b/>
          <w:szCs w:val="24"/>
          <w:highlight w:val="none"/>
          <w:lang w:eastAsia="zh-CN"/>
        </w:rPr>
        <w:t>、</w:t>
      </w:r>
      <w:r>
        <w:rPr>
          <w:rFonts w:hint="eastAsia" w:ascii="宋体" w:hAnsi="宋体" w:eastAsia="宋体" w:cs="宋体"/>
          <w:b/>
          <w:szCs w:val="24"/>
          <w:highlight w:val="none"/>
        </w:rPr>
        <w:t>评审方法</w:t>
      </w:r>
      <w:bookmarkEnd w:id="75"/>
      <w:bookmarkEnd w:id="76"/>
      <w:bookmarkEnd w:id="77"/>
      <w:bookmarkEnd w:id="78"/>
      <w:bookmarkEnd w:id="79"/>
    </w:p>
    <w:p w14:paraId="78500423">
      <w:pPr>
        <w:spacing w:line="500" w:lineRule="exact"/>
        <w:ind w:firstLine="520" w:firstLineChars="217"/>
        <w:rPr>
          <w:rFonts w:hint="eastAsia" w:ascii="宋体" w:hAnsi="宋体" w:eastAsia="宋体" w:cs="宋体"/>
          <w:spacing w:val="4"/>
          <w:szCs w:val="24"/>
          <w:highlight w:val="none"/>
        </w:rPr>
      </w:pPr>
      <w:r>
        <w:rPr>
          <w:rFonts w:hint="eastAsia" w:ascii="宋体" w:hAnsi="宋体" w:eastAsia="宋体" w:cs="宋体"/>
          <w:szCs w:val="24"/>
          <w:highlight w:val="none"/>
        </w:rPr>
        <w:t>按照《中华人民共和国政府采购法》及实施条例和关于印发《政府采购竞争性磋商采购方式管理暂行办法》的通知（财库【2014】214号）</w:t>
      </w:r>
      <w:r>
        <w:rPr>
          <w:rFonts w:hint="eastAsia" w:ascii="宋体" w:hAnsi="宋体" w:eastAsia="宋体" w:cs="宋体"/>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7B37EE6F">
      <w:pPr>
        <w:shd w:val="clear"/>
        <w:spacing w:line="360" w:lineRule="auto"/>
        <w:outlineLvl w:val="1"/>
        <w:rPr>
          <w:rFonts w:hAnsi="宋体" w:cs="宋体"/>
          <w:b/>
          <w:color w:val="auto"/>
          <w:spacing w:val="4"/>
          <w:szCs w:val="24"/>
          <w:highlight w:val="none"/>
        </w:rPr>
      </w:pPr>
      <w:bookmarkStart w:id="80" w:name="_Toc2374"/>
      <w:bookmarkStart w:id="81" w:name="_Toc27615"/>
      <w:bookmarkStart w:id="82" w:name="_Toc11173"/>
      <w:bookmarkStart w:id="83" w:name="_Toc3508"/>
      <w:bookmarkStart w:id="84" w:name="_Toc20625"/>
      <w:bookmarkStart w:id="85" w:name="_Toc23145"/>
      <w:bookmarkStart w:id="86" w:name="_Toc19221"/>
      <w:bookmarkStart w:id="87" w:name="_Toc24776"/>
      <w:bookmarkStart w:id="88" w:name="_Toc4428"/>
      <w:bookmarkStart w:id="89" w:name="_Toc30804"/>
      <w:bookmarkStart w:id="90" w:name="_Toc7905"/>
      <w:r>
        <w:rPr>
          <w:rFonts w:hint="eastAsia" w:hAnsi="宋体" w:cs="宋体"/>
          <w:b/>
          <w:color w:val="auto"/>
          <w:spacing w:val="4"/>
          <w:szCs w:val="24"/>
          <w:highlight w:val="none"/>
        </w:rPr>
        <w:t>二、评审程序</w:t>
      </w:r>
      <w:bookmarkEnd w:id="80"/>
      <w:bookmarkEnd w:id="81"/>
      <w:bookmarkEnd w:id="82"/>
      <w:bookmarkEnd w:id="83"/>
      <w:bookmarkEnd w:id="84"/>
      <w:bookmarkEnd w:id="85"/>
    </w:p>
    <w:p w14:paraId="1B4CFDC0">
      <w:pPr>
        <w:shd w:val="clear"/>
        <w:tabs>
          <w:tab w:val="left" w:pos="0"/>
        </w:tabs>
        <w:adjustRightInd w:val="0"/>
        <w:snapToGrid w:val="0"/>
        <w:spacing w:line="360" w:lineRule="auto"/>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516F0E63">
      <w:pPr>
        <w:numPr>
          <w:ilvl w:val="0"/>
          <w:numId w:val="3"/>
        </w:numPr>
        <w:shd w:val="clear"/>
        <w:spacing w:line="360" w:lineRule="auto"/>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115B10B3">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1.1资格性审查。</w:t>
      </w:r>
      <w:r>
        <w:rPr>
          <w:rFonts w:hint="eastAsia" w:hAnsi="宋体" w:cs="宋体"/>
          <w:highlight w:val="none"/>
          <w:lang w:val="en-US" w:eastAsia="zh-CN"/>
        </w:rPr>
        <w:t>采购人及采购代理机构</w:t>
      </w:r>
      <w:r>
        <w:rPr>
          <w:rFonts w:hint="eastAsia" w:ascii="宋体" w:hAnsi="宋体" w:eastAsia="宋体" w:cs="宋体"/>
          <w:highlight w:val="none"/>
        </w:rPr>
        <w:t>将依据磋商响应文件，按照磋商文件第二章供应商须知前附表12.1条所述资格要求进行资格性审查，如果供应商不满足磋商文件所规定的资格要求或提</w:t>
      </w:r>
      <w:r>
        <w:rPr>
          <w:rFonts w:hint="eastAsia" w:hAnsi="宋体" w:cs="宋体"/>
          <w:highlight w:val="none"/>
          <w:lang w:eastAsia="zh-CN"/>
        </w:rPr>
        <w:t>供的</w:t>
      </w:r>
      <w:r>
        <w:rPr>
          <w:rFonts w:hint="eastAsia" w:ascii="宋体" w:hAnsi="宋体" w:eastAsia="宋体" w:cs="宋体"/>
          <w:highlight w:val="none"/>
        </w:rPr>
        <w:t>资格证明文件不全,将被视为未实质性响应磋商文件。</w:t>
      </w:r>
    </w:p>
    <w:tbl>
      <w:tblPr>
        <w:tblStyle w:val="22"/>
        <w:tblW w:w="88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4818"/>
        <w:gridCol w:w="1560"/>
        <w:gridCol w:w="1696"/>
      </w:tblGrid>
      <w:tr w14:paraId="2E9FF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88" w:type="dxa"/>
            <w:vAlign w:val="center"/>
          </w:tcPr>
          <w:p w14:paraId="700D6924">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4818" w:type="dxa"/>
            <w:vAlign w:val="center"/>
          </w:tcPr>
          <w:p w14:paraId="1A087CAD">
            <w:pPr>
              <w:keepNext w:val="0"/>
              <w:keepLines w:val="0"/>
              <w:suppressLineNumbers w:val="0"/>
              <w:spacing w:before="0" w:beforeAutospacing="0" w:after="0" w:afterAutospacing="0" w:line="240" w:lineRule="auto"/>
              <w:ind w:left="0" w:right="0" w:firstLine="420" w:firstLineChars="2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审查因素</w:t>
            </w:r>
          </w:p>
        </w:tc>
        <w:tc>
          <w:tcPr>
            <w:tcW w:w="1560" w:type="dxa"/>
            <w:vAlign w:val="center"/>
          </w:tcPr>
          <w:p w14:paraId="2DCAE6E2">
            <w:pPr>
              <w:keepNext w:val="0"/>
              <w:keepLines w:val="0"/>
              <w:suppressLineNumbers w:val="0"/>
              <w:spacing w:before="0" w:beforeAutospacing="0" w:after="0" w:afterAutospacing="0" w:line="240" w:lineRule="auto"/>
              <w:ind w:left="0" w:right="0"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审查标准</w:t>
            </w:r>
          </w:p>
        </w:tc>
        <w:tc>
          <w:tcPr>
            <w:tcW w:w="1696" w:type="dxa"/>
            <w:vAlign w:val="center"/>
          </w:tcPr>
          <w:p w14:paraId="2B318A05">
            <w:pPr>
              <w:keepNext w:val="0"/>
              <w:keepLines w:val="0"/>
              <w:suppressLineNumbers w:val="0"/>
              <w:spacing w:before="0" w:beforeAutospacing="0" w:after="0" w:afterAutospacing="0" w:line="24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18F71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vAlign w:val="center"/>
          </w:tcPr>
          <w:p w14:paraId="27758D3F">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818" w:type="dxa"/>
            <w:vAlign w:val="center"/>
          </w:tcPr>
          <w:p w14:paraId="588D5EE9">
            <w:pPr>
              <w:spacing w:line="240" w:lineRule="auto"/>
              <w:jc w:val="left"/>
              <w:rPr>
                <w:rFonts w:hint="eastAsia" w:ascii="宋体" w:hAnsi="宋体" w:eastAsia="宋体" w:cs="宋体"/>
                <w:color w:val="auto"/>
                <w:sz w:val="21"/>
                <w:szCs w:val="21"/>
                <w:highlight w:val="none"/>
                <w:lang w:val="zh-CN"/>
              </w:rPr>
            </w:pPr>
            <w:r>
              <w:rPr>
                <w:rFonts w:hint="eastAsia" w:ascii="宋体" w:hAnsi="宋体" w:eastAsia="宋体" w:cs="宋体"/>
                <w:i w:val="0"/>
                <w:iCs w:val="0"/>
                <w:caps w:val="0"/>
                <w:color w:val="333333"/>
                <w:spacing w:val="0"/>
                <w:sz w:val="21"/>
                <w:szCs w:val="21"/>
                <w:highlight w:val="none"/>
                <w:shd w:val="clear" w:fill="FFFFFF"/>
                <w:lang w:val="en-US" w:eastAsia="zh-CN"/>
              </w:rPr>
              <w:t>提供合格有效的法⼈或者其他组织的营业执照等证明⽂件，⾃然⼈的⾝份证明；</w:t>
            </w:r>
          </w:p>
        </w:tc>
        <w:tc>
          <w:tcPr>
            <w:tcW w:w="1560" w:type="dxa"/>
            <w:vAlign w:val="center"/>
          </w:tcPr>
          <w:p w14:paraId="46530E48">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合法有效</w:t>
            </w:r>
          </w:p>
        </w:tc>
        <w:tc>
          <w:tcPr>
            <w:tcW w:w="1696" w:type="dxa"/>
            <w:vAlign w:val="center"/>
          </w:tcPr>
          <w:p w14:paraId="00E7E0FB">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加盖单位</w:t>
            </w:r>
            <w:r>
              <w:rPr>
                <w:rFonts w:hint="eastAsia" w:hAnsi="宋体" w:cs="宋体"/>
                <w:color w:val="auto"/>
                <w:sz w:val="21"/>
                <w:szCs w:val="21"/>
                <w:highlight w:val="none"/>
                <w:lang w:val="en-US" w:eastAsia="zh-CN"/>
              </w:rPr>
              <w:t>鲜章</w:t>
            </w:r>
            <w:r>
              <w:rPr>
                <w:rFonts w:hint="eastAsia" w:ascii="宋体" w:hAnsi="宋体" w:eastAsia="宋体" w:cs="宋体"/>
                <w:color w:val="auto"/>
                <w:sz w:val="21"/>
                <w:szCs w:val="21"/>
                <w:highlight w:val="none"/>
              </w:rPr>
              <w:t>的复印件</w:t>
            </w:r>
          </w:p>
        </w:tc>
      </w:tr>
      <w:tr w14:paraId="7C8EF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788" w:type="dxa"/>
            <w:vAlign w:val="center"/>
          </w:tcPr>
          <w:p w14:paraId="6D83AF93">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4818" w:type="dxa"/>
            <w:vAlign w:val="center"/>
          </w:tcPr>
          <w:p w14:paraId="17A59A03">
            <w:pPr>
              <w:spacing w:line="240" w:lineRule="auto"/>
              <w:jc w:val="left"/>
              <w:rPr>
                <w:rFonts w:hint="eastAsia" w:ascii="宋体" w:hAnsi="宋体" w:eastAsia="宋体" w:cs="宋体"/>
                <w:color w:val="auto"/>
                <w:sz w:val="21"/>
                <w:szCs w:val="21"/>
                <w:highlight w:val="none"/>
                <w:lang w:val="zh-CN"/>
              </w:rPr>
            </w:pPr>
            <w:r>
              <w:rPr>
                <w:rFonts w:hint="eastAsia"/>
                <w:b w:val="0"/>
                <w:color w:val="auto"/>
                <w:kern w:val="2"/>
                <w:sz w:val="21"/>
                <w:szCs w:val="21"/>
                <w:highlight w:val="none"/>
                <w:lang w:val="en-US" w:eastAsia="zh-CN"/>
              </w:rPr>
              <w:t xml:space="preserve">提供法定代表⼈授权书（附法定代表⼈、被授权⼈⾝份证复印件），法定代表⼈直接参加的，须提供法定代表⼈⾝份证明及⾝份证复印件； </w:t>
            </w:r>
          </w:p>
        </w:tc>
        <w:tc>
          <w:tcPr>
            <w:tcW w:w="1560" w:type="dxa"/>
            <w:vAlign w:val="center"/>
          </w:tcPr>
          <w:p w14:paraId="1531BD68">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合法有效，按磋商文件格式提供</w:t>
            </w:r>
          </w:p>
        </w:tc>
        <w:tc>
          <w:tcPr>
            <w:tcW w:w="1696" w:type="dxa"/>
            <w:vAlign w:val="center"/>
          </w:tcPr>
          <w:p w14:paraId="192DC12A">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加盖单位</w:t>
            </w:r>
            <w:r>
              <w:rPr>
                <w:rFonts w:hint="eastAsia" w:hAnsi="宋体" w:cs="宋体"/>
                <w:color w:val="auto"/>
                <w:sz w:val="21"/>
                <w:szCs w:val="21"/>
                <w:highlight w:val="none"/>
                <w:lang w:val="en-US" w:eastAsia="zh-CN"/>
              </w:rPr>
              <w:t>鲜章</w:t>
            </w:r>
            <w:r>
              <w:rPr>
                <w:rFonts w:hint="eastAsia" w:ascii="宋体" w:hAnsi="宋体" w:eastAsia="宋体" w:cs="宋体"/>
                <w:color w:val="auto"/>
                <w:sz w:val="21"/>
                <w:szCs w:val="21"/>
                <w:highlight w:val="none"/>
              </w:rPr>
              <w:t>的复印件</w:t>
            </w:r>
          </w:p>
        </w:tc>
      </w:tr>
      <w:tr w14:paraId="3DC65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vAlign w:val="center"/>
          </w:tcPr>
          <w:p w14:paraId="40C9EFF0">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4818" w:type="dxa"/>
            <w:vAlign w:val="center"/>
          </w:tcPr>
          <w:p w14:paraId="7A014918">
            <w:pPr>
              <w:pStyle w:val="19"/>
              <w:spacing w:before="0" w:beforeAutospacing="0" w:after="0" w:afterAutospacing="0" w:line="240" w:lineRule="auto"/>
              <w:rPr>
                <w:rFonts w:hint="eastAsia" w:ascii="宋体" w:hAnsi="宋体" w:eastAsia="宋体" w:cs="宋体"/>
                <w:color w:val="auto"/>
                <w:sz w:val="21"/>
                <w:szCs w:val="21"/>
                <w:highlight w:val="none"/>
              </w:rPr>
            </w:pPr>
            <w:r>
              <w:rPr>
                <w:rFonts w:hint="eastAsia"/>
                <w:b w:val="0"/>
                <w:color w:val="auto"/>
                <w:kern w:val="2"/>
                <w:sz w:val="21"/>
                <w:szCs w:val="21"/>
                <w:highlight w:val="none"/>
                <w:lang w:val="en-US" w:eastAsia="zh-CN"/>
              </w:rPr>
              <w:t xml:space="preserve">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户银⾏出具的资信证明； </w:t>
            </w:r>
          </w:p>
        </w:tc>
        <w:tc>
          <w:tcPr>
            <w:tcW w:w="1560" w:type="dxa"/>
            <w:vAlign w:val="center"/>
          </w:tcPr>
          <w:p w14:paraId="64079D43">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资不抵债或未按</w:t>
            </w:r>
            <w:r>
              <w:rPr>
                <w:rFonts w:hint="eastAsia" w:hAnsi="宋体" w:cs="宋体"/>
                <w:color w:val="auto"/>
                <w:sz w:val="21"/>
                <w:szCs w:val="21"/>
                <w:highlight w:val="none"/>
                <w:lang w:eastAsia="zh-CN"/>
              </w:rPr>
              <w:t>磋商文件</w:t>
            </w:r>
            <w:r>
              <w:rPr>
                <w:rFonts w:hint="eastAsia" w:ascii="宋体" w:hAnsi="宋体" w:eastAsia="宋体" w:cs="宋体"/>
                <w:color w:val="auto"/>
                <w:sz w:val="21"/>
                <w:szCs w:val="21"/>
                <w:highlight w:val="none"/>
              </w:rPr>
              <w:t>要求提供资信证明的，为不合格</w:t>
            </w:r>
          </w:p>
        </w:tc>
        <w:tc>
          <w:tcPr>
            <w:tcW w:w="1696" w:type="dxa"/>
            <w:vAlign w:val="center"/>
          </w:tcPr>
          <w:p w14:paraId="278C9F5E">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加盖单位</w:t>
            </w:r>
            <w:r>
              <w:rPr>
                <w:rFonts w:hint="eastAsia" w:hAnsi="宋体" w:cs="宋体"/>
                <w:color w:val="auto"/>
                <w:sz w:val="21"/>
                <w:szCs w:val="21"/>
                <w:highlight w:val="none"/>
                <w:lang w:val="en-US" w:eastAsia="zh-CN"/>
              </w:rPr>
              <w:t>鲜章</w:t>
            </w:r>
            <w:r>
              <w:rPr>
                <w:rFonts w:hint="eastAsia" w:ascii="宋体" w:hAnsi="宋体" w:eastAsia="宋体" w:cs="宋体"/>
                <w:color w:val="auto"/>
                <w:sz w:val="21"/>
                <w:szCs w:val="21"/>
                <w:highlight w:val="none"/>
              </w:rPr>
              <w:t>的复印件</w:t>
            </w:r>
          </w:p>
        </w:tc>
      </w:tr>
      <w:tr w14:paraId="040C2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88" w:type="dxa"/>
            <w:vAlign w:val="center"/>
          </w:tcPr>
          <w:p w14:paraId="03243A81">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4818" w:type="dxa"/>
            <w:vAlign w:val="center"/>
          </w:tcPr>
          <w:p w14:paraId="61CDD313">
            <w:pPr>
              <w:spacing w:line="240" w:lineRule="auto"/>
              <w:jc w:val="left"/>
              <w:rPr>
                <w:rFonts w:hint="eastAsia" w:ascii="宋体" w:hAnsi="宋体" w:eastAsia="宋体" w:cs="宋体"/>
                <w:color w:val="auto"/>
                <w:sz w:val="21"/>
                <w:szCs w:val="21"/>
                <w:highlight w:val="none"/>
                <w:lang w:val="zh-CN"/>
              </w:rPr>
            </w:pPr>
            <w:r>
              <w:rPr>
                <w:rFonts w:hint="eastAsia" w:ascii="宋体" w:hAnsi="宋体" w:eastAsia="宋体" w:cs="宋体"/>
                <w:i w:val="0"/>
                <w:iCs w:val="0"/>
                <w:caps w:val="0"/>
                <w:color w:val="333333"/>
                <w:spacing w:val="0"/>
                <w:sz w:val="21"/>
                <w:szCs w:val="21"/>
                <w:highlight w:val="none"/>
                <w:shd w:val="clear" w:fill="FFFFFF"/>
                <w:lang w:val="en-US" w:eastAsia="zh-CN"/>
              </w:rPr>
              <w:t>提供递交磋商响应⽂件截⽌⽇前⼀年内已缴纳的⾄少⼀个⽉的纳税证明或完税证明（任意税种），依法免税的单位应提供相关证明材料；</w:t>
            </w:r>
          </w:p>
        </w:tc>
        <w:tc>
          <w:tcPr>
            <w:tcW w:w="1560" w:type="dxa"/>
            <w:vAlign w:val="center"/>
          </w:tcPr>
          <w:p w14:paraId="63F3B959">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合法有效</w:t>
            </w:r>
          </w:p>
        </w:tc>
        <w:tc>
          <w:tcPr>
            <w:tcW w:w="1696" w:type="dxa"/>
            <w:vAlign w:val="center"/>
          </w:tcPr>
          <w:p w14:paraId="58D4CE5A">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加盖单位</w:t>
            </w:r>
            <w:r>
              <w:rPr>
                <w:rFonts w:hint="eastAsia" w:hAnsi="宋体" w:cs="宋体"/>
                <w:color w:val="auto"/>
                <w:sz w:val="21"/>
                <w:szCs w:val="21"/>
                <w:highlight w:val="none"/>
                <w:lang w:val="en-US" w:eastAsia="zh-CN"/>
              </w:rPr>
              <w:t>鲜章</w:t>
            </w:r>
            <w:r>
              <w:rPr>
                <w:rFonts w:hint="eastAsia" w:ascii="宋体" w:hAnsi="宋体" w:eastAsia="宋体" w:cs="宋体"/>
                <w:color w:val="auto"/>
                <w:sz w:val="21"/>
                <w:szCs w:val="21"/>
                <w:highlight w:val="none"/>
              </w:rPr>
              <w:t>的复印件</w:t>
            </w:r>
          </w:p>
        </w:tc>
      </w:tr>
      <w:tr w14:paraId="7FE0B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88" w:type="dxa"/>
            <w:vAlign w:val="center"/>
          </w:tcPr>
          <w:p w14:paraId="647A3BED">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4818" w:type="dxa"/>
            <w:vAlign w:val="center"/>
          </w:tcPr>
          <w:p w14:paraId="2CDD8F6B">
            <w:pPr>
              <w:spacing w:line="240" w:lineRule="auto"/>
              <w:jc w:val="left"/>
              <w:rPr>
                <w:rFonts w:hint="eastAsia" w:ascii="宋体" w:hAnsi="宋体" w:eastAsia="宋体" w:cs="宋体"/>
                <w:color w:val="auto"/>
                <w:sz w:val="21"/>
                <w:szCs w:val="21"/>
                <w:highlight w:val="none"/>
                <w:lang w:val="zh-CN"/>
              </w:rPr>
            </w:pPr>
            <w:r>
              <w:rPr>
                <w:rFonts w:hint="eastAsia" w:ascii="Calibri" w:hAnsi="Times New Roman" w:eastAsia="宋体" w:cs="Times New Roman"/>
                <w:color w:val="auto"/>
                <w:kern w:val="2"/>
                <w:sz w:val="21"/>
                <w:szCs w:val="21"/>
                <w:highlight w:val="none"/>
                <w:lang w:val="zh-CN" w:eastAsia="zh-CN" w:bidi="ar-SA"/>
              </w:rPr>
              <w:t xml:space="preserve">提供递交磋商响应⽂件截⽌⽇前⼀年内已缴存的⾄少⼀个⽉的社会保障资⾦缴存单据或社保机构开具的社会保险参保缴费情况证明，依法不需要缴纳社会保障资⾦的单位应提供相关证明材料； </w:t>
            </w:r>
          </w:p>
        </w:tc>
        <w:tc>
          <w:tcPr>
            <w:tcW w:w="1560" w:type="dxa"/>
            <w:vAlign w:val="center"/>
          </w:tcPr>
          <w:p w14:paraId="3A8130B3">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合法有效</w:t>
            </w:r>
          </w:p>
        </w:tc>
        <w:tc>
          <w:tcPr>
            <w:tcW w:w="1696" w:type="dxa"/>
            <w:vAlign w:val="center"/>
          </w:tcPr>
          <w:p w14:paraId="21D6DF68">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加盖单位</w:t>
            </w:r>
            <w:r>
              <w:rPr>
                <w:rFonts w:hint="eastAsia" w:hAnsi="宋体" w:cs="宋体"/>
                <w:color w:val="auto"/>
                <w:sz w:val="21"/>
                <w:szCs w:val="21"/>
                <w:highlight w:val="none"/>
                <w:lang w:val="en-US" w:eastAsia="zh-CN"/>
              </w:rPr>
              <w:t>鲜章</w:t>
            </w:r>
            <w:r>
              <w:rPr>
                <w:rFonts w:hint="eastAsia" w:ascii="宋体" w:hAnsi="宋体" w:eastAsia="宋体" w:cs="宋体"/>
                <w:color w:val="auto"/>
                <w:sz w:val="21"/>
                <w:szCs w:val="21"/>
                <w:highlight w:val="none"/>
              </w:rPr>
              <w:t>的复印件</w:t>
            </w:r>
          </w:p>
        </w:tc>
      </w:tr>
      <w:tr w14:paraId="26818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88" w:type="dxa"/>
            <w:vAlign w:val="center"/>
          </w:tcPr>
          <w:p w14:paraId="6B1443C2">
            <w:pPr>
              <w:spacing w:line="24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p>
        </w:tc>
        <w:tc>
          <w:tcPr>
            <w:tcW w:w="4818" w:type="dxa"/>
            <w:vAlign w:val="center"/>
          </w:tcPr>
          <w:p w14:paraId="4D0B3E48">
            <w:pPr>
              <w:pStyle w:val="9"/>
              <w:rPr>
                <w:rFonts w:hint="eastAsia"/>
                <w:color w:val="auto"/>
                <w:sz w:val="21"/>
                <w:szCs w:val="21"/>
                <w:highlight w:val="none"/>
              </w:rPr>
            </w:pPr>
            <w:r>
              <w:rPr>
                <w:rFonts w:hint="eastAsia"/>
                <w:color w:val="auto"/>
                <w:sz w:val="21"/>
                <w:szCs w:val="21"/>
                <w:highlight w:val="none"/>
                <w:lang w:val="en-US" w:eastAsia="zh-CN"/>
              </w:rPr>
              <w:t>提供《供应商信⽤记录书⾯声明函》供应商未被列⼊“信⽤中国”⽹站记录的“失信被执⾏⼈”或“重⼤税收违法案件当事⼈”名单；不处于“中国政府采购⽹”记录的“政府采购严重违法失信⾏为信息记录名单”中的禁⽌参加政府采购活动期间；</w:t>
            </w:r>
          </w:p>
        </w:tc>
        <w:tc>
          <w:tcPr>
            <w:tcW w:w="1560" w:type="dxa"/>
            <w:vAlign w:val="center"/>
          </w:tcPr>
          <w:p w14:paraId="0B0DA62C">
            <w:pPr>
              <w:spacing w:line="276" w:lineRule="auto"/>
              <w:jc w:val="center"/>
              <w:rPr>
                <w:rFonts w:hint="eastAsia" w:ascii="宋体" w:hAnsi="宋体" w:eastAsia="宋体" w:cs="宋体"/>
                <w:color w:val="auto"/>
                <w:sz w:val="21"/>
                <w:szCs w:val="21"/>
                <w:highlight w:val="none"/>
              </w:rPr>
            </w:pPr>
            <w:r>
              <w:rPr>
                <w:rFonts w:hint="eastAsia" w:cs="宋体" w:asciiTheme="minorEastAsia" w:hAnsiTheme="minorEastAsia" w:eastAsiaTheme="minorEastAsia"/>
                <w:color w:val="auto"/>
                <w:sz w:val="21"/>
                <w:szCs w:val="21"/>
                <w:highlight w:val="none"/>
              </w:rPr>
              <w:t>合法有效</w:t>
            </w:r>
          </w:p>
        </w:tc>
        <w:tc>
          <w:tcPr>
            <w:tcW w:w="1696" w:type="dxa"/>
            <w:vAlign w:val="center"/>
          </w:tcPr>
          <w:p w14:paraId="7E0C0508">
            <w:pPr>
              <w:spacing w:line="276" w:lineRule="auto"/>
              <w:jc w:val="center"/>
              <w:rPr>
                <w:rFonts w:hint="eastAsia" w:ascii="宋体" w:hAnsi="宋体" w:eastAsia="宋体" w:cs="宋体"/>
                <w:color w:val="auto"/>
                <w:sz w:val="21"/>
                <w:szCs w:val="21"/>
                <w:highlight w:val="none"/>
              </w:rPr>
            </w:pPr>
            <w:r>
              <w:rPr>
                <w:rFonts w:hint="eastAsia" w:cs="宋体" w:asciiTheme="minorEastAsia" w:hAnsiTheme="minorEastAsia" w:eastAsiaTheme="minorEastAsia"/>
                <w:color w:val="auto"/>
                <w:sz w:val="21"/>
                <w:szCs w:val="21"/>
                <w:highlight w:val="none"/>
              </w:rPr>
              <w:t>加盖单位</w:t>
            </w:r>
            <w:r>
              <w:rPr>
                <w:rFonts w:hint="eastAsia" w:hAnsi="宋体" w:cs="宋体"/>
                <w:color w:val="auto"/>
                <w:sz w:val="21"/>
                <w:szCs w:val="21"/>
                <w:highlight w:val="none"/>
                <w:lang w:val="en-US" w:eastAsia="zh-CN"/>
              </w:rPr>
              <w:t>鲜章</w:t>
            </w:r>
          </w:p>
        </w:tc>
      </w:tr>
      <w:tr w14:paraId="33842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88" w:type="dxa"/>
            <w:vAlign w:val="center"/>
          </w:tcPr>
          <w:p w14:paraId="735EB075">
            <w:pPr>
              <w:spacing w:line="240" w:lineRule="auto"/>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c>
          <w:tcPr>
            <w:tcW w:w="4818" w:type="dxa"/>
            <w:vAlign w:val="center"/>
          </w:tcPr>
          <w:p w14:paraId="2B1A9644">
            <w:pPr>
              <w:pStyle w:val="9"/>
              <w:rPr>
                <w:rFonts w:hint="eastAsia" w:ascii="宋体" w:hAnsi="宋体" w:eastAsia="宋体" w:cs="宋体"/>
                <w:color w:val="auto"/>
                <w:sz w:val="21"/>
                <w:szCs w:val="21"/>
                <w:highlight w:val="none"/>
              </w:rPr>
            </w:pPr>
            <w:r>
              <w:rPr>
                <w:rFonts w:hint="eastAsia"/>
                <w:b w:val="0"/>
                <w:color w:val="auto"/>
                <w:kern w:val="2"/>
                <w:sz w:val="21"/>
                <w:szCs w:val="21"/>
                <w:highlight w:val="none"/>
              </w:rPr>
              <w:t>参加政府采购活动前3年内，在经营活动中没有重大违法记录的书面声明</w:t>
            </w:r>
            <w:r>
              <w:rPr>
                <w:rFonts w:hint="eastAsia"/>
                <w:b w:val="0"/>
                <w:color w:val="auto"/>
                <w:kern w:val="2"/>
                <w:sz w:val="21"/>
                <w:szCs w:val="21"/>
                <w:highlight w:val="none"/>
                <w:lang w:eastAsia="zh-CN"/>
              </w:rPr>
              <w:t>；</w:t>
            </w:r>
          </w:p>
        </w:tc>
        <w:tc>
          <w:tcPr>
            <w:tcW w:w="1560" w:type="dxa"/>
            <w:vAlign w:val="center"/>
          </w:tcPr>
          <w:p w14:paraId="1A405ADD">
            <w:pPr>
              <w:spacing w:line="240" w:lineRule="auto"/>
              <w:jc w:val="center"/>
              <w:rPr>
                <w:rFonts w:hint="eastAsia" w:cs="宋体" w:asciiTheme="minorEastAsia" w:hAnsiTheme="minorEastAsia" w:eastAsiaTheme="minorEastAsia"/>
                <w:color w:val="auto"/>
                <w:sz w:val="21"/>
                <w:szCs w:val="21"/>
                <w:highlight w:val="none"/>
              </w:rPr>
            </w:pPr>
            <w:r>
              <w:rPr>
                <w:rFonts w:hint="eastAsia" w:ascii="宋体" w:hAnsi="宋体" w:eastAsia="宋体" w:cs="宋体"/>
                <w:color w:val="auto"/>
                <w:sz w:val="21"/>
                <w:szCs w:val="21"/>
                <w:highlight w:val="none"/>
              </w:rPr>
              <w:t>合法有效，按磋商文件格式提供</w:t>
            </w:r>
          </w:p>
        </w:tc>
        <w:tc>
          <w:tcPr>
            <w:tcW w:w="1696" w:type="dxa"/>
            <w:vAlign w:val="center"/>
          </w:tcPr>
          <w:p w14:paraId="4B92D18F">
            <w:pPr>
              <w:spacing w:line="240" w:lineRule="auto"/>
              <w:jc w:val="center"/>
              <w:rPr>
                <w:rFonts w:hint="eastAsia" w:cs="宋体" w:asciiTheme="minorEastAsia" w:hAnsiTheme="minorEastAsia" w:eastAsiaTheme="minorEastAsia"/>
                <w:color w:val="auto"/>
                <w:sz w:val="21"/>
                <w:szCs w:val="21"/>
                <w:highlight w:val="none"/>
              </w:rPr>
            </w:pPr>
            <w:r>
              <w:rPr>
                <w:rFonts w:hint="eastAsia" w:ascii="宋体" w:hAnsi="宋体" w:eastAsia="宋体" w:cs="宋体"/>
                <w:color w:val="auto"/>
                <w:sz w:val="21"/>
                <w:szCs w:val="21"/>
                <w:highlight w:val="none"/>
              </w:rPr>
              <w:t>加盖单位</w:t>
            </w:r>
            <w:r>
              <w:rPr>
                <w:rFonts w:hint="eastAsia" w:hAnsi="宋体" w:cs="宋体"/>
                <w:color w:val="auto"/>
                <w:sz w:val="21"/>
                <w:szCs w:val="21"/>
                <w:highlight w:val="none"/>
                <w:lang w:val="en-US" w:eastAsia="zh-CN"/>
              </w:rPr>
              <w:t>鲜章</w:t>
            </w:r>
            <w:r>
              <w:rPr>
                <w:rFonts w:hint="eastAsia" w:ascii="宋体" w:hAnsi="宋体" w:eastAsia="宋体" w:cs="宋体"/>
                <w:color w:val="auto"/>
                <w:sz w:val="21"/>
                <w:szCs w:val="21"/>
                <w:highlight w:val="none"/>
              </w:rPr>
              <w:t>的复印件</w:t>
            </w:r>
          </w:p>
        </w:tc>
      </w:tr>
      <w:tr w14:paraId="078E7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788" w:type="dxa"/>
            <w:vAlign w:val="center"/>
          </w:tcPr>
          <w:p w14:paraId="6B43EDA3">
            <w:pPr>
              <w:spacing w:line="240" w:lineRule="auto"/>
              <w:jc w:val="center"/>
              <w:rPr>
                <w:rFonts w:hint="default" w:hAnsi="宋体" w:cs="宋体"/>
                <w:color w:val="auto"/>
                <w:sz w:val="21"/>
                <w:szCs w:val="21"/>
                <w:highlight w:val="none"/>
                <w:lang w:val="en-US" w:eastAsia="zh-CN"/>
              </w:rPr>
            </w:pPr>
            <w:r>
              <w:rPr>
                <w:rFonts w:hint="eastAsia" w:hAnsi="宋体" w:cs="宋体"/>
                <w:color w:val="auto"/>
                <w:sz w:val="21"/>
                <w:szCs w:val="21"/>
                <w:highlight w:val="none"/>
                <w:lang w:val="en-US" w:eastAsia="zh-CN"/>
              </w:rPr>
              <w:t>8</w:t>
            </w:r>
          </w:p>
        </w:tc>
        <w:tc>
          <w:tcPr>
            <w:tcW w:w="4818" w:type="dxa"/>
            <w:vAlign w:val="center"/>
          </w:tcPr>
          <w:p w14:paraId="1C7C9250">
            <w:pPr>
              <w:spacing w:line="240" w:lineRule="auto"/>
              <w:jc w:val="left"/>
              <w:rPr>
                <w:rFonts w:hint="eastAsia"/>
                <w:b w:val="0"/>
                <w:color w:val="auto"/>
                <w:kern w:val="2"/>
                <w:sz w:val="21"/>
                <w:szCs w:val="21"/>
                <w:highlight w:val="none"/>
                <w:lang w:val="en-US" w:eastAsia="zh-CN"/>
              </w:rPr>
            </w:pPr>
            <w:r>
              <w:rPr>
                <w:rFonts w:hint="eastAsia"/>
                <w:b w:val="0"/>
                <w:color w:val="auto"/>
                <w:kern w:val="2"/>
                <w:sz w:val="21"/>
                <w:szCs w:val="21"/>
                <w:highlight w:val="none"/>
                <w:lang w:val="en-US" w:eastAsia="zh-CN"/>
              </w:rPr>
              <w:t>提供直接控股和管理关系清单。若与</w:t>
            </w:r>
            <w:r>
              <w:rPr>
                <w:rFonts w:hint="eastAsia" w:ascii="宋体" w:hAnsi="Times New Roman" w:eastAsia="宋体" w:cs="Times New Roman"/>
                <w:b w:val="0"/>
                <w:color w:val="auto"/>
                <w:kern w:val="2"/>
                <w:sz w:val="21"/>
                <w:szCs w:val="21"/>
                <w:highlight w:val="none"/>
                <w:lang w:val="en-US" w:eastAsia="zh-CN"/>
              </w:rPr>
              <w:t>其他供应商</w:t>
            </w:r>
            <w:r>
              <w:rPr>
                <w:rFonts w:hint="eastAsia"/>
                <w:b w:val="0"/>
                <w:color w:val="auto"/>
                <w:kern w:val="2"/>
                <w:sz w:val="21"/>
                <w:szCs w:val="21"/>
                <w:highlight w:val="none"/>
                <w:lang w:val="en-US" w:eastAsia="zh-CN"/>
              </w:rPr>
              <w:t xml:space="preserve">存在单位负责⼈为同⼀⼈或者存在直接控股、管理关系的，则投标⽆效； </w:t>
            </w:r>
          </w:p>
        </w:tc>
        <w:tc>
          <w:tcPr>
            <w:tcW w:w="1560" w:type="dxa"/>
            <w:vAlign w:val="center"/>
          </w:tcPr>
          <w:p w14:paraId="16D8A07B">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合法有效</w:t>
            </w:r>
          </w:p>
        </w:tc>
        <w:tc>
          <w:tcPr>
            <w:tcW w:w="1696" w:type="dxa"/>
            <w:vAlign w:val="center"/>
          </w:tcPr>
          <w:p w14:paraId="6A2BA933">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加盖单位</w:t>
            </w:r>
            <w:r>
              <w:rPr>
                <w:rFonts w:hint="eastAsia" w:ascii="宋体" w:hAnsi="宋体" w:eastAsia="宋体" w:cs="宋体"/>
                <w:color w:val="auto"/>
                <w:sz w:val="21"/>
                <w:szCs w:val="21"/>
                <w:highlight w:val="none"/>
                <w:lang w:val="en-US" w:eastAsia="zh-CN"/>
              </w:rPr>
              <w:t>鲜章</w:t>
            </w:r>
            <w:r>
              <w:rPr>
                <w:rFonts w:hint="eastAsia" w:ascii="宋体" w:hAnsi="宋体" w:eastAsia="宋体" w:cs="宋体"/>
                <w:color w:val="auto"/>
                <w:sz w:val="21"/>
                <w:szCs w:val="21"/>
                <w:highlight w:val="none"/>
              </w:rPr>
              <w:t>的复印件</w:t>
            </w:r>
          </w:p>
        </w:tc>
      </w:tr>
      <w:tr w14:paraId="71A2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788" w:type="dxa"/>
            <w:vAlign w:val="center"/>
          </w:tcPr>
          <w:p w14:paraId="335FD0E6">
            <w:pPr>
              <w:spacing w:line="240" w:lineRule="auto"/>
              <w:jc w:val="center"/>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val="en-US" w:eastAsia="zh-CN"/>
              </w:rPr>
              <w:t>9</w:t>
            </w:r>
          </w:p>
        </w:tc>
        <w:tc>
          <w:tcPr>
            <w:tcW w:w="4818" w:type="dxa"/>
            <w:vAlign w:val="center"/>
          </w:tcPr>
          <w:p w14:paraId="5FF240BD">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i w:val="0"/>
                <w:iCs w:val="0"/>
                <w:caps w:val="0"/>
                <w:color w:val="333333"/>
                <w:spacing w:val="0"/>
                <w:sz w:val="21"/>
                <w:szCs w:val="21"/>
                <w:highlight w:val="none"/>
                <w:shd w:val="clear" w:fill="FFFFFF"/>
                <w:lang w:val="en-US" w:eastAsia="zh-CN"/>
              </w:rPr>
              <w:t>提供中⼩企业声明函或监狱企业的证明⽂件或残疾⼈福利性单位声明函</w:t>
            </w:r>
          </w:p>
        </w:tc>
        <w:tc>
          <w:tcPr>
            <w:tcW w:w="1560" w:type="dxa"/>
            <w:vAlign w:val="center"/>
          </w:tcPr>
          <w:p w14:paraId="5CDD40BA">
            <w:pPr>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合法有效，</w:t>
            </w:r>
            <w:r>
              <w:rPr>
                <w:rFonts w:hint="eastAsia" w:hAnsi="宋体" w:cs="宋体"/>
                <w:color w:val="auto"/>
                <w:sz w:val="21"/>
                <w:szCs w:val="21"/>
                <w:highlight w:val="none"/>
                <w:lang w:val="en-US" w:eastAsia="zh-CN"/>
              </w:rPr>
              <w:t>按磋商文件格式提供</w:t>
            </w:r>
          </w:p>
        </w:tc>
        <w:tc>
          <w:tcPr>
            <w:tcW w:w="1696" w:type="dxa"/>
            <w:vAlign w:val="center"/>
          </w:tcPr>
          <w:p w14:paraId="691BBDD9">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加盖单位</w:t>
            </w:r>
            <w:r>
              <w:rPr>
                <w:rFonts w:hint="eastAsia" w:hAnsi="宋体" w:cs="宋体"/>
                <w:color w:val="auto"/>
                <w:sz w:val="21"/>
                <w:szCs w:val="21"/>
                <w:highlight w:val="none"/>
                <w:lang w:val="en-US" w:eastAsia="zh-CN"/>
              </w:rPr>
              <w:t>鲜章</w:t>
            </w:r>
            <w:r>
              <w:rPr>
                <w:rFonts w:hint="eastAsia" w:ascii="宋体" w:hAnsi="宋体" w:eastAsia="宋体" w:cs="宋体"/>
                <w:color w:val="auto"/>
                <w:sz w:val="21"/>
                <w:szCs w:val="21"/>
                <w:highlight w:val="none"/>
              </w:rPr>
              <w:t>的复印件</w:t>
            </w:r>
          </w:p>
        </w:tc>
      </w:tr>
      <w:tr w14:paraId="4B8F9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788" w:type="dxa"/>
            <w:vAlign w:val="center"/>
          </w:tcPr>
          <w:p w14:paraId="24BB4CF0">
            <w:pPr>
              <w:spacing w:line="240" w:lineRule="auto"/>
              <w:jc w:val="center"/>
              <w:rPr>
                <w:rFonts w:hint="default" w:ascii="宋体" w:hAnsi="宋体" w:cs="宋体"/>
                <w:color w:val="auto"/>
                <w:sz w:val="21"/>
                <w:szCs w:val="21"/>
                <w:highlight w:val="none"/>
                <w:lang w:val="en-US" w:eastAsia="zh-CN"/>
              </w:rPr>
            </w:pPr>
            <w:r>
              <w:rPr>
                <w:rFonts w:hint="eastAsia" w:hAnsi="宋体" w:cs="宋体"/>
                <w:color w:val="auto"/>
                <w:sz w:val="21"/>
                <w:szCs w:val="21"/>
                <w:highlight w:val="none"/>
                <w:lang w:val="en-US" w:eastAsia="zh-CN"/>
              </w:rPr>
              <w:t>10</w:t>
            </w:r>
          </w:p>
        </w:tc>
        <w:tc>
          <w:tcPr>
            <w:tcW w:w="4818" w:type="dxa"/>
            <w:vAlign w:val="center"/>
          </w:tcPr>
          <w:p w14:paraId="79CD571D">
            <w:pPr>
              <w:spacing w:line="240" w:lineRule="auto"/>
              <w:jc w:val="left"/>
              <w:rPr>
                <w:rFonts w:hint="eastAsia"/>
                <w:b w:val="0"/>
                <w:color w:val="auto"/>
                <w:kern w:val="2"/>
                <w:sz w:val="21"/>
                <w:szCs w:val="21"/>
                <w:highlight w:val="none"/>
              </w:rPr>
            </w:pPr>
            <w:r>
              <w:rPr>
                <w:rFonts w:hint="eastAsia"/>
                <w:b w:val="0"/>
                <w:color w:val="auto"/>
                <w:kern w:val="2"/>
                <w:sz w:val="21"/>
                <w:szCs w:val="21"/>
                <w:highlight w:val="none"/>
              </w:rPr>
              <w:t>本项目不接受联合体磋商（提供承诺书）。</w:t>
            </w:r>
          </w:p>
        </w:tc>
        <w:tc>
          <w:tcPr>
            <w:tcW w:w="1560" w:type="dxa"/>
            <w:vAlign w:val="center"/>
          </w:tcPr>
          <w:p w14:paraId="21C1AD6A">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合法有效，</w:t>
            </w:r>
            <w:r>
              <w:rPr>
                <w:rFonts w:hint="eastAsia" w:hAnsi="宋体" w:cs="宋体"/>
                <w:color w:val="auto"/>
                <w:sz w:val="21"/>
                <w:szCs w:val="21"/>
                <w:highlight w:val="none"/>
                <w:lang w:val="en-US" w:eastAsia="zh-CN"/>
              </w:rPr>
              <w:t>格式自拟</w:t>
            </w:r>
          </w:p>
        </w:tc>
        <w:tc>
          <w:tcPr>
            <w:tcW w:w="1696" w:type="dxa"/>
            <w:vAlign w:val="center"/>
          </w:tcPr>
          <w:p w14:paraId="00CA1D72">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加盖单位</w:t>
            </w:r>
            <w:r>
              <w:rPr>
                <w:rFonts w:hint="eastAsia" w:hAnsi="宋体" w:cs="宋体"/>
                <w:color w:val="auto"/>
                <w:sz w:val="21"/>
                <w:szCs w:val="21"/>
                <w:highlight w:val="none"/>
                <w:lang w:val="en-US" w:eastAsia="zh-CN"/>
              </w:rPr>
              <w:t>鲜章</w:t>
            </w:r>
            <w:r>
              <w:rPr>
                <w:rFonts w:hint="eastAsia" w:ascii="宋体" w:hAnsi="宋体" w:eastAsia="宋体" w:cs="宋体"/>
                <w:color w:val="auto"/>
                <w:sz w:val="21"/>
                <w:szCs w:val="21"/>
                <w:highlight w:val="none"/>
              </w:rPr>
              <w:t>的复印件</w:t>
            </w:r>
          </w:p>
        </w:tc>
      </w:tr>
    </w:tbl>
    <w:p w14:paraId="4BE238A0">
      <w:pPr>
        <w:shd w:val="clear"/>
        <w:tabs>
          <w:tab w:val="left" w:pos="0"/>
        </w:tabs>
        <w:adjustRightInd w:val="0"/>
        <w:snapToGrid w:val="0"/>
        <w:spacing w:line="360" w:lineRule="auto"/>
        <w:ind w:firstLine="470" w:firstLineChars="196"/>
        <w:rPr>
          <w:rFonts w:hAnsi="宋体" w:cs="宋体"/>
          <w:color w:val="auto"/>
          <w:highlight w:val="none"/>
        </w:rPr>
      </w:pPr>
    </w:p>
    <w:p w14:paraId="65994718">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1.2符合性审查。</w:t>
      </w:r>
      <w:r>
        <w:rPr>
          <w:rFonts w:hint="eastAsia" w:ascii="宋体" w:hAnsi="宋体" w:eastAsia="宋体" w:cs="宋体"/>
          <w:highlight w:val="none"/>
        </w:rPr>
        <w:t>磋商小组从磋商响应文件的完整性、有效性和对磋商文件的响应程度进行审查，以确定其是否对磋商文件实质性内容作出响应。</w:t>
      </w:r>
    </w:p>
    <w:tbl>
      <w:tblPr>
        <w:tblStyle w:val="22"/>
        <w:tblW w:w="46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1177"/>
        <w:gridCol w:w="3381"/>
        <w:gridCol w:w="4007"/>
      </w:tblGrid>
      <w:tr w14:paraId="0AAEA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Align w:val="center"/>
          </w:tcPr>
          <w:p w14:paraId="07D7827F">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序号</w:t>
            </w:r>
          </w:p>
        </w:tc>
        <w:tc>
          <w:tcPr>
            <w:tcW w:w="2439" w:type="pct"/>
            <w:gridSpan w:val="2"/>
            <w:vAlign w:val="center"/>
          </w:tcPr>
          <w:p w14:paraId="3BFF7F44">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评审</w:t>
            </w:r>
            <w:r>
              <w:rPr>
                <w:rFonts w:hint="eastAsia" w:hAnsi="宋体" w:cs="宋体"/>
                <w:b/>
                <w:color w:val="auto"/>
                <w:sz w:val="21"/>
                <w:szCs w:val="21"/>
                <w:highlight w:val="none"/>
                <w:lang w:val="en-US" w:eastAsia="zh-CN"/>
              </w:rPr>
              <w:t>因素</w:t>
            </w:r>
          </w:p>
        </w:tc>
        <w:tc>
          <w:tcPr>
            <w:tcW w:w="2144" w:type="pct"/>
            <w:vAlign w:val="center"/>
          </w:tcPr>
          <w:p w14:paraId="0A1E3469">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rPr>
              <w:t>评审标准</w:t>
            </w:r>
          </w:p>
        </w:tc>
      </w:tr>
      <w:tr w14:paraId="608F0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restart"/>
            <w:vAlign w:val="center"/>
          </w:tcPr>
          <w:p w14:paraId="6432B1CE">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1</w:t>
            </w:r>
          </w:p>
        </w:tc>
        <w:tc>
          <w:tcPr>
            <w:tcW w:w="630" w:type="pct"/>
            <w:vMerge w:val="restart"/>
            <w:vAlign w:val="center"/>
          </w:tcPr>
          <w:p w14:paraId="6E506D3C">
            <w:pPr>
              <w:spacing w:line="276" w:lineRule="auto"/>
              <w:jc w:val="center"/>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有效</w:t>
            </w:r>
          </w:p>
          <w:p w14:paraId="25AFCCA0">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cs="宋体" w:asciiTheme="minorEastAsia" w:hAnsiTheme="minorEastAsia" w:eastAsiaTheme="minorEastAsia"/>
                <w:color w:val="auto"/>
                <w:sz w:val="21"/>
                <w:szCs w:val="21"/>
                <w:highlight w:val="none"/>
              </w:rPr>
              <w:t>性审查</w:t>
            </w:r>
          </w:p>
        </w:tc>
        <w:tc>
          <w:tcPr>
            <w:tcW w:w="1808" w:type="pct"/>
            <w:vAlign w:val="center"/>
          </w:tcPr>
          <w:p w14:paraId="446EEB1A">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（1）响应文件的式样和签署</w:t>
            </w:r>
          </w:p>
        </w:tc>
        <w:tc>
          <w:tcPr>
            <w:tcW w:w="2144" w:type="pct"/>
            <w:vAlign w:val="center"/>
          </w:tcPr>
          <w:p w14:paraId="3D43E0B0">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符合磋商</w:t>
            </w:r>
            <w:r>
              <w:rPr>
                <w:rFonts w:hint="eastAsia" w:ascii="宋体" w:hAnsi="宋体" w:eastAsia="宋体" w:cs="宋体"/>
                <w:color w:val="auto"/>
                <w:sz w:val="21"/>
                <w:szCs w:val="21"/>
                <w:highlight w:val="none"/>
              </w:rPr>
              <w:t>文件</w:t>
            </w:r>
            <w:r>
              <w:rPr>
                <w:rFonts w:hint="eastAsia" w:ascii="宋体" w:hAnsi="宋体" w:eastAsia="宋体" w:cs="宋体"/>
                <w:color w:val="auto"/>
                <w:sz w:val="21"/>
                <w:szCs w:val="21"/>
                <w:highlight w:val="none"/>
                <w:lang w:val="en-US" w:eastAsia="zh-CN"/>
              </w:rPr>
              <w:t>要求</w:t>
            </w:r>
          </w:p>
        </w:tc>
      </w:tr>
      <w:tr w14:paraId="50C77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continue"/>
            <w:vAlign w:val="center"/>
          </w:tcPr>
          <w:p w14:paraId="15818529">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 w:type="pct"/>
            <w:vMerge w:val="continue"/>
            <w:vAlign w:val="center"/>
          </w:tcPr>
          <w:p w14:paraId="438C7532">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p>
        </w:tc>
        <w:tc>
          <w:tcPr>
            <w:tcW w:w="1808" w:type="pct"/>
            <w:vAlign w:val="center"/>
          </w:tcPr>
          <w:p w14:paraId="001F3E47">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（2）响应文件格式、语言、计量单位、报价货币</w:t>
            </w:r>
          </w:p>
        </w:tc>
        <w:tc>
          <w:tcPr>
            <w:tcW w:w="2144" w:type="pct"/>
            <w:vAlign w:val="center"/>
          </w:tcPr>
          <w:p w14:paraId="2130B5B8">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应符合“响应文件格式”和磋商文件要求</w:t>
            </w:r>
          </w:p>
        </w:tc>
      </w:tr>
      <w:tr w14:paraId="050C8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continue"/>
            <w:vAlign w:val="center"/>
          </w:tcPr>
          <w:p w14:paraId="086E92B4">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 w:type="pct"/>
            <w:vMerge w:val="continue"/>
            <w:vAlign w:val="center"/>
          </w:tcPr>
          <w:p w14:paraId="1088158C">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p>
        </w:tc>
        <w:tc>
          <w:tcPr>
            <w:tcW w:w="1808" w:type="pct"/>
            <w:vAlign w:val="center"/>
          </w:tcPr>
          <w:p w14:paraId="6B3D43EB">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报价</w:t>
            </w:r>
          </w:p>
        </w:tc>
        <w:tc>
          <w:tcPr>
            <w:tcW w:w="2144" w:type="pct"/>
            <w:vAlign w:val="center"/>
          </w:tcPr>
          <w:p w14:paraId="7450F8D6">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符合磋商</w:t>
            </w:r>
            <w:r>
              <w:rPr>
                <w:rFonts w:hint="eastAsia" w:ascii="宋体" w:hAnsi="宋体" w:eastAsia="宋体" w:cs="宋体"/>
                <w:color w:val="auto"/>
                <w:sz w:val="21"/>
                <w:szCs w:val="21"/>
                <w:highlight w:val="none"/>
              </w:rPr>
              <w:t>文件</w:t>
            </w:r>
            <w:r>
              <w:rPr>
                <w:rFonts w:hint="eastAsia" w:ascii="宋体" w:hAnsi="宋体" w:eastAsia="宋体" w:cs="宋体"/>
                <w:color w:val="auto"/>
                <w:sz w:val="21"/>
                <w:szCs w:val="21"/>
                <w:highlight w:val="none"/>
                <w:lang w:val="en-US" w:eastAsia="zh-CN"/>
              </w:rPr>
              <w:t>要求</w:t>
            </w:r>
          </w:p>
        </w:tc>
      </w:tr>
      <w:tr w14:paraId="00D1D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continue"/>
            <w:vAlign w:val="center"/>
          </w:tcPr>
          <w:p w14:paraId="224A8CF7">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 w:type="pct"/>
            <w:vMerge w:val="continue"/>
            <w:vAlign w:val="center"/>
          </w:tcPr>
          <w:p w14:paraId="1331EF28">
            <w:pPr>
              <w:keepNext w:val="0"/>
              <w:keepLines w:val="0"/>
              <w:suppressLineNumbers w:val="0"/>
              <w:tabs>
                <w:tab w:val="left" w:pos="0"/>
              </w:tabs>
              <w:adjustRightInd w:val="0"/>
              <w:snapToGrid w:val="0"/>
              <w:spacing w:before="0" w:beforeAutospacing="0" w:after="0" w:afterAutospacing="0" w:line="360" w:lineRule="auto"/>
              <w:ind w:left="0" w:right="0"/>
              <w:rPr>
                <w:rFonts w:hint="eastAsia" w:hAnsi="宋体" w:cs="宋体"/>
                <w:bCs/>
                <w:color w:val="auto"/>
                <w:spacing w:val="4"/>
                <w:sz w:val="21"/>
                <w:szCs w:val="21"/>
                <w:highlight w:val="none"/>
              </w:rPr>
            </w:pPr>
          </w:p>
        </w:tc>
        <w:tc>
          <w:tcPr>
            <w:tcW w:w="1808" w:type="pct"/>
            <w:vAlign w:val="center"/>
          </w:tcPr>
          <w:p w14:paraId="60C152CB">
            <w:pPr>
              <w:keepNext w:val="0"/>
              <w:keepLines w:val="0"/>
              <w:suppressLineNumbers w:val="0"/>
              <w:tabs>
                <w:tab w:val="left" w:pos="0"/>
              </w:tabs>
              <w:adjustRightInd w:val="0"/>
              <w:snapToGrid w:val="0"/>
              <w:spacing w:before="0" w:beforeAutospacing="0" w:after="0" w:afterAutospacing="0" w:line="36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hAnsi="宋体" w:cs="宋体"/>
                <w:color w:val="auto"/>
                <w:sz w:val="21"/>
                <w:szCs w:val="21"/>
                <w:highlight w:val="none"/>
                <w:lang w:val="en-US" w:eastAsia="zh-CN"/>
              </w:rPr>
              <w:t>服务</w:t>
            </w:r>
            <w:r>
              <w:rPr>
                <w:rFonts w:hint="eastAsia" w:ascii="宋体" w:hAnsi="宋体" w:eastAsia="宋体" w:cs="宋体"/>
                <w:color w:val="auto"/>
                <w:sz w:val="21"/>
                <w:szCs w:val="21"/>
                <w:highlight w:val="none"/>
                <w:lang w:val="en-US" w:eastAsia="zh-CN"/>
              </w:rPr>
              <w:t>期</w:t>
            </w:r>
          </w:p>
        </w:tc>
        <w:tc>
          <w:tcPr>
            <w:tcW w:w="2144" w:type="pct"/>
            <w:vAlign w:val="center"/>
          </w:tcPr>
          <w:p w14:paraId="52069611">
            <w:pPr>
              <w:keepNext w:val="0"/>
              <w:keepLines w:val="0"/>
              <w:suppressLineNumbers w:val="0"/>
              <w:tabs>
                <w:tab w:val="left" w:pos="0"/>
              </w:tabs>
              <w:adjustRightInd w:val="0"/>
              <w:snapToGrid w:val="0"/>
              <w:spacing w:before="0" w:beforeAutospacing="0" w:after="0" w:afterAutospacing="0" w:line="36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应满足磋商文件中要求的</w:t>
            </w:r>
            <w:r>
              <w:rPr>
                <w:rFonts w:hint="eastAsia" w:hAnsi="宋体" w:cs="宋体"/>
                <w:color w:val="auto"/>
                <w:sz w:val="21"/>
                <w:szCs w:val="21"/>
                <w:highlight w:val="none"/>
                <w:lang w:val="en-US" w:eastAsia="zh-CN"/>
              </w:rPr>
              <w:t>服务</w:t>
            </w:r>
            <w:r>
              <w:rPr>
                <w:rFonts w:hint="eastAsia" w:ascii="宋体" w:hAnsi="宋体" w:eastAsia="宋体" w:cs="宋体"/>
                <w:color w:val="auto"/>
                <w:sz w:val="21"/>
                <w:szCs w:val="21"/>
                <w:highlight w:val="none"/>
                <w:lang w:val="en-US" w:eastAsia="zh-CN"/>
              </w:rPr>
              <w:t>期</w:t>
            </w:r>
          </w:p>
        </w:tc>
      </w:tr>
      <w:tr w14:paraId="5784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continue"/>
            <w:vAlign w:val="center"/>
          </w:tcPr>
          <w:p w14:paraId="184036BA">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 w:type="pct"/>
            <w:vMerge w:val="continue"/>
            <w:vAlign w:val="center"/>
          </w:tcPr>
          <w:p w14:paraId="089EA225">
            <w:pPr>
              <w:keepNext w:val="0"/>
              <w:keepLines w:val="0"/>
              <w:suppressLineNumbers w:val="0"/>
              <w:tabs>
                <w:tab w:val="left" w:pos="0"/>
              </w:tabs>
              <w:adjustRightInd w:val="0"/>
              <w:snapToGrid w:val="0"/>
              <w:spacing w:before="0" w:beforeAutospacing="0" w:after="0" w:afterAutospacing="0" w:line="360" w:lineRule="auto"/>
              <w:ind w:left="0" w:right="0"/>
              <w:rPr>
                <w:rFonts w:hint="eastAsia" w:hAnsi="宋体" w:cs="宋体"/>
                <w:bCs/>
                <w:color w:val="auto"/>
                <w:spacing w:val="4"/>
                <w:sz w:val="21"/>
                <w:szCs w:val="21"/>
                <w:highlight w:val="none"/>
              </w:rPr>
            </w:pPr>
          </w:p>
        </w:tc>
        <w:tc>
          <w:tcPr>
            <w:tcW w:w="1808" w:type="pct"/>
            <w:vAlign w:val="center"/>
          </w:tcPr>
          <w:p w14:paraId="5F8BE253">
            <w:pPr>
              <w:spacing w:line="276" w:lineRule="auto"/>
              <w:rPr>
                <w:rFonts w:hint="default" w:cs="宋体" w:asciiTheme="minorEastAsia" w:hAnsiTheme="minorEastAsia" w:eastAsiaTheme="minorEastAsia"/>
                <w:color w:val="auto"/>
                <w:sz w:val="21"/>
                <w:szCs w:val="21"/>
                <w:highlight w:val="none"/>
                <w:lang w:val="en-US" w:eastAsia="zh-CN"/>
              </w:rPr>
            </w:pPr>
            <w:r>
              <w:rPr>
                <w:rFonts w:hint="eastAsia" w:cs="宋体" w:asciiTheme="minorEastAsia" w:hAnsiTheme="minorEastAsia" w:eastAsiaTheme="minorEastAsia"/>
                <w:color w:val="auto"/>
                <w:sz w:val="21"/>
                <w:szCs w:val="21"/>
                <w:highlight w:val="none"/>
              </w:rPr>
              <w:t>（5）</w:t>
            </w:r>
            <w:r>
              <w:rPr>
                <w:rFonts w:hint="eastAsia" w:cs="宋体" w:asciiTheme="minorEastAsia" w:hAnsiTheme="minorEastAsia" w:eastAsiaTheme="minorEastAsia"/>
                <w:color w:val="auto"/>
                <w:sz w:val="21"/>
                <w:szCs w:val="21"/>
                <w:highlight w:val="none"/>
                <w:lang w:val="en-US" w:eastAsia="zh-CN"/>
              </w:rPr>
              <w:t>磋商保证金</w:t>
            </w:r>
          </w:p>
        </w:tc>
        <w:tc>
          <w:tcPr>
            <w:tcW w:w="2144" w:type="pct"/>
            <w:vAlign w:val="center"/>
          </w:tcPr>
          <w:p w14:paraId="7B8ED386">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符合磋商</w:t>
            </w:r>
            <w:r>
              <w:rPr>
                <w:rFonts w:hint="eastAsia" w:ascii="宋体" w:hAnsi="宋体" w:eastAsia="宋体" w:cs="宋体"/>
                <w:color w:val="auto"/>
                <w:sz w:val="21"/>
                <w:szCs w:val="21"/>
                <w:highlight w:val="none"/>
              </w:rPr>
              <w:t>文件</w:t>
            </w:r>
            <w:r>
              <w:rPr>
                <w:rFonts w:hint="eastAsia" w:ascii="宋体" w:hAnsi="宋体" w:eastAsia="宋体" w:cs="宋体"/>
                <w:color w:val="auto"/>
                <w:sz w:val="21"/>
                <w:szCs w:val="21"/>
                <w:highlight w:val="none"/>
                <w:lang w:val="en-US" w:eastAsia="zh-CN"/>
              </w:rPr>
              <w:t>要求</w:t>
            </w:r>
          </w:p>
        </w:tc>
      </w:tr>
      <w:tr w14:paraId="1752A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restart"/>
            <w:vAlign w:val="center"/>
          </w:tcPr>
          <w:p w14:paraId="4B7B797C">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2</w:t>
            </w:r>
          </w:p>
        </w:tc>
        <w:tc>
          <w:tcPr>
            <w:tcW w:w="630" w:type="pct"/>
            <w:vMerge w:val="restart"/>
            <w:vAlign w:val="center"/>
          </w:tcPr>
          <w:p w14:paraId="7C10CCC3">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hAnsi="宋体" w:cs="宋体"/>
                <w:bCs/>
                <w:color w:val="auto"/>
                <w:spacing w:val="4"/>
                <w:sz w:val="21"/>
                <w:szCs w:val="21"/>
                <w:highlight w:val="none"/>
              </w:rPr>
              <w:t>完整性</w:t>
            </w:r>
            <w:r>
              <w:rPr>
                <w:rFonts w:hint="eastAsia" w:hAnsi="宋体" w:cs="宋体"/>
                <w:bCs/>
                <w:color w:val="auto"/>
                <w:spacing w:val="4"/>
                <w:sz w:val="21"/>
                <w:szCs w:val="21"/>
                <w:highlight w:val="none"/>
                <w:lang w:val="en-US" w:eastAsia="zh-CN"/>
              </w:rPr>
              <w:t>审查</w:t>
            </w:r>
          </w:p>
        </w:tc>
        <w:tc>
          <w:tcPr>
            <w:tcW w:w="1808" w:type="pct"/>
            <w:vAlign w:val="center"/>
          </w:tcPr>
          <w:p w14:paraId="13491833">
            <w:pPr>
              <w:spacing w:line="276" w:lineRule="auto"/>
              <w:rPr>
                <w:rFonts w:hint="eastAsia" w:ascii="宋体" w:hAnsi="宋体" w:eastAsia="宋体" w:cs="宋体"/>
                <w:color w:val="auto"/>
                <w:sz w:val="21"/>
                <w:szCs w:val="21"/>
                <w:highlight w:val="none"/>
              </w:rPr>
            </w:pPr>
            <w:r>
              <w:rPr>
                <w:rFonts w:hint="eastAsia" w:cs="宋体" w:asciiTheme="minorEastAsia" w:hAnsiTheme="minorEastAsia" w:eastAsiaTheme="minorEastAsia"/>
                <w:color w:val="auto"/>
                <w:sz w:val="21"/>
                <w:szCs w:val="21"/>
                <w:highlight w:val="none"/>
              </w:rPr>
              <w:t>（</w:t>
            </w:r>
            <w:r>
              <w:rPr>
                <w:rFonts w:hint="eastAsia" w:cs="宋体" w:asciiTheme="minorEastAsia" w:hAnsiTheme="minorEastAsia" w:eastAsiaTheme="minorEastAsia"/>
                <w:color w:val="auto"/>
                <w:sz w:val="21"/>
                <w:szCs w:val="21"/>
                <w:highlight w:val="none"/>
                <w:lang w:val="en-US" w:eastAsia="zh-CN"/>
              </w:rPr>
              <w:t>6</w:t>
            </w:r>
            <w:r>
              <w:rPr>
                <w:rFonts w:hint="eastAsia" w:cs="宋体" w:asciiTheme="minorEastAsia" w:hAnsiTheme="minorEastAsia" w:eastAsiaTheme="minorEastAsia"/>
                <w:color w:val="auto"/>
                <w:sz w:val="21"/>
                <w:szCs w:val="21"/>
                <w:highlight w:val="none"/>
              </w:rPr>
              <w:t>）</w:t>
            </w:r>
            <w:r>
              <w:rPr>
                <w:rFonts w:hint="eastAsia" w:cs="宋体" w:asciiTheme="minorEastAsia" w:hAnsiTheme="minorEastAsia" w:eastAsiaTheme="minorEastAsia"/>
                <w:color w:val="auto"/>
                <w:sz w:val="21"/>
                <w:szCs w:val="21"/>
                <w:highlight w:val="none"/>
                <w:lang w:val="en-US" w:eastAsia="zh-CN"/>
              </w:rPr>
              <w:t>响应</w:t>
            </w:r>
            <w:r>
              <w:rPr>
                <w:rFonts w:hint="eastAsia" w:cs="宋体" w:asciiTheme="minorEastAsia" w:hAnsiTheme="minorEastAsia" w:eastAsiaTheme="minorEastAsia"/>
                <w:color w:val="auto"/>
                <w:sz w:val="21"/>
                <w:szCs w:val="21"/>
                <w:highlight w:val="none"/>
              </w:rPr>
              <w:t>文件份数</w:t>
            </w:r>
          </w:p>
        </w:tc>
        <w:tc>
          <w:tcPr>
            <w:tcW w:w="2144" w:type="pct"/>
            <w:vAlign w:val="center"/>
          </w:tcPr>
          <w:p w14:paraId="27C28504">
            <w:pPr>
              <w:spacing w:line="276" w:lineRule="auto"/>
              <w:rPr>
                <w:rFonts w:hint="eastAsia" w:ascii="宋体" w:hAnsi="宋体" w:eastAsia="宋体" w:cs="宋体"/>
                <w:color w:val="auto"/>
                <w:sz w:val="21"/>
                <w:szCs w:val="21"/>
                <w:highlight w:val="none"/>
              </w:rPr>
            </w:pPr>
            <w:r>
              <w:rPr>
                <w:rFonts w:hint="eastAsia" w:cs="宋体" w:asciiTheme="minorEastAsia" w:hAnsiTheme="minorEastAsia" w:eastAsiaTheme="minorEastAsia"/>
                <w:color w:val="auto"/>
                <w:sz w:val="21"/>
                <w:szCs w:val="21"/>
                <w:highlight w:val="none"/>
              </w:rPr>
              <w:t>应符合“供应商须知前附表”规定的正本、副本、电子文件数量</w:t>
            </w:r>
          </w:p>
        </w:tc>
      </w:tr>
      <w:tr w14:paraId="6F174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416" w:type="pct"/>
            <w:vMerge w:val="continue"/>
            <w:vAlign w:val="center"/>
          </w:tcPr>
          <w:p w14:paraId="0E9B38F7">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p>
        </w:tc>
        <w:tc>
          <w:tcPr>
            <w:tcW w:w="630" w:type="pct"/>
            <w:vMerge w:val="continue"/>
            <w:vAlign w:val="center"/>
          </w:tcPr>
          <w:p w14:paraId="36CC181C">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p>
        </w:tc>
        <w:tc>
          <w:tcPr>
            <w:tcW w:w="1808" w:type="pct"/>
            <w:vAlign w:val="center"/>
          </w:tcPr>
          <w:p w14:paraId="1DF5A31B">
            <w:pPr>
              <w:spacing w:line="276" w:lineRule="auto"/>
              <w:rPr>
                <w:rFonts w:hint="eastAsia" w:ascii="宋体" w:hAnsi="宋体" w:eastAsia="宋体" w:cs="宋体"/>
                <w:color w:val="auto"/>
                <w:sz w:val="21"/>
                <w:szCs w:val="21"/>
                <w:highlight w:val="none"/>
              </w:rPr>
            </w:pPr>
            <w:r>
              <w:rPr>
                <w:rFonts w:hint="eastAsia" w:cs="宋体" w:asciiTheme="minorEastAsia" w:hAnsiTheme="minorEastAsia" w:eastAsiaTheme="minorEastAsia"/>
                <w:color w:val="auto"/>
                <w:sz w:val="21"/>
                <w:szCs w:val="21"/>
                <w:highlight w:val="none"/>
              </w:rPr>
              <w:t>（</w:t>
            </w:r>
            <w:r>
              <w:rPr>
                <w:rFonts w:hint="eastAsia" w:cs="宋体" w:asciiTheme="minorEastAsia" w:hAnsiTheme="minorEastAsia" w:eastAsiaTheme="minorEastAsia"/>
                <w:color w:val="auto"/>
                <w:sz w:val="21"/>
                <w:szCs w:val="21"/>
                <w:highlight w:val="none"/>
                <w:lang w:val="en-US" w:eastAsia="zh-CN"/>
              </w:rPr>
              <w:t>7</w:t>
            </w:r>
            <w:r>
              <w:rPr>
                <w:rFonts w:hint="eastAsia" w:cs="宋体" w:asciiTheme="minorEastAsia" w:hAnsiTheme="minorEastAsia" w:eastAsiaTheme="minorEastAsia"/>
                <w:color w:val="auto"/>
                <w:sz w:val="21"/>
                <w:szCs w:val="21"/>
                <w:highlight w:val="none"/>
              </w:rPr>
              <w:t>）</w:t>
            </w:r>
            <w:r>
              <w:rPr>
                <w:rFonts w:hint="eastAsia" w:cs="宋体" w:asciiTheme="minorEastAsia" w:hAnsiTheme="minorEastAsia" w:eastAsiaTheme="minorEastAsia"/>
                <w:color w:val="auto"/>
                <w:sz w:val="21"/>
                <w:szCs w:val="21"/>
                <w:highlight w:val="none"/>
                <w:lang w:val="en-US" w:eastAsia="zh-CN"/>
              </w:rPr>
              <w:t>响应</w:t>
            </w:r>
            <w:r>
              <w:rPr>
                <w:rFonts w:hint="eastAsia" w:cs="宋体" w:asciiTheme="minorEastAsia" w:hAnsiTheme="minorEastAsia" w:eastAsiaTheme="minorEastAsia"/>
                <w:color w:val="auto"/>
                <w:sz w:val="21"/>
                <w:szCs w:val="21"/>
                <w:highlight w:val="none"/>
              </w:rPr>
              <w:t>文件内容</w:t>
            </w:r>
          </w:p>
        </w:tc>
        <w:tc>
          <w:tcPr>
            <w:tcW w:w="2144" w:type="pct"/>
            <w:vAlign w:val="center"/>
          </w:tcPr>
          <w:p w14:paraId="12A731E6">
            <w:pPr>
              <w:spacing w:line="276" w:lineRule="auto"/>
              <w:rPr>
                <w:rFonts w:hint="eastAsia" w:ascii="宋体" w:hAnsi="宋体" w:eastAsia="宋体" w:cs="宋体"/>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响应</w:t>
            </w:r>
            <w:r>
              <w:rPr>
                <w:rFonts w:hint="eastAsia" w:cs="宋体" w:asciiTheme="minorEastAsia" w:hAnsiTheme="minorEastAsia" w:eastAsiaTheme="minorEastAsia"/>
                <w:color w:val="auto"/>
                <w:sz w:val="21"/>
                <w:szCs w:val="21"/>
                <w:highlight w:val="none"/>
              </w:rPr>
              <w:t>文件内容齐全、无遗漏</w:t>
            </w:r>
          </w:p>
        </w:tc>
      </w:tr>
      <w:tr w14:paraId="3BE81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restart"/>
            <w:vAlign w:val="center"/>
          </w:tcPr>
          <w:p w14:paraId="53591160">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3</w:t>
            </w:r>
          </w:p>
        </w:tc>
        <w:tc>
          <w:tcPr>
            <w:tcW w:w="630" w:type="pct"/>
            <w:vMerge w:val="restart"/>
            <w:vAlign w:val="center"/>
          </w:tcPr>
          <w:p w14:paraId="3D48B50D">
            <w:pPr>
              <w:keepNext w:val="0"/>
              <w:keepLines w:val="0"/>
              <w:suppressLineNumbers w:val="0"/>
              <w:tabs>
                <w:tab w:val="left" w:pos="0"/>
              </w:tabs>
              <w:adjustRightInd w:val="0"/>
              <w:snapToGrid w:val="0"/>
              <w:spacing w:before="0" w:beforeAutospacing="0" w:after="0" w:afterAutospacing="0" w:line="360" w:lineRule="auto"/>
              <w:ind w:left="0" w:right="0"/>
              <w:jc w:val="center"/>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响应性审查</w:t>
            </w:r>
          </w:p>
        </w:tc>
        <w:tc>
          <w:tcPr>
            <w:tcW w:w="1808" w:type="pct"/>
            <w:vAlign w:val="center"/>
          </w:tcPr>
          <w:p w14:paraId="53E4098B">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hAnsi="宋体" w:cs="宋体"/>
                <w:color w:val="auto"/>
                <w:sz w:val="21"/>
                <w:szCs w:val="21"/>
                <w:highlight w:val="none"/>
                <w:lang w:val="en-US" w:eastAsia="zh-CN"/>
              </w:rPr>
              <w:t>8</w:t>
            </w:r>
            <w:r>
              <w:rPr>
                <w:rFonts w:hint="eastAsia" w:ascii="宋体" w:hAnsi="宋体" w:eastAsia="宋体" w:cs="宋体"/>
                <w:color w:val="auto"/>
                <w:sz w:val="21"/>
                <w:szCs w:val="21"/>
                <w:highlight w:val="none"/>
              </w:rPr>
              <w:t>）响应有效期</w:t>
            </w:r>
          </w:p>
        </w:tc>
        <w:tc>
          <w:tcPr>
            <w:tcW w:w="2144" w:type="pct"/>
            <w:vAlign w:val="center"/>
          </w:tcPr>
          <w:p w14:paraId="3C6A4028">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应满足磋商文件中的规定</w:t>
            </w:r>
          </w:p>
        </w:tc>
      </w:tr>
      <w:tr w14:paraId="3EA3C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continue"/>
            <w:vAlign w:val="center"/>
          </w:tcPr>
          <w:p w14:paraId="0806CE11">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p>
        </w:tc>
        <w:tc>
          <w:tcPr>
            <w:tcW w:w="630" w:type="pct"/>
            <w:vMerge w:val="continue"/>
            <w:vAlign w:val="center"/>
          </w:tcPr>
          <w:p w14:paraId="2484F05A">
            <w:pPr>
              <w:keepNext w:val="0"/>
              <w:keepLines w:val="0"/>
              <w:suppressLineNumbers w:val="0"/>
              <w:tabs>
                <w:tab w:val="left" w:pos="0"/>
              </w:tabs>
              <w:adjustRightInd w:val="0"/>
              <w:snapToGrid w:val="0"/>
              <w:spacing w:before="0" w:beforeAutospacing="0" w:after="0" w:afterAutospacing="0" w:line="360" w:lineRule="auto"/>
              <w:ind w:left="0" w:right="0"/>
              <w:rPr>
                <w:rFonts w:hint="default" w:ascii="宋体" w:hAnsi="宋体" w:eastAsia="宋体" w:cs="宋体"/>
                <w:color w:val="auto"/>
                <w:sz w:val="21"/>
                <w:szCs w:val="21"/>
                <w:highlight w:val="none"/>
                <w:lang w:val="en-US" w:eastAsia="zh-CN"/>
              </w:rPr>
            </w:pPr>
          </w:p>
        </w:tc>
        <w:tc>
          <w:tcPr>
            <w:tcW w:w="1808" w:type="pct"/>
            <w:vAlign w:val="center"/>
          </w:tcPr>
          <w:p w14:paraId="4FF2D79C">
            <w:pPr>
              <w:spacing w:line="276" w:lineRule="auto"/>
              <w:rPr>
                <w:rFonts w:hint="eastAsia" w:ascii="宋体" w:hAnsi="宋体" w:eastAsia="宋体" w:cs="宋体"/>
                <w:color w:val="auto"/>
                <w:sz w:val="21"/>
                <w:szCs w:val="21"/>
                <w:highlight w:val="none"/>
                <w:lang w:eastAsia="zh-CN"/>
              </w:rPr>
            </w:pPr>
            <w:r>
              <w:rPr>
                <w:rFonts w:hint="eastAsia" w:cs="宋体" w:asciiTheme="minorEastAsia" w:hAnsiTheme="minorEastAsia" w:eastAsiaTheme="minorEastAsia"/>
                <w:color w:val="auto"/>
                <w:sz w:val="21"/>
                <w:szCs w:val="21"/>
                <w:highlight w:val="none"/>
              </w:rPr>
              <w:t>（</w:t>
            </w:r>
            <w:r>
              <w:rPr>
                <w:rFonts w:hint="eastAsia" w:cs="宋体" w:asciiTheme="minorEastAsia" w:hAnsiTheme="minorEastAsia" w:eastAsiaTheme="minorEastAsia"/>
                <w:color w:val="auto"/>
                <w:sz w:val="21"/>
                <w:szCs w:val="21"/>
                <w:highlight w:val="none"/>
                <w:lang w:val="en-US" w:eastAsia="zh-CN"/>
              </w:rPr>
              <w:t>9</w:t>
            </w:r>
            <w:r>
              <w:rPr>
                <w:rFonts w:hint="eastAsia" w:cs="宋体" w:asciiTheme="minorEastAsia" w:hAnsiTheme="minorEastAsia" w:eastAsiaTheme="minorEastAsia"/>
                <w:color w:val="auto"/>
                <w:sz w:val="21"/>
                <w:szCs w:val="21"/>
                <w:highlight w:val="none"/>
              </w:rPr>
              <w:t>）对</w:t>
            </w:r>
            <w:r>
              <w:rPr>
                <w:rFonts w:hint="eastAsia" w:ascii="宋体" w:hAnsi="宋体" w:eastAsia="宋体" w:cs="宋体"/>
                <w:color w:val="auto"/>
                <w:sz w:val="21"/>
                <w:szCs w:val="21"/>
                <w:highlight w:val="none"/>
                <w:lang w:eastAsia="zh-CN"/>
              </w:rPr>
              <w:t>磋商</w:t>
            </w:r>
            <w:r>
              <w:rPr>
                <w:rFonts w:hint="eastAsia" w:cs="宋体" w:asciiTheme="minorEastAsia" w:hAnsiTheme="minorEastAsia" w:eastAsiaTheme="minorEastAsia"/>
                <w:color w:val="auto"/>
                <w:sz w:val="21"/>
                <w:szCs w:val="21"/>
                <w:highlight w:val="none"/>
              </w:rPr>
              <w:t>文件技术响应程度</w:t>
            </w:r>
          </w:p>
        </w:tc>
        <w:tc>
          <w:tcPr>
            <w:tcW w:w="2144" w:type="pct"/>
            <w:vAlign w:val="center"/>
          </w:tcPr>
          <w:p w14:paraId="2763A093">
            <w:pPr>
              <w:spacing w:line="276" w:lineRule="auto"/>
              <w:rPr>
                <w:rFonts w:hint="eastAsia" w:ascii="宋体" w:hAnsi="宋体" w:eastAsia="宋体" w:cs="宋体"/>
                <w:color w:val="auto"/>
                <w:sz w:val="21"/>
                <w:szCs w:val="21"/>
                <w:highlight w:val="none"/>
              </w:rPr>
            </w:pPr>
            <w:r>
              <w:rPr>
                <w:rFonts w:hint="eastAsia" w:cs="宋体" w:asciiTheme="minorEastAsia" w:hAnsiTheme="minorEastAsia" w:eastAsiaTheme="minorEastAsia"/>
                <w:color w:val="auto"/>
                <w:sz w:val="21"/>
                <w:szCs w:val="21"/>
                <w:highlight w:val="none"/>
              </w:rPr>
              <w:t>要求全面响应，不能有任何采购人不能接受的附加条件</w:t>
            </w:r>
          </w:p>
        </w:tc>
      </w:tr>
      <w:tr w14:paraId="7E59A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continue"/>
            <w:vAlign w:val="center"/>
          </w:tcPr>
          <w:p w14:paraId="01A8FC37">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p>
        </w:tc>
        <w:tc>
          <w:tcPr>
            <w:tcW w:w="630" w:type="pct"/>
            <w:vMerge w:val="continue"/>
            <w:vAlign w:val="center"/>
          </w:tcPr>
          <w:p w14:paraId="0DEDE481">
            <w:pPr>
              <w:keepNext w:val="0"/>
              <w:keepLines w:val="0"/>
              <w:suppressLineNumbers w:val="0"/>
              <w:tabs>
                <w:tab w:val="left" w:pos="0"/>
              </w:tabs>
              <w:adjustRightInd w:val="0"/>
              <w:snapToGrid w:val="0"/>
              <w:spacing w:before="0" w:beforeAutospacing="0" w:after="0" w:afterAutospacing="0" w:line="360" w:lineRule="auto"/>
              <w:ind w:left="0" w:right="0"/>
              <w:rPr>
                <w:rFonts w:hint="default" w:ascii="宋体" w:hAnsi="宋体" w:eastAsia="宋体" w:cs="宋体"/>
                <w:color w:val="auto"/>
                <w:sz w:val="21"/>
                <w:szCs w:val="21"/>
                <w:highlight w:val="none"/>
                <w:lang w:val="en-US" w:eastAsia="zh-CN"/>
              </w:rPr>
            </w:pPr>
          </w:p>
        </w:tc>
        <w:tc>
          <w:tcPr>
            <w:tcW w:w="1808" w:type="pct"/>
            <w:vAlign w:val="center"/>
          </w:tcPr>
          <w:p w14:paraId="3B36E875">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hAnsi="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付款方式</w:t>
            </w:r>
          </w:p>
        </w:tc>
        <w:tc>
          <w:tcPr>
            <w:tcW w:w="2144" w:type="pct"/>
            <w:vAlign w:val="center"/>
          </w:tcPr>
          <w:p w14:paraId="6DCA4D52">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应满足磋商文件中的规定</w:t>
            </w:r>
          </w:p>
        </w:tc>
      </w:tr>
    </w:tbl>
    <w:p w14:paraId="590FE03B">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1.2.1竞争性磋商响应文件的完整性。竞争性磋商响应文件构成是否有重大缺项，是否按照竞争性磋商文件要求的格式编写竞争性磋商响应文件。</w:t>
      </w:r>
    </w:p>
    <w:p w14:paraId="744B4DF3">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1.2.2竞争性磋商响应文件的有效性。竞争性磋商响应文件的签署、加盖印章是否合格、有效；提供的各种证明文件、数据、资料是否真实、有效。</w:t>
      </w:r>
    </w:p>
    <w:p w14:paraId="4D4EE6B5">
      <w:pPr>
        <w:spacing w:line="500" w:lineRule="exact"/>
        <w:ind w:firstLine="496" w:firstLineChars="200"/>
        <w:rPr>
          <w:rFonts w:hint="eastAsia" w:ascii="宋体" w:hAnsi="宋体" w:eastAsia="宋体" w:cs="宋体"/>
          <w:szCs w:val="24"/>
          <w:highlight w:val="none"/>
        </w:rPr>
      </w:pPr>
      <w:r>
        <w:rPr>
          <w:rFonts w:hint="eastAsia" w:ascii="宋体" w:hAnsi="宋体" w:eastAsia="宋体" w:cs="宋体"/>
          <w:bCs/>
          <w:spacing w:val="4"/>
          <w:szCs w:val="24"/>
          <w:highlight w:val="none"/>
        </w:rPr>
        <w:t>1.2.3竞争性磋商</w:t>
      </w:r>
      <w:r>
        <w:rPr>
          <w:rFonts w:hint="eastAsia" w:ascii="宋体" w:hAnsi="宋体" w:eastAsia="宋体" w:cs="宋体"/>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64F83FB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1.2.4报价是否超过采购预算。</w:t>
      </w:r>
    </w:p>
    <w:p w14:paraId="50F980B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 磋商保证金是否按竞争性磋商文件规定时间提交磋商保证金或担保机构出具的保函。</w:t>
      </w:r>
    </w:p>
    <w:p w14:paraId="1733E22A">
      <w:pPr>
        <w:shd w:val="clear"/>
        <w:spacing w:after="156" w:afterLines="50" w:line="360" w:lineRule="auto"/>
        <w:ind w:firstLine="482" w:firstLineChars="200"/>
        <w:rPr>
          <w:rFonts w:hAnsi="宋体" w:cs="宋体"/>
          <w:b/>
          <w:color w:val="auto"/>
          <w:highlight w:val="none"/>
        </w:rPr>
      </w:pPr>
      <w:r>
        <w:rPr>
          <w:rFonts w:hint="eastAsia" w:hAnsi="宋体" w:cs="宋体"/>
          <w:b/>
          <w:color w:val="auto"/>
          <w:highlight w:val="none"/>
        </w:rPr>
        <w:t>2、磋商响应文件的澄清</w:t>
      </w:r>
    </w:p>
    <w:p w14:paraId="6160E45F">
      <w:pPr>
        <w:shd w:val="clear"/>
        <w:spacing w:line="360" w:lineRule="auto"/>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22B0F76D">
      <w:pPr>
        <w:shd w:val="clear"/>
        <w:spacing w:line="360" w:lineRule="auto"/>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4540ABEA">
      <w:pPr>
        <w:shd w:val="clea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w:t>
      </w:r>
      <w:r>
        <w:rPr>
          <w:rFonts w:hint="eastAsia" w:hAnsi="宋体" w:cs="宋体"/>
          <w:color w:val="auto"/>
          <w:szCs w:val="24"/>
          <w:highlight w:val="none"/>
          <w:lang w:eastAsia="zh-CN"/>
        </w:rPr>
        <w:t>其他</w:t>
      </w:r>
      <w:r>
        <w:rPr>
          <w:rFonts w:hint="eastAsia" w:hAnsi="宋体" w:cs="宋体"/>
          <w:color w:val="auto"/>
          <w:szCs w:val="24"/>
          <w:highlight w:val="none"/>
        </w:rPr>
        <w:t>内容。实质性变动得内容，需经采购人代表确认。</w:t>
      </w:r>
    </w:p>
    <w:p w14:paraId="3CE7E7E1">
      <w:pPr>
        <w:pStyle w:val="9"/>
        <w:shd w:val="clear"/>
        <w:spacing w:line="360" w:lineRule="auto"/>
        <w:ind w:firstLine="482" w:firstLineChars="200"/>
        <w:rPr>
          <w:rFonts w:ascii="宋体" w:hAnsi="宋体" w:cs="宋体"/>
          <w:color w:val="auto"/>
          <w:kern w:val="0"/>
          <w:sz w:val="24"/>
          <w:szCs w:val="24"/>
          <w:highlight w:val="none"/>
        </w:rPr>
      </w:pPr>
      <w:r>
        <w:rPr>
          <w:rFonts w:hint="eastAsia" w:ascii="宋体" w:hAnsi="宋体" w:cs="宋体"/>
          <w:b/>
          <w:bCs/>
          <w:color w:val="auto"/>
          <w:sz w:val="24"/>
          <w:szCs w:val="24"/>
          <w:highlight w:val="none"/>
        </w:rPr>
        <w:t>4、综合评审：</w:t>
      </w:r>
      <w:r>
        <w:rPr>
          <w:rFonts w:hint="eastAsia" w:ascii="宋体" w:hAnsi="宋体" w:cs="宋体"/>
          <w:color w:val="auto"/>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5B0FF75E">
      <w:pPr>
        <w:spacing w:line="500" w:lineRule="exact"/>
        <w:jc w:val="left"/>
        <w:outlineLvl w:val="1"/>
        <w:rPr>
          <w:rFonts w:hint="eastAsia" w:ascii="宋体" w:hAnsi="宋体" w:eastAsia="宋体" w:cs="宋体"/>
          <w:b/>
          <w:szCs w:val="24"/>
          <w:highlight w:val="none"/>
        </w:rPr>
      </w:pPr>
      <w:r>
        <w:rPr>
          <w:rFonts w:hint="eastAsia" w:ascii="宋体" w:hAnsi="宋体" w:eastAsia="宋体" w:cs="宋体"/>
          <w:b/>
          <w:szCs w:val="24"/>
          <w:highlight w:val="none"/>
        </w:rPr>
        <w:t>三、政策性扣减</w:t>
      </w:r>
      <w:bookmarkEnd w:id="86"/>
      <w:bookmarkEnd w:id="87"/>
      <w:bookmarkEnd w:id="88"/>
      <w:bookmarkEnd w:id="89"/>
      <w:bookmarkEnd w:id="90"/>
    </w:p>
    <w:p w14:paraId="66B88330">
      <w:pPr>
        <w:spacing w:line="500" w:lineRule="exact"/>
        <w:ind w:firstLine="482" w:firstLineChars="200"/>
        <w:jc w:val="left"/>
        <w:rPr>
          <w:rFonts w:hint="eastAsia" w:ascii="宋体" w:hAnsi="宋体" w:eastAsia="宋体" w:cs="宋体"/>
          <w:b/>
          <w:bCs/>
          <w:szCs w:val="24"/>
          <w:highlight w:val="none"/>
        </w:rPr>
      </w:pPr>
      <w:r>
        <w:rPr>
          <w:rFonts w:hint="eastAsia" w:ascii="宋体" w:hAnsi="宋体" w:eastAsia="宋体" w:cs="宋体"/>
          <w:b/>
          <w:bCs/>
          <w:szCs w:val="24"/>
          <w:highlight w:val="none"/>
        </w:rPr>
        <w:t>1政策性扣减范围</w:t>
      </w:r>
    </w:p>
    <w:p w14:paraId="3781ABCC">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1.1供应商符合小型、微型企业或监狱企业、残疾人福利性单位条件的，其磋商报价价格评审时将按相应比例进行扣减。</w:t>
      </w:r>
    </w:p>
    <w:p w14:paraId="1112F5A5">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1.2依照《政府采购促进中小企业发展管理办法》（财库〔2020〕46号）的规定，小型、微型企业应当同时符合以下条件：</w:t>
      </w:r>
    </w:p>
    <w:p w14:paraId="24168B76">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1.2.1符合中小企业划分标准（中小企业划分标准是指国务院有关部门根据企业从业人员、营业收入、资产总额等指标制定的中小企业划型标准（工信部联企业〔2011〕300号））。</w:t>
      </w:r>
    </w:p>
    <w:p w14:paraId="599009B3">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1.2.2提供本企业制造的货物、承担的工程或者服务，或者提供其他中小企业制造的货物，不包括提供或使用大型企业注册商标的货物。</w:t>
      </w:r>
    </w:p>
    <w:p w14:paraId="51911C53">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1.2.3小型、微型企业提供中型企业制造的货物的，视同为中型企业；小型、微型、中型企业提供大型企业制造的货物的，视同为大型企业。</w:t>
      </w:r>
    </w:p>
    <w:p w14:paraId="0D218C20">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406FB356">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"http://www.ccgp.gov.cn/"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http://www.ccgp.gov.cn/</w:t>
      </w:r>
      <w:r>
        <w:rPr>
          <w:rFonts w:hint="eastAsia" w:ascii="宋体" w:hAnsi="宋体" w:eastAsia="宋体" w:cs="宋体"/>
          <w:szCs w:val="24"/>
          <w:highlight w:val="none"/>
        </w:rPr>
        <w:fldChar w:fldCharType="end"/>
      </w:r>
      <w:r>
        <w:rPr>
          <w:rFonts w:hint="eastAsia" w:ascii="宋体" w:hAnsi="宋体" w:eastAsia="宋体" w:cs="宋体"/>
          <w:szCs w:val="24"/>
          <w:highlight w:val="none"/>
        </w:rPr>
        <w:t>）上查找。</w:t>
      </w:r>
    </w:p>
    <w:p w14:paraId="5EACD73B">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"http://www.ccgp.gov.cn/"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http://www.ccgp.gov.cn/</w:t>
      </w:r>
      <w:r>
        <w:rPr>
          <w:rFonts w:hint="eastAsia" w:ascii="宋体" w:hAnsi="宋体" w:eastAsia="宋体" w:cs="宋体"/>
          <w:szCs w:val="24"/>
          <w:highlight w:val="none"/>
        </w:rPr>
        <w:fldChar w:fldCharType="end"/>
      </w:r>
      <w:r>
        <w:rPr>
          <w:rFonts w:hint="eastAsia" w:ascii="宋体" w:hAnsi="宋体" w:eastAsia="宋体" w:cs="宋体"/>
          <w:szCs w:val="24"/>
          <w:highlight w:val="none"/>
        </w:rPr>
        <w:t>）上查找。</w:t>
      </w:r>
    </w:p>
    <w:p w14:paraId="26CBC172">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30649747">
      <w:pPr>
        <w:spacing w:line="500" w:lineRule="exact"/>
        <w:ind w:firstLine="600" w:firstLineChars="250"/>
        <w:rPr>
          <w:rFonts w:hint="eastAsia" w:ascii="宋体" w:hAnsi="宋体" w:eastAsia="宋体" w:cs="宋体"/>
          <w:szCs w:val="24"/>
          <w:highlight w:val="none"/>
        </w:rPr>
      </w:pPr>
      <w:r>
        <w:rPr>
          <w:rFonts w:hint="eastAsia" w:ascii="宋体" w:hAnsi="宋体" w:eastAsia="宋体" w:cs="宋体"/>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1F99CD4B">
      <w:pPr>
        <w:spacing w:line="500" w:lineRule="exact"/>
        <w:ind w:firstLine="482" w:firstLineChars="200"/>
        <w:jc w:val="left"/>
        <w:rPr>
          <w:rFonts w:hint="eastAsia" w:ascii="宋体" w:hAnsi="宋体" w:eastAsia="宋体" w:cs="宋体"/>
          <w:b/>
          <w:bCs/>
          <w:szCs w:val="24"/>
          <w:highlight w:val="none"/>
        </w:rPr>
      </w:pPr>
      <w:r>
        <w:rPr>
          <w:rFonts w:hint="eastAsia" w:ascii="宋体" w:hAnsi="宋体" w:eastAsia="宋体" w:cs="宋体"/>
          <w:b/>
          <w:bCs/>
          <w:szCs w:val="24"/>
          <w:highlight w:val="none"/>
        </w:rPr>
        <w:t>2、政策性扣减方式：</w:t>
      </w:r>
    </w:p>
    <w:p w14:paraId="7EBBC5D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2.1供应商为非联合体参与磋商的情况：</w:t>
      </w:r>
    </w:p>
    <w:p w14:paraId="564A7352">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2.1.1在磋商最终报价的基础上，小型企业或达到小型企业划分标准的监狱企业（或残疾人福利性单位），按“磋商最终报价×</w:t>
      </w:r>
      <w:r>
        <w:rPr>
          <w:rFonts w:hint="eastAsia" w:hAnsi="宋体" w:cs="宋体"/>
          <w:szCs w:val="24"/>
          <w:highlight w:val="none"/>
          <w:lang w:val="en-US" w:eastAsia="zh-CN"/>
        </w:rPr>
        <w:t>10</w:t>
      </w:r>
      <w:r>
        <w:rPr>
          <w:rFonts w:hint="eastAsia" w:ascii="宋体" w:hAnsi="宋体" w:eastAsia="宋体" w:cs="宋体"/>
          <w:szCs w:val="24"/>
          <w:highlight w:val="none"/>
        </w:rPr>
        <w:t>%”进行扣减；</w:t>
      </w:r>
    </w:p>
    <w:p w14:paraId="3099818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2.1.2在磋商最终报价的基础上，注册资金在十五万元以上的微型企业或注册资金在十五万元以上达到微型企业划分标准的监狱企业（或残疾人福利性单位），按“磋商最终报价×</w:t>
      </w:r>
      <w:r>
        <w:rPr>
          <w:rFonts w:hint="eastAsia" w:hAnsi="宋体" w:cs="宋体"/>
          <w:szCs w:val="24"/>
          <w:highlight w:val="none"/>
          <w:lang w:val="en-US" w:eastAsia="zh-CN"/>
        </w:rPr>
        <w:t>10</w:t>
      </w:r>
      <w:r>
        <w:rPr>
          <w:rFonts w:hint="eastAsia" w:ascii="宋体" w:hAnsi="宋体" w:eastAsia="宋体" w:cs="宋体"/>
          <w:szCs w:val="24"/>
          <w:highlight w:val="none"/>
        </w:rPr>
        <w:t>%”进行扣减；</w:t>
      </w:r>
    </w:p>
    <w:p w14:paraId="176599C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757F2C7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2.2供应商为联合体参与磋商且联合协议中约定小型或微型企业的协议合同金额占到联合体协议合同总金额30％以上的情况：</w:t>
      </w:r>
    </w:p>
    <w:p w14:paraId="536E2578">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2.2.1在磋商最终报价的基础上，与小型企业或达到小型企业划分标准的监狱企业（或残疾人福利性单位）联合的，按“磋商最终报价×2%”进行扣减；</w:t>
      </w:r>
    </w:p>
    <w:p w14:paraId="4F2D56E0">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2.2.2在磋商最终报价的基础上，与微型企业或达到微型企业划分标准的监狱企业（或残疾人福利性单位）联合的，按“磋商最终报价×3%”进行扣减。</w:t>
      </w:r>
    </w:p>
    <w:p w14:paraId="505FA577">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32F9757C">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2.3供应商享受支持中小型企业发展政策优惠的，可以同时享受节能、环境标志产品优先采购政策。</w:t>
      </w:r>
    </w:p>
    <w:p w14:paraId="4029E8BE">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2.3.1单个合同项为单一产品的，所投产品为节能、环境标志产品的在磋商最终报价的基础上，按“磋商最终报价×6%”进行扣减；</w:t>
      </w:r>
    </w:p>
    <w:p w14:paraId="7A338AD7">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771EDEEA">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3、成交价格=成交供应商的有效磋商报价。</w:t>
      </w:r>
    </w:p>
    <w:p w14:paraId="27014DE8">
      <w:pPr>
        <w:pStyle w:val="9"/>
        <w:rPr>
          <w:rFonts w:hint="eastAsia" w:ascii="宋体" w:hAnsi="宋体" w:eastAsia="宋体" w:cs="宋体"/>
          <w:highlight w:val="none"/>
        </w:rPr>
      </w:pPr>
    </w:p>
    <w:p w14:paraId="251074D4">
      <w:pPr>
        <w:spacing w:line="360" w:lineRule="auto"/>
        <w:ind w:firstLine="498" w:firstLineChars="200"/>
        <w:jc w:val="center"/>
        <w:outlineLvl w:val="1"/>
        <w:rPr>
          <w:rFonts w:hint="eastAsia" w:ascii="宋体" w:hAnsi="宋体" w:eastAsia="宋体" w:cs="宋体"/>
          <w:b/>
          <w:szCs w:val="24"/>
          <w:highlight w:val="none"/>
        </w:rPr>
      </w:pPr>
      <w:r>
        <w:rPr>
          <w:rFonts w:hint="eastAsia" w:ascii="宋体" w:hAnsi="宋体" w:eastAsia="宋体" w:cs="宋体"/>
          <w:b/>
          <w:spacing w:val="4"/>
          <w:szCs w:val="24"/>
          <w:highlight w:val="none"/>
        </w:rPr>
        <w:br w:type="page"/>
      </w:r>
      <w:bookmarkStart w:id="91" w:name="_Toc13330"/>
      <w:bookmarkStart w:id="92" w:name="_Toc25458"/>
      <w:bookmarkStart w:id="93" w:name="_Toc23630"/>
      <w:bookmarkStart w:id="94" w:name="_Toc28532"/>
      <w:bookmarkStart w:id="95" w:name="_Toc4223"/>
      <w:r>
        <w:rPr>
          <w:rFonts w:hint="eastAsia" w:ascii="宋体" w:hAnsi="宋体" w:eastAsia="宋体" w:cs="宋体"/>
          <w:b/>
          <w:spacing w:val="4"/>
          <w:szCs w:val="24"/>
          <w:highlight w:val="none"/>
        </w:rPr>
        <w:t>四、</w:t>
      </w:r>
      <w:r>
        <w:rPr>
          <w:rFonts w:hint="eastAsia" w:ascii="宋体" w:hAnsi="宋体" w:eastAsia="宋体" w:cs="宋体"/>
          <w:b/>
          <w:szCs w:val="24"/>
          <w:highlight w:val="none"/>
        </w:rPr>
        <w:t>评审要素和分值分解表</w:t>
      </w:r>
      <w:bookmarkEnd w:id="91"/>
      <w:bookmarkEnd w:id="92"/>
      <w:bookmarkEnd w:id="93"/>
      <w:bookmarkEnd w:id="94"/>
      <w:bookmarkEnd w:id="95"/>
    </w:p>
    <w:p w14:paraId="0FA1E993">
      <w:pPr>
        <w:spacing w:line="360" w:lineRule="auto"/>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评价和比较以磋商响应文件为依据，从“价格评审”、“技术部分”等方面进行评审并按照百分制进行赋分。</w:t>
      </w:r>
    </w:p>
    <w:p w14:paraId="78355C6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评价和比较以</w:t>
      </w:r>
      <w:r>
        <w:rPr>
          <w:rFonts w:hint="eastAsia" w:hAnsi="宋体" w:cs="宋体"/>
          <w:szCs w:val="24"/>
          <w:highlight w:val="none"/>
          <w:lang w:eastAsia="zh-CN"/>
        </w:rPr>
        <w:t>磋商</w:t>
      </w:r>
      <w:r>
        <w:rPr>
          <w:rFonts w:hint="eastAsia" w:ascii="宋体" w:hAnsi="宋体" w:eastAsia="宋体" w:cs="宋体"/>
          <w:szCs w:val="24"/>
          <w:highlight w:val="none"/>
        </w:rPr>
        <w:t>响应文件为依据，进行评审并按照百分制进行赋分。</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9"/>
        <w:gridCol w:w="7448"/>
      </w:tblGrid>
      <w:tr w14:paraId="1FB98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09" w:type="dxa"/>
            <w:noWrap w:val="0"/>
            <w:vAlign w:val="center"/>
          </w:tcPr>
          <w:p w14:paraId="6E57EE30">
            <w:pPr>
              <w:spacing w:line="360" w:lineRule="auto"/>
              <w:jc w:val="center"/>
              <w:rPr>
                <w:rFonts w:hAnsi="宋体" w:cs="宋体"/>
                <w:b/>
                <w:bCs/>
                <w:szCs w:val="24"/>
                <w:highlight w:val="none"/>
              </w:rPr>
            </w:pPr>
            <w:r>
              <w:rPr>
                <w:rFonts w:hint="eastAsia" w:hAnsi="宋体" w:cs="宋体"/>
                <w:b/>
                <w:bCs/>
                <w:szCs w:val="24"/>
                <w:highlight w:val="none"/>
              </w:rPr>
              <w:t>总分</w:t>
            </w:r>
          </w:p>
        </w:tc>
        <w:tc>
          <w:tcPr>
            <w:tcW w:w="7448" w:type="dxa"/>
            <w:noWrap w:val="0"/>
            <w:vAlign w:val="center"/>
          </w:tcPr>
          <w:p w14:paraId="3980C04E">
            <w:pPr>
              <w:spacing w:line="360" w:lineRule="auto"/>
              <w:ind w:firstLine="562"/>
              <w:jc w:val="center"/>
              <w:rPr>
                <w:rFonts w:hint="eastAsia" w:hAnsi="宋体" w:eastAsia="宋体" w:cs="宋体"/>
                <w:b/>
                <w:bCs/>
                <w:szCs w:val="24"/>
                <w:highlight w:val="none"/>
                <w:lang w:eastAsia="zh-CN"/>
              </w:rPr>
            </w:pPr>
            <w:r>
              <w:rPr>
                <w:rFonts w:hint="eastAsia" w:hAnsi="宋体" w:cs="宋体"/>
                <w:b/>
                <w:bCs/>
                <w:szCs w:val="24"/>
                <w:highlight w:val="none"/>
                <w:lang w:eastAsia="zh-CN"/>
              </w:rPr>
              <w:t>评分标准</w:t>
            </w:r>
          </w:p>
        </w:tc>
      </w:tr>
      <w:tr w14:paraId="79E2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1609" w:type="dxa"/>
            <w:noWrap w:val="0"/>
            <w:vAlign w:val="center"/>
          </w:tcPr>
          <w:p w14:paraId="49BB29AE">
            <w:pPr>
              <w:spacing w:line="360" w:lineRule="auto"/>
              <w:jc w:val="center"/>
              <w:rPr>
                <w:rFonts w:hAnsi="宋体" w:cs="宋体"/>
                <w:b/>
                <w:bCs/>
                <w:szCs w:val="24"/>
                <w:highlight w:val="none"/>
              </w:rPr>
            </w:pPr>
            <w:r>
              <w:rPr>
                <w:rFonts w:hint="eastAsia" w:hAnsi="宋体" w:cs="宋体"/>
                <w:b/>
                <w:bCs/>
                <w:szCs w:val="24"/>
                <w:highlight w:val="none"/>
                <w:lang w:val="en-US" w:eastAsia="zh-CN"/>
              </w:rPr>
              <w:t>10</w:t>
            </w:r>
            <w:r>
              <w:rPr>
                <w:rFonts w:hint="eastAsia" w:hAnsi="宋体" w:cs="宋体"/>
                <w:b/>
                <w:bCs/>
                <w:szCs w:val="24"/>
                <w:highlight w:val="none"/>
              </w:rPr>
              <w:t>分</w:t>
            </w:r>
          </w:p>
        </w:tc>
        <w:tc>
          <w:tcPr>
            <w:tcW w:w="7448" w:type="dxa"/>
            <w:noWrap w:val="0"/>
            <w:vAlign w:val="center"/>
          </w:tcPr>
          <w:p w14:paraId="6E01756C">
            <w:pPr>
              <w:spacing w:line="360" w:lineRule="auto"/>
              <w:rPr>
                <w:rFonts w:hint="eastAsia" w:hAnsi="宋体" w:cs="宋体"/>
                <w:b w:val="0"/>
                <w:bCs w:val="0"/>
                <w:color w:val="auto"/>
                <w:szCs w:val="24"/>
                <w:highlight w:val="none"/>
              </w:rPr>
            </w:pPr>
            <w:r>
              <w:rPr>
                <w:rFonts w:hint="eastAsia" w:hAnsi="宋体" w:cs="宋体"/>
                <w:b w:val="0"/>
                <w:bCs w:val="0"/>
                <w:color w:val="auto"/>
                <w:szCs w:val="24"/>
                <w:highlight w:val="none"/>
              </w:rPr>
              <w:t>1.经初审合格的评标的响应文件，其磋商报价为有效磋商报价 2.报价得分＝（评标基准价／磋商报价） × 10</w:t>
            </w:r>
          </w:p>
          <w:p w14:paraId="0CE90973">
            <w:pPr>
              <w:spacing w:line="360" w:lineRule="auto"/>
              <w:ind w:left="-108" w:leftChars="-45" w:firstLine="120" w:firstLineChars="50"/>
              <w:rPr>
                <w:rFonts w:hAnsi="宋体" w:cs="宋体"/>
                <w:szCs w:val="24"/>
                <w:highlight w:val="none"/>
              </w:rPr>
            </w:pPr>
            <w:r>
              <w:rPr>
                <w:rFonts w:hint="eastAsia" w:hAnsi="宋体" w:cs="宋体"/>
                <w:b w:val="0"/>
                <w:bCs w:val="0"/>
                <w:color w:val="auto"/>
                <w:szCs w:val="24"/>
                <w:highlight w:val="none"/>
              </w:rPr>
              <w:t>注：评标基准价为满足磋商文件要求且价格最低的磋商报价。 计算分数时四舍五入取小数点后两位。</w:t>
            </w:r>
          </w:p>
        </w:tc>
      </w:tr>
      <w:tr w14:paraId="40D4A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09" w:type="dxa"/>
            <w:noWrap w:val="0"/>
            <w:vAlign w:val="center"/>
          </w:tcPr>
          <w:p w14:paraId="4C57C142">
            <w:pPr>
              <w:spacing w:line="560" w:lineRule="exact"/>
              <w:jc w:val="center"/>
              <w:rPr>
                <w:rFonts w:hint="eastAsia" w:ascii="宋体" w:hAnsi="Times New Roman" w:eastAsia="宋体" w:cs="Times New Roman"/>
                <w:b/>
                <w:bCs/>
                <w:sz w:val="24"/>
                <w:szCs w:val="20"/>
                <w:highlight w:val="none"/>
                <w:lang w:val="en-US" w:eastAsia="zh-CN" w:bidi="ar-SA"/>
              </w:rPr>
            </w:pPr>
            <w:r>
              <w:rPr>
                <w:rFonts w:hint="eastAsia" w:cs="Times New Roman"/>
                <w:b/>
                <w:bCs/>
                <w:sz w:val="24"/>
                <w:szCs w:val="20"/>
                <w:highlight w:val="none"/>
                <w:lang w:val="en-US" w:eastAsia="zh-CN" w:bidi="ar-SA"/>
              </w:rPr>
              <w:t>总体</w:t>
            </w:r>
            <w:r>
              <w:rPr>
                <w:rFonts w:hint="eastAsia" w:ascii="宋体" w:hAnsi="Times New Roman" w:eastAsia="宋体" w:cs="Times New Roman"/>
                <w:b/>
                <w:bCs/>
                <w:sz w:val="24"/>
                <w:szCs w:val="20"/>
                <w:highlight w:val="none"/>
                <w:lang w:val="en-US" w:eastAsia="zh-CN" w:bidi="ar-SA"/>
              </w:rPr>
              <w:t>服务方案</w:t>
            </w:r>
          </w:p>
          <w:p w14:paraId="6216C1B8">
            <w:pPr>
              <w:spacing w:line="560" w:lineRule="exact"/>
              <w:jc w:val="center"/>
              <w:rPr>
                <w:rFonts w:hint="eastAsia" w:ascii="宋体" w:hAnsi="Times New Roman" w:eastAsia="宋体" w:cs="Times New Roman"/>
                <w:b/>
                <w:bCs/>
                <w:sz w:val="24"/>
                <w:szCs w:val="20"/>
                <w:highlight w:val="none"/>
                <w:lang w:val="en-US" w:eastAsia="zh-CN" w:bidi="ar-SA"/>
              </w:rPr>
            </w:pPr>
            <w:r>
              <w:rPr>
                <w:rFonts w:hint="eastAsia" w:hAnsi="Times New Roman" w:cs="Times New Roman"/>
                <w:b/>
                <w:bCs/>
                <w:sz w:val="24"/>
                <w:szCs w:val="20"/>
                <w:highlight w:val="none"/>
                <w:lang w:val="en-US" w:eastAsia="zh-CN" w:bidi="ar-SA"/>
              </w:rPr>
              <w:t>（2</w:t>
            </w:r>
            <w:r>
              <w:rPr>
                <w:rFonts w:hint="eastAsia" w:cs="Times New Roman"/>
                <w:b/>
                <w:bCs/>
                <w:sz w:val="24"/>
                <w:szCs w:val="20"/>
                <w:highlight w:val="none"/>
                <w:lang w:val="en-US" w:eastAsia="zh-CN" w:bidi="ar-SA"/>
              </w:rPr>
              <w:t>1</w:t>
            </w:r>
            <w:r>
              <w:rPr>
                <w:rFonts w:hint="eastAsia" w:ascii="宋体" w:hAnsi="Times New Roman" w:eastAsia="宋体" w:cs="Times New Roman"/>
                <w:b/>
                <w:bCs/>
                <w:sz w:val="24"/>
                <w:szCs w:val="20"/>
                <w:highlight w:val="none"/>
                <w:lang w:val="en-US" w:eastAsia="zh-CN" w:bidi="ar-SA"/>
              </w:rPr>
              <w:t>分</w:t>
            </w:r>
            <w:r>
              <w:rPr>
                <w:rFonts w:hint="eastAsia" w:hAnsi="Times New Roman" w:cs="Times New Roman"/>
                <w:b/>
                <w:bCs/>
                <w:sz w:val="24"/>
                <w:szCs w:val="20"/>
                <w:highlight w:val="none"/>
                <w:lang w:val="en-US" w:eastAsia="zh-CN" w:bidi="ar-SA"/>
              </w:rPr>
              <w:t>）</w:t>
            </w:r>
          </w:p>
        </w:tc>
        <w:tc>
          <w:tcPr>
            <w:tcW w:w="7448" w:type="dxa"/>
            <w:noWrap w:val="0"/>
            <w:vAlign w:val="center"/>
          </w:tcPr>
          <w:p w14:paraId="7F53540E">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一.评审内容</w:t>
            </w:r>
          </w:p>
          <w:p w14:paraId="7B16BEA7">
            <w:pPr>
              <w:pStyle w:val="37"/>
              <w:spacing w:before="40" w:line="352" w:lineRule="auto"/>
              <w:ind w:right="107"/>
              <w:rPr>
                <w:highlight w:val="none"/>
              </w:rPr>
            </w:pPr>
            <w:r>
              <w:rPr>
                <w:spacing w:val="2"/>
                <w:highlight w:val="none"/>
              </w:rPr>
              <w:t>供应商根据本项目特点及服务要求提出具体可行服务方案，内容包括但不限于①项目总体目标②执行人员及职责③服务保障④康复训练计划⑤服务记录⑥评估与总结⑦应急预</w:t>
            </w:r>
            <w:r>
              <w:rPr>
                <w:spacing w:val="-5"/>
                <w:highlight w:val="none"/>
              </w:rPr>
              <w:t>案。</w:t>
            </w:r>
          </w:p>
          <w:p w14:paraId="6AB04809">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二.评审标准</w:t>
            </w:r>
          </w:p>
          <w:p w14:paraId="40A738F8">
            <w:pPr>
              <w:pStyle w:val="10"/>
              <w:keepNext w:val="0"/>
              <w:keepLines w:val="0"/>
              <w:pageBreakBefore w:val="0"/>
              <w:widowControl w:val="0"/>
              <w:tabs>
                <w:tab w:val="left" w:pos="600"/>
              </w:tabs>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r>
              <w:rPr>
                <w:rFonts w:hint="default" w:ascii="宋体" w:hAnsi="宋体" w:eastAsia="宋体" w:cs="宋体"/>
                <w:color w:val="auto"/>
                <w:sz w:val="24"/>
                <w:szCs w:val="24"/>
                <w:highlight w:val="none"/>
                <w:lang w:val="en-US" w:eastAsia="zh-CN" w:bidi="ar-SA"/>
              </w:rPr>
              <w:t>完整性：方案必须全面，对评审内容中的各项要求有详细描述；2、可实施性：切合本项目实际情况，提出步骤清晰、合理的方案；3、针对性：方案能够紧扣项目实际情况，内容科学合理。</w:t>
            </w:r>
          </w:p>
          <w:p w14:paraId="0AAA6C71">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hAnsi="宋体" w:cs="Times New Roman"/>
                <w:b w:val="0"/>
                <w:bCs w:val="0"/>
                <w:color w:val="auto"/>
                <w:sz w:val="24"/>
                <w:szCs w:val="20"/>
                <w:highlight w:val="none"/>
                <w:lang w:val="en-US" w:eastAsia="zh-CN" w:bidi="ar-SA"/>
              </w:rPr>
              <w:t>三、</w:t>
            </w:r>
            <w:r>
              <w:rPr>
                <w:rFonts w:hint="eastAsia" w:ascii="宋体" w:hAnsi="宋体" w:eastAsia="宋体" w:cs="Times New Roman"/>
                <w:b w:val="0"/>
                <w:bCs w:val="0"/>
                <w:color w:val="auto"/>
                <w:sz w:val="24"/>
                <w:szCs w:val="20"/>
                <w:highlight w:val="none"/>
                <w:lang w:val="en-US" w:eastAsia="zh-CN" w:bidi="ar-SA"/>
              </w:rPr>
              <w:t>赋分标准（满分21分）</w:t>
            </w:r>
          </w:p>
          <w:p w14:paraId="2A30462B">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①</w:t>
            </w:r>
            <w:r>
              <w:rPr>
                <w:spacing w:val="2"/>
                <w:highlight w:val="none"/>
              </w:rPr>
              <w:t>项目总体目标</w:t>
            </w:r>
            <w:r>
              <w:rPr>
                <w:rFonts w:hint="eastAsia" w:ascii="宋体" w:hAnsi="宋体" w:eastAsia="宋体" w:cs="Times New Roman"/>
                <w:b w:val="0"/>
                <w:bCs w:val="0"/>
                <w:color w:val="auto"/>
                <w:sz w:val="24"/>
                <w:szCs w:val="20"/>
                <w:highlight w:val="none"/>
                <w:lang w:val="en-US" w:eastAsia="zh-CN" w:bidi="ar-SA"/>
              </w:rPr>
              <w:t>：每完全满足一个评审标准得1分，满分3分；</w:t>
            </w:r>
          </w:p>
          <w:p w14:paraId="3B8A844A">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spacing w:val="2"/>
                <w:highlight w:val="none"/>
              </w:rPr>
              <w:t>②执行人员及职责</w:t>
            </w:r>
            <w:r>
              <w:rPr>
                <w:rFonts w:hint="eastAsia" w:ascii="宋体" w:hAnsi="宋体" w:eastAsia="宋体" w:cs="Times New Roman"/>
                <w:b w:val="0"/>
                <w:bCs w:val="0"/>
                <w:color w:val="auto"/>
                <w:sz w:val="24"/>
                <w:szCs w:val="20"/>
                <w:highlight w:val="none"/>
                <w:lang w:val="en-US" w:eastAsia="zh-CN" w:bidi="ar-SA"/>
              </w:rPr>
              <w:t>：每完全满足一个评审标准得1分，满分3分；</w:t>
            </w:r>
          </w:p>
          <w:p w14:paraId="3E1341CA">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spacing w:val="2"/>
                <w:highlight w:val="none"/>
              </w:rPr>
              <w:t>③服务保障</w:t>
            </w:r>
            <w:r>
              <w:rPr>
                <w:rFonts w:hint="eastAsia" w:ascii="宋体" w:hAnsi="宋体" w:eastAsia="宋体" w:cs="Times New Roman"/>
                <w:b w:val="0"/>
                <w:bCs w:val="0"/>
                <w:color w:val="auto"/>
                <w:sz w:val="24"/>
                <w:szCs w:val="20"/>
                <w:highlight w:val="none"/>
                <w:lang w:val="en-US" w:eastAsia="zh-CN" w:bidi="ar-SA"/>
              </w:rPr>
              <w:t>：每完全满足一个评审标准得1分，满分3分；</w:t>
            </w:r>
          </w:p>
          <w:p w14:paraId="13CC021C">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spacing w:val="2"/>
                <w:highlight w:val="none"/>
              </w:rPr>
              <w:t>④康复训练计划</w:t>
            </w:r>
            <w:r>
              <w:rPr>
                <w:rFonts w:hint="eastAsia" w:ascii="宋体" w:hAnsi="宋体" w:eastAsia="宋体" w:cs="Times New Roman"/>
                <w:b w:val="0"/>
                <w:bCs w:val="0"/>
                <w:color w:val="auto"/>
                <w:sz w:val="24"/>
                <w:szCs w:val="20"/>
                <w:highlight w:val="none"/>
                <w:lang w:val="en-US" w:eastAsia="zh-CN" w:bidi="ar-SA"/>
              </w:rPr>
              <w:t>：每完全满足一个评审标准得1分，满分3分；</w:t>
            </w:r>
          </w:p>
          <w:p w14:paraId="795559F6">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spacing w:val="2"/>
                <w:highlight w:val="none"/>
              </w:rPr>
              <w:t>⑤服务记录</w:t>
            </w:r>
            <w:r>
              <w:rPr>
                <w:rFonts w:hint="eastAsia"/>
                <w:spacing w:val="2"/>
                <w:highlight w:val="none"/>
                <w:lang w:eastAsia="zh-CN"/>
              </w:rPr>
              <w:t>：</w:t>
            </w:r>
            <w:r>
              <w:rPr>
                <w:rFonts w:hint="eastAsia" w:ascii="宋体" w:hAnsi="宋体" w:eastAsia="宋体" w:cs="Times New Roman"/>
                <w:b w:val="0"/>
                <w:bCs w:val="0"/>
                <w:color w:val="auto"/>
                <w:sz w:val="24"/>
                <w:szCs w:val="20"/>
                <w:highlight w:val="none"/>
                <w:lang w:val="en-US" w:eastAsia="zh-CN" w:bidi="ar-SA"/>
              </w:rPr>
              <w:t>每完全满足一个评审标准得1分，满分3分；</w:t>
            </w:r>
          </w:p>
          <w:p w14:paraId="60213A86">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spacing w:val="2"/>
                <w:highlight w:val="none"/>
              </w:rPr>
              <w:t>⑥评估与总结</w:t>
            </w:r>
            <w:r>
              <w:rPr>
                <w:rFonts w:hint="eastAsia"/>
                <w:spacing w:val="2"/>
                <w:highlight w:val="none"/>
                <w:lang w:eastAsia="zh-CN"/>
              </w:rPr>
              <w:t>：</w:t>
            </w:r>
            <w:r>
              <w:rPr>
                <w:rFonts w:hint="eastAsia" w:ascii="宋体" w:hAnsi="宋体" w:eastAsia="宋体" w:cs="Times New Roman"/>
                <w:b w:val="0"/>
                <w:bCs w:val="0"/>
                <w:color w:val="auto"/>
                <w:sz w:val="24"/>
                <w:szCs w:val="20"/>
                <w:highlight w:val="none"/>
                <w:lang w:val="en-US" w:eastAsia="zh-CN" w:bidi="ar-SA"/>
              </w:rPr>
              <w:t>每完全满足一个评审标准得1分，满分3分；</w:t>
            </w:r>
          </w:p>
          <w:p w14:paraId="7368BEED">
            <w:pPr>
              <w:spacing w:line="360" w:lineRule="auto"/>
              <w:ind w:left="-108" w:leftChars="-45"/>
              <w:jc w:val="left"/>
              <w:rPr>
                <w:rFonts w:hint="eastAsia" w:eastAsia="宋体"/>
                <w:lang w:val="en-US" w:eastAsia="zh-CN"/>
              </w:rPr>
            </w:pPr>
            <w:r>
              <w:rPr>
                <w:spacing w:val="2"/>
                <w:highlight w:val="none"/>
              </w:rPr>
              <w:t>⑦应急预</w:t>
            </w:r>
            <w:r>
              <w:rPr>
                <w:spacing w:val="-5"/>
                <w:highlight w:val="none"/>
              </w:rPr>
              <w:t>案</w:t>
            </w:r>
            <w:r>
              <w:rPr>
                <w:rFonts w:hint="eastAsia"/>
                <w:spacing w:val="2"/>
                <w:highlight w:val="none"/>
                <w:lang w:eastAsia="zh-CN"/>
              </w:rPr>
              <w:t>：</w:t>
            </w:r>
            <w:r>
              <w:rPr>
                <w:rFonts w:hint="eastAsia" w:ascii="宋体" w:hAnsi="宋体" w:eastAsia="宋体" w:cs="Times New Roman"/>
                <w:b w:val="0"/>
                <w:bCs w:val="0"/>
                <w:color w:val="auto"/>
                <w:sz w:val="24"/>
                <w:szCs w:val="20"/>
                <w:highlight w:val="none"/>
                <w:lang w:val="en-US" w:eastAsia="zh-CN" w:bidi="ar-SA"/>
              </w:rPr>
              <w:t>每完全满足一个评审标准得1分，满分3分；</w:t>
            </w:r>
          </w:p>
        </w:tc>
      </w:tr>
      <w:tr w14:paraId="0CB9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09" w:type="dxa"/>
            <w:noWrap w:val="0"/>
            <w:vAlign w:val="center"/>
          </w:tcPr>
          <w:p w14:paraId="1279A891">
            <w:pPr>
              <w:spacing w:line="560" w:lineRule="exact"/>
              <w:jc w:val="center"/>
              <w:rPr>
                <w:rFonts w:hint="eastAsia" w:ascii="宋体" w:hAnsi="Times New Roman" w:eastAsia="宋体" w:cs="Times New Roman"/>
                <w:b/>
                <w:bCs/>
                <w:sz w:val="24"/>
                <w:szCs w:val="20"/>
                <w:highlight w:val="none"/>
                <w:lang w:val="en-US" w:eastAsia="zh-CN" w:bidi="ar-SA"/>
              </w:rPr>
            </w:pPr>
            <w:r>
              <w:rPr>
                <w:rFonts w:hint="eastAsia" w:ascii="宋体" w:hAnsi="Times New Roman" w:eastAsia="宋体" w:cs="Times New Roman"/>
                <w:b/>
                <w:bCs/>
                <w:sz w:val="24"/>
                <w:szCs w:val="20"/>
                <w:highlight w:val="none"/>
                <w:lang w:val="en-US" w:eastAsia="zh-CN" w:bidi="ar-SA"/>
              </w:rPr>
              <w:t>团队人员配置</w:t>
            </w:r>
          </w:p>
          <w:p w14:paraId="2F058D68">
            <w:pPr>
              <w:spacing w:line="560" w:lineRule="exact"/>
              <w:jc w:val="center"/>
              <w:rPr>
                <w:rFonts w:hint="default" w:hAnsi="宋体" w:eastAsia="宋体" w:cs="宋体"/>
                <w:szCs w:val="24"/>
                <w:highlight w:val="none"/>
                <w:lang w:val="en-US" w:eastAsia="zh-CN"/>
              </w:rPr>
            </w:pPr>
            <w:r>
              <w:rPr>
                <w:rFonts w:hint="eastAsia" w:hAnsi="Times New Roman" w:cs="Times New Roman"/>
                <w:b/>
                <w:bCs/>
                <w:sz w:val="24"/>
                <w:szCs w:val="20"/>
                <w:highlight w:val="none"/>
                <w:lang w:val="en-US" w:eastAsia="zh-CN" w:bidi="ar-SA"/>
              </w:rPr>
              <w:t>（2</w:t>
            </w:r>
            <w:r>
              <w:rPr>
                <w:rFonts w:hint="eastAsia" w:cs="Times New Roman"/>
                <w:b/>
                <w:bCs/>
                <w:sz w:val="24"/>
                <w:szCs w:val="20"/>
                <w:highlight w:val="none"/>
                <w:lang w:val="en-US" w:eastAsia="zh-CN" w:bidi="ar-SA"/>
              </w:rPr>
              <w:t>4</w:t>
            </w:r>
            <w:r>
              <w:rPr>
                <w:rFonts w:hint="eastAsia" w:ascii="宋体" w:hAnsi="Times New Roman" w:eastAsia="宋体" w:cs="Times New Roman"/>
                <w:b/>
                <w:bCs/>
                <w:sz w:val="24"/>
                <w:szCs w:val="20"/>
                <w:highlight w:val="none"/>
                <w:lang w:val="en-US" w:eastAsia="zh-CN" w:bidi="ar-SA"/>
              </w:rPr>
              <w:t>分</w:t>
            </w:r>
            <w:r>
              <w:rPr>
                <w:rFonts w:hint="eastAsia" w:hAnsi="Times New Roman" w:cs="Times New Roman"/>
                <w:b/>
                <w:bCs/>
                <w:sz w:val="24"/>
                <w:szCs w:val="20"/>
                <w:highlight w:val="none"/>
                <w:lang w:val="en-US" w:eastAsia="zh-CN" w:bidi="ar-SA"/>
              </w:rPr>
              <w:t>）</w:t>
            </w:r>
          </w:p>
        </w:tc>
        <w:tc>
          <w:tcPr>
            <w:tcW w:w="7448" w:type="dxa"/>
            <w:noWrap w:val="0"/>
            <w:vAlign w:val="center"/>
          </w:tcPr>
          <w:p w14:paraId="5C30DC85">
            <w:pPr>
              <w:spacing w:line="360" w:lineRule="auto"/>
              <w:jc w:val="left"/>
              <w:rPr>
                <w:rFonts w:hint="eastAsia" w:ascii="宋体" w:hAnsi="宋体" w:eastAsia="宋体" w:cs="Times New Roman"/>
                <w:b w:val="0"/>
                <w:bCs w:val="0"/>
                <w:color w:val="auto"/>
                <w:sz w:val="24"/>
                <w:szCs w:val="20"/>
                <w:highlight w:val="none"/>
                <w:lang w:val="en-US" w:eastAsia="zh-CN" w:bidi="ar-SA"/>
              </w:rPr>
            </w:pPr>
            <w:r>
              <w:rPr>
                <w:rFonts w:hint="eastAsia" w:hAnsi="宋体" w:cs="Times New Roman"/>
                <w:b w:val="0"/>
                <w:bCs w:val="0"/>
                <w:color w:val="auto"/>
                <w:sz w:val="24"/>
                <w:szCs w:val="20"/>
                <w:highlight w:val="none"/>
                <w:lang w:val="en-US" w:eastAsia="zh-CN" w:bidi="ar-SA"/>
              </w:rPr>
              <w:t>1</w:t>
            </w:r>
            <w:r>
              <w:rPr>
                <w:rFonts w:hint="eastAsia" w:ascii="宋体" w:hAnsi="宋体" w:eastAsia="宋体" w:cs="Times New Roman"/>
                <w:b w:val="0"/>
                <w:bCs w:val="0"/>
                <w:color w:val="auto"/>
                <w:sz w:val="24"/>
                <w:szCs w:val="20"/>
                <w:highlight w:val="none"/>
                <w:lang w:val="en-US" w:eastAsia="zh-CN" w:bidi="ar-SA"/>
              </w:rPr>
              <w:t>、每提供1名具有康复医学治疗专业执业医师人员的得2分，本项最多得</w:t>
            </w:r>
            <w:r>
              <w:rPr>
                <w:rFonts w:hint="eastAsia" w:hAnsi="宋体" w:cs="Times New Roman"/>
                <w:b w:val="0"/>
                <w:bCs w:val="0"/>
                <w:color w:val="auto"/>
                <w:sz w:val="24"/>
                <w:szCs w:val="20"/>
                <w:highlight w:val="none"/>
                <w:lang w:val="en-US" w:eastAsia="zh-CN" w:bidi="ar-SA"/>
              </w:rPr>
              <w:t>6</w:t>
            </w:r>
            <w:r>
              <w:rPr>
                <w:rFonts w:hint="eastAsia" w:ascii="宋体" w:hAnsi="宋体" w:eastAsia="宋体" w:cs="Times New Roman"/>
                <w:b w:val="0"/>
                <w:bCs w:val="0"/>
                <w:color w:val="auto"/>
                <w:sz w:val="24"/>
                <w:szCs w:val="20"/>
                <w:highlight w:val="none"/>
                <w:lang w:val="en-US" w:eastAsia="zh-CN" w:bidi="ar-SA"/>
              </w:rPr>
              <w:t xml:space="preserve">分；未提供不得分。 </w:t>
            </w:r>
          </w:p>
          <w:p w14:paraId="24E30B5B">
            <w:pPr>
              <w:spacing w:line="360" w:lineRule="auto"/>
              <w:jc w:val="left"/>
              <w:rPr>
                <w:rFonts w:hint="eastAsia" w:ascii="宋体" w:hAnsi="宋体" w:eastAsia="宋体" w:cs="Times New Roman"/>
                <w:b w:val="0"/>
                <w:bCs w:val="0"/>
                <w:color w:val="auto"/>
                <w:sz w:val="24"/>
                <w:szCs w:val="20"/>
                <w:highlight w:val="none"/>
                <w:lang w:val="en-US" w:eastAsia="zh-CN" w:bidi="ar-SA"/>
              </w:rPr>
            </w:pPr>
            <w:r>
              <w:rPr>
                <w:rFonts w:hint="eastAsia" w:hAnsi="宋体" w:cs="Times New Roman"/>
                <w:b w:val="0"/>
                <w:bCs w:val="0"/>
                <w:color w:val="auto"/>
                <w:sz w:val="24"/>
                <w:szCs w:val="20"/>
                <w:highlight w:val="none"/>
                <w:lang w:val="en-US" w:eastAsia="zh-CN" w:bidi="ar-SA"/>
              </w:rPr>
              <w:t>2</w:t>
            </w:r>
            <w:r>
              <w:rPr>
                <w:rFonts w:hint="eastAsia" w:ascii="宋体" w:hAnsi="宋体" w:eastAsia="宋体" w:cs="Times New Roman"/>
                <w:b w:val="0"/>
                <w:bCs w:val="0"/>
                <w:color w:val="auto"/>
                <w:sz w:val="24"/>
                <w:szCs w:val="20"/>
                <w:highlight w:val="none"/>
                <w:lang w:val="en-US" w:eastAsia="zh-CN" w:bidi="ar-SA"/>
              </w:rPr>
              <w:t>、每提供1名具有康复治疗技术资格认证的人员得2分，本项最多得</w:t>
            </w:r>
            <w:r>
              <w:rPr>
                <w:rFonts w:hint="eastAsia" w:hAnsi="宋体" w:cs="Times New Roman"/>
                <w:b w:val="0"/>
                <w:bCs w:val="0"/>
                <w:color w:val="auto"/>
                <w:sz w:val="24"/>
                <w:szCs w:val="20"/>
                <w:highlight w:val="none"/>
                <w:lang w:val="en-US" w:eastAsia="zh-CN" w:bidi="ar-SA"/>
              </w:rPr>
              <w:t>12</w:t>
            </w:r>
            <w:r>
              <w:rPr>
                <w:rFonts w:hint="eastAsia" w:ascii="宋体" w:hAnsi="宋体" w:eastAsia="宋体" w:cs="Times New Roman"/>
                <w:b w:val="0"/>
                <w:bCs w:val="0"/>
                <w:color w:val="auto"/>
                <w:sz w:val="24"/>
                <w:szCs w:val="20"/>
                <w:highlight w:val="none"/>
                <w:lang w:val="en-US" w:eastAsia="zh-CN" w:bidi="ar-SA"/>
              </w:rPr>
              <w:t>分；未提供不得分。</w:t>
            </w:r>
          </w:p>
          <w:p w14:paraId="359CE204">
            <w:pPr>
              <w:pStyle w:val="37"/>
              <w:spacing w:before="183" w:line="219" w:lineRule="auto"/>
              <w:outlineLvl w:val="0"/>
              <w:rPr>
                <w:rFonts w:hint="eastAsia" w:ascii="宋体" w:hAnsi="宋体" w:eastAsia="宋体" w:cs="Times New Roman"/>
                <w:b w:val="0"/>
                <w:bCs w:val="0"/>
                <w:color w:val="auto"/>
                <w:sz w:val="24"/>
                <w:szCs w:val="20"/>
                <w:highlight w:val="none"/>
                <w:lang w:val="en-US" w:eastAsia="zh-CN" w:bidi="ar-SA"/>
              </w:rPr>
            </w:pPr>
            <w:r>
              <w:rPr>
                <w:rFonts w:hint="eastAsia" w:hAnsi="宋体" w:cs="Times New Roman"/>
                <w:b w:val="0"/>
                <w:bCs w:val="0"/>
                <w:color w:val="auto"/>
                <w:sz w:val="24"/>
                <w:szCs w:val="20"/>
                <w:highlight w:val="none"/>
                <w:lang w:val="en-US" w:eastAsia="zh-CN" w:bidi="ar-SA"/>
              </w:rPr>
              <w:t>3</w:t>
            </w:r>
            <w:r>
              <w:rPr>
                <w:rFonts w:hint="eastAsia" w:ascii="宋体" w:hAnsi="宋体" w:eastAsia="宋体" w:cs="Times New Roman"/>
                <w:b w:val="0"/>
                <w:bCs w:val="0"/>
                <w:color w:val="auto"/>
                <w:sz w:val="24"/>
                <w:szCs w:val="20"/>
                <w:highlight w:val="none"/>
                <w:lang w:val="en-US" w:eastAsia="zh-CN" w:bidi="ar-SA"/>
              </w:rPr>
              <w:t>、每提供1名具有</w:t>
            </w:r>
            <w:r>
              <w:rPr>
                <w:rFonts w:hint="eastAsia" w:hAnsi="宋体" w:cs="Times New Roman"/>
                <w:b w:val="0"/>
                <w:bCs w:val="0"/>
                <w:color w:val="auto"/>
                <w:sz w:val="24"/>
                <w:szCs w:val="20"/>
                <w:highlight w:val="none"/>
                <w:lang w:val="en-US" w:eastAsia="zh-CN" w:bidi="ar-SA"/>
              </w:rPr>
              <w:t>幼师</w:t>
            </w:r>
            <w:r>
              <w:rPr>
                <w:rFonts w:hint="eastAsia" w:ascii="宋体" w:hAnsi="宋体" w:eastAsia="宋体" w:cs="Times New Roman"/>
                <w:b w:val="0"/>
                <w:bCs w:val="0"/>
                <w:color w:val="auto"/>
                <w:sz w:val="24"/>
                <w:szCs w:val="20"/>
                <w:highlight w:val="none"/>
                <w:lang w:val="en-US" w:eastAsia="zh-CN" w:bidi="ar-SA"/>
              </w:rPr>
              <w:t>资格证书的人员得</w:t>
            </w:r>
            <w:r>
              <w:rPr>
                <w:rFonts w:hint="eastAsia" w:hAnsi="宋体" w:cs="Times New Roman"/>
                <w:b w:val="0"/>
                <w:bCs w:val="0"/>
                <w:color w:val="auto"/>
                <w:sz w:val="24"/>
                <w:szCs w:val="20"/>
                <w:highlight w:val="none"/>
                <w:lang w:val="en-US" w:eastAsia="zh-CN" w:bidi="ar-SA"/>
              </w:rPr>
              <w:t>2</w:t>
            </w:r>
            <w:r>
              <w:rPr>
                <w:rFonts w:hint="eastAsia" w:ascii="宋体" w:hAnsi="宋体" w:eastAsia="宋体" w:cs="Times New Roman"/>
                <w:b w:val="0"/>
                <w:bCs w:val="0"/>
                <w:color w:val="auto"/>
                <w:sz w:val="24"/>
                <w:szCs w:val="20"/>
                <w:highlight w:val="none"/>
                <w:lang w:val="en-US" w:eastAsia="zh-CN" w:bidi="ar-SA"/>
              </w:rPr>
              <w:t>分，本项最多得</w:t>
            </w:r>
            <w:r>
              <w:rPr>
                <w:rFonts w:hint="eastAsia" w:hAnsi="宋体" w:cs="Times New Roman"/>
                <w:b w:val="0"/>
                <w:bCs w:val="0"/>
                <w:color w:val="auto"/>
                <w:sz w:val="24"/>
                <w:szCs w:val="20"/>
                <w:highlight w:val="none"/>
                <w:lang w:val="en-US" w:eastAsia="zh-CN" w:bidi="ar-SA"/>
              </w:rPr>
              <w:t>6</w:t>
            </w:r>
            <w:r>
              <w:rPr>
                <w:rFonts w:hint="eastAsia" w:ascii="宋体" w:hAnsi="宋体" w:eastAsia="宋体" w:cs="Times New Roman"/>
                <w:b w:val="0"/>
                <w:bCs w:val="0"/>
                <w:color w:val="auto"/>
                <w:sz w:val="24"/>
                <w:szCs w:val="20"/>
                <w:highlight w:val="none"/>
                <w:lang w:val="en-US" w:eastAsia="zh-CN" w:bidi="ar-SA"/>
              </w:rPr>
              <w:t>分；未提供不得分。</w:t>
            </w:r>
          </w:p>
          <w:p w14:paraId="345C4B9E">
            <w:pPr>
              <w:pStyle w:val="37"/>
              <w:spacing w:before="183" w:line="219" w:lineRule="auto"/>
              <w:outlineLvl w:val="0"/>
              <w:rPr>
                <w:highlight w:val="none"/>
              </w:rPr>
            </w:pPr>
            <w:r>
              <w:rPr>
                <w:b/>
                <w:bCs/>
                <w:spacing w:val="-2"/>
                <w:highlight w:val="none"/>
              </w:rPr>
              <w:t>注</w:t>
            </w:r>
            <w:r>
              <w:rPr>
                <w:spacing w:val="-2"/>
                <w:highlight w:val="none"/>
              </w:rPr>
              <w:t>：1、以上为职称类证书的需提供职称证复印件，为执（职）业类资</w:t>
            </w:r>
            <w:r>
              <w:rPr>
                <w:spacing w:val="-1"/>
                <w:highlight w:val="none"/>
              </w:rPr>
              <w:t>格的，需提供执（职）业证书。</w:t>
            </w:r>
          </w:p>
          <w:p w14:paraId="56E3E149">
            <w:pPr>
              <w:spacing w:line="360" w:lineRule="auto"/>
              <w:jc w:val="left"/>
              <w:rPr>
                <w:rFonts w:hint="eastAsia" w:eastAsia="宋体"/>
                <w:highlight w:val="none"/>
                <w:lang w:eastAsia="zh-CN"/>
              </w:rPr>
            </w:pPr>
            <w:r>
              <w:rPr>
                <w:spacing w:val="-1"/>
                <w:highlight w:val="none"/>
              </w:rPr>
              <w:t>2、同一人具有多项资格证书，可同时得分。</w:t>
            </w:r>
          </w:p>
        </w:tc>
      </w:tr>
      <w:tr w14:paraId="02699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09" w:type="dxa"/>
            <w:noWrap w:val="0"/>
            <w:vAlign w:val="center"/>
          </w:tcPr>
          <w:p w14:paraId="23D2DF0E">
            <w:pPr>
              <w:spacing w:line="360" w:lineRule="auto"/>
              <w:jc w:val="center"/>
              <w:rPr>
                <w:rFonts w:hint="eastAsia" w:hAnsi="宋体" w:cs="宋体"/>
                <w:b/>
                <w:bCs/>
                <w:szCs w:val="24"/>
                <w:highlight w:val="none"/>
                <w:lang w:val="en-US" w:eastAsia="zh-CN"/>
              </w:rPr>
            </w:pPr>
            <w:r>
              <w:rPr>
                <w:rFonts w:hint="eastAsia" w:hAnsi="宋体" w:cs="宋体"/>
                <w:b/>
                <w:bCs/>
                <w:szCs w:val="24"/>
                <w:highlight w:val="none"/>
                <w:lang w:val="en-US" w:eastAsia="zh-CN"/>
              </w:rPr>
              <w:t>设施配备</w:t>
            </w:r>
          </w:p>
          <w:p w14:paraId="288AE06D">
            <w:pPr>
              <w:spacing w:line="360" w:lineRule="auto"/>
              <w:jc w:val="center"/>
              <w:rPr>
                <w:rFonts w:hint="eastAsia" w:hAnsi="宋体" w:cs="宋体"/>
                <w:b/>
                <w:bCs/>
                <w:szCs w:val="24"/>
                <w:highlight w:val="none"/>
                <w:lang w:val="en-US" w:eastAsia="zh-CN"/>
              </w:rPr>
            </w:pPr>
            <w:r>
              <w:rPr>
                <w:rFonts w:hint="eastAsia" w:hAnsi="宋体" w:cs="宋体"/>
                <w:b/>
                <w:bCs/>
                <w:szCs w:val="24"/>
                <w:highlight w:val="none"/>
                <w:lang w:val="en-US" w:eastAsia="zh-CN"/>
              </w:rPr>
              <w:t>（6）</w:t>
            </w:r>
          </w:p>
        </w:tc>
        <w:tc>
          <w:tcPr>
            <w:tcW w:w="7448" w:type="dxa"/>
            <w:noWrap w:val="0"/>
            <w:vAlign w:val="center"/>
          </w:tcPr>
          <w:p w14:paraId="39DB7DF4">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一.评审内容：</w:t>
            </w:r>
          </w:p>
          <w:p w14:paraId="73DBC043">
            <w:pPr>
              <w:numPr>
                <w:ilvl w:val="0"/>
                <w:numId w:val="0"/>
              </w:numPr>
              <w:spacing w:line="360" w:lineRule="auto"/>
              <w:ind w:leftChars="-45"/>
              <w:jc w:val="left"/>
              <w:rPr>
                <w:rFonts w:hint="eastAsia" w:ascii="宋体" w:hAnsi="宋体" w:eastAsia="宋体" w:cs="宋体"/>
                <w:b w:val="0"/>
                <w:bCs/>
                <w:color w:val="auto"/>
                <w:sz w:val="24"/>
                <w:szCs w:val="24"/>
                <w:lang w:val="en-US" w:eastAsia="zh-CN"/>
              </w:rPr>
            </w:pPr>
            <w:r>
              <w:rPr>
                <w:rFonts w:hint="eastAsia" w:hAnsi="宋体" w:cs="宋体"/>
                <w:color w:val="auto"/>
                <w:sz w:val="24"/>
                <w:szCs w:val="24"/>
                <w:highlight w:val="none"/>
                <w:lang w:eastAsia="zh-CN"/>
              </w:rPr>
              <w:t>针</w:t>
            </w:r>
            <w:r>
              <w:rPr>
                <w:rFonts w:hint="eastAsia" w:ascii="宋体" w:hAnsi="宋体" w:eastAsia="宋体" w:cs="宋体"/>
                <w:color w:val="auto"/>
                <w:sz w:val="24"/>
                <w:szCs w:val="24"/>
                <w:highlight w:val="none"/>
              </w:rPr>
              <w:t>对本项目服务内容详细列明拟投入本项目的设施设备和工具。包括但不限于</w:t>
            </w:r>
            <w:r>
              <w:rPr>
                <w:rFonts w:hint="eastAsia" w:hAnsi="宋体" w:cs="宋体"/>
                <w:color w:val="auto"/>
                <w:sz w:val="24"/>
                <w:szCs w:val="24"/>
                <w:highlight w:val="none"/>
                <w:lang w:eastAsia="zh-CN"/>
              </w:rPr>
              <w:t>①筛查、评估量表，教学用具等</w:t>
            </w:r>
            <w:r>
              <w:rPr>
                <w:rFonts w:hint="eastAsia" w:ascii="宋体" w:hAnsi="宋体" w:eastAsia="宋体" w:cs="宋体"/>
                <w:b w:val="0"/>
                <w:bCs/>
                <w:color w:val="auto"/>
                <w:sz w:val="24"/>
                <w:szCs w:val="24"/>
                <w:lang w:val="en-US" w:eastAsia="zh-CN"/>
              </w:rPr>
              <w:t>；②</w:t>
            </w:r>
            <w:r>
              <w:rPr>
                <w:rFonts w:hint="eastAsia" w:hAnsi="宋体" w:cs="宋体"/>
                <w:b w:val="0"/>
                <w:bCs/>
                <w:color w:val="auto"/>
                <w:sz w:val="24"/>
                <w:szCs w:val="24"/>
                <w:lang w:val="en-US" w:eastAsia="zh-CN"/>
              </w:rPr>
              <w:t>其他设施设备。</w:t>
            </w:r>
          </w:p>
          <w:p w14:paraId="239823D1">
            <w:pPr>
              <w:numPr>
                <w:ilvl w:val="0"/>
                <w:numId w:val="4"/>
              </w:num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评审标准：</w:t>
            </w:r>
          </w:p>
          <w:p w14:paraId="463D3041">
            <w:pPr>
              <w:pStyle w:val="10"/>
              <w:keepNext w:val="0"/>
              <w:keepLines w:val="0"/>
              <w:pageBreakBefore w:val="0"/>
              <w:widowControl w:val="0"/>
              <w:numPr>
                <w:ilvl w:val="0"/>
                <w:numId w:val="5"/>
              </w:numPr>
              <w:tabs>
                <w:tab w:val="left" w:pos="600"/>
              </w:tabs>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完整性：方案必须全面，对评审内容中的各项要求有详细描述；2、可实施性：切合本项目实际情况，提出步骤清晰、合理的方案；3、针对性：方案能够紧扣项目实际情况，内容科学合理。</w:t>
            </w:r>
          </w:p>
          <w:p w14:paraId="21960046">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hAnsi="宋体" w:cs="Times New Roman"/>
                <w:b w:val="0"/>
                <w:bCs w:val="0"/>
                <w:color w:val="auto"/>
                <w:sz w:val="24"/>
                <w:szCs w:val="20"/>
                <w:highlight w:val="none"/>
                <w:lang w:val="en-US" w:eastAsia="zh-CN" w:bidi="ar-SA"/>
              </w:rPr>
              <w:t>三、</w:t>
            </w:r>
            <w:r>
              <w:rPr>
                <w:rFonts w:hint="eastAsia" w:ascii="宋体" w:hAnsi="宋体" w:eastAsia="宋体" w:cs="Times New Roman"/>
                <w:b w:val="0"/>
                <w:bCs w:val="0"/>
                <w:color w:val="auto"/>
                <w:sz w:val="24"/>
                <w:szCs w:val="20"/>
                <w:highlight w:val="none"/>
                <w:lang w:val="en-US" w:eastAsia="zh-CN" w:bidi="ar-SA"/>
              </w:rPr>
              <w:t>赋分标准（满分6分）</w:t>
            </w:r>
          </w:p>
          <w:p w14:paraId="31D7E8BD">
            <w:pPr>
              <w:pStyle w:val="10"/>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Chars="0"/>
              <w:jc w:val="left"/>
              <w:textAlignment w:val="auto"/>
              <w:rPr>
                <w:rFonts w:hint="eastAsia" w:ascii="宋体" w:hAnsi="宋体" w:eastAsia="宋体" w:cs="Times New Roman"/>
                <w:b w:val="0"/>
                <w:bCs w:val="0"/>
                <w:color w:val="auto"/>
                <w:sz w:val="24"/>
                <w:szCs w:val="20"/>
                <w:highlight w:val="none"/>
                <w:lang w:val="en-US" w:eastAsia="zh-CN" w:bidi="ar-SA"/>
              </w:rPr>
            </w:pPr>
            <w:r>
              <w:rPr>
                <w:rFonts w:hint="eastAsia"/>
                <w:spacing w:val="2"/>
                <w:highlight w:val="none"/>
                <w:lang w:eastAsia="zh-CN"/>
              </w:rPr>
              <w:t>①筛查、评估量表，教学用具等</w:t>
            </w:r>
            <w:r>
              <w:rPr>
                <w:rFonts w:hint="eastAsia" w:ascii="宋体" w:hAnsi="宋体" w:eastAsia="宋体" w:cs="Times New Roman"/>
                <w:b w:val="0"/>
                <w:bCs w:val="0"/>
                <w:color w:val="auto"/>
                <w:sz w:val="24"/>
                <w:szCs w:val="20"/>
                <w:highlight w:val="none"/>
                <w:lang w:val="en-US" w:eastAsia="zh-CN" w:bidi="ar-SA"/>
              </w:rPr>
              <w:t>：每完全满足一个评审标准得1分，满分3分；</w:t>
            </w:r>
          </w:p>
          <w:p w14:paraId="38EAD0F3">
            <w:pPr>
              <w:pStyle w:val="10"/>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②其他设施设备：</w:t>
            </w:r>
            <w:r>
              <w:rPr>
                <w:rFonts w:hint="eastAsia" w:ascii="宋体" w:hAnsi="宋体" w:eastAsia="宋体" w:cs="Times New Roman"/>
                <w:b w:val="0"/>
                <w:bCs w:val="0"/>
                <w:color w:val="auto"/>
                <w:sz w:val="24"/>
                <w:szCs w:val="20"/>
                <w:highlight w:val="none"/>
                <w:lang w:val="en-US" w:eastAsia="zh-CN" w:bidi="ar-SA"/>
              </w:rPr>
              <w:t>每完全满足一个评审标准得1分，满分3分；</w:t>
            </w:r>
          </w:p>
        </w:tc>
      </w:tr>
      <w:tr w14:paraId="75950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09" w:type="dxa"/>
            <w:noWrap w:val="0"/>
            <w:vAlign w:val="center"/>
          </w:tcPr>
          <w:p w14:paraId="0B7EA68E">
            <w:pPr>
              <w:spacing w:line="360" w:lineRule="auto"/>
              <w:jc w:val="center"/>
              <w:rPr>
                <w:rFonts w:hint="eastAsia" w:hAnsi="宋体" w:cs="宋体"/>
                <w:b/>
                <w:bCs/>
                <w:szCs w:val="24"/>
                <w:highlight w:val="none"/>
                <w:lang w:val="en-US" w:eastAsia="zh-CN"/>
              </w:rPr>
            </w:pPr>
          </w:p>
          <w:p w14:paraId="37E28975">
            <w:pPr>
              <w:spacing w:line="360" w:lineRule="auto"/>
              <w:jc w:val="center"/>
              <w:rPr>
                <w:rFonts w:hint="eastAsia" w:hAnsi="宋体" w:cs="宋体"/>
                <w:b/>
                <w:bCs/>
                <w:szCs w:val="24"/>
                <w:highlight w:val="none"/>
                <w:lang w:val="en-US" w:eastAsia="zh-CN"/>
              </w:rPr>
            </w:pPr>
          </w:p>
          <w:p w14:paraId="37DC497F">
            <w:pPr>
              <w:spacing w:line="360" w:lineRule="auto"/>
              <w:jc w:val="center"/>
              <w:rPr>
                <w:rFonts w:hint="eastAsia" w:hAnsi="宋体" w:cs="宋体"/>
                <w:b/>
                <w:bCs/>
                <w:szCs w:val="24"/>
                <w:highlight w:val="none"/>
                <w:lang w:val="en-US" w:eastAsia="zh-CN"/>
              </w:rPr>
            </w:pPr>
          </w:p>
          <w:p w14:paraId="63C9CD30">
            <w:pPr>
              <w:spacing w:line="360" w:lineRule="auto"/>
              <w:jc w:val="center"/>
              <w:rPr>
                <w:rFonts w:hint="eastAsia" w:hAnsi="宋体" w:cs="宋体"/>
                <w:b/>
                <w:bCs/>
                <w:szCs w:val="24"/>
                <w:highlight w:val="none"/>
                <w:lang w:val="en-US" w:eastAsia="zh-CN"/>
              </w:rPr>
            </w:pPr>
          </w:p>
          <w:p w14:paraId="744D8149">
            <w:pPr>
              <w:spacing w:line="360" w:lineRule="auto"/>
              <w:jc w:val="center"/>
              <w:rPr>
                <w:rFonts w:hint="eastAsia" w:hAnsi="宋体" w:cs="宋体"/>
                <w:b/>
                <w:bCs/>
                <w:szCs w:val="24"/>
                <w:highlight w:val="none"/>
                <w:lang w:val="en-US" w:eastAsia="zh-CN"/>
              </w:rPr>
            </w:pPr>
          </w:p>
          <w:p w14:paraId="4BDDE601">
            <w:pPr>
              <w:spacing w:line="360" w:lineRule="auto"/>
              <w:jc w:val="center"/>
              <w:rPr>
                <w:rFonts w:hint="eastAsia" w:hAnsi="宋体" w:cs="宋体"/>
                <w:b/>
                <w:bCs/>
                <w:szCs w:val="24"/>
                <w:highlight w:val="none"/>
                <w:lang w:val="en-US" w:eastAsia="zh-CN"/>
              </w:rPr>
            </w:pPr>
          </w:p>
          <w:p w14:paraId="62D7ACA5">
            <w:pPr>
              <w:spacing w:line="360" w:lineRule="auto"/>
              <w:jc w:val="center"/>
              <w:rPr>
                <w:rFonts w:hint="eastAsia" w:hAnsi="宋体" w:cs="宋体"/>
                <w:b/>
                <w:bCs/>
                <w:szCs w:val="24"/>
                <w:highlight w:val="none"/>
                <w:lang w:val="en-US" w:eastAsia="zh-CN"/>
              </w:rPr>
            </w:pPr>
            <w:r>
              <w:rPr>
                <w:rFonts w:hint="eastAsia" w:hAnsi="宋体" w:cs="宋体"/>
                <w:b/>
                <w:bCs/>
                <w:szCs w:val="24"/>
                <w:highlight w:val="none"/>
                <w:lang w:val="en-US" w:eastAsia="zh-CN"/>
              </w:rPr>
              <w:t>档案管理方案</w:t>
            </w:r>
          </w:p>
          <w:p w14:paraId="5A1B819A">
            <w:pPr>
              <w:spacing w:line="360" w:lineRule="auto"/>
              <w:jc w:val="center"/>
              <w:rPr>
                <w:rFonts w:hint="eastAsia" w:hAnsi="宋体" w:eastAsia="宋体" w:cs="宋体"/>
                <w:szCs w:val="24"/>
                <w:highlight w:val="none"/>
                <w:lang w:val="en-US" w:eastAsia="zh-CN"/>
              </w:rPr>
            </w:pPr>
            <w:r>
              <w:rPr>
                <w:rFonts w:hint="eastAsia" w:hAnsi="宋体" w:cs="宋体"/>
                <w:b/>
                <w:bCs/>
                <w:szCs w:val="24"/>
                <w:highlight w:val="none"/>
                <w:lang w:val="en-US" w:eastAsia="zh-CN"/>
              </w:rPr>
              <w:t>（12分）</w:t>
            </w:r>
          </w:p>
        </w:tc>
        <w:tc>
          <w:tcPr>
            <w:tcW w:w="7448" w:type="dxa"/>
            <w:noWrap w:val="0"/>
            <w:vAlign w:val="center"/>
          </w:tcPr>
          <w:p w14:paraId="7A15A618">
            <w:pPr>
              <w:numPr>
                <w:ilvl w:val="0"/>
                <w:numId w:val="6"/>
              </w:numPr>
              <w:spacing w:line="360" w:lineRule="auto"/>
              <w:ind w:left="-108" w:leftChars="-45"/>
              <w:jc w:val="left"/>
              <w:rPr>
                <w:highlight w:val="none"/>
              </w:rPr>
            </w:pPr>
            <w:r>
              <w:rPr>
                <w:rFonts w:hint="eastAsia" w:ascii="宋体" w:hAnsi="宋体" w:eastAsia="宋体" w:cs="Times New Roman"/>
                <w:b w:val="0"/>
                <w:bCs w:val="0"/>
                <w:color w:val="auto"/>
                <w:sz w:val="24"/>
                <w:szCs w:val="20"/>
                <w:highlight w:val="none"/>
                <w:lang w:val="en-US" w:eastAsia="zh-CN" w:bidi="ar-SA"/>
              </w:rPr>
              <w:t>评审内容</w:t>
            </w:r>
            <w:r>
              <w:rPr>
                <w:spacing w:val="2"/>
                <w:highlight w:val="none"/>
              </w:rPr>
              <w:t>：</w:t>
            </w:r>
          </w:p>
          <w:p w14:paraId="6110113B">
            <w:pPr>
              <w:numPr>
                <w:ilvl w:val="0"/>
                <w:numId w:val="0"/>
              </w:numPr>
              <w:spacing w:line="360" w:lineRule="auto"/>
              <w:jc w:val="left"/>
              <w:rPr>
                <w:highlight w:val="none"/>
              </w:rPr>
            </w:pPr>
            <w:r>
              <w:rPr>
                <w:spacing w:val="2"/>
                <w:highlight w:val="none"/>
              </w:rPr>
              <w:t>供应商结合本项目采购需求提供康复训练档案管理方案，</w:t>
            </w:r>
            <w:r>
              <w:rPr>
                <w:spacing w:val="-5"/>
                <w:highlight w:val="none"/>
              </w:rPr>
              <w:t>内容包括但不限于：①服务对象信息管理；②康复训练前期诊断报告；</w:t>
            </w:r>
            <w:r>
              <w:rPr>
                <w:spacing w:val="13"/>
                <w:highlight w:val="none"/>
              </w:rPr>
              <w:t xml:space="preserve"> </w:t>
            </w:r>
            <w:r>
              <w:rPr>
                <w:spacing w:val="2"/>
                <w:highlight w:val="none"/>
              </w:rPr>
              <w:t>③康复需求测评；</w:t>
            </w:r>
            <w:r>
              <w:rPr>
                <w:rFonts w:hint="eastAsia"/>
                <w:spacing w:val="2"/>
                <w:highlight w:val="none"/>
                <w:lang w:eastAsia="zh-CN"/>
              </w:rPr>
              <w:t>④</w:t>
            </w:r>
            <w:r>
              <w:rPr>
                <w:spacing w:val="2"/>
                <w:highlight w:val="none"/>
              </w:rPr>
              <w:t>康复成果评估；</w:t>
            </w:r>
          </w:p>
          <w:p w14:paraId="5631AE0B">
            <w:pPr>
              <w:numPr>
                <w:ilvl w:val="0"/>
                <w:numId w:val="6"/>
              </w:numPr>
              <w:spacing w:line="360" w:lineRule="auto"/>
              <w:ind w:left="-108" w:leftChars="-45" w:firstLine="0" w:firstLineChars="0"/>
              <w:jc w:val="left"/>
              <w:rPr>
                <w:spacing w:val="2"/>
                <w:highlight w:val="none"/>
              </w:rPr>
            </w:pPr>
            <w:r>
              <w:rPr>
                <w:rFonts w:hint="eastAsia"/>
                <w:spacing w:val="2"/>
                <w:highlight w:val="none"/>
                <w:lang w:val="en-US" w:eastAsia="zh-CN"/>
              </w:rPr>
              <w:t>评审标准</w:t>
            </w:r>
            <w:r>
              <w:rPr>
                <w:spacing w:val="2"/>
                <w:highlight w:val="none"/>
              </w:rPr>
              <w:t>：</w:t>
            </w:r>
          </w:p>
          <w:p w14:paraId="57471AA5">
            <w:pPr>
              <w:spacing w:line="360" w:lineRule="auto"/>
              <w:ind w:left="-108" w:leftChars="-45"/>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1.完整性：方案须详细全面，表述清晰完整，完全满足磋商文件要求；</w:t>
            </w:r>
          </w:p>
          <w:p w14:paraId="594BB95B">
            <w:pPr>
              <w:spacing w:line="360" w:lineRule="auto"/>
              <w:ind w:left="-108" w:leftChars="-45"/>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2.可实施性：切合本项目实际情况，提出步骤清晰、合理的方案；</w:t>
            </w:r>
          </w:p>
          <w:p w14:paraId="5AD69B2C">
            <w:pPr>
              <w:spacing w:line="360" w:lineRule="auto"/>
              <w:ind w:left="-108" w:leftChars="-45"/>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3.针对性：方案能够紧扣项目实际情况，内容科学合理。</w:t>
            </w:r>
          </w:p>
          <w:p w14:paraId="1263D0A8">
            <w:pPr>
              <w:spacing w:line="360" w:lineRule="auto"/>
              <w:ind w:left="-108" w:leftChars="-45"/>
              <w:jc w:val="left"/>
              <w:rPr>
                <w:rFonts w:hint="eastAsia" w:ascii="宋体" w:hAnsi="宋体" w:eastAsia="宋体" w:cs="宋体"/>
                <w:color w:val="000000"/>
                <w:kern w:val="0"/>
                <w:sz w:val="24"/>
                <w:szCs w:val="24"/>
                <w:highlight w:val="none"/>
                <w:lang w:val="en-US" w:eastAsia="zh-CN" w:bidi="ar"/>
              </w:rPr>
            </w:pPr>
            <w:r>
              <w:rPr>
                <w:rFonts w:hint="eastAsia" w:hAnsi="宋体" w:cs="宋体"/>
                <w:color w:val="000000"/>
                <w:kern w:val="0"/>
                <w:sz w:val="24"/>
                <w:szCs w:val="24"/>
                <w:highlight w:val="none"/>
                <w:lang w:val="en-US" w:eastAsia="zh-CN" w:bidi="ar"/>
              </w:rPr>
              <w:t>三、</w:t>
            </w:r>
            <w:r>
              <w:rPr>
                <w:rFonts w:hint="eastAsia" w:ascii="宋体" w:hAnsi="宋体" w:eastAsia="宋体" w:cs="宋体"/>
                <w:color w:val="000000"/>
                <w:kern w:val="0"/>
                <w:sz w:val="24"/>
                <w:szCs w:val="24"/>
                <w:highlight w:val="none"/>
                <w:lang w:val="en-US" w:eastAsia="zh-CN" w:bidi="ar"/>
              </w:rPr>
              <w:t>赋分标准（满分12分）</w:t>
            </w:r>
          </w:p>
          <w:p w14:paraId="649EABA6">
            <w:pPr>
              <w:spacing w:line="360" w:lineRule="auto"/>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①</w:t>
            </w:r>
            <w:r>
              <w:rPr>
                <w:spacing w:val="-5"/>
                <w:highlight w:val="none"/>
              </w:rPr>
              <w:t>服务对象信息管理</w:t>
            </w:r>
            <w:r>
              <w:rPr>
                <w:rFonts w:hint="eastAsia" w:ascii="宋体" w:hAnsi="宋体" w:eastAsia="宋体" w:cs="宋体"/>
                <w:color w:val="000000"/>
                <w:kern w:val="0"/>
                <w:sz w:val="24"/>
                <w:szCs w:val="24"/>
                <w:highlight w:val="none"/>
                <w:lang w:val="en-US" w:eastAsia="zh-CN" w:bidi="ar"/>
              </w:rPr>
              <w:t>：每完全满足一个评审标准得1分，满分3分；</w:t>
            </w:r>
          </w:p>
          <w:p w14:paraId="24B2B25E">
            <w:pPr>
              <w:spacing w:line="360" w:lineRule="auto"/>
              <w:ind w:left="-108" w:leftChars="-45"/>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②</w:t>
            </w:r>
            <w:r>
              <w:rPr>
                <w:spacing w:val="-5"/>
                <w:highlight w:val="none"/>
              </w:rPr>
              <w:t>康复训练前期诊断报告</w:t>
            </w:r>
            <w:r>
              <w:rPr>
                <w:rFonts w:hint="eastAsia" w:ascii="宋体" w:hAnsi="宋体" w:eastAsia="宋体" w:cs="宋体"/>
                <w:color w:val="000000"/>
                <w:kern w:val="0"/>
                <w:sz w:val="24"/>
                <w:szCs w:val="24"/>
                <w:highlight w:val="none"/>
                <w:lang w:val="en-US" w:eastAsia="zh-CN" w:bidi="ar"/>
              </w:rPr>
              <w:t>：每完全满足一个评审标准得1分，满分3分；</w:t>
            </w:r>
          </w:p>
          <w:p w14:paraId="2B0A0C19">
            <w:pPr>
              <w:spacing w:line="360" w:lineRule="auto"/>
              <w:ind w:left="-108" w:leftChars="-45"/>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③</w:t>
            </w:r>
            <w:r>
              <w:rPr>
                <w:spacing w:val="2"/>
                <w:highlight w:val="none"/>
              </w:rPr>
              <w:t>康复需求测评</w:t>
            </w:r>
            <w:r>
              <w:rPr>
                <w:rFonts w:hint="eastAsia" w:ascii="宋体" w:hAnsi="宋体" w:eastAsia="宋体" w:cs="宋体"/>
                <w:color w:val="000000"/>
                <w:kern w:val="0"/>
                <w:sz w:val="24"/>
                <w:szCs w:val="24"/>
                <w:highlight w:val="none"/>
                <w:lang w:val="en-US" w:eastAsia="zh-CN" w:bidi="ar"/>
              </w:rPr>
              <w:t>：每完全满足一个评审标准得1分，满分3分；</w:t>
            </w:r>
          </w:p>
          <w:p w14:paraId="5E3E2A7E">
            <w:pPr>
              <w:spacing w:line="360" w:lineRule="auto"/>
              <w:ind w:left="-108" w:leftChars="-45"/>
              <w:jc w:val="left"/>
              <w:rPr>
                <w:rFonts w:hint="eastAsia" w:hAnsi="宋体" w:eastAsia="宋体"/>
                <w:highlight w:val="none"/>
                <w:lang w:eastAsia="zh-CN"/>
              </w:rPr>
            </w:pPr>
            <w:r>
              <w:rPr>
                <w:rFonts w:hint="eastAsia"/>
                <w:spacing w:val="2"/>
                <w:highlight w:val="none"/>
                <w:lang w:eastAsia="zh-CN"/>
              </w:rPr>
              <w:t>④</w:t>
            </w:r>
            <w:r>
              <w:rPr>
                <w:spacing w:val="2"/>
                <w:highlight w:val="none"/>
              </w:rPr>
              <w:t>康复成果评估</w:t>
            </w:r>
            <w:r>
              <w:rPr>
                <w:rFonts w:hint="eastAsia"/>
                <w:spacing w:val="2"/>
                <w:highlight w:val="none"/>
                <w:lang w:eastAsia="zh-CN"/>
              </w:rPr>
              <w:t>：</w:t>
            </w:r>
            <w:r>
              <w:rPr>
                <w:rFonts w:hint="eastAsia" w:ascii="宋体" w:hAnsi="宋体" w:eastAsia="宋体" w:cs="宋体"/>
                <w:color w:val="000000"/>
                <w:kern w:val="0"/>
                <w:sz w:val="24"/>
                <w:szCs w:val="24"/>
                <w:highlight w:val="none"/>
                <w:lang w:val="en-US" w:eastAsia="zh-CN" w:bidi="ar"/>
              </w:rPr>
              <w:t>每完全满足一个评审标准得1分，满分3分；</w:t>
            </w:r>
          </w:p>
        </w:tc>
      </w:tr>
      <w:tr w14:paraId="4281D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3" w:hRule="atLeast"/>
          <w:jc w:val="center"/>
        </w:trPr>
        <w:tc>
          <w:tcPr>
            <w:tcW w:w="1609" w:type="dxa"/>
            <w:noWrap w:val="0"/>
            <w:vAlign w:val="center"/>
          </w:tcPr>
          <w:p w14:paraId="4C902667">
            <w:pPr>
              <w:spacing w:line="360" w:lineRule="auto"/>
              <w:jc w:val="center"/>
              <w:rPr>
                <w:rFonts w:hint="eastAsia" w:hAnsi="宋体" w:eastAsia="宋体" w:cs="宋体"/>
                <w:b/>
                <w:bCs/>
                <w:szCs w:val="24"/>
                <w:highlight w:val="none"/>
                <w:lang w:eastAsia="zh-CN"/>
              </w:rPr>
            </w:pPr>
            <w:r>
              <w:rPr>
                <w:rFonts w:hint="eastAsia" w:hAnsi="宋体" w:eastAsia="宋体" w:cs="宋体"/>
                <w:b/>
                <w:bCs/>
                <w:szCs w:val="24"/>
                <w:highlight w:val="none"/>
                <w:lang w:eastAsia="zh-CN"/>
              </w:rPr>
              <w:t>服务承诺及应急管理</w:t>
            </w:r>
          </w:p>
          <w:p w14:paraId="2D89C72E">
            <w:pPr>
              <w:spacing w:line="360" w:lineRule="auto"/>
              <w:jc w:val="center"/>
              <w:rPr>
                <w:rFonts w:hint="eastAsia" w:hAnsi="宋体" w:eastAsia="宋体" w:cs="宋体"/>
                <w:szCs w:val="24"/>
                <w:highlight w:val="none"/>
                <w:lang w:eastAsia="zh-CN"/>
              </w:rPr>
            </w:pPr>
            <w:r>
              <w:rPr>
                <w:rFonts w:hint="eastAsia" w:hAnsi="宋体" w:cs="宋体"/>
                <w:b/>
                <w:bCs/>
                <w:szCs w:val="24"/>
                <w:highlight w:val="none"/>
                <w:lang w:eastAsia="zh-CN"/>
              </w:rPr>
              <w:t>（</w:t>
            </w:r>
            <w:r>
              <w:rPr>
                <w:rFonts w:hint="eastAsia" w:hAnsi="宋体" w:cs="宋体"/>
                <w:b/>
                <w:bCs/>
                <w:szCs w:val="24"/>
                <w:highlight w:val="none"/>
                <w:lang w:val="en-US" w:eastAsia="zh-CN"/>
              </w:rPr>
              <w:t>18</w:t>
            </w:r>
            <w:r>
              <w:rPr>
                <w:rFonts w:hint="eastAsia" w:hAnsi="宋体" w:cs="宋体"/>
                <w:b/>
                <w:bCs/>
                <w:szCs w:val="24"/>
                <w:highlight w:val="none"/>
                <w:lang w:eastAsia="zh-CN"/>
              </w:rPr>
              <w:t>）</w:t>
            </w:r>
          </w:p>
        </w:tc>
        <w:tc>
          <w:tcPr>
            <w:tcW w:w="7448" w:type="dxa"/>
            <w:noWrap w:val="0"/>
            <w:vAlign w:val="center"/>
          </w:tcPr>
          <w:p w14:paraId="19CC7219">
            <w:pPr>
              <w:numPr>
                <w:ilvl w:val="0"/>
                <w:numId w:val="0"/>
              </w:numPr>
              <w:spacing w:line="360" w:lineRule="auto"/>
              <w:ind w:left="0" w:leftChars="0" w:firstLine="0" w:firstLineChars="0"/>
              <w:jc w:val="left"/>
              <w:rPr>
                <w:rFonts w:hint="eastAsia"/>
                <w:lang w:val="en-US" w:eastAsia="zh-CN"/>
              </w:rPr>
            </w:pPr>
            <w:r>
              <w:rPr>
                <w:rFonts w:hint="eastAsia" w:ascii="宋体" w:hAnsi="Times New Roman" w:eastAsia="宋体" w:cs="Times New Roman"/>
                <w:sz w:val="24"/>
                <w:lang w:val="en-US" w:eastAsia="zh-CN" w:bidi="ar-SA"/>
              </w:rPr>
              <w:t>一、</w:t>
            </w:r>
            <w:r>
              <w:rPr>
                <w:rFonts w:hint="eastAsia"/>
                <w:lang w:val="en-US" w:eastAsia="zh-CN"/>
              </w:rPr>
              <w:t xml:space="preserve">评审内容 针对本项目提出适用于本项目的服务方案，方案包括：①服务承诺②应急预案③应急保障措施 </w:t>
            </w:r>
          </w:p>
          <w:p w14:paraId="221BA8F4">
            <w:pPr>
              <w:numPr>
                <w:ilvl w:val="0"/>
                <w:numId w:val="0"/>
              </w:numPr>
              <w:spacing w:line="360" w:lineRule="auto"/>
              <w:ind w:left="0" w:leftChars="0" w:firstLine="0" w:firstLineChars="0"/>
              <w:jc w:val="left"/>
              <w:rPr>
                <w:rFonts w:hint="eastAsia"/>
                <w:lang w:val="en-US" w:eastAsia="zh-CN"/>
              </w:rPr>
            </w:pPr>
            <w:r>
              <w:rPr>
                <w:rFonts w:hint="eastAsia" w:ascii="宋体" w:hAnsi="Times New Roman" w:eastAsia="宋体" w:cs="Times New Roman"/>
                <w:sz w:val="24"/>
                <w:lang w:val="en-US" w:eastAsia="zh-CN" w:bidi="ar-SA"/>
              </w:rPr>
              <w:t>二、</w:t>
            </w:r>
            <w:r>
              <w:rPr>
                <w:rFonts w:hint="eastAsia"/>
                <w:lang w:val="en-US" w:eastAsia="zh-CN"/>
              </w:rPr>
              <w:t xml:space="preserve">评审标准 </w:t>
            </w:r>
          </w:p>
          <w:p w14:paraId="162F9AE5">
            <w:pPr>
              <w:numPr>
                <w:ilvl w:val="0"/>
                <w:numId w:val="0"/>
              </w:numPr>
              <w:spacing w:line="360" w:lineRule="auto"/>
              <w:ind w:left="0" w:leftChars="0" w:firstLine="0" w:firstLineChars="0"/>
              <w:jc w:val="left"/>
              <w:rPr>
                <w:rFonts w:hint="eastAsia"/>
                <w:lang w:val="en-US" w:eastAsia="zh-CN"/>
              </w:rPr>
            </w:pPr>
            <w:r>
              <w:rPr>
                <w:rFonts w:hint="eastAsia"/>
                <w:lang w:val="en-US" w:eastAsia="zh-CN"/>
              </w:rPr>
              <w:t xml:space="preserve">1、完整性：方案必须全面，对评审内容中的各项要求有详细描述；  </w:t>
            </w:r>
          </w:p>
          <w:p w14:paraId="79E36DE6">
            <w:pPr>
              <w:numPr>
                <w:ilvl w:val="0"/>
                <w:numId w:val="0"/>
              </w:numPr>
              <w:spacing w:line="360" w:lineRule="auto"/>
              <w:ind w:left="0" w:leftChars="0" w:firstLine="0" w:firstLineChars="0"/>
              <w:jc w:val="left"/>
              <w:rPr>
                <w:rFonts w:hint="eastAsia"/>
                <w:lang w:val="en-US" w:eastAsia="zh-CN"/>
              </w:rPr>
            </w:pPr>
            <w:r>
              <w:rPr>
                <w:rFonts w:hint="eastAsia"/>
                <w:lang w:val="en-US" w:eastAsia="zh-CN"/>
              </w:rPr>
              <w:t>2、可实施性：切合本项目实际情况，提出步骤清晰、合理的方案；</w:t>
            </w:r>
          </w:p>
          <w:p w14:paraId="086F782C">
            <w:pPr>
              <w:numPr>
                <w:ilvl w:val="0"/>
                <w:numId w:val="0"/>
              </w:numPr>
              <w:spacing w:line="360" w:lineRule="auto"/>
              <w:ind w:leftChars="-45"/>
              <w:jc w:val="left"/>
              <w:rPr>
                <w:rFonts w:hint="eastAsia"/>
                <w:lang w:val="en-US" w:eastAsia="zh-CN"/>
              </w:rPr>
            </w:pPr>
            <w:r>
              <w:rPr>
                <w:rFonts w:hint="eastAsia"/>
                <w:lang w:val="en-US" w:eastAsia="zh-CN"/>
              </w:rPr>
              <w:t xml:space="preserve"> 3、针对性：方案能够紧扣项目实际情况，内容科学合理。</w:t>
            </w:r>
          </w:p>
          <w:p w14:paraId="23CEAAD6">
            <w:pPr>
              <w:numPr>
                <w:ilvl w:val="0"/>
                <w:numId w:val="0"/>
              </w:numPr>
              <w:spacing w:line="360" w:lineRule="auto"/>
              <w:ind w:left="0" w:leftChars="0" w:firstLine="0" w:firstLineChars="0"/>
              <w:jc w:val="left"/>
              <w:rPr>
                <w:rFonts w:hint="eastAsia"/>
                <w:lang w:val="en-US" w:eastAsia="zh-CN"/>
              </w:rPr>
            </w:pPr>
            <w:r>
              <w:rPr>
                <w:rFonts w:hint="eastAsia" w:cs="Times New Roman"/>
                <w:sz w:val="24"/>
                <w:lang w:val="en-US" w:eastAsia="zh-CN" w:bidi="ar-SA"/>
              </w:rPr>
              <w:t>三</w:t>
            </w:r>
            <w:r>
              <w:rPr>
                <w:rFonts w:hint="eastAsia" w:ascii="宋体" w:hAnsi="Times New Roman" w:eastAsia="宋体" w:cs="Times New Roman"/>
                <w:sz w:val="24"/>
                <w:lang w:val="en-US" w:eastAsia="zh-CN" w:bidi="ar-SA"/>
              </w:rPr>
              <w:t>、</w:t>
            </w:r>
            <w:r>
              <w:rPr>
                <w:rFonts w:hint="eastAsia"/>
                <w:lang w:val="en-US" w:eastAsia="zh-CN"/>
              </w:rPr>
              <w:t>赋分标准（满分18分）</w:t>
            </w:r>
          </w:p>
          <w:p w14:paraId="58E106BC">
            <w:pPr>
              <w:numPr>
                <w:ilvl w:val="0"/>
                <w:numId w:val="0"/>
              </w:numPr>
              <w:spacing w:line="360" w:lineRule="auto"/>
              <w:ind w:leftChars="-45"/>
              <w:jc w:val="left"/>
              <w:rPr>
                <w:rFonts w:hint="eastAsia"/>
                <w:lang w:val="en-US" w:eastAsia="zh-CN"/>
              </w:rPr>
            </w:pPr>
            <w:r>
              <w:rPr>
                <w:rFonts w:hint="eastAsia"/>
                <w:lang w:val="en-US" w:eastAsia="zh-CN"/>
              </w:rPr>
              <w:t xml:space="preserve"> ①服务承诺：每完全满足一个评审标准得 2分，满分6分；</w:t>
            </w:r>
          </w:p>
          <w:p w14:paraId="3B367F96">
            <w:pPr>
              <w:numPr>
                <w:ilvl w:val="0"/>
                <w:numId w:val="0"/>
              </w:numPr>
              <w:spacing w:line="360" w:lineRule="auto"/>
              <w:ind w:leftChars="-45"/>
              <w:jc w:val="left"/>
              <w:rPr>
                <w:rFonts w:hint="eastAsia"/>
                <w:lang w:val="en-US" w:eastAsia="zh-CN"/>
              </w:rPr>
            </w:pPr>
            <w:r>
              <w:rPr>
                <w:rFonts w:hint="eastAsia"/>
                <w:lang w:val="en-US" w:eastAsia="zh-CN"/>
              </w:rPr>
              <w:t xml:space="preserve"> ②应急预案：每完全满足一个评审标准得 2分，满分6分；</w:t>
            </w:r>
          </w:p>
          <w:p w14:paraId="77CEAB42">
            <w:pPr>
              <w:numPr>
                <w:ilvl w:val="0"/>
                <w:numId w:val="0"/>
              </w:numPr>
              <w:spacing w:line="360" w:lineRule="auto"/>
              <w:jc w:val="left"/>
              <w:rPr>
                <w:rFonts w:hint="eastAsia"/>
                <w:lang w:val="en-US" w:eastAsia="zh-CN"/>
              </w:rPr>
            </w:pPr>
            <w:r>
              <w:rPr>
                <w:rFonts w:hint="eastAsia"/>
                <w:lang w:val="en-US" w:eastAsia="zh-CN"/>
              </w:rPr>
              <w:t>③应急保障措施：每完全满足一个评审标准得 2分，满分6分；</w:t>
            </w:r>
          </w:p>
          <w:p w14:paraId="2965EDB4">
            <w:pPr>
              <w:numPr>
                <w:ilvl w:val="0"/>
                <w:numId w:val="0"/>
              </w:numPr>
              <w:spacing w:line="360" w:lineRule="auto"/>
              <w:ind w:leftChars="-45"/>
              <w:jc w:val="left"/>
              <w:rPr>
                <w:rFonts w:hint="eastAsia"/>
                <w:lang w:val="en-US" w:eastAsia="zh-CN"/>
              </w:rPr>
            </w:pPr>
          </w:p>
        </w:tc>
      </w:tr>
      <w:tr w14:paraId="7E450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09" w:type="dxa"/>
            <w:noWrap w:val="0"/>
            <w:vAlign w:val="center"/>
          </w:tcPr>
          <w:p w14:paraId="2C3144BE">
            <w:pPr>
              <w:spacing w:line="360" w:lineRule="auto"/>
              <w:jc w:val="center"/>
              <w:rPr>
                <w:rFonts w:hint="eastAsia" w:hAnsi="宋体" w:cs="宋体"/>
                <w:b/>
                <w:szCs w:val="24"/>
                <w:highlight w:val="none"/>
              </w:rPr>
            </w:pPr>
            <w:r>
              <w:rPr>
                <w:rFonts w:hint="eastAsia" w:hAnsi="宋体" w:cs="宋体"/>
                <w:b/>
                <w:szCs w:val="24"/>
                <w:highlight w:val="none"/>
              </w:rPr>
              <w:t>业绩证明</w:t>
            </w:r>
          </w:p>
          <w:p w14:paraId="55BDF272">
            <w:pPr>
              <w:spacing w:line="360" w:lineRule="auto"/>
              <w:jc w:val="center"/>
              <w:rPr>
                <w:rFonts w:hint="eastAsia" w:hAnsi="宋体" w:eastAsia="宋体" w:cs="宋体"/>
                <w:szCs w:val="24"/>
                <w:highlight w:val="none"/>
                <w:lang w:eastAsia="zh-CN"/>
              </w:rPr>
            </w:pPr>
            <w:r>
              <w:rPr>
                <w:rFonts w:hint="eastAsia" w:hAnsi="宋体" w:cs="宋体"/>
                <w:b/>
                <w:bCs/>
                <w:szCs w:val="24"/>
                <w:highlight w:val="none"/>
                <w:lang w:val="en-US" w:eastAsia="zh-CN"/>
              </w:rPr>
              <w:t>（9</w:t>
            </w:r>
            <w:r>
              <w:rPr>
                <w:rFonts w:hint="eastAsia" w:hAnsi="宋体" w:cs="宋体"/>
                <w:b/>
                <w:bCs/>
                <w:szCs w:val="24"/>
                <w:highlight w:val="none"/>
              </w:rPr>
              <w:t>分</w:t>
            </w:r>
            <w:r>
              <w:rPr>
                <w:rFonts w:hint="eastAsia" w:hAnsi="宋体" w:cs="宋体"/>
                <w:b/>
                <w:bCs/>
                <w:szCs w:val="24"/>
                <w:highlight w:val="none"/>
                <w:lang w:eastAsia="zh-CN"/>
              </w:rPr>
              <w:t>）</w:t>
            </w:r>
          </w:p>
        </w:tc>
        <w:tc>
          <w:tcPr>
            <w:tcW w:w="7448" w:type="dxa"/>
            <w:noWrap w:val="0"/>
            <w:vAlign w:val="center"/>
          </w:tcPr>
          <w:p w14:paraId="46362413">
            <w:pPr>
              <w:spacing w:line="360" w:lineRule="auto"/>
              <w:jc w:val="left"/>
              <w:rPr>
                <w:rFonts w:hint="eastAsia" w:eastAsia="宋体"/>
                <w:highlight w:val="none"/>
                <w:lang w:eastAsia="zh-CN"/>
              </w:rPr>
            </w:pPr>
            <w:r>
              <w:rPr>
                <w:rFonts w:hint="eastAsia"/>
                <w:highlight w:val="none"/>
              </w:rPr>
              <w:t>20</w:t>
            </w:r>
            <w:r>
              <w:rPr>
                <w:rFonts w:hint="eastAsia"/>
                <w:highlight w:val="none"/>
                <w:lang w:val="en-US" w:eastAsia="zh-CN"/>
              </w:rPr>
              <w:t>23</w:t>
            </w:r>
            <w:r>
              <w:rPr>
                <w:rFonts w:hint="eastAsia"/>
                <w:highlight w:val="none"/>
              </w:rPr>
              <w:t>年至今类似项目的业绩，提供1份得</w:t>
            </w:r>
            <w:r>
              <w:rPr>
                <w:rFonts w:hint="eastAsia"/>
                <w:highlight w:val="none"/>
                <w:lang w:val="en-US" w:eastAsia="zh-CN"/>
              </w:rPr>
              <w:t>3</w:t>
            </w:r>
            <w:r>
              <w:rPr>
                <w:rFonts w:hint="eastAsia"/>
                <w:highlight w:val="none"/>
              </w:rPr>
              <w:t>分，最多得</w:t>
            </w:r>
            <w:r>
              <w:rPr>
                <w:rFonts w:hint="eastAsia"/>
                <w:highlight w:val="none"/>
                <w:lang w:val="en-US" w:eastAsia="zh-CN"/>
              </w:rPr>
              <w:t>9分</w:t>
            </w:r>
            <w:r>
              <w:rPr>
                <w:rFonts w:hint="eastAsia"/>
                <w:highlight w:val="none"/>
              </w:rPr>
              <w:t>；提供合同</w:t>
            </w:r>
            <w:r>
              <w:rPr>
                <w:rFonts w:hint="eastAsia"/>
                <w:highlight w:val="none"/>
                <w:lang w:val="en-US" w:eastAsia="zh-CN"/>
              </w:rPr>
              <w:t>或</w:t>
            </w:r>
            <w:r>
              <w:rPr>
                <w:rFonts w:hint="eastAsia"/>
                <w:highlight w:val="none"/>
              </w:rPr>
              <w:t>中标通知书</w:t>
            </w:r>
            <w:r>
              <w:rPr>
                <w:rFonts w:hint="eastAsia"/>
                <w:highlight w:val="none"/>
                <w:lang w:eastAsia="zh-CN"/>
              </w:rPr>
              <w:t>，不提供不得分。</w:t>
            </w:r>
          </w:p>
          <w:p w14:paraId="5CE81A59">
            <w:pPr>
              <w:spacing w:line="360" w:lineRule="auto"/>
              <w:ind w:left="-108" w:leftChars="-45"/>
              <w:jc w:val="left"/>
              <w:rPr>
                <w:highlight w:val="none"/>
              </w:rPr>
            </w:pPr>
            <w:r>
              <w:rPr>
                <w:rFonts w:hint="eastAsia" w:ascii="宋体" w:hAnsi="宋体" w:eastAsia="宋体" w:cs="宋体"/>
                <w:bCs/>
                <w:color w:val="auto"/>
                <w:sz w:val="24"/>
                <w:szCs w:val="24"/>
                <w:vertAlign w:val="baseline"/>
              </w:rPr>
              <w:t>（</w:t>
            </w:r>
            <w:r>
              <w:rPr>
                <w:rFonts w:hint="eastAsia" w:ascii="宋体" w:hAnsi="宋体" w:eastAsia="宋体" w:cs="宋体"/>
                <w:spacing w:val="-1"/>
                <w:sz w:val="24"/>
                <w:szCs w:val="24"/>
                <w:highlight w:val="none"/>
              </w:rPr>
              <w:t>以所附合同</w:t>
            </w:r>
            <w:r>
              <w:rPr>
                <w:rFonts w:hint="eastAsia" w:ascii="宋体" w:hAnsi="宋体" w:eastAsia="宋体" w:cs="宋体"/>
                <w:spacing w:val="-1"/>
                <w:sz w:val="24"/>
                <w:szCs w:val="24"/>
                <w:highlight w:val="none"/>
                <w:lang w:val="en-US" w:eastAsia="zh-CN"/>
              </w:rPr>
              <w:t>或</w:t>
            </w:r>
            <w:r>
              <w:rPr>
                <w:rFonts w:hint="eastAsia" w:ascii="宋体" w:hAnsi="宋体" w:eastAsia="宋体" w:cs="宋体"/>
                <w:spacing w:val="-1"/>
                <w:sz w:val="24"/>
                <w:szCs w:val="24"/>
                <w:highlight w:val="none"/>
              </w:rPr>
              <w:t>中标通</w:t>
            </w:r>
            <w:r>
              <w:rPr>
                <w:rFonts w:hint="eastAsia" w:ascii="宋体" w:hAnsi="宋体" w:eastAsia="宋体" w:cs="宋体"/>
                <w:spacing w:val="-2"/>
                <w:sz w:val="24"/>
                <w:szCs w:val="24"/>
                <w:highlight w:val="none"/>
              </w:rPr>
              <w:t>知书为准（复印件加盖公章</w:t>
            </w:r>
            <w:r>
              <w:rPr>
                <w:rFonts w:hint="eastAsia" w:ascii="宋体" w:hAnsi="宋体" w:eastAsia="宋体" w:cs="宋体"/>
                <w:bCs/>
                <w:color w:val="auto"/>
                <w:sz w:val="24"/>
                <w:szCs w:val="24"/>
                <w:vertAlign w:val="baseline"/>
              </w:rPr>
              <w:t>）</w:t>
            </w:r>
          </w:p>
        </w:tc>
      </w:tr>
      <w:tr w14:paraId="1D3F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57" w:type="dxa"/>
            <w:gridSpan w:val="2"/>
            <w:noWrap w:val="0"/>
            <w:vAlign w:val="center"/>
          </w:tcPr>
          <w:p w14:paraId="728ACE9A">
            <w:pPr>
              <w:pStyle w:val="37"/>
              <w:spacing w:before="40" w:line="220" w:lineRule="auto"/>
              <w:ind w:left="0" w:leftChars="0"/>
              <w:rPr>
                <w:rFonts w:hint="eastAsia" w:ascii="宋体" w:hAnsi="Times New Roman" w:eastAsia="宋体" w:cs="Times New Roman"/>
                <w:sz w:val="24"/>
                <w:szCs w:val="20"/>
                <w:highlight w:val="none"/>
                <w:lang w:val="en-US" w:eastAsia="zh-CN" w:bidi="ar-SA"/>
              </w:rPr>
            </w:pPr>
            <w:r>
              <w:rPr>
                <w:rFonts w:hint="eastAsia" w:ascii="宋体" w:hAnsi="Times New Roman" w:eastAsia="宋体" w:cs="Times New Roman"/>
                <w:sz w:val="24"/>
                <w:szCs w:val="20"/>
                <w:highlight w:val="none"/>
                <w:lang w:val="en-US" w:eastAsia="zh-CN" w:bidi="ar-SA"/>
              </w:rPr>
              <w:t>1）各评委独立打分。</w:t>
            </w:r>
          </w:p>
          <w:p w14:paraId="4B7FE025">
            <w:pPr>
              <w:pStyle w:val="37"/>
              <w:spacing w:before="179" w:line="219" w:lineRule="auto"/>
              <w:ind w:left="0" w:leftChars="0"/>
              <w:rPr>
                <w:rFonts w:hint="eastAsia" w:ascii="宋体" w:hAnsi="Times New Roman" w:eastAsia="宋体" w:cs="Times New Roman"/>
                <w:sz w:val="24"/>
                <w:szCs w:val="20"/>
                <w:highlight w:val="none"/>
                <w:lang w:val="en-US" w:eastAsia="zh-CN" w:bidi="ar-SA"/>
              </w:rPr>
            </w:pPr>
            <w:r>
              <w:rPr>
                <w:rFonts w:hint="eastAsia" w:ascii="宋体" w:hAnsi="Times New Roman" w:eastAsia="宋体" w:cs="Times New Roman"/>
                <w:sz w:val="24"/>
                <w:szCs w:val="20"/>
                <w:highlight w:val="none"/>
                <w:lang w:val="en-US" w:eastAsia="zh-CN" w:bidi="ar-SA"/>
              </w:rPr>
              <w:t>3）评委打分超过得分界限或未按本表规定赋分时，该评委的打分无效，不计入汇总分。</w:t>
            </w:r>
          </w:p>
          <w:p w14:paraId="172419BA">
            <w:pPr>
              <w:pStyle w:val="37"/>
              <w:spacing w:before="183" w:line="290" w:lineRule="auto"/>
              <w:ind w:left="0" w:leftChars="0" w:right="107" w:hanging="20"/>
              <w:rPr>
                <w:rFonts w:hint="eastAsia" w:ascii="宋体" w:hAnsi="Times New Roman" w:eastAsia="宋体" w:cs="Times New Roman"/>
                <w:sz w:val="24"/>
                <w:szCs w:val="20"/>
                <w:highlight w:val="none"/>
                <w:lang w:val="en-US" w:eastAsia="zh-CN" w:bidi="ar-SA"/>
              </w:rPr>
            </w:pPr>
            <w:r>
              <w:rPr>
                <w:rFonts w:hint="eastAsia" w:ascii="宋体" w:hAnsi="Times New Roman" w:eastAsia="宋体" w:cs="Times New Roman"/>
                <w:sz w:val="24"/>
                <w:szCs w:val="20"/>
                <w:highlight w:val="none"/>
                <w:lang w:val="en-US" w:eastAsia="zh-CN" w:bidi="ar-SA"/>
              </w:rPr>
              <w:t>4）若出现综合得分相同的，按磋商总报价由低到高顺序排列名次；得分且磋商总报价相同 的，按技术方案得分顺序排列名次。</w:t>
            </w:r>
          </w:p>
          <w:p w14:paraId="4BDA6C6B">
            <w:pPr>
              <w:spacing w:line="360" w:lineRule="auto"/>
              <w:jc w:val="left"/>
              <w:rPr>
                <w:rFonts w:hint="eastAsia" w:ascii="宋体" w:hAnsi="宋体" w:eastAsia="宋体" w:cs="宋体"/>
                <w:bCs/>
                <w:color w:val="auto"/>
                <w:sz w:val="24"/>
                <w:szCs w:val="24"/>
                <w:vertAlign w:val="baseline"/>
              </w:rPr>
            </w:pPr>
            <w:r>
              <w:rPr>
                <w:rFonts w:hint="eastAsia" w:ascii="宋体" w:hAnsi="Times New Roman" w:eastAsia="宋体" w:cs="Times New Roman"/>
                <w:sz w:val="24"/>
                <w:szCs w:val="20"/>
                <w:highlight w:val="none"/>
                <w:lang w:val="en-US" w:eastAsia="zh-CN" w:bidi="ar-SA"/>
              </w:rPr>
              <w:t>5）各种计算采用插入法，最终结果数字保留两位小数，第三位“四舍五入</w:t>
            </w:r>
            <w:r>
              <w:rPr>
                <w:rFonts w:hint="eastAsia" w:cs="Times New Roman"/>
                <w:sz w:val="24"/>
                <w:szCs w:val="20"/>
                <w:highlight w:val="none"/>
                <w:lang w:val="en-US" w:eastAsia="zh-CN" w:bidi="ar-SA"/>
              </w:rPr>
              <w:t>”</w:t>
            </w:r>
          </w:p>
        </w:tc>
      </w:tr>
    </w:tbl>
    <w:p w14:paraId="4ED0225A">
      <w:pPr>
        <w:spacing w:line="460" w:lineRule="exact"/>
        <w:rPr>
          <w:rFonts w:hint="eastAsia" w:ascii="宋体" w:hAnsi="宋体" w:eastAsia="宋体" w:cs="宋体"/>
          <w:b/>
          <w:spacing w:val="4"/>
          <w:sz w:val="28"/>
          <w:szCs w:val="24"/>
          <w:highlight w:val="none"/>
        </w:rPr>
      </w:pPr>
    </w:p>
    <w:p w14:paraId="405567DE">
      <w:pPr>
        <w:spacing w:line="460" w:lineRule="exact"/>
        <w:rPr>
          <w:rFonts w:hint="eastAsia" w:ascii="宋体" w:hAnsi="宋体" w:eastAsia="宋体" w:cs="宋体"/>
          <w:b/>
          <w:spacing w:val="4"/>
          <w:sz w:val="28"/>
          <w:szCs w:val="24"/>
          <w:highlight w:val="none"/>
        </w:rPr>
      </w:pPr>
      <w:r>
        <w:rPr>
          <w:rFonts w:hint="eastAsia" w:ascii="宋体" w:hAnsi="宋体" w:eastAsia="宋体" w:cs="宋体"/>
          <w:b/>
          <w:spacing w:val="4"/>
          <w:sz w:val="28"/>
          <w:szCs w:val="24"/>
          <w:highlight w:val="none"/>
        </w:rPr>
        <w:t>五、定标：</w:t>
      </w:r>
    </w:p>
    <w:p w14:paraId="0D9DC4B5">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1、评标结果由</w:t>
      </w:r>
      <w:r>
        <w:rPr>
          <w:rFonts w:hint="eastAsia" w:hAnsi="宋体" w:eastAsia="宋体" w:cs="宋体"/>
          <w:szCs w:val="24"/>
          <w:highlight w:val="none"/>
          <w:lang w:eastAsia="zh-CN"/>
        </w:rPr>
        <w:t>磋商小组</w:t>
      </w:r>
      <w:r>
        <w:rPr>
          <w:rFonts w:hint="eastAsia" w:ascii="宋体" w:hAnsi="宋体" w:eastAsia="宋体" w:cs="宋体"/>
          <w:spacing w:val="4"/>
          <w:szCs w:val="24"/>
          <w:highlight w:val="none"/>
        </w:rPr>
        <w:t>全体</w:t>
      </w:r>
      <w:r>
        <w:rPr>
          <w:rFonts w:hint="eastAsia" w:ascii="宋体" w:hAnsi="宋体" w:eastAsia="宋体" w:cs="宋体"/>
          <w:szCs w:val="24"/>
          <w:highlight w:val="none"/>
        </w:rPr>
        <w:t>成员</w:t>
      </w:r>
      <w:r>
        <w:rPr>
          <w:rFonts w:hint="eastAsia" w:ascii="宋体" w:hAnsi="宋体" w:eastAsia="宋体" w:cs="宋体"/>
          <w:spacing w:val="4"/>
          <w:szCs w:val="24"/>
          <w:highlight w:val="none"/>
        </w:rPr>
        <w:t>签字确认。</w:t>
      </w:r>
    </w:p>
    <w:p w14:paraId="5DBC6331">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2、采购人根据评标报告中推荐的</w:t>
      </w:r>
      <w:r>
        <w:rPr>
          <w:rFonts w:hint="eastAsia" w:hAnsi="宋体" w:eastAsia="宋体" w:cs="宋体"/>
          <w:spacing w:val="4"/>
          <w:szCs w:val="24"/>
          <w:highlight w:val="none"/>
          <w:lang w:eastAsia="zh-CN"/>
        </w:rPr>
        <w:t>成交</w:t>
      </w:r>
      <w:r>
        <w:rPr>
          <w:rFonts w:hint="eastAsia" w:ascii="宋体" w:hAnsi="宋体" w:eastAsia="宋体" w:cs="宋体"/>
          <w:spacing w:val="4"/>
          <w:szCs w:val="24"/>
          <w:highlight w:val="none"/>
        </w:rPr>
        <w:t>候选人排列顺序确定</w:t>
      </w:r>
      <w:r>
        <w:rPr>
          <w:rFonts w:hint="eastAsia" w:hAnsi="宋体" w:eastAsia="宋体" w:cs="宋体"/>
          <w:spacing w:val="4"/>
          <w:szCs w:val="24"/>
          <w:highlight w:val="none"/>
          <w:lang w:eastAsia="zh-CN"/>
        </w:rPr>
        <w:t>供应商</w:t>
      </w:r>
      <w:r>
        <w:rPr>
          <w:rFonts w:hint="eastAsia" w:ascii="宋体" w:hAnsi="宋体" w:eastAsia="宋体" w:cs="宋体"/>
          <w:spacing w:val="4"/>
          <w:szCs w:val="24"/>
          <w:highlight w:val="none"/>
        </w:rPr>
        <w:t>，以复函通知招标代理机构。</w:t>
      </w:r>
    </w:p>
    <w:p w14:paraId="5F7CBD86">
      <w:pPr>
        <w:rPr>
          <w:rFonts w:hint="eastAsia" w:ascii="宋体" w:hAnsi="宋体" w:eastAsia="宋体" w:cs="宋体"/>
          <w:highlight w:val="none"/>
        </w:rPr>
      </w:pPr>
    </w:p>
    <w:p w14:paraId="07B9C19B">
      <w:pPr>
        <w:pStyle w:val="17"/>
        <w:spacing w:line="360" w:lineRule="auto"/>
        <w:ind w:left="0" w:leftChars="0" w:firstLine="0" w:firstLineChars="0"/>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388E96C1">
      <w:pPr>
        <w:pStyle w:val="2"/>
        <w:jc w:val="center"/>
        <w:outlineLvl w:val="0"/>
        <w:rPr>
          <w:rFonts w:hint="eastAsia" w:ascii="宋体" w:hAnsi="宋体" w:eastAsia="宋体" w:cs="宋体"/>
          <w:bCs/>
          <w:sz w:val="36"/>
          <w:szCs w:val="36"/>
          <w:highlight w:val="none"/>
        </w:rPr>
      </w:pPr>
      <w:bookmarkStart w:id="96" w:name="_Toc10029"/>
      <w:bookmarkStart w:id="97" w:name="_Toc17106"/>
      <w:bookmarkStart w:id="98" w:name="_Toc8788"/>
      <w:r>
        <w:rPr>
          <w:rFonts w:hint="eastAsia" w:ascii="宋体" w:hAnsi="宋体" w:eastAsia="宋体" w:cs="宋体"/>
          <w:bCs/>
          <w:sz w:val="36"/>
          <w:szCs w:val="36"/>
          <w:highlight w:val="none"/>
        </w:rPr>
        <w:t>第四章</w:t>
      </w:r>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合同条款及格式</w:t>
      </w:r>
      <w:bookmarkEnd w:id="69"/>
      <w:bookmarkEnd w:id="70"/>
      <w:bookmarkEnd w:id="71"/>
      <w:bookmarkEnd w:id="96"/>
      <w:bookmarkEnd w:id="97"/>
      <w:bookmarkEnd w:id="98"/>
    </w:p>
    <w:p w14:paraId="2D678E16">
      <w:pPr>
        <w:tabs>
          <w:tab w:val="left" w:pos="210"/>
          <w:tab w:val="left" w:pos="525"/>
        </w:tabs>
        <w:spacing w:line="360" w:lineRule="auto"/>
        <w:jc w:val="center"/>
        <w:outlineLvl w:val="1"/>
        <w:rPr>
          <w:rFonts w:hint="eastAsia" w:ascii="宋体" w:hAnsi="宋体" w:eastAsia="宋体" w:cs="宋体"/>
          <w:sz w:val="32"/>
          <w:szCs w:val="32"/>
          <w:highlight w:val="none"/>
        </w:rPr>
      </w:pPr>
      <w:bookmarkStart w:id="99" w:name="_Toc20005"/>
      <w:bookmarkStart w:id="100" w:name="_Toc32476"/>
      <w:bookmarkStart w:id="101" w:name="_Toc24218"/>
      <w:bookmarkStart w:id="102" w:name="_Toc23705"/>
      <w:bookmarkStart w:id="103" w:name="_Toc3424"/>
      <w:r>
        <w:rPr>
          <w:rFonts w:hint="eastAsia" w:ascii="宋体" w:hAnsi="宋体" w:eastAsia="宋体" w:cs="宋体"/>
          <w:b/>
          <w:bCs/>
          <w:sz w:val="32"/>
          <w:szCs w:val="32"/>
          <w:highlight w:val="none"/>
        </w:rPr>
        <w:t>合同前附表</w:t>
      </w:r>
      <w:bookmarkEnd w:id="99"/>
      <w:bookmarkEnd w:id="100"/>
      <w:bookmarkEnd w:id="101"/>
      <w:bookmarkEnd w:id="102"/>
      <w:bookmarkEnd w:id="103"/>
    </w:p>
    <w:p w14:paraId="246E1C36">
      <w:pPr>
        <w:rPr>
          <w:rFonts w:hint="eastAsia" w:ascii="宋体" w:hAnsi="宋体" w:eastAsia="宋体" w:cs="宋体"/>
          <w:szCs w:val="24"/>
          <w:highlight w:val="none"/>
        </w:rPr>
      </w:pPr>
      <w:r>
        <w:rPr>
          <w:rFonts w:hint="eastAsia" w:ascii="宋体" w:hAnsi="宋体" w:eastAsia="宋体" w:cs="宋体"/>
          <w:szCs w:val="24"/>
          <w:highlight w:val="none"/>
        </w:rPr>
        <w:t>本表是对合同条款的具体补充和修改，如有矛盾，应以本资料表为准。</w:t>
      </w:r>
    </w:p>
    <w:tbl>
      <w:tblPr>
        <w:tblStyle w:val="22"/>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899"/>
        <w:gridCol w:w="8890"/>
      </w:tblGrid>
      <w:tr w14:paraId="67A46A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459" w:type="pct"/>
            <w:noWrap w:val="0"/>
            <w:vAlign w:val="center"/>
          </w:tcPr>
          <w:p w14:paraId="4E104D8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条款号</w:t>
            </w:r>
          </w:p>
        </w:tc>
        <w:tc>
          <w:tcPr>
            <w:tcW w:w="4540" w:type="pct"/>
            <w:noWrap w:val="0"/>
            <w:vAlign w:val="center"/>
          </w:tcPr>
          <w:p w14:paraId="71608068">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内      容</w:t>
            </w:r>
          </w:p>
        </w:tc>
      </w:tr>
      <w:tr w14:paraId="6DC014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8" w:hRule="exact"/>
        </w:trPr>
        <w:tc>
          <w:tcPr>
            <w:tcW w:w="459" w:type="pct"/>
            <w:noWrap w:val="0"/>
            <w:vAlign w:val="center"/>
          </w:tcPr>
          <w:p w14:paraId="4627D90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540" w:type="pct"/>
            <w:noWrap w:val="0"/>
            <w:vAlign w:val="center"/>
          </w:tcPr>
          <w:p w14:paraId="5D4BE397">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采购人名称：</w:t>
            </w:r>
            <w:r>
              <w:rPr>
                <w:rFonts w:hint="eastAsia" w:hAnsi="宋体" w:cs="宋体"/>
                <w:sz w:val="24"/>
                <w:szCs w:val="24"/>
                <w:highlight w:val="none"/>
                <w:lang w:eastAsia="zh-CN"/>
              </w:rPr>
              <w:t>商南县残疾人联合会（本级）</w:t>
            </w:r>
          </w:p>
          <w:p w14:paraId="5F8FB44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      址：</w:t>
            </w:r>
            <w:r>
              <w:rPr>
                <w:rFonts w:hint="eastAsia" w:hAnsi="宋体" w:cs="宋体"/>
                <w:sz w:val="24"/>
                <w:szCs w:val="24"/>
                <w:highlight w:val="none"/>
                <w:lang w:eastAsia="zh-CN"/>
              </w:rPr>
              <w:t>陕西省商洛市商南县迎宾大道阳光大厦18楼35号</w:t>
            </w:r>
          </w:p>
          <w:p w14:paraId="5F26C85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r>
              <w:rPr>
                <w:rFonts w:hint="eastAsia" w:hAnsi="宋体" w:cs="宋体"/>
                <w:sz w:val="24"/>
                <w:szCs w:val="24"/>
                <w:highlight w:val="none"/>
                <w:lang w:eastAsia="zh-CN"/>
              </w:rPr>
              <w:t>2026年商南县残疾儿童上门康复服务项目</w:t>
            </w:r>
          </w:p>
        </w:tc>
      </w:tr>
      <w:tr w14:paraId="4414C3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exact"/>
        </w:trPr>
        <w:tc>
          <w:tcPr>
            <w:tcW w:w="459" w:type="pct"/>
            <w:noWrap w:val="0"/>
            <w:vAlign w:val="center"/>
          </w:tcPr>
          <w:p w14:paraId="44CB87A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4540" w:type="pct"/>
            <w:noWrap w:val="0"/>
            <w:vAlign w:val="center"/>
          </w:tcPr>
          <w:p w14:paraId="6C557CA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项目实施地点：</w:t>
            </w:r>
            <w:r>
              <w:rPr>
                <w:rFonts w:hint="eastAsia" w:ascii="宋体" w:hAnsi="宋体" w:eastAsia="宋体" w:cs="宋体"/>
                <w:color w:val="auto"/>
                <w:sz w:val="24"/>
                <w:szCs w:val="24"/>
                <w:highlight w:val="none"/>
                <w:lang w:eastAsia="zh-CN"/>
              </w:rPr>
              <w:t>甲方指定地点</w:t>
            </w:r>
          </w:p>
        </w:tc>
      </w:tr>
      <w:tr w14:paraId="218982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4" w:hRule="exact"/>
        </w:trPr>
        <w:tc>
          <w:tcPr>
            <w:tcW w:w="459" w:type="pct"/>
            <w:noWrap w:val="0"/>
            <w:vAlign w:val="center"/>
          </w:tcPr>
          <w:p w14:paraId="3E47638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4540" w:type="pct"/>
            <w:noWrap w:val="0"/>
            <w:vAlign w:val="center"/>
          </w:tcPr>
          <w:p w14:paraId="58934E15">
            <w:pPr>
              <w:pStyle w:val="7"/>
              <w:ind w:left="0" w:leftChars="0" w:firstLine="0" w:firstLineChars="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服务期：</w:t>
            </w:r>
            <w:r>
              <w:rPr>
                <w:rFonts w:hint="eastAsia" w:ascii="宋体" w:hAnsi="宋体" w:cs="宋体"/>
                <w:color w:val="auto"/>
                <w:sz w:val="24"/>
                <w:szCs w:val="24"/>
                <w:highlight w:val="none"/>
                <w:lang w:val="en-US" w:eastAsia="zh-CN"/>
              </w:rPr>
              <w:t xml:space="preserve"> 10个月</w:t>
            </w:r>
          </w:p>
        </w:tc>
      </w:tr>
      <w:tr w14:paraId="38ECB6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02" w:hRule="atLeast"/>
        </w:trPr>
        <w:tc>
          <w:tcPr>
            <w:tcW w:w="459" w:type="pct"/>
            <w:noWrap w:val="0"/>
            <w:vAlign w:val="center"/>
          </w:tcPr>
          <w:p w14:paraId="3DBCF79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4540" w:type="pct"/>
            <w:noWrap w:val="0"/>
            <w:vAlign w:val="center"/>
          </w:tcPr>
          <w:p w14:paraId="39ABAD4B">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付款：</w:t>
            </w:r>
          </w:p>
          <w:p w14:paraId="18DE010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1.合同总价即成交价，不受市场价变化或实际工作量变化的影响。供应商应在磋商报价表中标明完成本次磋商所要求的全部服务的所有费用。</w:t>
            </w:r>
          </w:p>
          <w:p w14:paraId="65A1A48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2.付款方式和程序：</w:t>
            </w:r>
          </w:p>
          <w:p w14:paraId="22282A7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2.1由采购人负责结算，在付款前，供应商必须开具全额发票给采购人（附详细清单）。</w:t>
            </w:r>
          </w:p>
          <w:p w14:paraId="32A16BB2">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2.2付款方式：合同签订时,采购方与成交单位商议确定</w:t>
            </w:r>
            <w:r>
              <w:rPr>
                <w:rFonts w:hint="eastAsia" w:hAnsi="宋体" w:cs="宋体"/>
                <w:sz w:val="24"/>
                <w:szCs w:val="24"/>
                <w:highlight w:val="none"/>
                <w:lang w:eastAsia="zh-CN"/>
              </w:rPr>
              <w:t>，具体以合同签订为准。</w:t>
            </w:r>
          </w:p>
          <w:p w14:paraId="6F49FBC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2.3支付方式：银行转账</w:t>
            </w:r>
          </w:p>
        </w:tc>
      </w:tr>
      <w:tr w14:paraId="56A501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3474156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4540" w:type="pct"/>
            <w:noWrap w:val="0"/>
            <w:vAlign w:val="center"/>
          </w:tcPr>
          <w:p w14:paraId="4338FD44">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服务支持：</w:t>
            </w:r>
          </w:p>
          <w:p w14:paraId="0F9A3694">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供应商在项目实施过程中，质量保障人员、资源不足或者执行不力，给项目质量带来的风险超出采购人认定的允许范围时，采购人可终止本项目的合作并进行索赔。</w:t>
            </w:r>
          </w:p>
        </w:tc>
      </w:tr>
      <w:tr w14:paraId="66AF55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1F5380D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4540" w:type="pct"/>
            <w:noWrap w:val="0"/>
            <w:vAlign w:val="center"/>
          </w:tcPr>
          <w:p w14:paraId="59223EAA">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知识产权、专利权：</w:t>
            </w:r>
          </w:p>
          <w:p w14:paraId="11C8187B">
            <w:pPr>
              <w:tabs>
                <w:tab w:val="left" w:pos="498"/>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对所提供的文稿及图像、影像材料，已取得合法知识产权或其使用权，供应商应保证所提供的服务不会出现因第三方提出侵犯其版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0D3D11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274BBF2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4540" w:type="pct"/>
            <w:noWrap w:val="0"/>
            <w:vAlign w:val="center"/>
          </w:tcPr>
          <w:p w14:paraId="16BB98AF">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违约责任：</w:t>
            </w:r>
          </w:p>
          <w:p w14:paraId="47357407">
            <w:pPr>
              <w:tabs>
                <w:tab w:val="left" w:pos="152"/>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cs="宋体"/>
                <w:sz w:val="24"/>
                <w:szCs w:val="24"/>
                <w:highlight w:val="none"/>
                <w:lang w:eastAsia="zh-CN"/>
              </w:rPr>
              <w:t>按照《中华人民共和国</w:t>
            </w:r>
            <w:r>
              <w:rPr>
                <w:rFonts w:hint="eastAsia" w:ascii="宋体" w:hAnsi="宋体" w:eastAsia="宋体" w:cs="宋体"/>
                <w:sz w:val="24"/>
                <w:szCs w:val="24"/>
                <w:highlight w:val="none"/>
                <w:lang w:eastAsia="zh-CN"/>
              </w:rPr>
              <w:t>民法典</w:t>
            </w:r>
            <w:r>
              <w:rPr>
                <w:rFonts w:hint="eastAsia" w:ascii="宋体" w:hAnsi="宋体" w:eastAsia="宋体" w:cs="宋体"/>
                <w:sz w:val="24"/>
                <w:szCs w:val="24"/>
                <w:highlight w:val="none"/>
              </w:rPr>
              <w:t>》中的相关条款执行。</w:t>
            </w:r>
          </w:p>
          <w:p w14:paraId="6017343E">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ascii="宋体" w:hAnsi="宋体" w:eastAsia="宋体" w:cs="宋体"/>
                <w:sz w:val="24"/>
                <w:szCs w:val="24"/>
                <w:highlight w:val="none"/>
                <w:lang w:eastAsia="zh-CN"/>
              </w:rPr>
              <w:t>中华人民共和国民法典</w:t>
            </w:r>
            <w:r>
              <w:rPr>
                <w:rFonts w:hint="eastAsia" w:ascii="宋体" w:hAnsi="宋体" w:eastAsia="宋体" w:cs="宋体"/>
                <w:sz w:val="24"/>
                <w:szCs w:val="24"/>
                <w:highlight w:val="none"/>
              </w:rPr>
              <w:t>》有关条款及合同约定终止合同，并要求服务商承担违约责任。同时，政府采购监管部门有权依据《</w:t>
            </w:r>
            <w:r>
              <w:rPr>
                <w:rFonts w:hint="eastAsia" w:hAnsi="宋体" w:cs="宋体"/>
                <w:sz w:val="24"/>
                <w:szCs w:val="24"/>
                <w:highlight w:val="none"/>
                <w:lang w:eastAsia="zh-CN"/>
              </w:rPr>
              <w:t>中华人民共和国政府采购法</w:t>
            </w:r>
            <w:r>
              <w:rPr>
                <w:rFonts w:hint="eastAsia" w:ascii="宋体" w:hAnsi="宋体" w:eastAsia="宋体" w:cs="宋体"/>
                <w:sz w:val="24"/>
                <w:szCs w:val="24"/>
                <w:highlight w:val="none"/>
              </w:rPr>
              <w:t>》及相关法律法规对服务商的违法行为进行相应的处罚。</w:t>
            </w:r>
          </w:p>
        </w:tc>
      </w:tr>
      <w:tr w14:paraId="2ABA1F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350D8D29">
            <w:pPr>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w:t>
            </w:r>
          </w:p>
        </w:tc>
        <w:tc>
          <w:tcPr>
            <w:tcW w:w="4540" w:type="pct"/>
            <w:noWrap w:val="0"/>
            <w:vAlign w:val="center"/>
          </w:tcPr>
          <w:p w14:paraId="217F8710">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政府采购合同：</w:t>
            </w:r>
          </w:p>
          <w:p w14:paraId="24C8A3E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政府采购合同适用</w:t>
            </w:r>
            <w:r>
              <w:rPr>
                <w:rFonts w:hint="eastAsia" w:hAnsi="宋体" w:cs="宋体"/>
                <w:sz w:val="24"/>
                <w:szCs w:val="24"/>
                <w:highlight w:val="none"/>
                <w:lang w:eastAsia="zh-CN"/>
              </w:rPr>
              <w:t>《中华人民共和国民法典》</w:t>
            </w:r>
            <w:r>
              <w:rPr>
                <w:rFonts w:hint="eastAsia" w:ascii="宋体" w:hAnsi="宋体" w:eastAsia="宋体" w:cs="宋体"/>
                <w:sz w:val="24"/>
                <w:szCs w:val="24"/>
                <w:highlight w:val="none"/>
              </w:rPr>
              <w:t>。采购人和供应商之间的权利和义务，应当按照平等、自愿的原则以合同方式约定。</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采购人可以委托采购代理机构代表其与供应商签订政府采购合同。由采购代理机构以采购人名义签订合同的，应当提交采购人的授权委托书，作为合同附件。</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采购人与中标、成交供应商应当在中标、成交通知书发出之日起三十日内，按照采购文件确定的事项签订政府采购合同。</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6FE8DAB4">
            <w:pPr>
              <w:pStyle w:val="12"/>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政府采购合同的双方当事人不得擅自变更、中止或者终止合同。</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25E054F0">
      <w:pPr>
        <w:ind w:firstLine="333" w:firstLineChars="0"/>
        <w:rPr>
          <w:rFonts w:hint="eastAsia" w:ascii="宋体" w:hAnsi="宋体" w:eastAsia="宋体" w:cs="宋体"/>
          <w:sz w:val="32"/>
          <w:highlight w:val="none"/>
        </w:rPr>
      </w:pPr>
      <w:bookmarkStart w:id="104" w:name="_Toc31520"/>
      <w:bookmarkStart w:id="105" w:name="_Toc19199"/>
      <w:bookmarkStart w:id="106" w:name="_Toc8333"/>
      <w:bookmarkStart w:id="107" w:name="_Toc389582037"/>
      <w:bookmarkStart w:id="108" w:name="_Toc423973075"/>
      <w:bookmarkStart w:id="109" w:name="_Toc4679"/>
      <w:bookmarkStart w:id="110" w:name="_Toc29888"/>
      <w:bookmarkStart w:id="111" w:name="_Toc19246"/>
      <w:bookmarkStart w:id="112" w:name="_Toc26595"/>
    </w:p>
    <w:p w14:paraId="3209FF87">
      <w:pPr>
        <w:ind w:firstLine="333" w:firstLineChars="0"/>
        <w:rPr>
          <w:rFonts w:hint="eastAsia" w:ascii="宋体" w:hAnsi="宋体" w:eastAsia="宋体" w:cs="宋体"/>
          <w:sz w:val="32"/>
          <w:highlight w:val="none"/>
        </w:rPr>
      </w:pPr>
    </w:p>
    <w:p w14:paraId="313AE6E9">
      <w:pPr>
        <w:ind w:firstLine="333" w:firstLineChars="0"/>
        <w:rPr>
          <w:rFonts w:hint="eastAsia" w:ascii="宋体" w:hAnsi="宋体" w:eastAsia="宋体" w:cs="宋体"/>
          <w:sz w:val="32"/>
          <w:highlight w:val="none"/>
        </w:rPr>
      </w:pPr>
    </w:p>
    <w:p w14:paraId="45B70B00">
      <w:pPr>
        <w:ind w:firstLine="333" w:firstLineChars="0"/>
        <w:rPr>
          <w:rFonts w:hint="eastAsia" w:ascii="宋体" w:hAnsi="宋体" w:eastAsia="宋体" w:cs="宋体"/>
          <w:sz w:val="32"/>
          <w:highlight w:val="none"/>
        </w:rPr>
      </w:pPr>
    </w:p>
    <w:p w14:paraId="19F3D633">
      <w:pPr>
        <w:ind w:firstLine="333" w:firstLineChars="0"/>
        <w:rPr>
          <w:rFonts w:hint="eastAsia" w:ascii="宋体" w:hAnsi="宋体" w:eastAsia="宋体" w:cs="宋体"/>
          <w:sz w:val="32"/>
          <w:highlight w:val="none"/>
        </w:rPr>
      </w:pPr>
    </w:p>
    <w:p w14:paraId="11FAA4E2">
      <w:pPr>
        <w:ind w:firstLine="333" w:firstLineChars="0"/>
        <w:rPr>
          <w:rFonts w:hint="eastAsia" w:ascii="宋体" w:hAnsi="宋体" w:eastAsia="宋体" w:cs="宋体"/>
          <w:sz w:val="32"/>
          <w:highlight w:val="none"/>
        </w:rPr>
      </w:pPr>
    </w:p>
    <w:p w14:paraId="5EA116A7">
      <w:pPr>
        <w:ind w:firstLine="333" w:firstLineChars="0"/>
        <w:rPr>
          <w:rFonts w:hint="eastAsia" w:ascii="宋体" w:hAnsi="宋体" w:eastAsia="宋体" w:cs="宋体"/>
          <w:sz w:val="32"/>
          <w:highlight w:val="none"/>
        </w:rPr>
      </w:pPr>
    </w:p>
    <w:tbl>
      <w:tblPr>
        <w:tblStyle w:val="22"/>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2E99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noWrap w:val="0"/>
            <w:vAlign w:val="top"/>
          </w:tcPr>
          <w:p w14:paraId="346F6C85">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竞争性磋商采购</w:t>
            </w:r>
          </w:p>
        </w:tc>
      </w:tr>
    </w:tbl>
    <w:p w14:paraId="1ECF2ECC">
      <w:pPr>
        <w:outlineLvl w:val="1"/>
        <w:rPr>
          <w:rFonts w:hint="eastAsia" w:ascii="宋体" w:hAnsi="宋体" w:eastAsia="宋体" w:cs="宋体"/>
          <w:b/>
          <w:sz w:val="32"/>
          <w:szCs w:val="32"/>
          <w:highlight w:val="none"/>
        </w:rPr>
      </w:pPr>
      <w:bookmarkStart w:id="113" w:name="_Toc7874"/>
      <w:bookmarkStart w:id="114" w:name="_Toc18120"/>
      <w:bookmarkStart w:id="115" w:name="_Toc5216"/>
      <w:bookmarkStart w:id="116" w:name="_Toc1362"/>
      <w:bookmarkStart w:id="117" w:name="_Toc24004"/>
      <w:r>
        <w:rPr>
          <w:rFonts w:hint="eastAsia" w:ascii="宋体" w:hAnsi="宋体" w:eastAsia="宋体" w:cs="宋体"/>
          <w:b/>
          <w:sz w:val="32"/>
          <w:szCs w:val="32"/>
          <w:highlight w:val="none"/>
        </w:rPr>
        <w:t>政府采购项目</w:t>
      </w:r>
      <w:r>
        <w:rPr>
          <w:rFonts w:hint="eastAsia" w:ascii="宋体" w:hAnsi="宋体" w:eastAsia="宋体" w:cs="宋体"/>
          <w:b/>
          <w:bCs/>
          <w:sz w:val="28"/>
          <w:szCs w:val="28"/>
          <w:highlight w:val="none"/>
        </w:rPr>
        <w:t>（</w:t>
      </w:r>
      <w:r>
        <w:rPr>
          <w:rFonts w:hint="eastAsia" w:ascii="宋体" w:hAnsi="宋体" w:eastAsia="宋体" w:cs="宋体"/>
          <w:b/>
          <w:sz w:val="32"/>
          <w:szCs w:val="32"/>
          <w:highlight w:val="none"/>
        </w:rPr>
        <w:t>仅供参考）</w:t>
      </w:r>
      <w:bookmarkEnd w:id="113"/>
      <w:bookmarkEnd w:id="114"/>
      <w:bookmarkEnd w:id="115"/>
      <w:bookmarkEnd w:id="116"/>
      <w:bookmarkEnd w:id="117"/>
      <w:r>
        <w:rPr>
          <w:rFonts w:hint="eastAsia" w:ascii="宋体" w:hAnsi="宋体" w:eastAsia="宋体" w:cs="宋体"/>
          <w:b/>
          <w:sz w:val="32"/>
          <w:szCs w:val="32"/>
          <w:highlight w:val="none"/>
        </w:rPr>
        <w:t xml:space="preserve">                  </w:t>
      </w:r>
    </w:p>
    <w:p w14:paraId="7277B14D">
      <w:pP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p>
    <w:p w14:paraId="10F60651">
      <w:pPr>
        <w:jc w:val="center"/>
        <w:rPr>
          <w:rFonts w:hint="eastAsia" w:ascii="宋体" w:hAnsi="宋体" w:eastAsia="宋体" w:cs="宋体"/>
          <w:sz w:val="52"/>
          <w:szCs w:val="52"/>
          <w:highlight w:val="none"/>
        </w:rPr>
      </w:pPr>
    </w:p>
    <w:p w14:paraId="7C4A28F8">
      <w:pPr>
        <w:jc w:val="center"/>
        <w:rPr>
          <w:rFonts w:hint="eastAsia" w:ascii="宋体" w:hAnsi="宋体" w:eastAsia="宋体" w:cs="宋体"/>
          <w:sz w:val="52"/>
          <w:szCs w:val="52"/>
          <w:highlight w:val="none"/>
        </w:rPr>
      </w:pPr>
    </w:p>
    <w:p w14:paraId="21B466C5">
      <w:pPr>
        <w:jc w:val="center"/>
        <w:outlineLvl w:val="9"/>
        <w:rPr>
          <w:rFonts w:hint="eastAsia" w:ascii="宋体" w:hAnsi="宋体" w:eastAsia="宋体" w:cs="宋体"/>
          <w:b/>
          <w:snapToGrid w:val="0"/>
          <w:sz w:val="48"/>
          <w:szCs w:val="48"/>
          <w:highlight w:val="none"/>
          <w:u w:val="single"/>
        </w:rPr>
      </w:pPr>
      <w:r>
        <w:rPr>
          <w:rFonts w:hint="eastAsia" w:ascii="宋体" w:hAnsi="宋体" w:eastAsia="宋体" w:cs="宋体"/>
          <w:b/>
          <w:snapToGrid w:val="0"/>
          <w:sz w:val="48"/>
          <w:szCs w:val="48"/>
          <w:highlight w:val="none"/>
          <w:u w:val="single"/>
        </w:rPr>
        <w:t>(项目名称)</w:t>
      </w:r>
    </w:p>
    <w:p w14:paraId="1C2C4A21">
      <w:pPr>
        <w:jc w:val="center"/>
        <w:outlineLvl w:val="9"/>
        <w:rPr>
          <w:rFonts w:hint="eastAsia" w:ascii="宋体" w:hAnsi="宋体" w:eastAsia="宋体" w:cs="宋体"/>
          <w:b/>
          <w:sz w:val="72"/>
          <w:szCs w:val="72"/>
          <w:highlight w:val="none"/>
        </w:rPr>
      </w:pPr>
      <w:r>
        <w:rPr>
          <w:rFonts w:hint="eastAsia" w:ascii="宋体" w:hAnsi="宋体" w:eastAsia="宋体" w:cs="宋体"/>
          <w:b/>
          <w:sz w:val="72"/>
          <w:szCs w:val="72"/>
          <w:highlight w:val="none"/>
        </w:rPr>
        <w:t>服 务 合 同</w:t>
      </w:r>
    </w:p>
    <w:p w14:paraId="47A0DBBE">
      <w:pPr>
        <w:jc w:val="center"/>
        <w:outlineLvl w:val="9"/>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      </w:t>
      </w:r>
      <w:r>
        <w:rPr>
          <w:rFonts w:hint="eastAsia" w:ascii="宋体" w:hAnsi="宋体" w:eastAsia="宋体" w:cs="宋体"/>
          <w:sz w:val="28"/>
          <w:szCs w:val="28"/>
          <w:highlight w:val="none"/>
        </w:rPr>
        <w:t>）</w:t>
      </w:r>
    </w:p>
    <w:p w14:paraId="53E0FCDD">
      <w:pPr>
        <w:jc w:val="center"/>
        <w:rPr>
          <w:rFonts w:hint="eastAsia" w:ascii="宋体" w:hAnsi="宋体" w:eastAsia="宋体" w:cs="宋体"/>
          <w:sz w:val="30"/>
          <w:szCs w:val="30"/>
          <w:highlight w:val="none"/>
        </w:rPr>
      </w:pPr>
    </w:p>
    <w:p w14:paraId="143D8E8C">
      <w:pPr>
        <w:jc w:val="center"/>
        <w:rPr>
          <w:rFonts w:hint="eastAsia" w:ascii="宋体" w:hAnsi="宋体" w:eastAsia="宋体" w:cs="宋体"/>
          <w:sz w:val="30"/>
          <w:szCs w:val="30"/>
          <w:highlight w:val="none"/>
        </w:rPr>
      </w:pPr>
    </w:p>
    <w:p w14:paraId="0EF85D53">
      <w:pPr>
        <w:jc w:val="center"/>
        <w:rPr>
          <w:rFonts w:hint="eastAsia" w:ascii="宋体" w:hAnsi="宋体" w:eastAsia="宋体" w:cs="宋体"/>
          <w:sz w:val="30"/>
          <w:szCs w:val="30"/>
          <w:highlight w:val="none"/>
        </w:rPr>
      </w:pPr>
    </w:p>
    <w:p w14:paraId="18F7687C">
      <w:pPr>
        <w:jc w:val="center"/>
        <w:rPr>
          <w:rFonts w:hint="eastAsia" w:ascii="宋体" w:hAnsi="宋体" w:eastAsia="宋体" w:cs="宋体"/>
          <w:sz w:val="30"/>
          <w:szCs w:val="30"/>
          <w:highlight w:val="none"/>
        </w:rPr>
      </w:pPr>
    </w:p>
    <w:p w14:paraId="326592EE">
      <w:pPr>
        <w:jc w:val="center"/>
        <w:rPr>
          <w:rFonts w:hint="eastAsia" w:ascii="宋体" w:hAnsi="宋体" w:eastAsia="宋体" w:cs="宋体"/>
          <w:sz w:val="30"/>
          <w:szCs w:val="30"/>
          <w:highlight w:val="none"/>
        </w:rPr>
      </w:pPr>
    </w:p>
    <w:p w14:paraId="72A27A7E">
      <w:pPr>
        <w:ind w:firstLine="2080" w:firstLineChars="650"/>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甲  方： </w:t>
      </w:r>
    </w:p>
    <w:p w14:paraId="3D1C96B8">
      <w:pPr>
        <w:tabs>
          <w:tab w:val="left" w:pos="480"/>
        </w:tabs>
        <w:ind w:firstLine="640" w:firstLineChars="200"/>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乙  方：</w:t>
      </w:r>
    </w:p>
    <w:p w14:paraId="0128F17C">
      <w:pPr>
        <w:jc w:val="center"/>
        <w:rPr>
          <w:rFonts w:hint="eastAsia" w:ascii="宋体" w:hAnsi="宋体" w:eastAsia="宋体" w:cs="宋体"/>
          <w:sz w:val="30"/>
          <w:szCs w:val="30"/>
          <w:highlight w:val="none"/>
        </w:rPr>
      </w:pPr>
    </w:p>
    <w:p w14:paraId="1BFDEC77">
      <w:pPr>
        <w:jc w:val="center"/>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年  月</w:t>
      </w:r>
    </w:p>
    <w:p w14:paraId="016BD45D">
      <w:pPr>
        <w:jc w:val="center"/>
        <w:rPr>
          <w:rFonts w:hint="eastAsia" w:ascii="宋体" w:hAnsi="宋体" w:eastAsia="宋体" w:cs="宋体"/>
          <w:sz w:val="32"/>
          <w:szCs w:val="32"/>
          <w:highlight w:val="none"/>
        </w:rPr>
      </w:pPr>
    </w:p>
    <w:p w14:paraId="06272076">
      <w:pPr>
        <w:spacing w:line="590" w:lineRule="exact"/>
        <w:rPr>
          <w:rFonts w:hint="eastAsia" w:ascii="宋体" w:hAnsi="宋体" w:eastAsia="宋体" w:cs="宋体"/>
          <w:b/>
          <w:sz w:val="36"/>
          <w:szCs w:val="36"/>
          <w:highlight w:val="none"/>
        </w:rPr>
      </w:pPr>
    </w:p>
    <w:p w14:paraId="44FE284E">
      <w:pPr>
        <w:jc w:val="center"/>
        <w:outlineLvl w:val="2"/>
        <w:rPr>
          <w:rFonts w:hint="eastAsia" w:ascii="黑体" w:eastAsia="宋体"/>
          <w:b/>
          <w:color w:val="auto"/>
          <w:sz w:val="36"/>
          <w:szCs w:val="36"/>
          <w:highlight w:val="none"/>
          <w:lang w:eastAsia="zh-CN"/>
        </w:rPr>
      </w:pPr>
      <w:r>
        <w:rPr>
          <w:rFonts w:hint="eastAsia" w:ascii="宋体" w:hAnsi="宋体" w:eastAsia="宋体" w:cs="宋体"/>
          <w:b/>
          <w:szCs w:val="21"/>
          <w:highlight w:val="none"/>
        </w:rPr>
        <w:br w:type="page"/>
      </w:r>
      <w:bookmarkStart w:id="118" w:name="_Toc20561"/>
      <w:bookmarkStart w:id="119" w:name="_Toc7965"/>
      <w:bookmarkStart w:id="120" w:name="_Toc28398"/>
      <w:r>
        <w:rPr>
          <w:rFonts w:hint="eastAsia" w:ascii="黑体" w:eastAsia="黑体"/>
          <w:b/>
          <w:color w:val="auto"/>
          <w:sz w:val="36"/>
          <w:szCs w:val="36"/>
          <w:highlight w:val="none"/>
          <w:lang w:eastAsia="zh-CN"/>
        </w:rPr>
        <w:t>协</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议</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书</w:t>
      </w:r>
      <w:bookmarkEnd w:id="118"/>
      <w:bookmarkEnd w:id="119"/>
      <w:bookmarkEnd w:id="120"/>
    </w:p>
    <w:p w14:paraId="4F456D71">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7B66BAED">
      <w:pPr>
        <w:spacing w:line="360" w:lineRule="auto"/>
        <w:rPr>
          <w:rFonts w:hint="eastAsia"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p>
    <w:p w14:paraId="2CC46F37">
      <w:pPr>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根据《中华人民共和国</w:t>
      </w:r>
      <w:r>
        <w:rPr>
          <w:rFonts w:hint="eastAsia" w:hAnsi="宋体" w:cs="宋体"/>
          <w:color w:val="auto"/>
          <w:szCs w:val="21"/>
          <w:highlight w:val="none"/>
          <w:lang w:eastAsia="zh-CN"/>
        </w:rPr>
        <w:t>民法典</w:t>
      </w:r>
      <w:r>
        <w:rPr>
          <w:rFonts w:hint="eastAsia" w:hAnsi="宋体" w:cs="宋体"/>
          <w:color w:val="auto"/>
          <w:szCs w:val="21"/>
          <w:highlight w:val="none"/>
        </w:rPr>
        <w:t>》、《中华人民共和国政府采购法》与项目行业有关的法律法规，以及本项目（</w:t>
      </w:r>
      <w:r>
        <w:rPr>
          <w:rFonts w:hint="eastAsia" w:hAnsi="宋体" w:cs="宋体"/>
          <w:color w:val="auto"/>
          <w:szCs w:val="21"/>
          <w:highlight w:val="none"/>
          <w:lang w:eastAsia="zh-CN"/>
        </w:rPr>
        <w:t>2026年商南县残疾儿童上门康复服务项目</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2026年商南县残疾儿童上门康复服务项目</w:t>
      </w:r>
      <w:r>
        <w:rPr>
          <w:rFonts w:hint="eastAsia" w:hAnsi="宋体" w:cs="宋体"/>
          <w:color w:val="auto"/>
          <w:szCs w:val="21"/>
          <w:highlight w:val="none"/>
        </w:rPr>
        <w:t>协商达成一致，确立本合同。</w:t>
      </w:r>
    </w:p>
    <w:p w14:paraId="672AD7BF">
      <w:pPr>
        <w:tabs>
          <w:tab w:val="left" w:pos="480"/>
        </w:tabs>
        <w:spacing w:line="360" w:lineRule="auto"/>
        <w:outlineLvl w:val="1"/>
        <w:rPr>
          <w:rFonts w:hint="eastAsia" w:hAnsi="宋体" w:cs="宋体"/>
          <w:b/>
          <w:color w:val="auto"/>
          <w:szCs w:val="21"/>
          <w:highlight w:val="none"/>
        </w:rPr>
      </w:pPr>
      <w:bookmarkStart w:id="121" w:name="_Toc30883"/>
      <w:bookmarkStart w:id="122" w:name="_Toc8841"/>
      <w:bookmarkStart w:id="123" w:name="_Toc7407"/>
      <w:bookmarkStart w:id="124" w:name="_Toc12769"/>
      <w:r>
        <w:rPr>
          <w:rFonts w:hint="eastAsia" w:hAnsi="宋体" w:cs="宋体"/>
          <w:b/>
          <w:color w:val="auto"/>
          <w:szCs w:val="21"/>
          <w:highlight w:val="none"/>
        </w:rPr>
        <w:t>一、合同标的物内容、数量及单价</w:t>
      </w:r>
      <w:r>
        <w:rPr>
          <w:rFonts w:hint="eastAsia" w:hAnsi="宋体" w:cs="宋体"/>
          <w:color w:val="auto"/>
          <w:szCs w:val="21"/>
          <w:highlight w:val="none"/>
        </w:rPr>
        <w:t>（以竞争性磋商响应文件正本和澄清表〈函〉为准）</w:t>
      </w:r>
      <w:bookmarkEnd w:id="121"/>
      <w:bookmarkEnd w:id="122"/>
      <w:bookmarkEnd w:id="123"/>
      <w:bookmarkEnd w:id="124"/>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04F0A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4D9BE58A">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45BF08DE">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服务内容</w:t>
            </w:r>
          </w:p>
        </w:tc>
        <w:tc>
          <w:tcPr>
            <w:tcW w:w="1421" w:type="dxa"/>
            <w:tcBorders>
              <w:top w:val="single" w:color="auto" w:sz="4" w:space="0"/>
              <w:left w:val="single" w:color="auto" w:sz="4" w:space="0"/>
              <w:bottom w:val="single" w:color="auto" w:sz="4" w:space="0"/>
              <w:right w:val="single" w:color="auto" w:sz="4" w:space="0"/>
            </w:tcBorders>
            <w:noWrap w:val="0"/>
            <w:vAlign w:val="center"/>
          </w:tcPr>
          <w:p w14:paraId="7E5CC6D3">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服务期限</w:t>
            </w:r>
          </w:p>
        </w:tc>
        <w:tc>
          <w:tcPr>
            <w:tcW w:w="2648" w:type="dxa"/>
            <w:tcBorders>
              <w:top w:val="single" w:color="auto" w:sz="4" w:space="0"/>
              <w:left w:val="single" w:color="auto" w:sz="4" w:space="0"/>
              <w:bottom w:val="single" w:color="auto" w:sz="4" w:space="0"/>
              <w:right w:val="single" w:color="auto" w:sz="4" w:space="0"/>
            </w:tcBorders>
            <w:noWrap w:val="0"/>
            <w:vAlign w:val="center"/>
          </w:tcPr>
          <w:p w14:paraId="1EDDF4E8">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相关要求</w:t>
            </w: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96FC31C">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备注</w:t>
            </w:r>
          </w:p>
        </w:tc>
      </w:tr>
      <w:tr w14:paraId="485D4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2A83862F">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3659C6B1">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283ADA28">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0EF5D095">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72055368">
            <w:pPr>
              <w:tabs>
                <w:tab w:val="left" w:pos="480"/>
              </w:tabs>
              <w:spacing w:line="396" w:lineRule="exact"/>
              <w:jc w:val="center"/>
              <w:rPr>
                <w:rFonts w:hint="eastAsia" w:hAnsi="宋体" w:cs="宋体"/>
                <w:color w:val="auto"/>
                <w:szCs w:val="21"/>
                <w:highlight w:val="none"/>
              </w:rPr>
            </w:pPr>
          </w:p>
        </w:tc>
      </w:tr>
      <w:tr w14:paraId="73399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0486406B">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232C6DDE">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44DDAE89">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00B41386">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452196F">
            <w:pPr>
              <w:tabs>
                <w:tab w:val="left" w:pos="480"/>
              </w:tabs>
              <w:spacing w:line="396" w:lineRule="exact"/>
              <w:jc w:val="center"/>
              <w:rPr>
                <w:rFonts w:hint="eastAsia" w:hAnsi="宋体" w:cs="宋体"/>
                <w:color w:val="auto"/>
                <w:szCs w:val="21"/>
                <w:highlight w:val="none"/>
              </w:rPr>
            </w:pPr>
          </w:p>
        </w:tc>
      </w:tr>
    </w:tbl>
    <w:p w14:paraId="4DA5FD78">
      <w:pPr>
        <w:tabs>
          <w:tab w:val="left" w:pos="480"/>
        </w:tabs>
        <w:spacing w:line="360" w:lineRule="auto"/>
        <w:outlineLvl w:val="1"/>
        <w:rPr>
          <w:rFonts w:hint="eastAsia" w:hAnsi="宋体" w:cs="宋体"/>
          <w:b/>
          <w:color w:val="auto"/>
          <w:szCs w:val="21"/>
          <w:highlight w:val="none"/>
        </w:rPr>
      </w:pPr>
      <w:bookmarkStart w:id="125" w:name="_Toc18749"/>
      <w:bookmarkStart w:id="126" w:name="_Toc3926"/>
      <w:bookmarkStart w:id="127" w:name="_Toc4137"/>
      <w:bookmarkStart w:id="128" w:name="_Toc8887"/>
      <w:r>
        <w:rPr>
          <w:rFonts w:hint="eastAsia" w:hAnsi="宋体" w:cs="宋体"/>
          <w:b/>
          <w:color w:val="auto"/>
          <w:szCs w:val="21"/>
          <w:highlight w:val="none"/>
        </w:rPr>
        <w:t>二、合同价款</w:t>
      </w:r>
      <w:bookmarkEnd w:id="125"/>
      <w:bookmarkEnd w:id="126"/>
      <w:bookmarkEnd w:id="127"/>
      <w:bookmarkEnd w:id="128"/>
    </w:p>
    <w:p w14:paraId="50A7E59A">
      <w:pPr>
        <w:tabs>
          <w:tab w:val="left" w:pos="480"/>
        </w:tabs>
        <w:spacing w:line="360" w:lineRule="auto"/>
        <w:ind w:firstLine="480" w:firstLineChars="200"/>
        <w:rPr>
          <w:rFonts w:hint="default" w:hAnsi="宋体" w:cs="宋体"/>
          <w:color w:val="auto"/>
          <w:szCs w:val="21"/>
          <w:highlight w:val="none"/>
          <w:u w:val="single"/>
          <w:lang w:val="en-US" w:eastAsia="zh-CN"/>
        </w:rPr>
      </w:pPr>
      <w:r>
        <w:rPr>
          <w:rFonts w:hint="eastAsia" w:hAnsi="宋体" w:cs="宋体"/>
          <w:color w:val="auto"/>
          <w:szCs w:val="21"/>
          <w:highlight w:val="none"/>
        </w:rPr>
        <w:t>（一）</w:t>
      </w:r>
      <w:r>
        <w:rPr>
          <w:rFonts w:hint="eastAsia" w:hAnsi="宋体" w:cs="宋体"/>
          <w:color w:val="auto"/>
          <w:szCs w:val="21"/>
          <w:highlight w:val="none"/>
          <w:lang w:val="en-US" w:eastAsia="zh-CN"/>
        </w:rPr>
        <w:t>本合同为总价合同，各项活动服务的合同总价为其磋商最终报价</w:t>
      </w:r>
      <w:r>
        <w:rPr>
          <w:rFonts w:hint="eastAsia" w:hAnsi="宋体" w:cs="宋体"/>
          <w:color w:val="auto"/>
          <w:szCs w:val="21"/>
          <w:highlight w:val="none"/>
        </w:rPr>
        <w:t>。</w:t>
      </w:r>
    </w:p>
    <w:p w14:paraId="015E9D2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（二）合同价包括：</w:t>
      </w:r>
    </w:p>
    <w:p w14:paraId="23B5E23A">
      <w:pPr>
        <w:tabs>
          <w:tab w:val="left" w:pos="480"/>
        </w:tabs>
        <w:spacing w:line="360" w:lineRule="auto"/>
        <w:outlineLvl w:val="1"/>
        <w:rPr>
          <w:rFonts w:hint="eastAsia" w:hAnsi="宋体" w:cs="宋体"/>
          <w:b/>
          <w:color w:val="auto"/>
          <w:szCs w:val="21"/>
          <w:highlight w:val="none"/>
        </w:rPr>
      </w:pPr>
      <w:bookmarkStart w:id="129" w:name="_Toc23247"/>
      <w:bookmarkStart w:id="130" w:name="_Toc6296"/>
      <w:bookmarkStart w:id="131" w:name="_Toc28664"/>
      <w:bookmarkStart w:id="132" w:name="_Toc22511"/>
      <w:r>
        <w:rPr>
          <w:rFonts w:hint="eastAsia" w:hAnsi="宋体" w:cs="宋体"/>
          <w:b/>
          <w:color w:val="auto"/>
          <w:szCs w:val="21"/>
          <w:highlight w:val="none"/>
        </w:rPr>
        <w:t>三、款项结算</w:t>
      </w:r>
      <w:bookmarkEnd w:id="129"/>
      <w:bookmarkEnd w:id="130"/>
      <w:bookmarkEnd w:id="131"/>
      <w:bookmarkEnd w:id="132"/>
    </w:p>
    <w:p w14:paraId="1630A1B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详见合同前附表</w:t>
      </w:r>
      <w:r>
        <w:rPr>
          <w:rFonts w:hint="eastAsia" w:hAnsi="宋体" w:cs="宋体"/>
          <w:color w:val="auto"/>
          <w:szCs w:val="21"/>
          <w:highlight w:val="none"/>
        </w:rPr>
        <w:t>。</w:t>
      </w:r>
    </w:p>
    <w:p w14:paraId="20F416ED">
      <w:pPr>
        <w:tabs>
          <w:tab w:val="left" w:pos="480"/>
        </w:tabs>
        <w:spacing w:line="360" w:lineRule="auto"/>
        <w:outlineLvl w:val="1"/>
        <w:rPr>
          <w:rFonts w:hint="eastAsia" w:hAnsi="宋体" w:cs="宋体"/>
          <w:color w:val="auto"/>
          <w:szCs w:val="21"/>
          <w:highlight w:val="none"/>
        </w:rPr>
      </w:pPr>
      <w:bookmarkStart w:id="133" w:name="_Toc21714"/>
      <w:bookmarkStart w:id="134" w:name="_Toc21171"/>
      <w:bookmarkStart w:id="135" w:name="_Toc24406"/>
      <w:bookmarkStart w:id="136" w:name="_Toc21110"/>
      <w:r>
        <w:rPr>
          <w:rFonts w:hint="eastAsia" w:hAnsi="宋体" w:cs="宋体"/>
          <w:b/>
          <w:color w:val="auto"/>
          <w:szCs w:val="21"/>
          <w:highlight w:val="none"/>
          <w:lang w:eastAsia="zh-CN"/>
        </w:rPr>
        <w:t>四</w:t>
      </w:r>
      <w:r>
        <w:rPr>
          <w:rFonts w:hint="eastAsia" w:hAnsi="宋体" w:cs="宋体"/>
          <w:b/>
          <w:color w:val="auto"/>
          <w:szCs w:val="21"/>
          <w:highlight w:val="none"/>
        </w:rPr>
        <w:t>、</w:t>
      </w:r>
      <w:r>
        <w:rPr>
          <w:rFonts w:hint="eastAsia" w:hAnsi="宋体" w:cs="宋体"/>
          <w:b/>
          <w:color w:val="auto"/>
          <w:szCs w:val="21"/>
          <w:highlight w:val="none"/>
          <w:lang w:eastAsia="zh-CN"/>
        </w:rPr>
        <w:t>服务</w:t>
      </w:r>
      <w:r>
        <w:rPr>
          <w:rFonts w:hint="eastAsia" w:hAnsi="宋体" w:cs="宋体"/>
          <w:b/>
          <w:color w:val="auto"/>
          <w:szCs w:val="21"/>
          <w:highlight w:val="none"/>
        </w:rPr>
        <w:t>条件：</w:t>
      </w:r>
      <w:bookmarkEnd w:id="133"/>
      <w:bookmarkEnd w:id="134"/>
      <w:bookmarkEnd w:id="135"/>
      <w:bookmarkEnd w:id="136"/>
    </w:p>
    <w:p w14:paraId="3694CAC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w:t>
      </w:r>
      <w:r>
        <w:rPr>
          <w:rFonts w:hint="eastAsia" w:hAnsi="宋体" w:cs="宋体"/>
          <w:color w:val="auto"/>
          <w:szCs w:val="21"/>
          <w:highlight w:val="none"/>
          <w:lang w:eastAsia="zh-CN"/>
        </w:rPr>
        <w:t>服务</w:t>
      </w:r>
      <w:r>
        <w:rPr>
          <w:rFonts w:hint="eastAsia" w:hAnsi="宋体" w:cs="宋体"/>
          <w:color w:val="auto"/>
          <w:szCs w:val="21"/>
          <w:highlight w:val="none"/>
        </w:rPr>
        <w:t>地点：甲方指定地点。</w:t>
      </w:r>
    </w:p>
    <w:p w14:paraId="6471C5F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w:t>
      </w:r>
      <w:r>
        <w:rPr>
          <w:rFonts w:hint="eastAsia" w:hAnsi="宋体" w:cs="宋体"/>
          <w:color w:val="auto"/>
          <w:szCs w:val="21"/>
          <w:highlight w:val="none"/>
          <w:lang w:val="en-US" w:eastAsia="zh-CN"/>
        </w:rPr>
        <w:t>服务期</w:t>
      </w:r>
      <w:r>
        <w:rPr>
          <w:rFonts w:hint="eastAsia" w:hAnsi="宋体" w:cs="宋体"/>
          <w:color w:val="auto"/>
          <w:szCs w:val="21"/>
          <w:highlight w:val="none"/>
          <w:lang w:eastAsia="zh-CN"/>
        </w:rPr>
        <w:t>：</w:t>
      </w:r>
    </w:p>
    <w:p w14:paraId="4D468751">
      <w:pPr>
        <w:tabs>
          <w:tab w:val="left" w:pos="480"/>
        </w:tabs>
        <w:spacing w:line="360" w:lineRule="auto"/>
        <w:outlineLvl w:val="1"/>
        <w:rPr>
          <w:rFonts w:hint="eastAsia" w:hAnsi="宋体" w:cs="宋体"/>
          <w:b/>
          <w:color w:val="auto"/>
          <w:szCs w:val="21"/>
          <w:highlight w:val="none"/>
        </w:rPr>
      </w:pPr>
      <w:bookmarkStart w:id="137" w:name="_Toc32459"/>
      <w:bookmarkStart w:id="138" w:name="_Toc15947"/>
      <w:bookmarkStart w:id="139" w:name="_Toc7966"/>
      <w:bookmarkStart w:id="140" w:name="_Toc27382"/>
      <w:r>
        <w:rPr>
          <w:rFonts w:hint="eastAsia" w:hAnsi="宋体" w:cs="宋体"/>
          <w:b/>
          <w:color w:val="auto"/>
          <w:szCs w:val="21"/>
          <w:highlight w:val="none"/>
          <w:lang w:eastAsia="zh-CN"/>
        </w:rPr>
        <w:t>五</w:t>
      </w:r>
      <w:r>
        <w:rPr>
          <w:rFonts w:hint="eastAsia" w:hAnsi="宋体" w:cs="宋体"/>
          <w:b/>
          <w:color w:val="auto"/>
          <w:szCs w:val="21"/>
          <w:highlight w:val="none"/>
        </w:rPr>
        <w:t>、质量保证</w:t>
      </w:r>
      <w:bookmarkEnd w:id="137"/>
      <w:bookmarkEnd w:id="138"/>
      <w:bookmarkEnd w:id="139"/>
      <w:bookmarkEnd w:id="140"/>
    </w:p>
    <w:p w14:paraId="58B7106E">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rPr>
        <w:t>1.乙方所</w:t>
      </w:r>
      <w:r>
        <w:rPr>
          <w:rFonts w:hint="eastAsia" w:hAnsi="宋体" w:cs="宋体"/>
          <w:color w:val="auto"/>
          <w:szCs w:val="21"/>
          <w:highlight w:val="none"/>
          <w:lang w:eastAsia="zh-CN"/>
        </w:rPr>
        <w:t>提</w:t>
      </w:r>
      <w:r>
        <w:rPr>
          <w:rFonts w:hint="eastAsia" w:hAnsi="宋体" w:cs="宋体"/>
          <w:color w:val="auto"/>
          <w:szCs w:val="21"/>
          <w:highlight w:val="none"/>
        </w:rPr>
        <w:t>供货物</w:t>
      </w:r>
      <w:r>
        <w:rPr>
          <w:rFonts w:hint="eastAsia" w:hAnsi="宋体" w:cs="宋体"/>
          <w:color w:val="auto"/>
          <w:szCs w:val="21"/>
          <w:highlight w:val="none"/>
          <w:lang w:eastAsia="zh-CN"/>
        </w:rPr>
        <w:t>和服务</w:t>
      </w:r>
      <w:r>
        <w:rPr>
          <w:rFonts w:hint="eastAsia" w:hAnsi="宋体" w:cs="宋体"/>
          <w:color w:val="auto"/>
          <w:szCs w:val="21"/>
          <w:highlight w:val="none"/>
        </w:rPr>
        <w:t>保证技术指标符合要求、质量性能可靠、必须符合国家相关法律法规的要求。</w:t>
      </w:r>
    </w:p>
    <w:p w14:paraId="74700FBF">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rPr>
        <w:t>2、</w:t>
      </w:r>
      <w:r>
        <w:rPr>
          <w:rFonts w:hint="eastAsia" w:hAnsi="宋体" w:cs="宋体"/>
          <w:color w:val="auto"/>
          <w:szCs w:val="21"/>
          <w:highlight w:val="none"/>
          <w:lang w:eastAsia="zh-CN"/>
        </w:rPr>
        <w:t>成交</w:t>
      </w:r>
      <w:r>
        <w:rPr>
          <w:rFonts w:hint="eastAsia" w:hAnsi="宋体" w:cs="宋体"/>
          <w:color w:val="auto"/>
          <w:szCs w:val="21"/>
          <w:highlight w:val="none"/>
        </w:rPr>
        <w:t>单位应当保证</w:t>
      </w:r>
      <w:r>
        <w:rPr>
          <w:rFonts w:hint="eastAsia" w:hAnsi="宋体" w:cs="宋体"/>
          <w:color w:val="auto"/>
          <w:szCs w:val="21"/>
          <w:highlight w:val="none"/>
          <w:lang w:eastAsia="zh-CN"/>
        </w:rPr>
        <w:t>其具有完成本项目所要求</w:t>
      </w:r>
      <w:r>
        <w:rPr>
          <w:rFonts w:hint="eastAsia" w:hAnsi="宋体" w:cs="宋体"/>
          <w:color w:val="auto"/>
          <w:szCs w:val="21"/>
          <w:highlight w:val="none"/>
        </w:rPr>
        <w:t>的</w:t>
      </w:r>
      <w:r>
        <w:rPr>
          <w:rFonts w:hint="eastAsia" w:hAnsi="宋体" w:cs="宋体"/>
          <w:color w:val="auto"/>
          <w:szCs w:val="21"/>
          <w:highlight w:val="none"/>
          <w:lang w:eastAsia="zh-CN"/>
        </w:rPr>
        <w:t>货物和服务</w:t>
      </w:r>
      <w:r>
        <w:rPr>
          <w:rFonts w:hint="eastAsia" w:hAnsi="宋体" w:cs="宋体"/>
          <w:color w:val="auto"/>
          <w:szCs w:val="21"/>
          <w:highlight w:val="none"/>
        </w:rPr>
        <w:t>所</w:t>
      </w:r>
      <w:r>
        <w:rPr>
          <w:rFonts w:hint="eastAsia" w:hAnsi="宋体" w:cs="宋体"/>
          <w:color w:val="auto"/>
          <w:szCs w:val="21"/>
          <w:highlight w:val="none"/>
          <w:lang w:eastAsia="zh-CN"/>
        </w:rPr>
        <w:t>必须具备的专业设备和服务能力</w:t>
      </w:r>
      <w:r>
        <w:rPr>
          <w:rFonts w:hint="eastAsia" w:hAnsi="宋体" w:cs="宋体"/>
          <w:color w:val="auto"/>
          <w:szCs w:val="21"/>
          <w:highlight w:val="none"/>
        </w:rPr>
        <w:t>。</w:t>
      </w:r>
    </w:p>
    <w:p w14:paraId="3F92184E">
      <w:pPr>
        <w:tabs>
          <w:tab w:val="left" w:pos="480"/>
        </w:tabs>
        <w:spacing w:line="360" w:lineRule="auto"/>
        <w:outlineLvl w:val="1"/>
        <w:rPr>
          <w:rFonts w:hint="eastAsia" w:hAnsi="宋体" w:cs="宋体"/>
          <w:b/>
          <w:color w:val="auto"/>
          <w:szCs w:val="21"/>
          <w:highlight w:val="none"/>
        </w:rPr>
      </w:pPr>
      <w:bookmarkStart w:id="141" w:name="_Toc9903"/>
      <w:bookmarkStart w:id="142" w:name="_Toc21314"/>
      <w:bookmarkStart w:id="143" w:name="_Toc12558"/>
      <w:bookmarkStart w:id="144" w:name="_Toc13959"/>
      <w:r>
        <w:rPr>
          <w:rFonts w:hint="eastAsia" w:hAnsi="宋体" w:cs="宋体"/>
          <w:b/>
          <w:color w:val="auto"/>
          <w:szCs w:val="21"/>
          <w:highlight w:val="none"/>
          <w:lang w:eastAsia="zh-CN"/>
        </w:rPr>
        <w:t>六</w:t>
      </w:r>
      <w:r>
        <w:rPr>
          <w:rFonts w:hint="eastAsia" w:hAnsi="宋体" w:cs="宋体"/>
          <w:b/>
          <w:color w:val="auto"/>
          <w:szCs w:val="21"/>
          <w:highlight w:val="none"/>
        </w:rPr>
        <w:t>、技术与服务</w:t>
      </w:r>
      <w:bookmarkEnd w:id="141"/>
      <w:bookmarkEnd w:id="142"/>
      <w:bookmarkEnd w:id="143"/>
      <w:bookmarkEnd w:id="144"/>
    </w:p>
    <w:p w14:paraId="11F2D9F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（一）技术资料：</w:t>
      </w:r>
    </w:p>
    <w:p w14:paraId="62D6621E">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技术资料：</w:t>
      </w:r>
    </w:p>
    <w:p w14:paraId="372DB6C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成交供应商</w:t>
      </w:r>
      <w:r>
        <w:rPr>
          <w:rFonts w:hint="eastAsia" w:hAnsi="宋体" w:cs="宋体"/>
          <w:color w:val="auto"/>
          <w:szCs w:val="21"/>
          <w:highlight w:val="none"/>
        </w:rPr>
        <w:t>应随同</w:t>
      </w:r>
      <w:r>
        <w:rPr>
          <w:rFonts w:hint="eastAsia" w:hAnsi="宋体" w:cs="宋体"/>
          <w:color w:val="auto"/>
          <w:szCs w:val="21"/>
          <w:highlight w:val="none"/>
          <w:lang w:eastAsia="zh-CN"/>
        </w:rPr>
        <w:t>服务</w:t>
      </w:r>
      <w:r>
        <w:rPr>
          <w:rFonts w:hint="eastAsia" w:hAnsi="宋体" w:cs="宋体"/>
          <w:color w:val="auto"/>
          <w:szCs w:val="21"/>
          <w:highlight w:val="none"/>
        </w:rPr>
        <w:t>提供相应的中文技术文件。</w:t>
      </w:r>
    </w:p>
    <w:p w14:paraId="2966AB48">
      <w:pPr>
        <w:tabs>
          <w:tab w:val="left" w:pos="480"/>
        </w:tabs>
        <w:spacing w:line="360" w:lineRule="auto"/>
        <w:ind w:firstLine="480" w:firstLineChars="200"/>
        <w:rPr>
          <w:rFonts w:hint="eastAsia"/>
          <w:color w:val="auto"/>
          <w:highlight w:val="none"/>
        </w:rPr>
      </w:pPr>
      <w:r>
        <w:rPr>
          <w:rFonts w:hint="eastAsia" w:hAnsi="宋体" w:cs="宋体"/>
          <w:color w:val="auto"/>
          <w:szCs w:val="21"/>
          <w:highlight w:val="none"/>
        </w:rPr>
        <w:t>（二）服务承诺：以竞争性磋商响应文件、澄清表（函）、合同和随货物的相关文件为准。</w:t>
      </w:r>
    </w:p>
    <w:p w14:paraId="41D363F5">
      <w:pPr>
        <w:tabs>
          <w:tab w:val="left" w:pos="480"/>
        </w:tabs>
        <w:spacing w:line="360" w:lineRule="auto"/>
        <w:outlineLvl w:val="1"/>
        <w:rPr>
          <w:rFonts w:hint="eastAsia" w:hAnsi="宋体" w:cs="宋体"/>
          <w:b/>
          <w:color w:val="auto"/>
          <w:szCs w:val="21"/>
          <w:highlight w:val="none"/>
        </w:rPr>
      </w:pPr>
      <w:bookmarkStart w:id="145" w:name="_Toc14409"/>
      <w:bookmarkStart w:id="146" w:name="_Toc12975"/>
      <w:bookmarkStart w:id="147" w:name="_Toc22161"/>
      <w:bookmarkStart w:id="148" w:name="_Toc28855"/>
      <w:r>
        <w:rPr>
          <w:rFonts w:hint="eastAsia" w:hAnsi="宋体" w:cs="宋体"/>
          <w:b/>
          <w:color w:val="auto"/>
          <w:szCs w:val="21"/>
          <w:highlight w:val="none"/>
          <w:lang w:eastAsia="zh-CN"/>
        </w:rPr>
        <w:t>七</w:t>
      </w:r>
      <w:r>
        <w:rPr>
          <w:rFonts w:hint="eastAsia" w:hAnsi="宋体" w:cs="宋体"/>
          <w:b/>
          <w:color w:val="auto"/>
          <w:szCs w:val="21"/>
          <w:highlight w:val="none"/>
        </w:rPr>
        <w:t>、验收</w:t>
      </w:r>
      <w:bookmarkEnd w:id="145"/>
      <w:bookmarkEnd w:id="146"/>
      <w:bookmarkEnd w:id="147"/>
      <w:bookmarkEnd w:id="148"/>
    </w:p>
    <w:p w14:paraId="65C48B43">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220FCF33">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2、若发现乙方有弄虚作假的，及在项目实施阶段故意或随意夸大服务，本合同解除，乙方赔偿甲方相应的损失。</w:t>
      </w:r>
    </w:p>
    <w:p w14:paraId="7CD789B6">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3、验收标准：按磋商文件、磋商响应文件及磋商记录表等技术指标进行逐项验收。各项指标均应符合验收标准及要求。</w:t>
      </w:r>
    </w:p>
    <w:p w14:paraId="26DCEC5F">
      <w:pPr>
        <w:tabs>
          <w:tab w:val="left" w:pos="480"/>
        </w:tabs>
        <w:spacing w:line="360" w:lineRule="auto"/>
        <w:outlineLvl w:val="1"/>
        <w:rPr>
          <w:rFonts w:hint="eastAsia" w:hAnsi="宋体" w:cs="宋体"/>
          <w:b/>
          <w:color w:val="auto"/>
          <w:szCs w:val="21"/>
          <w:highlight w:val="none"/>
        </w:rPr>
      </w:pPr>
      <w:bookmarkStart w:id="149" w:name="_Toc7598"/>
      <w:bookmarkStart w:id="150" w:name="_Toc20026"/>
      <w:bookmarkStart w:id="151" w:name="_Toc30681"/>
      <w:bookmarkStart w:id="152" w:name="_Toc9858"/>
      <w:r>
        <w:rPr>
          <w:rFonts w:hint="eastAsia" w:hAnsi="宋体" w:cs="宋体"/>
          <w:b/>
          <w:color w:val="auto"/>
          <w:szCs w:val="21"/>
          <w:highlight w:val="none"/>
          <w:lang w:eastAsia="zh-CN"/>
        </w:rPr>
        <w:t>八</w:t>
      </w:r>
      <w:r>
        <w:rPr>
          <w:rFonts w:hint="eastAsia" w:hAnsi="宋体" w:cs="宋体"/>
          <w:b/>
          <w:color w:val="auto"/>
          <w:szCs w:val="21"/>
          <w:highlight w:val="none"/>
        </w:rPr>
        <w:t>、违约责任</w:t>
      </w:r>
      <w:bookmarkEnd w:id="149"/>
      <w:bookmarkEnd w:id="150"/>
      <w:bookmarkEnd w:id="151"/>
      <w:bookmarkEnd w:id="152"/>
    </w:p>
    <w:p w14:paraId="321BF27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1、</w:t>
      </w:r>
      <w:r>
        <w:rPr>
          <w:rFonts w:hint="eastAsia" w:hAnsi="宋体" w:cs="宋体"/>
          <w:color w:val="auto"/>
          <w:szCs w:val="21"/>
          <w:highlight w:val="none"/>
          <w:lang w:eastAsia="zh-CN"/>
        </w:rPr>
        <w:t>按照《中华人民共和国民法典</w:t>
      </w:r>
      <w:r>
        <w:rPr>
          <w:rFonts w:hint="eastAsia" w:hAnsi="宋体" w:cs="宋体"/>
          <w:color w:val="auto"/>
          <w:szCs w:val="21"/>
          <w:highlight w:val="none"/>
        </w:rPr>
        <w:t>》中的相关条款执行。</w:t>
      </w:r>
    </w:p>
    <w:p w14:paraId="5A29ABB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hAnsi="宋体" w:cs="宋体"/>
          <w:color w:val="auto"/>
          <w:szCs w:val="21"/>
          <w:highlight w:val="none"/>
          <w:lang w:eastAsia="zh-CN"/>
        </w:rPr>
        <w:t>中华人民共和国民法典</w:t>
      </w:r>
      <w:r>
        <w:rPr>
          <w:rFonts w:hint="eastAsia" w:hAnsi="宋体" w:cs="宋体"/>
          <w:color w:val="auto"/>
          <w:szCs w:val="21"/>
          <w:highlight w:val="none"/>
        </w:rPr>
        <w:t>》有关条款及合同约定终止合同，并要求服务商承担违约责任。同时，政府采购监管部门有权依据《</w:t>
      </w:r>
      <w:r>
        <w:rPr>
          <w:rFonts w:hint="eastAsia" w:hAnsi="宋体" w:cs="宋体"/>
          <w:color w:val="auto"/>
          <w:szCs w:val="21"/>
          <w:highlight w:val="none"/>
          <w:lang w:eastAsia="zh-CN"/>
        </w:rPr>
        <w:t>中华人民共和国政府采购法</w:t>
      </w:r>
      <w:r>
        <w:rPr>
          <w:rFonts w:hint="eastAsia" w:hAnsi="宋体" w:cs="宋体"/>
          <w:color w:val="auto"/>
          <w:szCs w:val="21"/>
          <w:highlight w:val="none"/>
        </w:rPr>
        <w:t>》及相关法律法规对服务商的违法行为进行相应的处罚。</w:t>
      </w:r>
    </w:p>
    <w:p w14:paraId="4D1CF4E9">
      <w:pPr>
        <w:tabs>
          <w:tab w:val="left" w:pos="480"/>
        </w:tabs>
        <w:spacing w:line="360" w:lineRule="auto"/>
        <w:outlineLvl w:val="1"/>
        <w:rPr>
          <w:rFonts w:hint="eastAsia" w:hAnsi="宋体" w:cs="宋体"/>
          <w:b/>
          <w:color w:val="auto"/>
          <w:szCs w:val="21"/>
          <w:highlight w:val="none"/>
        </w:rPr>
      </w:pPr>
      <w:bookmarkStart w:id="153" w:name="_Toc27523"/>
      <w:bookmarkStart w:id="154" w:name="_Toc15856"/>
      <w:bookmarkStart w:id="155" w:name="_Toc30630"/>
      <w:bookmarkStart w:id="156" w:name="_Toc13662"/>
      <w:r>
        <w:rPr>
          <w:rFonts w:hint="eastAsia" w:hAnsi="宋体" w:cs="宋体"/>
          <w:b/>
          <w:color w:val="auto"/>
          <w:szCs w:val="21"/>
          <w:highlight w:val="none"/>
          <w:lang w:eastAsia="zh-CN"/>
        </w:rPr>
        <w:t>九</w:t>
      </w:r>
      <w:r>
        <w:rPr>
          <w:rFonts w:hint="eastAsia" w:hAnsi="宋体" w:cs="宋体"/>
          <w:b/>
          <w:color w:val="auto"/>
          <w:szCs w:val="21"/>
          <w:highlight w:val="none"/>
        </w:rPr>
        <w:t>、合同争议解决的方式</w:t>
      </w:r>
      <w:bookmarkEnd w:id="153"/>
      <w:bookmarkEnd w:id="154"/>
      <w:bookmarkEnd w:id="155"/>
      <w:bookmarkEnd w:id="156"/>
    </w:p>
    <w:p w14:paraId="495216F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0D93F9FA">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5952417B">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1FDB11C2">
      <w:pPr>
        <w:tabs>
          <w:tab w:val="left" w:pos="480"/>
        </w:tabs>
        <w:spacing w:line="360" w:lineRule="auto"/>
        <w:outlineLvl w:val="1"/>
        <w:rPr>
          <w:rFonts w:hint="eastAsia" w:hAnsi="宋体" w:cs="宋体"/>
          <w:b/>
          <w:color w:val="auto"/>
          <w:szCs w:val="21"/>
          <w:highlight w:val="none"/>
        </w:rPr>
      </w:pPr>
      <w:bookmarkStart w:id="157" w:name="_Toc2858"/>
      <w:bookmarkStart w:id="158" w:name="_Toc7342"/>
      <w:bookmarkStart w:id="159" w:name="_Toc11478"/>
      <w:bookmarkStart w:id="160" w:name="_Toc18389"/>
      <w:r>
        <w:rPr>
          <w:rFonts w:hint="eastAsia" w:hAnsi="宋体" w:cs="宋体"/>
          <w:b/>
          <w:color w:val="auto"/>
          <w:szCs w:val="21"/>
          <w:highlight w:val="none"/>
        </w:rPr>
        <w:t>十、合同生效</w:t>
      </w:r>
      <w:bookmarkEnd w:id="157"/>
      <w:bookmarkEnd w:id="158"/>
      <w:bookmarkEnd w:id="159"/>
      <w:bookmarkEnd w:id="160"/>
    </w:p>
    <w:p w14:paraId="262F9E70">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456D3A3F">
      <w:pPr>
        <w:tabs>
          <w:tab w:val="left" w:pos="480"/>
        </w:tabs>
        <w:spacing w:line="360" w:lineRule="auto"/>
        <w:outlineLvl w:val="1"/>
        <w:rPr>
          <w:rFonts w:hint="eastAsia" w:hAnsi="宋体" w:cs="宋体"/>
          <w:b/>
          <w:color w:val="auto"/>
          <w:szCs w:val="21"/>
          <w:highlight w:val="none"/>
        </w:rPr>
      </w:pPr>
      <w:bookmarkStart w:id="161" w:name="_Toc18225"/>
      <w:bookmarkStart w:id="162" w:name="_Toc21232"/>
      <w:bookmarkStart w:id="163" w:name="_Toc18381"/>
      <w:bookmarkStart w:id="164" w:name="_Toc823"/>
      <w:r>
        <w:rPr>
          <w:rFonts w:hint="eastAsia" w:hAnsi="宋体" w:cs="宋体"/>
          <w:b/>
          <w:color w:val="auto"/>
          <w:szCs w:val="21"/>
          <w:highlight w:val="none"/>
        </w:rPr>
        <w:t>十</w:t>
      </w:r>
      <w:r>
        <w:rPr>
          <w:rFonts w:hint="eastAsia" w:hAnsi="宋体" w:cs="宋体"/>
          <w:b/>
          <w:color w:val="auto"/>
          <w:szCs w:val="21"/>
          <w:highlight w:val="none"/>
          <w:lang w:eastAsia="zh-CN"/>
        </w:rPr>
        <w:t>一</w:t>
      </w:r>
      <w:r>
        <w:rPr>
          <w:rFonts w:hint="eastAsia" w:hAnsi="宋体" w:cs="宋体"/>
          <w:b/>
          <w:color w:val="auto"/>
          <w:szCs w:val="21"/>
          <w:highlight w:val="none"/>
        </w:rPr>
        <w:t>、其他事项</w:t>
      </w:r>
      <w:bookmarkEnd w:id="161"/>
      <w:bookmarkEnd w:id="162"/>
      <w:bookmarkEnd w:id="163"/>
      <w:bookmarkEnd w:id="164"/>
    </w:p>
    <w:p w14:paraId="5157E4C7">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（一）竞争性磋商文件、竞争性磋商响应文件、澄清表（函）、成交通知书、合同附件均成为合同不可分割的部分。</w:t>
      </w:r>
    </w:p>
    <w:p w14:paraId="68B1C0E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7BB0DE2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702C43C9">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4AC25A4C">
      <w:pPr>
        <w:spacing w:line="360" w:lineRule="auto"/>
        <w:ind w:firstLine="420"/>
        <w:rPr>
          <w:color w:val="auto"/>
          <w:szCs w:val="24"/>
          <w:highlight w:val="none"/>
        </w:rPr>
      </w:pPr>
      <w:r>
        <w:rPr>
          <w:rFonts w:hint="eastAsia" w:hAnsi="宋体"/>
          <w:color w:val="auto"/>
          <w:szCs w:val="24"/>
          <w:highlight w:val="none"/>
        </w:rPr>
        <w:t>（</w:t>
      </w:r>
      <w:r>
        <w:rPr>
          <w:rFonts w:hint="eastAsia" w:hAnsi="宋体"/>
          <w:color w:val="auto"/>
          <w:szCs w:val="24"/>
          <w:highlight w:val="none"/>
          <w:lang w:val="en-US" w:eastAsia="zh-CN"/>
        </w:rPr>
        <w:t>五</w:t>
      </w:r>
      <w:r>
        <w:rPr>
          <w:rFonts w:hint="eastAsia" w:hAnsi="宋体"/>
          <w:color w:val="auto"/>
          <w:szCs w:val="24"/>
          <w:highlight w:val="none"/>
        </w:rPr>
        <w:t>）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137C5C3A">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76635FE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甲  方</w:t>
      </w:r>
      <w:r>
        <w:rPr>
          <w:rFonts w:hint="eastAsia" w:hAnsi="宋体" w:cs="宋体"/>
          <w:color w:val="auto"/>
          <w:szCs w:val="21"/>
          <w:highlight w:val="none"/>
          <w:lang w:eastAsia="zh-CN"/>
        </w:rPr>
        <w:t>：</w:t>
      </w:r>
      <w:r>
        <w:rPr>
          <w:rFonts w:hint="eastAsia" w:hAnsi="宋体" w:cs="宋体"/>
          <w:color w:val="auto"/>
          <w:szCs w:val="21"/>
          <w:highlight w:val="none"/>
        </w:rPr>
        <w:t>（盖章）                          乙  方</w:t>
      </w:r>
      <w:r>
        <w:rPr>
          <w:rFonts w:hint="eastAsia" w:hAnsi="宋体" w:cs="宋体"/>
          <w:color w:val="auto"/>
          <w:szCs w:val="21"/>
          <w:highlight w:val="none"/>
          <w:lang w:eastAsia="zh-CN"/>
        </w:rPr>
        <w:t>：</w:t>
      </w:r>
      <w:r>
        <w:rPr>
          <w:rFonts w:hint="eastAsia" w:hAnsi="宋体" w:cs="宋体"/>
          <w:color w:val="auto"/>
          <w:szCs w:val="21"/>
          <w:highlight w:val="none"/>
        </w:rPr>
        <w:t>（盖章）</w:t>
      </w:r>
    </w:p>
    <w:p w14:paraId="17321BF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单位名称：                                单位名称：</w:t>
      </w:r>
    </w:p>
    <w:p w14:paraId="26AC01F4">
      <w:pPr>
        <w:tabs>
          <w:tab w:val="left" w:pos="480"/>
        </w:tabs>
        <w:spacing w:line="360" w:lineRule="auto"/>
        <w:ind w:left="6720" w:leftChars="200" w:hanging="6240" w:hangingChars="2600"/>
        <w:rPr>
          <w:rFonts w:hint="eastAsia" w:hAnsi="宋体" w:cs="宋体"/>
          <w:color w:val="auto"/>
          <w:szCs w:val="21"/>
          <w:highlight w:val="none"/>
        </w:rPr>
      </w:pPr>
      <w:r>
        <w:rPr>
          <w:rFonts w:hint="eastAsia" w:hAnsi="宋体" w:cs="宋体"/>
          <w:color w:val="auto"/>
          <w:szCs w:val="21"/>
          <w:highlight w:val="none"/>
        </w:rPr>
        <w:t>地  址：                                  地  址：</w:t>
      </w:r>
    </w:p>
    <w:p w14:paraId="05B55CF6">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法定代表人                                法定代表人</w:t>
      </w:r>
    </w:p>
    <w:p w14:paraId="605DD41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或委托代理人：                            或委托代理人：</w:t>
      </w:r>
    </w:p>
    <w:p w14:paraId="22A6AF4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                                          开户银行：</w:t>
      </w:r>
    </w:p>
    <w:p w14:paraId="722D5417">
      <w:pPr>
        <w:tabs>
          <w:tab w:val="left" w:pos="480"/>
        </w:tabs>
        <w:spacing w:line="360" w:lineRule="auto"/>
        <w:ind w:firstLine="5520" w:firstLineChars="2300"/>
        <w:rPr>
          <w:rFonts w:hint="eastAsia" w:hAnsi="宋体" w:cs="宋体"/>
          <w:color w:val="auto"/>
          <w:szCs w:val="21"/>
          <w:highlight w:val="none"/>
        </w:rPr>
      </w:pPr>
      <w:r>
        <w:rPr>
          <w:rFonts w:hint="eastAsia" w:hAnsi="宋体" w:cs="宋体"/>
          <w:color w:val="auto"/>
          <w:szCs w:val="21"/>
          <w:highlight w:val="none"/>
        </w:rPr>
        <w:t xml:space="preserve">账  号：       </w:t>
      </w:r>
    </w:p>
    <w:p w14:paraId="6C37586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联系电话：                                联系电话：</w:t>
      </w:r>
    </w:p>
    <w:p w14:paraId="1D56843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签订日期：     年    月      日           签订日期：     年    月   日</w:t>
      </w:r>
    </w:p>
    <w:p w14:paraId="54CD5C7F">
      <w:pPr>
        <w:bidi w:val="0"/>
        <w:rPr>
          <w:rFonts w:hint="eastAsia"/>
          <w:highlight w:val="none"/>
        </w:rPr>
      </w:pPr>
    </w:p>
    <w:p w14:paraId="53F9F1F4">
      <w:pPr>
        <w:pStyle w:val="2"/>
        <w:jc w:val="center"/>
        <w:outlineLvl w:val="0"/>
        <w:rPr>
          <w:rFonts w:hint="eastAsia" w:ascii="宋体" w:hAnsi="宋体" w:eastAsia="宋体" w:cs="宋体"/>
          <w:bCs/>
          <w:sz w:val="36"/>
          <w:szCs w:val="36"/>
          <w:highlight w:val="none"/>
        </w:rPr>
      </w:pPr>
      <w:r>
        <w:rPr>
          <w:rFonts w:hint="eastAsia" w:ascii="宋体" w:hAnsi="宋体" w:eastAsia="宋体" w:cs="宋体"/>
          <w:b w:val="0"/>
          <w:szCs w:val="21"/>
          <w:highlight w:val="none"/>
        </w:rPr>
        <w:br w:type="page"/>
      </w:r>
      <w:bookmarkStart w:id="165" w:name="_Toc8914"/>
      <w:bookmarkStart w:id="166" w:name="_Toc4254"/>
      <w:bookmarkStart w:id="167" w:name="_Toc1119"/>
      <w:r>
        <w:rPr>
          <w:rFonts w:hint="eastAsia" w:ascii="宋体" w:hAnsi="宋体" w:eastAsia="宋体" w:cs="宋体"/>
          <w:bCs/>
          <w:sz w:val="36"/>
          <w:szCs w:val="36"/>
          <w:highlight w:val="none"/>
        </w:rPr>
        <w:t xml:space="preserve">第五章 </w:t>
      </w:r>
      <w:bookmarkEnd w:id="104"/>
      <w:bookmarkEnd w:id="105"/>
      <w:bookmarkEnd w:id="106"/>
      <w:bookmarkEnd w:id="107"/>
      <w:bookmarkEnd w:id="108"/>
      <w:bookmarkEnd w:id="109"/>
      <w:bookmarkEnd w:id="110"/>
      <w:bookmarkEnd w:id="111"/>
      <w:bookmarkEnd w:id="112"/>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磋商内容及技术要求</w:t>
      </w:r>
      <w:bookmarkEnd w:id="165"/>
      <w:bookmarkEnd w:id="166"/>
      <w:bookmarkEnd w:id="167"/>
    </w:p>
    <w:bookmarkEnd w:id="68"/>
    <w:p w14:paraId="0827E52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eastAsia="zh-CN"/>
        </w:rPr>
      </w:pPr>
      <w:bookmarkStart w:id="168" w:name="_Toc6373"/>
      <w:bookmarkStart w:id="169" w:name="_Toc403077646"/>
      <w:bookmarkStart w:id="170" w:name="_Toc363474025"/>
      <w:bookmarkStart w:id="171" w:name="_Toc5084"/>
      <w:bookmarkStart w:id="172" w:name="_Toc423973079"/>
      <w:r>
        <w:rPr>
          <w:rFonts w:hint="eastAsia" w:ascii="宋体" w:hAnsi="宋体" w:eastAsia="宋体" w:cs="宋体"/>
          <w:sz w:val="24"/>
          <w:szCs w:val="24"/>
          <w:lang w:eastAsia="zh-CN"/>
        </w:rPr>
        <w:t>一、服务对象：</w:t>
      </w:r>
    </w:p>
    <w:p w14:paraId="55215248">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机构提供上门康复服务的对象为：符合《陕西省人民政府关于建立残疾儿童康复救助制度的实施意见》规定救助条件，因残疾程度较重、家庭贫困或无监护人陪同等原因，无法前往定点康复机构或培育机构接受训练的残疾儿童。同一年度内，一名残疾儿童不得同时享受机构康复与上门康复服务。服务范围为202</w:t>
      </w:r>
      <w:r>
        <w:rPr>
          <w:rFonts w:hint="eastAsia" w:ascii="宋体" w:hAnsi="宋体" w:eastAsia="宋体" w:cs="宋体"/>
          <w:sz w:val="22"/>
          <w:szCs w:val="22"/>
          <w:lang w:val="en-US" w:eastAsia="zh-CN"/>
        </w:rPr>
        <w:t>6</w:t>
      </w:r>
      <w:r>
        <w:rPr>
          <w:rFonts w:hint="eastAsia" w:ascii="宋体" w:hAnsi="宋体" w:eastAsia="宋体" w:cs="宋体"/>
          <w:sz w:val="22"/>
          <w:szCs w:val="22"/>
          <w:lang w:eastAsia="zh-CN"/>
        </w:rPr>
        <w:t>年全县0-14岁符合上门康复条件的残疾儿童。</w:t>
      </w:r>
    </w:p>
    <w:p w14:paraId="7818C65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二、服务内容</w:t>
      </w:r>
    </w:p>
    <w:p w14:paraId="6C1A49EC">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指定康复机构选派具备资质的专业人员，为残疾儿童提供上门检查评估、康复训练及支持性服务。机构需根据服务对象的障碍程度、生理年龄、身心发展状况及康复需求，制定个别化康复训练计划与支持性服务计划，定期开展康复效果评估，做好康复训练相关记录，并及时将服务情况录入残疾儿童康复救助综合管理平台系统。承接服务的机构可培训指导服务对象家属、残疾人专职委员或村医等协助实施康复计划。</w:t>
      </w:r>
    </w:p>
    <w:p w14:paraId="54C1545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三、服务时间及费用</w:t>
      </w:r>
    </w:p>
    <w:p w14:paraId="6F42BE12">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康复医师每月上门不少于2次，康复治疗师每月上门服务不少于10次，每次服务时间不少于1小时，服务周期为10个月。</w:t>
      </w:r>
    </w:p>
    <w:p w14:paraId="6FFD8F5A">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机构上门康复服务收费标准为每人每月不超过1200元，实施服务所需的必要康复设备不得另行收费。上门康复服务费用由县残联从残疾儿童康复救助经费中列支，机构不得向家长额外收取任何费用。</w:t>
      </w:r>
    </w:p>
    <w:p w14:paraId="1C321ED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四、承接服务机构条件</w:t>
      </w:r>
    </w:p>
    <w:p w14:paraId="087E45A3">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w:t>
      </w:r>
      <w:r>
        <w:rPr>
          <w:rFonts w:hint="eastAsia" w:hAnsi="宋体" w:cs="宋体"/>
          <w:sz w:val="22"/>
          <w:szCs w:val="22"/>
          <w:lang w:eastAsia="zh-CN"/>
        </w:rPr>
        <w:t>一</w:t>
      </w:r>
      <w:r>
        <w:rPr>
          <w:rFonts w:hint="eastAsia" w:ascii="宋体" w:hAnsi="宋体" w:eastAsia="宋体" w:cs="宋体"/>
          <w:sz w:val="22"/>
          <w:szCs w:val="22"/>
          <w:lang w:eastAsia="zh-CN"/>
        </w:rPr>
        <w:t>）人员配置</w:t>
      </w:r>
      <w:r>
        <w:rPr>
          <w:rFonts w:hint="eastAsia" w:hAnsi="宋体" w:cs="宋体"/>
          <w:sz w:val="22"/>
          <w:szCs w:val="22"/>
          <w:lang w:eastAsia="zh-CN"/>
        </w:rPr>
        <w:t>：</w:t>
      </w:r>
      <w:r>
        <w:rPr>
          <w:rFonts w:hint="eastAsia" w:ascii="宋体" w:hAnsi="宋体" w:eastAsia="宋体" w:cs="宋体"/>
          <w:sz w:val="22"/>
          <w:szCs w:val="22"/>
          <w:lang w:eastAsia="zh-CN"/>
        </w:rPr>
        <w:t>承接上门康复服务的机构需配备康复医师不少于2人、康复治疗师不少于5人、特教教师及幼教教师不少于2人。专业人员需具备专科及以上学历，持有相关执业资格证书与健康证明，具备康复专业服务能力，并定期参加业务相关专业技术培训，完成年度继续教育学时或学分要求。</w:t>
      </w:r>
    </w:p>
    <w:p w14:paraId="7F1A3FCC">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w:t>
      </w:r>
      <w:r>
        <w:rPr>
          <w:rFonts w:hint="eastAsia" w:hAnsi="宋体" w:cs="宋体"/>
          <w:sz w:val="22"/>
          <w:szCs w:val="22"/>
          <w:lang w:eastAsia="zh-CN"/>
        </w:rPr>
        <w:t>二</w:t>
      </w:r>
      <w:r>
        <w:rPr>
          <w:rFonts w:hint="eastAsia" w:ascii="宋体" w:hAnsi="宋体" w:eastAsia="宋体" w:cs="宋体"/>
          <w:sz w:val="22"/>
          <w:szCs w:val="22"/>
          <w:lang w:eastAsia="zh-CN"/>
        </w:rPr>
        <w:t>）基本设备</w:t>
      </w:r>
      <w:r>
        <w:rPr>
          <w:rFonts w:hint="eastAsia" w:hAnsi="宋体" w:cs="宋体"/>
          <w:sz w:val="22"/>
          <w:szCs w:val="22"/>
          <w:lang w:eastAsia="zh-CN"/>
        </w:rPr>
        <w:t>：</w:t>
      </w:r>
      <w:r>
        <w:rPr>
          <w:rFonts w:hint="eastAsia" w:ascii="宋体" w:hAnsi="宋体" w:eastAsia="宋体" w:cs="宋体"/>
          <w:sz w:val="22"/>
          <w:szCs w:val="22"/>
          <w:lang w:eastAsia="zh-CN"/>
        </w:rPr>
        <w:t>承接服务机构必须具备上门康复服务所需的基本康复设备，如筛查工具、评估量表、教学用具等。</w:t>
      </w:r>
    </w:p>
    <w:p w14:paraId="647ED96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eastAsia="zh-CN"/>
        </w:rPr>
      </w:pPr>
      <w:bookmarkStart w:id="173" w:name="_Toc29455"/>
      <w:r>
        <w:rPr>
          <w:rFonts w:hint="eastAsia" w:hAnsi="宋体" w:cs="宋体"/>
          <w:sz w:val="24"/>
          <w:szCs w:val="24"/>
          <w:lang w:eastAsia="zh-CN"/>
        </w:rPr>
        <w:t>五</w:t>
      </w:r>
      <w:r>
        <w:rPr>
          <w:rFonts w:hint="eastAsia" w:ascii="宋体" w:hAnsi="宋体" w:eastAsia="宋体" w:cs="宋体"/>
          <w:sz w:val="24"/>
          <w:szCs w:val="24"/>
          <w:lang w:eastAsia="zh-CN"/>
        </w:rPr>
        <w:t>、服务规范与质量控制</w:t>
      </w:r>
    </w:p>
    <w:p w14:paraId="293F584B">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1. 服务规范：上门康复服务技术规范需符合《陕西省残疾儿童定点康复机构准入标准与技术规范（试行）》相关要求。</w:t>
      </w:r>
    </w:p>
    <w:p w14:paraId="26128217">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2. 质量控制：康复评估、训练建档率达到100%；康复训练总有效率不低于85%；家长培训率达到100%；家长对儿童康复训练满意率不低于90%；家长对培训工作的满意率不低于85%。</w:t>
      </w:r>
    </w:p>
    <w:p w14:paraId="2BFF683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hAnsi="宋体" w:cs="宋体"/>
          <w:sz w:val="24"/>
          <w:szCs w:val="24"/>
          <w:lang w:eastAsia="zh-CN"/>
        </w:rPr>
        <w:t>六</w:t>
      </w:r>
      <w:r>
        <w:rPr>
          <w:rFonts w:hint="eastAsia" w:ascii="宋体" w:hAnsi="宋体" w:eastAsia="宋体" w:cs="宋体"/>
          <w:sz w:val="24"/>
          <w:szCs w:val="24"/>
        </w:rPr>
        <w:t>、服务流程</w:t>
      </w:r>
    </w:p>
    <w:p w14:paraId="49E30506">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1. 签订协议签订。承接服务机构需与服务对象监护人签订《上门康复服务协议书》，明确服务内容、标准、方式、时间、收费、民事责任及投诉处理程序等核心事项。</w:t>
      </w:r>
    </w:p>
    <w:p w14:paraId="4D42B14F">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2. 康复计划制定。根据评估结果，为服务对象制定包含长期与短期目标的个别化康复训练计划及支持性服务计划。</w:t>
      </w:r>
    </w:p>
    <w:p w14:paraId="350E5CDD">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3. 服务实施与阶段评估。承接服务机构应严格按照《陕西省残疾儿童定点康复机构准入标准与技术规范（试行）》开展上门康复服务。每个服务周期内，需对每名服务对象进行不少于四次康复效果评估并撰写报告，根据评估结果调整下一阶段计划。服务结束后，需总结服务情况、开展满意度调查、提出后续康复建议并进行跟踪回访。同时，承接机构需做好文字档案及音视频资料的收集整理工作。</w:t>
      </w:r>
    </w:p>
    <w:p w14:paraId="410FD233">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ascii="宋体" w:hAnsi="宋体" w:eastAsia="宋体" w:cs="宋体"/>
          <w:sz w:val="22"/>
          <w:szCs w:val="22"/>
          <w:lang w:eastAsia="zh-CN"/>
        </w:rPr>
      </w:pPr>
      <w:r>
        <w:rPr>
          <w:rFonts w:hint="eastAsia" w:hAnsi="宋体" w:cs="宋体"/>
          <w:sz w:val="22"/>
          <w:szCs w:val="22"/>
          <w:lang w:val="en-US" w:eastAsia="zh-CN"/>
        </w:rPr>
        <w:t>4.</w:t>
      </w:r>
      <w:r>
        <w:rPr>
          <w:rFonts w:hint="eastAsia" w:ascii="宋体" w:hAnsi="宋体" w:eastAsia="宋体" w:cs="宋体"/>
          <w:sz w:val="22"/>
          <w:szCs w:val="22"/>
          <w:lang w:eastAsia="zh-CN"/>
        </w:rPr>
        <w:t>服务验收。上门康复服务由县残联组织验收，每个服务周期对每名服务对象开展不少于两次成效验收，具体流程如下：第一步，县残联委托村残联专委到服务对象家中，对照服务手册，通过查看康复效果、核对服务次数、与监护人座谈等方式，实地检查服务频率与成效，形成初步验收结论并在验收表签字；第二步，镇残联专委根据日常掌握情况，抽查三分之一服务对象，出具验收结论并签字，加盖镇残联公章。县残联康复业务干部及分管领导负责审查验收报告并进行抽查，抽查率不低于20%，验收合格后签字并加盖公章。</w:t>
      </w:r>
    </w:p>
    <w:p w14:paraId="400CFD83">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ascii="宋体" w:hAnsi="宋体" w:eastAsia="宋体" w:cs="宋体"/>
          <w:sz w:val="22"/>
          <w:szCs w:val="22"/>
          <w:lang w:eastAsia="zh-CN"/>
        </w:rPr>
      </w:pPr>
      <w:r>
        <w:rPr>
          <w:rFonts w:hint="eastAsia" w:hAnsi="宋体" w:cs="宋体"/>
          <w:sz w:val="22"/>
          <w:szCs w:val="22"/>
          <w:lang w:val="en-US" w:eastAsia="zh-CN"/>
        </w:rPr>
        <w:t>5.</w:t>
      </w:r>
      <w:r>
        <w:rPr>
          <w:rFonts w:hint="eastAsia" w:ascii="宋体" w:hAnsi="宋体" w:eastAsia="宋体" w:cs="宋体"/>
          <w:sz w:val="22"/>
          <w:szCs w:val="22"/>
          <w:lang w:eastAsia="zh-CN"/>
        </w:rPr>
        <w:t>结算。上门康复服务经费实行预付制，先预付1-3个月康复经费，原则上每3个月为一个结算周期，具体结算方式由县残联与财政部门协商确定。对未如期履约的机构，将依据验收情况按比例扣减服务费用。县残联及服务机构需及时将残疾儿童的申请、审核、服务、结算等信息录入残疾儿童康复救助综合管理平台系统。</w:t>
      </w:r>
    </w:p>
    <w:p w14:paraId="5BB0882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eastAsia="zh-CN"/>
        </w:rPr>
      </w:pPr>
    </w:p>
    <w:p w14:paraId="11857BE8">
      <w:pPr>
        <w:tabs>
          <w:tab w:val="left" w:pos="480"/>
        </w:tabs>
        <w:spacing w:line="360" w:lineRule="auto"/>
        <w:jc w:val="both"/>
        <w:outlineLvl w:val="0"/>
        <w:rPr>
          <w:rStyle w:val="31"/>
          <w:rFonts w:hint="eastAsia" w:ascii="宋体" w:hAnsi="宋体" w:eastAsia="宋体" w:cs="宋体"/>
          <w:b/>
          <w:sz w:val="36"/>
          <w:szCs w:val="21"/>
          <w:highlight w:val="none"/>
        </w:rPr>
      </w:pPr>
    </w:p>
    <w:p w14:paraId="56B935AE">
      <w:pPr>
        <w:tabs>
          <w:tab w:val="left" w:pos="480"/>
        </w:tabs>
        <w:spacing w:line="360" w:lineRule="auto"/>
        <w:jc w:val="center"/>
        <w:outlineLvl w:val="0"/>
        <w:rPr>
          <w:rStyle w:val="31"/>
          <w:rFonts w:hint="eastAsia" w:ascii="宋体" w:hAnsi="宋体" w:eastAsia="宋体" w:cs="宋体"/>
          <w:b/>
          <w:sz w:val="36"/>
          <w:szCs w:val="21"/>
          <w:highlight w:val="none"/>
        </w:rPr>
      </w:pPr>
    </w:p>
    <w:p w14:paraId="324A2C6B">
      <w:pPr>
        <w:rPr>
          <w:rStyle w:val="31"/>
          <w:rFonts w:hint="eastAsia" w:ascii="宋体" w:hAnsi="宋体" w:eastAsia="宋体" w:cs="宋体"/>
          <w:b/>
          <w:sz w:val="36"/>
          <w:szCs w:val="21"/>
          <w:highlight w:val="none"/>
        </w:rPr>
      </w:pPr>
    </w:p>
    <w:p w14:paraId="6AD2270E">
      <w:pPr>
        <w:tabs>
          <w:tab w:val="left" w:pos="480"/>
        </w:tabs>
        <w:spacing w:line="360" w:lineRule="auto"/>
        <w:jc w:val="center"/>
        <w:outlineLvl w:val="0"/>
        <w:rPr>
          <w:rStyle w:val="31"/>
          <w:rFonts w:hint="eastAsia" w:ascii="宋体" w:hAnsi="宋体" w:eastAsia="宋体" w:cs="宋体"/>
          <w:b/>
          <w:sz w:val="36"/>
          <w:szCs w:val="21"/>
          <w:highlight w:val="none"/>
        </w:rPr>
      </w:pPr>
    </w:p>
    <w:p w14:paraId="59965F04">
      <w:pPr>
        <w:tabs>
          <w:tab w:val="left" w:pos="480"/>
        </w:tabs>
        <w:spacing w:line="360" w:lineRule="auto"/>
        <w:jc w:val="center"/>
        <w:outlineLvl w:val="0"/>
        <w:rPr>
          <w:rStyle w:val="31"/>
          <w:rFonts w:hint="eastAsia" w:ascii="宋体" w:hAnsi="宋体" w:eastAsia="宋体" w:cs="宋体"/>
          <w:b/>
          <w:sz w:val="36"/>
          <w:szCs w:val="21"/>
          <w:highlight w:val="none"/>
        </w:rPr>
      </w:pPr>
    </w:p>
    <w:p w14:paraId="438F9C20">
      <w:pPr>
        <w:tabs>
          <w:tab w:val="left" w:pos="480"/>
        </w:tabs>
        <w:spacing w:line="360" w:lineRule="auto"/>
        <w:jc w:val="center"/>
        <w:outlineLvl w:val="0"/>
        <w:rPr>
          <w:rFonts w:hint="eastAsia" w:ascii="宋体" w:hAnsi="宋体" w:eastAsia="宋体" w:cs="宋体"/>
          <w:b w:val="0"/>
          <w:bCs/>
          <w:kern w:val="2"/>
          <w:sz w:val="36"/>
          <w:szCs w:val="36"/>
          <w:highlight w:val="none"/>
        </w:rPr>
      </w:pPr>
      <w:r>
        <w:rPr>
          <w:rStyle w:val="31"/>
          <w:rFonts w:hint="eastAsia" w:ascii="宋体" w:hAnsi="宋体" w:eastAsia="宋体" w:cs="宋体"/>
          <w:b/>
          <w:sz w:val="36"/>
          <w:szCs w:val="21"/>
          <w:highlight w:val="none"/>
        </w:rPr>
        <w:t xml:space="preserve">第六章 </w:t>
      </w:r>
      <w:r>
        <w:rPr>
          <w:rStyle w:val="31"/>
          <w:rFonts w:hint="eastAsia" w:ascii="宋体" w:eastAsia="宋体" w:cs="宋体"/>
          <w:b/>
          <w:sz w:val="36"/>
          <w:szCs w:val="21"/>
          <w:highlight w:val="none"/>
          <w:lang w:val="en-US" w:eastAsia="zh-CN"/>
        </w:rPr>
        <w:t xml:space="preserve"> </w:t>
      </w:r>
      <w:r>
        <w:rPr>
          <w:rStyle w:val="31"/>
          <w:rFonts w:hint="eastAsia" w:ascii="宋体" w:hAnsi="宋体" w:eastAsia="宋体" w:cs="宋体"/>
          <w:b/>
          <w:sz w:val="36"/>
          <w:szCs w:val="21"/>
          <w:highlight w:val="none"/>
        </w:rPr>
        <w:t>竞争性磋商响应文件格式</w:t>
      </w:r>
      <w:bookmarkEnd w:id="168"/>
      <w:bookmarkEnd w:id="169"/>
      <w:bookmarkEnd w:id="170"/>
      <w:bookmarkEnd w:id="171"/>
      <w:bookmarkEnd w:id="172"/>
      <w:bookmarkEnd w:id="173"/>
    </w:p>
    <w:p w14:paraId="0EE364AE">
      <w:pPr>
        <w:rPr>
          <w:rFonts w:hint="eastAsia" w:ascii="宋体" w:hAnsi="宋体" w:eastAsia="宋体" w:cs="宋体"/>
          <w:highlight w:val="none"/>
        </w:rPr>
      </w:pPr>
    </w:p>
    <w:p w14:paraId="7712ED44">
      <w:pPr>
        <w:rPr>
          <w:rFonts w:hint="eastAsia" w:ascii="宋体" w:hAnsi="宋体" w:eastAsia="宋体" w:cs="宋体"/>
          <w:highlight w:val="none"/>
        </w:rPr>
      </w:pPr>
    </w:p>
    <w:p w14:paraId="50CACFD3">
      <w:pPr>
        <w:framePr w:hSpace="180" w:wrap="around" w:vAnchor="text" w:hAnchor="page" w:x="1472" w:y="18"/>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SXZCZBSL2026-ZCCS-0513</w:t>
      </w:r>
    </w:p>
    <w:p w14:paraId="28B81694">
      <w:pPr>
        <w:ind w:firstLine="4343" w:firstLineChars="1352"/>
        <w:outlineLvl w:val="9"/>
        <w:rPr>
          <w:rFonts w:hint="eastAsia" w:ascii="宋体" w:hAnsi="宋体" w:eastAsia="宋体" w:cs="宋体"/>
          <w:b/>
          <w:sz w:val="32"/>
          <w:szCs w:val="32"/>
          <w:highlight w:val="none"/>
        </w:rPr>
      </w:pPr>
      <w:r>
        <w:rPr>
          <w:rFonts w:hint="eastAsia" w:ascii="宋体" w:hAnsi="宋体" w:eastAsia="宋体" w:cs="宋体"/>
          <w:b/>
          <w:bCs/>
          <w:sz w:val="32"/>
          <w:szCs w:val="32"/>
          <w:highlight w:val="none"/>
        </w:rPr>
        <w:t xml:space="preserve">          </w:t>
      </w:r>
      <w:r>
        <w:rPr>
          <w:rFonts w:hint="eastAsia" w:ascii="宋体" w:hAnsi="宋体" w:eastAsia="宋体" w:cs="宋体"/>
          <w:b/>
          <w:sz w:val="32"/>
          <w:szCs w:val="32"/>
          <w:highlight w:val="none"/>
        </w:rPr>
        <w:t>（正本或副本）</w:t>
      </w:r>
    </w:p>
    <w:p w14:paraId="6514B69F">
      <w:pPr>
        <w:jc w:val="right"/>
        <w:rPr>
          <w:rFonts w:hint="eastAsia" w:ascii="宋体" w:hAnsi="宋体" w:eastAsia="宋体" w:cs="宋体"/>
          <w:b/>
          <w:sz w:val="32"/>
          <w:szCs w:val="32"/>
          <w:highlight w:val="none"/>
        </w:rPr>
      </w:pPr>
    </w:p>
    <w:p w14:paraId="422A3CA4">
      <w:pPr>
        <w:jc w:val="right"/>
        <w:rPr>
          <w:rFonts w:hint="eastAsia" w:ascii="宋体" w:hAnsi="宋体" w:eastAsia="宋体" w:cs="宋体"/>
          <w:b/>
          <w:sz w:val="32"/>
          <w:szCs w:val="32"/>
          <w:highlight w:val="none"/>
        </w:rPr>
      </w:pPr>
    </w:p>
    <w:p w14:paraId="581D5889">
      <w:pPr>
        <w:pStyle w:val="9"/>
        <w:rPr>
          <w:rFonts w:hint="eastAsia" w:ascii="宋体" w:hAnsi="宋体" w:eastAsia="宋体" w:cs="宋体"/>
          <w:highlight w:val="none"/>
        </w:rPr>
      </w:pPr>
    </w:p>
    <w:p w14:paraId="3E0CA7DC">
      <w:pPr>
        <w:jc w:val="center"/>
        <w:outlineLvl w:val="9"/>
        <w:rPr>
          <w:rFonts w:hint="eastAsia" w:ascii="宋体" w:hAnsi="宋体" w:eastAsia="宋体" w:cs="宋体"/>
          <w:b/>
          <w:sz w:val="56"/>
          <w:szCs w:val="60"/>
          <w:highlight w:val="none"/>
        </w:rPr>
      </w:pPr>
      <w:r>
        <w:rPr>
          <w:rFonts w:hint="eastAsia" w:hAnsi="宋体" w:cs="宋体"/>
          <w:b/>
          <w:sz w:val="44"/>
          <w:szCs w:val="48"/>
          <w:highlight w:val="none"/>
          <w:lang w:eastAsia="zh-CN"/>
        </w:rPr>
        <w:t>2026年商南县残疾儿童上门康复服务项目</w:t>
      </w:r>
    </w:p>
    <w:p w14:paraId="57B8416D">
      <w:pPr>
        <w:jc w:val="center"/>
        <w:rPr>
          <w:rFonts w:hint="eastAsia" w:ascii="宋体" w:hAnsi="宋体" w:eastAsia="宋体" w:cs="宋体"/>
          <w:b/>
          <w:sz w:val="62"/>
          <w:szCs w:val="72"/>
          <w:highlight w:val="none"/>
        </w:rPr>
      </w:pPr>
    </w:p>
    <w:p w14:paraId="493EF72B">
      <w:pPr>
        <w:pStyle w:val="9"/>
        <w:rPr>
          <w:rFonts w:hint="eastAsia" w:ascii="宋体" w:hAnsi="宋体" w:eastAsia="宋体" w:cs="宋体"/>
          <w:b/>
          <w:sz w:val="62"/>
          <w:szCs w:val="72"/>
          <w:highlight w:val="none"/>
        </w:rPr>
      </w:pPr>
    </w:p>
    <w:p w14:paraId="7A5971F6">
      <w:pPr>
        <w:rPr>
          <w:rFonts w:hint="eastAsia" w:ascii="宋体" w:hAnsi="宋体" w:eastAsia="宋体" w:cs="宋体"/>
          <w:highlight w:val="none"/>
        </w:rPr>
      </w:pPr>
    </w:p>
    <w:p w14:paraId="4FBE7904">
      <w:pPr>
        <w:jc w:val="center"/>
        <w:outlineLvl w:val="9"/>
        <w:rPr>
          <w:rFonts w:hint="eastAsia" w:ascii="宋体" w:hAnsi="宋体" w:eastAsia="宋体" w:cs="宋体"/>
          <w:b/>
          <w:sz w:val="56"/>
          <w:szCs w:val="56"/>
          <w:highlight w:val="none"/>
        </w:rPr>
      </w:pPr>
      <w:r>
        <w:rPr>
          <w:rFonts w:hint="eastAsia" w:ascii="宋体" w:hAnsi="宋体" w:eastAsia="宋体" w:cs="宋体"/>
          <w:b/>
          <w:sz w:val="56"/>
          <w:szCs w:val="56"/>
          <w:highlight w:val="none"/>
        </w:rPr>
        <w:t>竞争性磋商响应文件</w:t>
      </w:r>
    </w:p>
    <w:p w14:paraId="57772580">
      <w:pPr>
        <w:jc w:val="center"/>
        <w:rPr>
          <w:rFonts w:hint="eastAsia" w:ascii="宋体" w:hAnsi="宋体" w:eastAsia="宋体" w:cs="宋体"/>
          <w:b/>
          <w:sz w:val="36"/>
          <w:szCs w:val="36"/>
          <w:highlight w:val="none"/>
        </w:rPr>
      </w:pPr>
    </w:p>
    <w:p w14:paraId="0F1CAC33">
      <w:pPr>
        <w:rPr>
          <w:rFonts w:hint="eastAsia" w:ascii="宋体" w:hAnsi="宋体" w:eastAsia="宋体" w:cs="宋体"/>
          <w:b/>
          <w:sz w:val="36"/>
          <w:szCs w:val="36"/>
          <w:highlight w:val="none"/>
        </w:rPr>
      </w:pPr>
    </w:p>
    <w:p w14:paraId="7CAB15AE">
      <w:pPr>
        <w:pStyle w:val="9"/>
        <w:rPr>
          <w:rFonts w:hint="eastAsia" w:ascii="宋体" w:hAnsi="宋体" w:eastAsia="宋体" w:cs="宋体"/>
          <w:highlight w:val="none"/>
        </w:rPr>
      </w:pPr>
    </w:p>
    <w:p w14:paraId="578966C5">
      <w:pPr>
        <w:rPr>
          <w:rFonts w:hint="eastAsia" w:ascii="宋体" w:hAnsi="宋体" w:eastAsia="宋体" w:cs="宋体"/>
          <w:b/>
          <w:sz w:val="36"/>
          <w:szCs w:val="36"/>
          <w:highlight w:val="none"/>
        </w:rPr>
      </w:pPr>
    </w:p>
    <w:p w14:paraId="066ADBA7">
      <w:pPr>
        <w:tabs>
          <w:tab w:val="center" w:pos="5346"/>
        </w:tabs>
        <w:spacing w:line="480" w:lineRule="auto"/>
        <w:jc w:val="center"/>
        <w:outlineLvl w:val="9"/>
        <w:rPr>
          <w:rFonts w:hint="eastAsia" w:ascii="宋体" w:hAnsi="宋体" w:eastAsia="宋体" w:cs="宋体"/>
          <w:b/>
          <w:sz w:val="32"/>
          <w:szCs w:val="32"/>
          <w:highlight w:val="none"/>
        </w:rPr>
      </w:pPr>
      <w:r>
        <w:rPr>
          <w:rFonts w:hint="eastAsia" w:ascii="宋体" w:hAnsi="宋体" w:eastAsia="宋体" w:cs="宋体"/>
          <w:b/>
          <w:sz w:val="32"/>
          <w:szCs w:val="32"/>
          <w:highlight w:val="none"/>
        </w:rPr>
        <w:t>供应商名称（公章）</w:t>
      </w:r>
    </w:p>
    <w:p w14:paraId="1EE5DBC1">
      <w:pPr>
        <w:jc w:val="center"/>
        <w:outlineLvl w:val="9"/>
        <w:rPr>
          <w:rFonts w:hint="eastAsia" w:ascii="宋体" w:hAnsi="宋体" w:eastAsia="宋体" w:cs="宋体"/>
          <w:b/>
          <w:sz w:val="44"/>
          <w:highlight w:val="none"/>
        </w:rPr>
      </w:pPr>
      <w:r>
        <w:rPr>
          <w:rFonts w:hint="eastAsia" w:ascii="宋体" w:hAnsi="宋体" w:eastAsia="宋体" w:cs="宋体"/>
          <w:b/>
          <w:sz w:val="32"/>
          <w:szCs w:val="32"/>
          <w:highlight w:val="none"/>
        </w:rPr>
        <w:t xml:space="preserve"> 年   月</w:t>
      </w:r>
      <w:r>
        <w:rPr>
          <w:rFonts w:hint="eastAsia" w:ascii="宋体" w:hAnsi="宋体" w:eastAsia="宋体" w:cs="宋体"/>
          <w:b/>
          <w:sz w:val="36"/>
          <w:szCs w:val="36"/>
          <w:highlight w:val="none"/>
        </w:rPr>
        <w:br w:type="page"/>
      </w:r>
      <w:bookmarkStart w:id="174" w:name="_Toc344572156"/>
    </w:p>
    <w:p w14:paraId="77B824D8">
      <w:pPr>
        <w:jc w:val="center"/>
        <w:outlineLvl w:val="9"/>
        <w:rPr>
          <w:rFonts w:hint="eastAsia" w:ascii="宋体" w:hAnsi="宋体" w:eastAsia="宋体" w:cs="宋体"/>
          <w:b/>
          <w:sz w:val="44"/>
          <w:highlight w:val="none"/>
        </w:rPr>
      </w:pPr>
      <w:r>
        <w:rPr>
          <w:rFonts w:hint="eastAsia" w:ascii="宋体" w:hAnsi="宋体" w:eastAsia="宋体" w:cs="宋体"/>
          <w:b/>
          <w:sz w:val="44"/>
          <w:highlight w:val="none"/>
        </w:rPr>
        <w:t>目  录</w:t>
      </w:r>
    </w:p>
    <w:p w14:paraId="63ED9E5E">
      <w:pPr>
        <w:pStyle w:val="9"/>
        <w:rPr>
          <w:rFonts w:hint="eastAsia" w:ascii="宋体" w:hAnsi="宋体" w:eastAsia="宋体" w:cs="宋体"/>
          <w:highlight w:val="none"/>
        </w:rPr>
      </w:pPr>
    </w:p>
    <w:p w14:paraId="35ABF4DB">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一、磋商响应函</w:t>
      </w:r>
    </w:p>
    <w:p w14:paraId="22383FAA">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二、磋商报价表</w:t>
      </w:r>
    </w:p>
    <w:p w14:paraId="641EC552">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三、磋商方案说明书</w:t>
      </w:r>
    </w:p>
    <w:p w14:paraId="094FD3FF">
      <w:pPr>
        <w:spacing w:line="360" w:lineRule="auto"/>
        <w:ind w:firstLine="576" w:firstLineChars="200"/>
        <w:jc w:val="left"/>
        <w:outlineLvl w:val="9"/>
        <w:rPr>
          <w:rFonts w:hint="eastAsia" w:ascii="宋体" w:hAnsi="宋体" w:eastAsia="宋体" w:cs="宋体"/>
          <w:spacing w:val="4"/>
          <w:sz w:val="28"/>
          <w:szCs w:val="28"/>
          <w:highlight w:val="none"/>
          <w:lang w:eastAsia="zh-CN"/>
        </w:rPr>
      </w:pPr>
      <w:r>
        <w:rPr>
          <w:rFonts w:hint="eastAsia" w:ascii="宋体" w:hAnsi="宋体" w:eastAsia="宋体" w:cs="宋体"/>
          <w:spacing w:val="4"/>
          <w:sz w:val="28"/>
          <w:szCs w:val="28"/>
          <w:highlight w:val="none"/>
        </w:rPr>
        <w:t>四、商务</w:t>
      </w:r>
      <w:r>
        <w:rPr>
          <w:rFonts w:hint="eastAsia" w:hAnsi="宋体" w:cs="宋体"/>
          <w:spacing w:val="4"/>
          <w:sz w:val="28"/>
          <w:szCs w:val="28"/>
          <w:highlight w:val="none"/>
          <w:lang w:eastAsia="zh-CN"/>
        </w:rPr>
        <w:t>条款偏离表</w:t>
      </w:r>
    </w:p>
    <w:p w14:paraId="0FC9FDB3">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五、陕西省政府采购供应商拒绝政府采购领域商业贿赂承诺书</w:t>
      </w:r>
    </w:p>
    <w:p w14:paraId="106EBC70">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六、</w:t>
      </w:r>
      <w:r>
        <w:rPr>
          <w:rFonts w:hint="eastAsia" w:ascii="宋体" w:hAnsi="宋体" w:eastAsia="宋体" w:cs="宋体"/>
          <w:spacing w:val="4"/>
          <w:sz w:val="28"/>
          <w:szCs w:val="28"/>
          <w:highlight w:val="none"/>
          <w:lang w:eastAsia="zh-CN"/>
        </w:rPr>
        <w:t>特定</w:t>
      </w:r>
      <w:r>
        <w:rPr>
          <w:rFonts w:hint="eastAsia" w:ascii="宋体" w:hAnsi="宋体" w:eastAsia="宋体" w:cs="宋体"/>
          <w:spacing w:val="4"/>
          <w:sz w:val="28"/>
          <w:szCs w:val="28"/>
          <w:highlight w:val="none"/>
        </w:rPr>
        <w:t>资格证明文件</w:t>
      </w:r>
    </w:p>
    <w:p w14:paraId="41622CDD">
      <w:pPr>
        <w:spacing w:line="360" w:lineRule="auto"/>
        <w:ind w:firstLine="576" w:firstLineChars="200"/>
        <w:jc w:val="left"/>
        <w:outlineLvl w:val="9"/>
        <w:rPr>
          <w:rFonts w:hint="eastAsia" w:ascii="宋体" w:hAnsi="宋体" w:eastAsia="宋体" w:cs="宋体"/>
          <w:spacing w:val="4"/>
          <w:sz w:val="28"/>
          <w:szCs w:val="28"/>
          <w:highlight w:val="none"/>
          <w:lang w:eastAsia="zh-CN"/>
        </w:rPr>
      </w:pPr>
      <w:r>
        <w:rPr>
          <w:rFonts w:hint="eastAsia" w:ascii="宋体" w:hAnsi="宋体" w:eastAsia="宋体" w:cs="宋体"/>
          <w:spacing w:val="4"/>
          <w:sz w:val="28"/>
          <w:szCs w:val="28"/>
          <w:highlight w:val="none"/>
        </w:rPr>
        <w:t>七、</w:t>
      </w:r>
      <w:r>
        <w:rPr>
          <w:rFonts w:hint="eastAsia" w:ascii="宋体" w:hAnsi="宋体" w:eastAsia="宋体" w:cs="宋体"/>
          <w:spacing w:val="4"/>
          <w:sz w:val="28"/>
          <w:szCs w:val="28"/>
          <w:highlight w:val="none"/>
          <w:lang w:eastAsia="zh-CN"/>
        </w:rPr>
        <w:t>其他</w:t>
      </w:r>
    </w:p>
    <w:p w14:paraId="7E7B887F">
      <w:pPr>
        <w:pStyle w:val="7"/>
        <w:spacing w:line="360" w:lineRule="auto"/>
        <w:rPr>
          <w:rFonts w:hint="eastAsia" w:ascii="宋体" w:hAnsi="宋体" w:eastAsia="宋体" w:cs="宋体"/>
          <w:highlight w:val="none"/>
        </w:rPr>
      </w:pPr>
    </w:p>
    <w:p w14:paraId="2985C648">
      <w:pPr>
        <w:pStyle w:val="7"/>
        <w:spacing w:line="360" w:lineRule="auto"/>
        <w:rPr>
          <w:rFonts w:hint="eastAsia" w:ascii="宋体" w:hAnsi="宋体" w:eastAsia="宋体" w:cs="宋体"/>
          <w:highlight w:val="none"/>
        </w:rPr>
      </w:pPr>
    </w:p>
    <w:p w14:paraId="513562C7">
      <w:pPr>
        <w:pStyle w:val="7"/>
        <w:ind w:firstLine="880"/>
        <w:rPr>
          <w:rFonts w:hint="eastAsia" w:ascii="宋体" w:hAnsi="宋体" w:eastAsia="宋体" w:cs="宋体"/>
          <w:bCs/>
          <w:sz w:val="44"/>
          <w:highlight w:val="none"/>
        </w:rPr>
      </w:pPr>
    </w:p>
    <w:p w14:paraId="219ADC4A">
      <w:pPr>
        <w:pStyle w:val="7"/>
        <w:ind w:firstLine="880"/>
        <w:rPr>
          <w:rFonts w:hint="eastAsia" w:ascii="宋体" w:hAnsi="宋体" w:eastAsia="宋体" w:cs="宋体"/>
          <w:bCs/>
          <w:sz w:val="44"/>
          <w:highlight w:val="none"/>
        </w:rPr>
      </w:pPr>
    </w:p>
    <w:bookmarkEnd w:id="174"/>
    <w:p w14:paraId="0D74081B">
      <w:pPr>
        <w:pStyle w:val="9"/>
        <w:rPr>
          <w:rFonts w:hint="eastAsia" w:ascii="宋体" w:hAnsi="宋体" w:eastAsia="宋体" w:cs="宋体"/>
          <w:b/>
          <w:sz w:val="32"/>
          <w:szCs w:val="32"/>
          <w:highlight w:val="none"/>
        </w:rPr>
      </w:pPr>
      <w:bookmarkStart w:id="175" w:name="_Toc403077648"/>
      <w:bookmarkStart w:id="176" w:name="_Toc363474027"/>
      <w:bookmarkStart w:id="177" w:name="_Toc204524343"/>
    </w:p>
    <w:p w14:paraId="2EC3F1EF">
      <w:pPr>
        <w:pStyle w:val="9"/>
        <w:rPr>
          <w:rFonts w:hint="eastAsia" w:ascii="宋体" w:hAnsi="宋体" w:eastAsia="宋体" w:cs="宋体"/>
          <w:b/>
          <w:sz w:val="32"/>
          <w:szCs w:val="32"/>
          <w:highlight w:val="none"/>
        </w:rPr>
      </w:pPr>
    </w:p>
    <w:p w14:paraId="500F7628">
      <w:pPr>
        <w:pStyle w:val="9"/>
        <w:rPr>
          <w:rFonts w:hint="eastAsia" w:ascii="宋体" w:hAnsi="宋体" w:eastAsia="宋体" w:cs="宋体"/>
          <w:b/>
          <w:sz w:val="32"/>
          <w:szCs w:val="32"/>
          <w:highlight w:val="none"/>
        </w:rPr>
      </w:pPr>
    </w:p>
    <w:p w14:paraId="5D2B3CB1">
      <w:pPr>
        <w:spacing w:line="520" w:lineRule="exact"/>
        <w:jc w:val="center"/>
        <w:outlineLvl w:val="1"/>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bookmarkStart w:id="178" w:name="_Toc15762"/>
      <w:bookmarkStart w:id="179" w:name="_Toc28508"/>
      <w:bookmarkStart w:id="180" w:name="_Toc16320"/>
      <w:bookmarkStart w:id="181" w:name="_Toc4367"/>
      <w:bookmarkStart w:id="182" w:name="_Toc32002"/>
      <w:r>
        <w:rPr>
          <w:rFonts w:hint="eastAsia" w:ascii="宋体" w:hAnsi="宋体" w:eastAsia="宋体" w:cs="宋体"/>
          <w:b/>
          <w:sz w:val="32"/>
          <w:szCs w:val="32"/>
          <w:highlight w:val="none"/>
        </w:rPr>
        <w:t>一、磋商</w:t>
      </w:r>
      <w:bookmarkEnd w:id="175"/>
      <w:bookmarkEnd w:id="176"/>
      <w:r>
        <w:rPr>
          <w:rFonts w:hint="eastAsia" w:ascii="宋体" w:hAnsi="宋体" w:eastAsia="宋体" w:cs="宋体"/>
          <w:b/>
          <w:sz w:val="32"/>
          <w:szCs w:val="32"/>
          <w:highlight w:val="none"/>
        </w:rPr>
        <w:t>响应函</w:t>
      </w:r>
      <w:bookmarkEnd w:id="178"/>
      <w:bookmarkEnd w:id="179"/>
      <w:bookmarkEnd w:id="180"/>
      <w:bookmarkEnd w:id="181"/>
      <w:bookmarkEnd w:id="182"/>
    </w:p>
    <w:p w14:paraId="49E6E8B7">
      <w:pPr>
        <w:spacing w:line="360" w:lineRule="auto"/>
        <w:jc w:val="left"/>
        <w:rPr>
          <w:rFonts w:hint="eastAsia" w:ascii="宋体" w:hAnsi="宋体" w:eastAsia="宋体" w:cs="宋体"/>
          <w:spacing w:val="4"/>
          <w:szCs w:val="24"/>
          <w:highlight w:val="none"/>
          <w:lang w:eastAsia="zh-CN"/>
        </w:rPr>
      </w:pPr>
      <w:r>
        <w:rPr>
          <w:rFonts w:hint="eastAsia" w:ascii="宋体" w:hAnsi="宋体" w:eastAsia="宋体" w:cs="宋体"/>
          <w:spacing w:val="4"/>
          <w:szCs w:val="24"/>
          <w:highlight w:val="none"/>
        </w:rPr>
        <w:t>致：</w:t>
      </w:r>
      <w:r>
        <w:rPr>
          <w:rFonts w:hint="eastAsia" w:hAnsi="宋体" w:cs="宋体"/>
          <w:spacing w:val="4"/>
          <w:szCs w:val="24"/>
          <w:highlight w:val="none"/>
          <w:u w:val="single"/>
          <w:lang w:eastAsia="zh-CN"/>
        </w:rPr>
        <w:t>陕西至诚项目管理集团有限公司</w:t>
      </w:r>
    </w:p>
    <w:p w14:paraId="24A5A0AD">
      <w:pPr>
        <w:spacing w:line="360" w:lineRule="auto"/>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根据贵方“</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”项目的磋商邀请</w:t>
      </w:r>
      <w:r>
        <w:rPr>
          <w:rFonts w:hint="eastAsia" w:ascii="宋体" w:hAnsi="宋体" w:eastAsia="宋体" w:cs="宋体"/>
          <w:spacing w:val="4"/>
          <w:szCs w:val="24"/>
          <w:highlight w:val="none"/>
          <w:u w:val="single"/>
        </w:rPr>
        <w:t>(项目编号：           )</w:t>
      </w:r>
      <w:r>
        <w:rPr>
          <w:rFonts w:hint="eastAsia" w:ascii="宋体" w:hAnsi="宋体" w:eastAsia="宋体" w:cs="宋体"/>
          <w:spacing w:val="4"/>
          <w:szCs w:val="24"/>
          <w:highlight w:val="none"/>
        </w:rPr>
        <w:t>，签字代表</w:t>
      </w:r>
      <w:r>
        <w:rPr>
          <w:rFonts w:hint="eastAsia" w:ascii="宋体" w:hAnsi="宋体" w:eastAsia="宋体" w:cs="宋体"/>
          <w:spacing w:val="4"/>
          <w:szCs w:val="24"/>
          <w:highlight w:val="none"/>
          <w:u w:val="single"/>
        </w:rPr>
        <w:t>（全名、职务）</w:t>
      </w:r>
      <w:r>
        <w:rPr>
          <w:rFonts w:hint="eastAsia" w:ascii="宋体" w:hAnsi="宋体" w:eastAsia="宋体" w:cs="宋体"/>
          <w:spacing w:val="4"/>
          <w:szCs w:val="24"/>
          <w:highlight w:val="none"/>
        </w:rPr>
        <w:t>经正式授权并代表供应商</w:t>
      </w:r>
      <w:r>
        <w:rPr>
          <w:rFonts w:hint="eastAsia" w:ascii="宋体" w:hAnsi="宋体" w:eastAsia="宋体" w:cs="宋体"/>
          <w:spacing w:val="4"/>
          <w:szCs w:val="24"/>
          <w:highlight w:val="none"/>
          <w:u w:val="single"/>
        </w:rPr>
        <w:t>(供应商名称、地址)</w:t>
      </w:r>
      <w:r>
        <w:rPr>
          <w:rFonts w:hint="eastAsia" w:ascii="宋体" w:hAnsi="宋体" w:eastAsia="宋体" w:cs="宋体"/>
          <w:spacing w:val="4"/>
          <w:szCs w:val="24"/>
          <w:highlight w:val="none"/>
        </w:rPr>
        <w:t xml:space="preserve"> 提交竞争性磋商响应文件正本壹份、副本一式</w:t>
      </w:r>
      <w:r>
        <w:rPr>
          <w:rFonts w:hint="eastAsia" w:ascii="宋体" w:hAnsi="宋体" w:eastAsia="宋体" w:cs="宋体"/>
          <w:spacing w:val="4"/>
          <w:szCs w:val="24"/>
          <w:highlight w:val="none"/>
          <w:u w:val="single"/>
        </w:rPr>
        <w:t xml:space="preserve"> </w:t>
      </w:r>
      <w:r>
        <w:rPr>
          <w:rFonts w:hint="eastAsia" w:hAnsi="宋体" w:cs="宋体"/>
          <w:spacing w:val="4"/>
          <w:szCs w:val="24"/>
          <w:highlight w:val="none"/>
          <w:u w:val="single"/>
          <w:lang w:val="en-US" w:eastAsia="zh-CN"/>
        </w:rPr>
        <w:t xml:space="preserve"> </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份、报价一览表</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份、电子版</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w:t>
      </w:r>
    </w:p>
    <w:p w14:paraId="5FAA0391">
      <w:pPr>
        <w:spacing w:line="360" w:lineRule="auto"/>
        <w:ind w:left="624" w:leftChars="251" w:hanging="22" w:hangingChars="9"/>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我方承诺如下：</w:t>
      </w:r>
    </w:p>
    <w:p w14:paraId="2F3AE197">
      <w:pPr>
        <w:numPr>
          <w:ilvl w:val="0"/>
          <w:numId w:val="7"/>
        </w:numPr>
        <w:tabs>
          <w:tab w:val="left" w:pos="2160"/>
        </w:tabs>
        <w:spacing w:line="360" w:lineRule="auto"/>
        <w:ind w:firstLine="496" w:firstLineChars="200"/>
        <w:jc w:val="left"/>
        <w:rPr>
          <w:rFonts w:hint="eastAsia" w:ascii="宋体" w:hAnsi="宋体" w:eastAsia="宋体" w:cs="宋体"/>
          <w:spacing w:val="4"/>
          <w:highlight w:val="none"/>
        </w:rPr>
      </w:pPr>
      <w:r>
        <w:rPr>
          <w:rFonts w:hint="eastAsia" w:ascii="宋体" w:hAnsi="宋体" w:eastAsia="宋体" w:cs="宋体"/>
          <w:spacing w:val="4"/>
          <w:szCs w:val="24"/>
          <w:highlight w:val="none"/>
        </w:rPr>
        <w:t>磋商报价</w:t>
      </w:r>
      <w:r>
        <w:rPr>
          <w:rFonts w:hint="eastAsia" w:ascii="宋体" w:hAnsi="宋体" w:eastAsia="宋体" w:cs="宋体"/>
          <w:spacing w:val="4"/>
          <w:highlight w:val="none"/>
        </w:rPr>
        <w:t>为小写：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（大写：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w:t>
      </w:r>
    </w:p>
    <w:p w14:paraId="4BDD1E2F">
      <w:pPr>
        <w:numPr>
          <w:ilvl w:val="0"/>
          <w:numId w:val="7"/>
        </w:num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如果成交，我们根据竞争性磋商文件的规定，履行合同的责任和义务。</w:t>
      </w:r>
    </w:p>
    <w:p w14:paraId="1C45ABA4">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3）我们已详细阅读和审核全部竞争性磋商文件（含修改部分，如有的话），及有关附件，我们知道必须放弃提出含糊不清或误解的问题的权利。</w:t>
      </w:r>
    </w:p>
    <w:p w14:paraId="1AD522FB">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4）我们同意在磋商有效期内（</w:t>
      </w:r>
      <w:r>
        <w:rPr>
          <w:rFonts w:hint="eastAsia" w:ascii="宋体" w:hAnsi="宋体" w:eastAsia="宋体" w:cs="宋体"/>
          <w:spacing w:val="4"/>
          <w:szCs w:val="24"/>
          <w:highlight w:val="none"/>
          <w:u w:val="single"/>
        </w:rPr>
        <w:t>自磋商之日起   天</w:t>
      </w:r>
      <w:r>
        <w:rPr>
          <w:rFonts w:hint="eastAsia" w:ascii="宋体" w:hAnsi="宋体" w:eastAsia="宋体" w:cs="宋体"/>
          <w:spacing w:val="4"/>
          <w:szCs w:val="24"/>
          <w:highlight w:val="none"/>
        </w:rPr>
        <w:t>），本磋商响应函对我方具有约束力。</w:t>
      </w:r>
    </w:p>
    <w:p w14:paraId="073624A8">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5</w:t>
      </w:r>
      <w:r>
        <w:rPr>
          <w:rFonts w:hint="eastAsia" w:ascii="宋体" w:hAnsi="宋体" w:eastAsia="宋体" w:cs="宋体"/>
          <w:spacing w:val="4"/>
          <w:szCs w:val="24"/>
          <w:highlight w:val="none"/>
        </w:rPr>
        <w:t xml:space="preserve">）同意提供贵方可能另外要求的与本磋商有关的任何证据和资料。 </w:t>
      </w:r>
    </w:p>
    <w:p w14:paraId="4A1FA6EE">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6</w:t>
      </w:r>
      <w:r>
        <w:rPr>
          <w:rFonts w:hint="eastAsia" w:ascii="宋体" w:hAnsi="宋体" w:eastAsia="宋体" w:cs="宋体"/>
          <w:spacing w:val="4"/>
          <w:szCs w:val="24"/>
          <w:highlight w:val="none"/>
        </w:rPr>
        <w:t>）我们同意，如果成交，向</w:t>
      </w:r>
      <w:r>
        <w:rPr>
          <w:rFonts w:hint="eastAsia" w:hAnsi="宋体" w:cs="宋体"/>
          <w:spacing w:val="4"/>
          <w:szCs w:val="24"/>
          <w:highlight w:val="none"/>
          <w:lang w:eastAsia="zh-CN"/>
        </w:rPr>
        <w:t>陕西至诚项目管理集团有限公司</w:t>
      </w:r>
      <w:r>
        <w:rPr>
          <w:rFonts w:hint="eastAsia" w:ascii="宋体" w:hAnsi="宋体" w:eastAsia="宋体" w:cs="宋体"/>
          <w:spacing w:val="4"/>
          <w:szCs w:val="24"/>
          <w:highlight w:val="none"/>
        </w:rPr>
        <w:t>交纳招标代理服务费。</w:t>
      </w:r>
    </w:p>
    <w:p w14:paraId="14257C2A">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7</w:t>
      </w:r>
      <w:r>
        <w:rPr>
          <w:rFonts w:hint="eastAsia" w:ascii="宋体" w:hAnsi="宋体" w:eastAsia="宋体" w:cs="宋体"/>
          <w:spacing w:val="4"/>
          <w:szCs w:val="24"/>
          <w:highlight w:val="none"/>
        </w:rPr>
        <w:t>）与本磋商有关的一切正式往来通讯为：</w:t>
      </w:r>
    </w:p>
    <w:p w14:paraId="7546F818">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联系地址：</w:t>
      </w:r>
    </w:p>
    <w:p w14:paraId="2F1D3C91">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邮政编码：</w:t>
      </w:r>
    </w:p>
    <w:p w14:paraId="73337796">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电    话：</w:t>
      </w:r>
    </w:p>
    <w:p w14:paraId="0C909B81">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传    真：</w:t>
      </w:r>
    </w:p>
    <w:p w14:paraId="506FEC14">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供应商名称（盖章）：</w:t>
      </w:r>
    </w:p>
    <w:p w14:paraId="7FAF9FE9">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供应商法定代表人</w:t>
      </w:r>
      <w:r>
        <w:rPr>
          <w:rFonts w:hint="eastAsia" w:ascii="宋体" w:hAnsi="宋体" w:eastAsia="宋体" w:cs="宋体"/>
          <w:spacing w:val="4"/>
          <w:highlight w:val="none"/>
        </w:rPr>
        <w:t>/被授权人</w:t>
      </w:r>
      <w:r>
        <w:rPr>
          <w:rFonts w:hint="eastAsia" w:ascii="宋体" w:hAnsi="宋体" w:eastAsia="宋体" w:cs="宋体"/>
          <w:spacing w:val="4"/>
          <w:szCs w:val="24"/>
          <w:highlight w:val="none"/>
        </w:rPr>
        <w:t>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22424CA4">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日    期：</w:t>
      </w:r>
    </w:p>
    <w:p w14:paraId="626585B3">
      <w:pPr>
        <w:pStyle w:val="3"/>
        <w:spacing w:beforeLines="100" w:line="360" w:lineRule="auto"/>
        <w:jc w:val="center"/>
        <w:outlineLvl w:val="1"/>
        <w:rPr>
          <w:rFonts w:hint="eastAsia" w:ascii="宋体" w:hAnsi="宋体" w:eastAsia="宋体" w:cs="宋体"/>
          <w:b/>
          <w:bCs w:val="0"/>
          <w:sz w:val="32"/>
          <w:szCs w:val="32"/>
          <w:highlight w:val="none"/>
        </w:rPr>
      </w:pPr>
      <w:r>
        <w:rPr>
          <w:rFonts w:hint="eastAsia" w:ascii="宋体" w:hAnsi="宋体" w:eastAsia="宋体" w:cs="宋体"/>
          <w:highlight w:val="none"/>
        </w:rPr>
        <w:br w:type="page"/>
      </w:r>
      <w:bookmarkStart w:id="183" w:name="_Toc17800"/>
      <w:bookmarkStart w:id="184" w:name="_Toc9730"/>
      <w:bookmarkStart w:id="185" w:name="_Toc403077651"/>
      <w:bookmarkStart w:id="186" w:name="_Toc363474030"/>
      <w:bookmarkStart w:id="187" w:name="_Toc732"/>
      <w:bookmarkStart w:id="188" w:name="_Toc28910"/>
      <w:bookmarkStart w:id="189" w:name="_Toc27989"/>
      <w:r>
        <w:rPr>
          <w:rFonts w:hint="eastAsia" w:ascii="宋体" w:hAnsi="宋体" w:eastAsia="宋体" w:cs="宋体"/>
          <w:b/>
          <w:bCs w:val="0"/>
          <w:sz w:val="32"/>
          <w:szCs w:val="32"/>
          <w:highlight w:val="none"/>
        </w:rPr>
        <w:t>二、磋商报价表</w:t>
      </w:r>
      <w:bookmarkEnd w:id="183"/>
      <w:bookmarkEnd w:id="184"/>
      <w:bookmarkEnd w:id="185"/>
      <w:bookmarkEnd w:id="186"/>
      <w:bookmarkEnd w:id="187"/>
      <w:bookmarkEnd w:id="188"/>
      <w:bookmarkEnd w:id="189"/>
    </w:p>
    <w:p w14:paraId="155D75C2">
      <w:pPr>
        <w:spacing w:line="360" w:lineRule="auto"/>
        <w:jc w:val="center"/>
        <w:outlineLvl w:val="1"/>
        <w:rPr>
          <w:rFonts w:hint="eastAsia" w:ascii="宋体" w:hAnsi="宋体" w:eastAsia="宋体" w:cs="宋体"/>
          <w:szCs w:val="24"/>
          <w:highlight w:val="none"/>
        </w:rPr>
      </w:pPr>
      <w:bookmarkStart w:id="190" w:name="_Toc11518"/>
      <w:bookmarkStart w:id="191" w:name="_Toc12732"/>
      <w:bookmarkStart w:id="192" w:name="_Toc7982"/>
      <w:bookmarkStart w:id="193" w:name="_Toc32277"/>
      <w:bookmarkStart w:id="194" w:name="_Toc29008"/>
      <w:r>
        <w:rPr>
          <w:rFonts w:hint="eastAsia" w:ascii="宋体" w:hAnsi="宋体" w:eastAsia="宋体" w:cs="宋体"/>
          <w:szCs w:val="24"/>
          <w:highlight w:val="none"/>
        </w:rPr>
        <w:t>2.1报价一览表</w:t>
      </w:r>
      <w:bookmarkEnd w:id="190"/>
      <w:bookmarkEnd w:id="191"/>
      <w:bookmarkEnd w:id="192"/>
      <w:bookmarkEnd w:id="193"/>
      <w:bookmarkEnd w:id="194"/>
    </w:p>
    <w:p w14:paraId="7E113215">
      <w:pPr>
        <w:spacing w:line="360" w:lineRule="auto"/>
        <w:jc w:val="center"/>
        <w:rPr>
          <w:rFonts w:hint="eastAsia" w:ascii="宋体" w:hAnsi="宋体" w:eastAsia="宋体" w:cs="宋体"/>
          <w:szCs w:val="24"/>
          <w:highlight w:val="none"/>
        </w:rPr>
      </w:pPr>
    </w:p>
    <w:p w14:paraId="1C11ED8A">
      <w:pPr>
        <w:jc w:val="left"/>
        <w:rPr>
          <w:rFonts w:hint="eastAsia" w:ascii="宋体" w:hAnsi="宋体" w:eastAsia="宋体" w:cs="宋体"/>
          <w:highlight w:val="none"/>
        </w:rPr>
      </w:pPr>
      <w:r>
        <w:rPr>
          <w:rFonts w:hint="eastAsia" w:ascii="宋体" w:hAnsi="宋体" w:eastAsia="宋体" w:cs="宋体"/>
          <w:highlight w:val="none"/>
        </w:rPr>
        <w:t xml:space="preserve">项目名称：                                                 </w:t>
      </w:r>
    </w:p>
    <w:p w14:paraId="60DB00ED">
      <w:pPr>
        <w:jc w:val="left"/>
        <w:rPr>
          <w:rFonts w:hint="eastAsia" w:ascii="宋体" w:hAnsi="宋体" w:eastAsia="宋体" w:cs="宋体"/>
          <w:highlight w:val="none"/>
        </w:rPr>
      </w:pPr>
      <w:r>
        <w:rPr>
          <w:rFonts w:hint="eastAsia" w:ascii="宋体" w:hAnsi="宋体" w:eastAsia="宋体" w:cs="宋体"/>
          <w:highlight w:val="none"/>
        </w:rPr>
        <w:t xml:space="preserve">项目编号：                                               </w:t>
      </w:r>
    </w:p>
    <w:tbl>
      <w:tblPr>
        <w:tblStyle w:val="2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8"/>
        <w:gridCol w:w="4900"/>
        <w:gridCol w:w="2265"/>
      </w:tblGrid>
      <w:tr w14:paraId="6FAB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397" w:type="pct"/>
            <w:noWrap w:val="0"/>
            <w:vAlign w:val="center"/>
          </w:tcPr>
          <w:p w14:paraId="0152877E">
            <w:pPr>
              <w:jc w:val="center"/>
              <w:rPr>
                <w:rFonts w:hint="eastAsia" w:ascii="宋体" w:hAnsi="宋体" w:eastAsia="宋体" w:cs="宋体"/>
                <w:szCs w:val="24"/>
                <w:highlight w:val="none"/>
              </w:rPr>
            </w:pPr>
            <w:r>
              <w:rPr>
                <w:rFonts w:hint="eastAsia" w:ascii="宋体" w:hAnsi="宋体" w:eastAsia="宋体" w:cs="宋体"/>
                <w:szCs w:val="24"/>
                <w:highlight w:val="none"/>
              </w:rPr>
              <w:t>磋商</w:t>
            </w:r>
            <w:r>
              <w:rPr>
                <w:rFonts w:hint="eastAsia" w:ascii="宋体" w:hAnsi="宋体" w:eastAsia="宋体" w:cs="宋体"/>
                <w:szCs w:val="24"/>
                <w:highlight w:val="none"/>
                <w:lang w:eastAsia="zh-CN"/>
              </w:rPr>
              <w:t>总</w:t>
            </w:r>
            <w:r>
              <w:rPr>
                <w:rFonts w:hint="eastAsia" w:ascii="宋体" w:hAnsi="宋体" w:eastAsia="宋体" w:cs="宋体"/>
                <w:szCs w:val="24"/>
                <w:highlight w:val="none"/>
              </w:rPr>
              <w:t>报价</w:t>
            </w:r>
          </w:p>
          <w:p w14:paraId="3FAA781D">
            <w:pPr>
              <w:jc w:val="center"/>
              <w:rPr>
                <w:rFonts w:hint="eastAsia" w:ascii="宋体" w:hAnsi="宋体" w:eastAsia="宋体" w:cs="宋体"/>
                <w:szCs w:val="24"/>
                <w:highlight w:val="none"/>
              </w:rPr>
            </w:pPr>
            <w:r>
              <w:rPr>
                <w:rFonts w:hint="eastAsia" w:ascii="宋体" w:hAnsi="宋体" w:eastAsia="宋体" w:cs="宋体"/>
                <w:szCs w:val="24"/>
                <w:highlight w:val="none"/>
              </w:rPr>
              <w:t>（元）</w:t>
            </w:r>
          </w:p>
        </w:tc>
        <w:tc>
          <w:tcPr>
            <w:tcW w:w="2464" w:type="pct"/>
            <w:noWrap w:val="0"/>
            <w:vAlign w:val="center"/>
          </w:tcPr>
          <w:p w14:paraId="4695AA2B">
            <w:pPr>
              <w:jc w:val="center"/>
              <w:rPr>
                <w:rFonts w:hint="eastAsia" w:ascii="宋体" w:hAnsi="宋体" w:eastAsia="宋体" w:cs="宋体"/>
                <w:szCs w:val="24"/>
                <w:highlight w:val="none"/>
                <w:lang w:eastAsia="zh-CN"/>
              </w:rPr>
            </w:pPr>
            <w:r>
              <w:rPr>
                <w:rFonts w:hint="eastAsia" w:ascii="宋体" w:hAnsi="宋体" w:cs="宋体"/>
                <w:szCs w:val="24"/>
                <w:highlight w:val="none"/>
                <w:lang w:val="en-US" w:eastAsia="zh-CN"/>
              </w:rPr>
              <w:t>服务期</w:t>
            </w:r>
          </w:p>
        </w:tc>
        <w:tc>
          <w:tcPr>
            <w:tcW w:w="1137" w:type="pct"/>
            <w:noWrap w:val="0"/>
            <w:vAlign w:val="center"/>
          </w:tcPr>
          <w:p w14:paraId="1BAF87A0">
            <w:pPr>
              <w:jc w:val="center"/>
              <w:rPr>
                <w:rFonts w:hint="eastAsia" w:ascii="宋体" w:hAnsi="宋体" w:eastAsia="宋体" w:cs="宋体"/>
                <w:szCs w:val="24"/>
                <w:highlight w:val="none"/>
              </w:rPr>
            </w:pPr>
            <w:r>
              <w:rPr>
                <w:rFonts w:hint="eastAsia" w:ascii="宋体" w:hAnsi="宋体" w:eastAsia="宋体" w:cs="宋体"/>
                <w:szCs w:val="24"/>
                <w:highlight w:val="none"/>
              </w:rPr>
              <w:t>备注</w:t>
            </w:r>
          </w:p>
        </w:tc>
      </w:tr>
      <w:tr w14:paraId="3F36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397" w:type="pct"/>
            <w:noWrap w:val="0"/>
            <w:vAlign w:val="center"/>
          </w:tcPr>
          <w:p w14:paraId="6B9D541D">
            <w:pPr>
              <w:jc w:val="center"/>
              <w:rPr>
                <w:rFonts w:hint="eastAsia" w:ascii="宋体" w:hAnsi="宋体" w:eastAsia="宋体" w:cs="宋体"/>
                <w:szCs w:val="24"/>
                <w:highlight w:val="none"/>
              </w:rPr>
            </w:pPr>
          </w:p>
        </w:tc>
        <w:tc>
          <w:tcPr>
            <w:tcW w:w="2464" w:type="pct"/>
            <w:noWrap w:val="0"/>
            <w:vAlign w:val="center"/>
          </w:tcPr>
          <w:p w14:paraId="5336530F">
            <w:pPr>
              <w:jc w:val="center"/>
              <w:rPr>
                <w:rFonts w:hint="eastAsia" w:ascii="宋体" w:hAnsi="宋体" w:eastAsia="宋体" w:cs="宋体"/>
                <w:szCs w:val="24"/>
                <w:highlight w:val="none"/>
              </w:rPr>
            </w:pPr>
          </w:p>
        </w:tc>
        <w:tc>
          <w:tcPr>
            <w:tcW w:w="1137" w:type="pct"/>
            <w:noWrap w:val="0"/>
            <w:vAlign w:val="center"/>
          </w:tcPr>
          <w:p w14:paraId="0BC70278">
            <w:pPr>
              <w:jc w:val="center"/>
              <w:rPr>
                <w:rFonts w:hint="eastAsia" w:ascii="宋体" w:hAnsi="宋体" w:eastAsia="宋体" w:cs="宋体"/>
                <w:szCs w:val="24"/>
                <w:highlight w:val="none"/>
              </w:rPr>
            </w:pPr>
          </w:p>
        </w:tc>
      </w:tr>
      <w:tr w14:paraId="0332B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3"/>
            <w:noWrap w:val="0"/>
            <w:vAlign w:val="center"/>
          </w:tcPr>
          <w:p w14:paraId="2F5BACE0">
            <w:pPr>
              <w:jc w:val="center"/>
              <w:rPr>
                <w:rFonts w:hint="eastAsia" w:ascii="宋体" w:hAnsi="宋体" w:eastAsia="宋体" w:cs="宋体"/>
                <w:szCs w:val="24"/>
                <w:highlight w:val="none"/>
              </w:rPr>
            </w:pPr>
            <w:r>
              <w:rPr>
                <w:rFonts w:hint="eastAsia" w:ascii="宋体" w:hAnsi="宋体" w:eastAsia="宋体" w:cs="宋体"/>
                <w:szCs w:val="24"/>
                <w:highlight w:val="none"/>
              </w:rPr>
              <w:t>磋商报价（大写）：                             （小写：￥       ）</w:t>
            </w:r>
          </w:p>
        </w:tc>
      </w:tr>
      <w:tr w14:paraId="19A2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3"/>
            <w:noWrap w:val="0"/>
            <w:vAlign w:val="center"/>
          </w:tcPr>
          <w:p w14:paraId="048DEC0F">
            <w:pPr>
              <w:rPr>
                <w:rFonts w:hint="eastAsia" w:ascii="宋体" w:hAnsi="宋体" w:eastAsia="宋体" w:cs="宋体"/>
                <w:szCs w:val="24"/>
                <w:highlight w:val="none"/>
              </w:rPr>
            </w:pPr>
            <w:r>
              <w:rPr>
                <w:rFonts w:hint="eastAsia" w:ascii="宋体" w:hAnsi="宋体" w:eastAsia="宋体" w:cs="宋体"/>
                <w:szCs w:val="24"/>
                <w:highlight w:val="none"/>
              </w:rPr>
              <w:t>备注：表内报价内容以元为单位，保留小数点后（</w:t>
            </w:r>
            <w:r>
              <w:rPr>
                <w:rFonts w:hint="eastAsia" w:ascii="宋体" w:hAnsi="宋体" w:eastAsia="宋体" w:cs="宋体"/>
                <w:b/>
                <w:szCs w:val="24"/>
                <w:highlight w:val="none"/>
              </w:rPr>
              <w:t>两位</w:t>
            </w:r>
            <w:r>
              <w:rPr>
                <w:rFonts w:hint="eastAsia" w:ascii="宋体" w:hAnsi="宋体" w:eastAsia="宋体" w:cs="宋体"/>
                <w:szCs w:val="24"/>
                <w:highlight w:val="none"/>
              </w:rPr>
              <w:t>）。</w:t>
            </w:r>
          </w:p>
        </w:tc>
      </w:tr>
    </w:tbl>
    <w:p w14:paraId="3EDE7079">
      <w:pPr>
        <w:rPr>
          <w:rFonts w:hint="eastAsia" w:ascii="宋体" w:hAnsi="宋体" w:eastAsia="宋体" w:cs="宋体"/>
          <w:szCs w:val="24"/>
          <w:highlight w:val="none"/>
        </w:rPr>
      </w:pPr>
    </w:p>
    <w:p w14:paraId="2F14956D">
      <w:pPr>
        <w:rPr>
          <w:rFonts w:hint="eastAsia" w:ascii="宋体" w:hAnsi="宋体" w:eastAsia="宋体" w:cs="宋体"/>
          <w:szCs w:val="24"/>
          <w:highlight w:val="none"/>
        </w:rPr>
      </w:pPr>
    </w:p>
    <w:p w14:paraId="74F54388">
      <w:pPr>
        <w:rPr>
          <w:rFonts w:hint="eastAsia" w:ascii="宋体" w:hAnsi="宋体" w:eastAsia="宋体" w:cs="宋体"/>
          <w:szCs w:val="24"/>
          <w:highlight w:val="none"/>
        </w:rPr>
      </w:pPr>
    </w:p>
    <w:p w14:paraId="74377F18">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供应商名称：</w:t>
      </w:r>
      <w:r>
        <w:rPr>
          <w:rFonts w:hint="eastAsia" w:ascii="宋体" w:hAnsi="宋体" w:eastAsia="宋体" w:cs="宋体"/>
          <w:szCs w:val="24"/>
          <w:highlight w:val="none"/>
          <w:u w:val="single"/>
        </w:rPr>
        <w:t xml:space="preserve">      （加盖单位公章）      </w:t>
      </w:r>
    </w:p>
    <w:p w14:paraId="1265FE84">
      <w:pPr>
        <w:spacing w:line="280" w:lineRule="exact"/>
        <w:ind w:right="617" w:rightChars="257"/>
        <w:jc w:val="left"/>
        <w:rPr>
          <w:rFonts w:hint="eastAsia" w:ascii="宋体" w:hAnsi="宋体" w:eastAsia="宋体" w:cs="宋体"/>
          <w:szCs w:val="24"/>
          <w:highlight w:val="none"/>
        </w:rPr>
      </w:pPr>
    </w:p>
    <w:p w14:paraId="44C6C7E6">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法定代表人/授权代表签字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3F6623B7">
      <w:pPr>
        <w:spacing w:line="280" w:lineRule="exact"/>
        <w:ind w:right="617" w:rightChars="257"/>
        <w:jc w:val="left"/>
        <w:rPr>
          <w:rFonts w:hint="eastAsia" w:ascii="宋体" w:hAnsi="宋体" w:eastAsia="宋体" w:cs="宋体"/>
          <w:szCs w:val="24"/>
          <w:highlight w:val="none"/>
        </w:rPr>
      </w:pPr>
    </w:p>
    <w:p w14:paraId="7CBC4C74">
      <w:pPr>
        <w:spacing w:line="280" w:lineRule="exact"/>
        <w:ind w:right="617" w:rightChars="257"/>
        <w:rPr>
          <w:rFonts w:hint="eastAsia" w:ascii="宋体" w:hAnsi="宋体" w:eastAsia="宋体" w:cs="宋体"/>
          <w:szCs w:val="24"/>
          <w:highlight w:val="none"/>
        </w:rPr>
      </w:pPr>
      <w:r>
        <w:rPr>
          <w:rFonts w:hint="eastAsia" w:ascii="宋体" w:hAnsi="宋体" w:eastAsia="宋体" w:cs="宋体"/>
          <w:szCs w:val="24"/>
          <w:highlight w:val="none"/>
        </w:rPr>
        <w:t>日    期：</w:t>
      </w:r>
    </w:p>
    <w:p w14:paraId="29B65014">
      <w:pPr>
        <w:jc w:val="center"/>
        <w:rPr>
          <w:rFonts w:hint="eastAsia" w:ascii="宋体" w:hAnsi="宋体" w:eastAsia="宋体" w:cs="宋体"/>
          <w:szCs w:val="24"/>
          <w:highlight w:val="none"/>
        </w:rPr>
      </w:pPr>
    </w:p>
    <w:p w14:paraId="4A60842C">
      <w:pPr>
        <w:spacing w:beforeLines="50" w:afterLines="50" w:line="400" w:lineRule="atLeast"/>
        <w:rPr>
          <w:rFonts w:hint="eastAsia" w:ascii="宋体" w:hAnsi="宋体" w:eastAsia="宋体" w:cs="宋体"/>
          <w:szCs w:val="24"/>
          <w:highlight w:val="none"/>
          <w:u w:val="single"/>
        </w:rPr>
      </w:pPr>
      <w:r>
        <w:rPr>
          <w:rFonts w:hint="eastAsia" w:ascii="宋体" w:hAnsi="宋体" w:eastAsia="宋体" w:cs="宋体"/>
          <w:szCs w:val="24"/>
          <w:highlight w:val="none"/>
        </w:rPr>
        <w:t>注：本表应按“供应商须知”的规定密封单独提交。若有折扣声明，请与本表一并装订和密封。严格按照表格格式报价。</w:t>
      </w:r>
    </w:p>
    <w:p w14:paraId="20E80EDE">
      <w:pPr>
        <w:jc w:val="center"/>
        <w:rPr>
          <w:rFonts w:hint="eastAsia" w:ascii="宋体" w:hAnsi="宋体" w:eastAsia="宋体" w:cs="宋体"/>
          <w:b/>
          <w:sz w:val="30"/>
          <w:szCs w:val="30"/>
          <w:highlight w:val="none"/>
        </w:rPr>
      </w:pPr>
    </w:p>
    <w:p w14:paraId="68D73FBA">
      <w:pPr>
        <w:jc w:val="center"/>
        <w:outlineLvl w:val="1"/>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r>
      <w:bookmarkStart w:id="195" w:name="_Toc8017"/>
      <w:bookmarkStart w:id="196" w:name="_Toc19127"/>
      <w:bookmarkStart w:id="197" w:name="_Toc9760"/>
      <w:bookmarkStart w:id="198" w:name="_Toc9220"/>
      <w:bookmarkStart w:id="199" w:name="_Toc11197"/>
      <w:r>
        <w:rPr>
          <w:rFonts w:hint="eastAsia" w:ascii="宋体" w:hAnsi="宋体" w:eastAsia="宋体" w:cs="宋体"/>
          <w:b/>
          <w:sz w:val="30"/>
          <w:szCs w:val="30"/>
          <w:highlight w:val="none"/>
        </w:rPr>
        <w:t>2.2分项报价表</w:t>
      </w:r>
      <w:bookmarkEnd w:id="195"/>
      <w:bookmarkEnd w:id="196"/>
      <w:bookmarkEnd w:id="197"/>
      <w:bookmarkEnd w:id="198"/>
      <w:bookmarkEnd w:id="199"/>
    </w:p>
    <w:p w14:paraId="43636CEB">
      <w:pPr>
        <w:pStyle w:val="9"/>
        <w:jc w:val="center"/>
        <w:outlineLvl w:val="9"/>
        <w:rPr>
          <w:rFonts w:hint="eastAsia" w:ascii="宋体" w:hAnsi="宋体" w:eastAsia="宋体" w:cs="宋体"/>
          <w:bCs/>
          <w:sz w:val="24"/>
          <w:szCs w:val="24"/>
          <w:highlight w:val="none"/>
        </w:rPr>
      </w:pPr>
    </w:p>
    <w:p w14:paraId="4B24E85D">
      <w:pPr>
        <w:pStyle w:val="9"/>
        <w:jc w:val="center"/>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供应商自行拟定格式，用于说明磋商报价各报价的组成。</w:t>
      </w:r>
    </w:p>
    <w:p w14:paraId="74B6832B">
      <w:pPr>
        <w:pStyle w:val="9"/>
        <w:rPr>
          <w:rFonts w:hint="eastAsia" w:ascii="宋体" w:hAnsi="宋体" w:eastAsia="宋体" w:cs="宋体"/>
          <w:highlight w:val="none"/>
        </w:rPr>
      </w:pPr>
    </w:p>
    <w:p w14:paraId="687C5E1D">
      <w:pPr>
        <w:ind w:firstLine="420"/>
        <w:rPr>
          <w:rFonts w:hint="eastAsia" w:ascii="宋体" w:hAnsi="宋体" w:eastAsia="宋体" w:cs="宋体"/>
          <w:highlight w:val="none"/>
        </w:rPr>
      </w:pPr>
    </w:p>
    <w:p w14:paraId="78D1EA81">
      <w:pPr>
        <w:pStyle w:val="9"/>
        <w:spacing w:line="360" w:lineRule="auto"/>
        <w:rPr>
          <w:rFonts w:hint="eastAsia" w:ascii="宋体" w:hAnsi="宋体" w:eastAsia="宋体" w:cs="宋体"/>
          <w:sz w:val="28"/>
          <w:szCs w:val="28"/>
          <w:highlight w:val="none"/>
        </w:rPr>
      </w:pPr>
    </w:p>
    <w:p w14:paraId="1AC4C5A4">
      <w:pPr>
        <w:rPr>
          <w:rFonts w:hint="eastAsia" w:ascii="宋体" w:hAnsi="宋体" w:eastAsia="宋体" w:cs="宋体"/>
          <w:highlight w:val="none"/>
        </w:rPr>
      </w:pPr>
    </w:p>
    <w:bookmarkEnd w:id="177"/>
    <w:p w14:paraId="37779004">
      <w:pPr>
        <w:jc w:val="center"/>
        <w:outlineLvl w:val="1"/>
        <w:rPr>
          <w:rFonts w:hint="eastAsia" w:ascii="宋体" w:hAnsi="宋体" w:eastAsia="宋体" w:cs="宋体"/>
          <w:sz w:val="32"/>
          <w:szCs w:val="32"/>
          <w:highlight w:val="none"/>
        </w:rPr>
      </w:pPr>
      <w:bookmarkStart w:id="200" w:name="_Toc344572163"/>
      <w:r>
        <w:rPr>
          <w:rFonts w:hint="eastAsia" w:ascii="宋体" w:hAnsi="宋体" w:eastAsia="宋体" w:cs="宋体"/>
          <w:sz w:val="32"/>
          <w:szCs w:val="32"/>
          <w:highlight w:val="none"/>
        </w:rPr>
        <w:br w:type="page"/>
      </w:r>
      <w:bookmarkStart w:id="201" w:name="_Toc3628"/>
      <w:bookmarkStart w:id="202" w:name="_Toc24936"/>
      <w:bookmarkStart w:id="203" w:name="_Toc32126"/>
      <w:bookmarkStart w:id="204" w:name="_Toc32541"/>
      <w:bookmarkStart w:id="205" w:name="_Toc5944"/>
      <w:r>
        <w:rPr>
          <w:rFonts w:hint="eastAsia" w:ascii="宋体" w:hAnsi="宋体" w:eastAsia="宋体" w:cs="宋体"/>
          <w:b/>
          <w:bCs/>
          <w:sz w:val="32"/>
          <w:szCs w:val="32"/>
          <w:highlight w:val="none"/>
        </w:rPr>
        <w:t>三、磋商方案说明书</w:t>
      </w:r>
      <w:bookmarkEnd w:id="201"/>
      <w:bookmarkEnd w:id="202"/>
      <w:bookmarkEnd w:id="203"/>
      <w:bookmarkEnd w:id="204"/>
      <w:bookmarkEnd w:id="205"/>
    </w:p>
    <w:p w14:paraId="6FAFE7B7">
      <w:pPr>
        <w:spacing w:after="120" w:line="440" w:lineRule="exact"/>
        <w:rPr>
          <w:rFonts w:hint="eastAsia" w:ascii="宋体" w:hAnsi="宋体" w:eastAsia="宋体" w:cs="宋体"/>
          <w:szCs w:val="24"/>
          <w:highlight w:val="none"/>
        </w:rPr>
      </w:pPr>
      <w:r>
        <w:rPr>
          <w:rFonts w:hint="eastAsia" w:ascii="宋体" w:hAnsi="宋体" w:eastAsia="宋体" w:cs="宋体"/>
          <w:szCs w:val="24"/>
          <w:highlight w:val="none"/>
        </w:rPr>
        <w:t>项目名称：</w:t>
      </w:r>
    </w:p>
    <w:p w14:paraId="7EB30786">
      <w:pPr>
        <w:tabs>
          <w:tab w:val="left" w:pos="1800"/>
        </w:tabs>
        <w:spacing w:after="120" w:line="440" w:lineRule="exact"/>
        <w:rPr>
          <w:rFonts w:hint="eastAsia" w:ascii="宋体" w:hAnsi="宋体" w:eastAsia="宋体" w:cs="宋体"/>
          <w:szCs w:val="24"/>
          <w:highlight w:val="none"/>
        </w:rPr>
      </w:pPr>
      <w:r>
        <w:rPr>
          <w:rFonts w:hint="eastAsia" w:ascii="宋体" w:hAnsi="宋体" w:eastAsia="宋体" w:cs="宋体"/>
          <w:szCs w:val="24"/>
          <w:highlight w:val="none"/>
        </w:rPr>
        <w:t>项目编号：</w:t>
      </w:r>
    </w:p>
    <w:p w14:paraId="7D34C4A4">
      <w:pPr>
        <w:spacing w:line="480" w:lineRule="auto"/>
        <w:ind w:firstLine="480" w:firstLineChars="200"/>
        <w:rPr>
          <w:rFonts w:hint="eastAsia" w:ascii="宋体" w:hAnsi="宋体" w:eastAsia="宋体" w:cs="宋体"/>
          <w:b/>
          <w:bCs/>
          <w:szCs w:val="24"/>
          <w:highlight w:val="none"/>
          <w:lang w:eastAsia="zh-CN"/>
        </w:rPr>
      </w:pPr>
      <w:r>
        <w:rPr>
          <w:rFonts w:hint="eastAsia" w:ascii="宋体" w:hAnsi="宋体" w:eastAsia="宋体" w:cs="宋体"/>
          <w:szCs w:val="24"/>
          <w:highlight w:val="none"/>
        </w:rPr>
        <w:t>按照磋商文件的要求编制的</w:t>
      </w:r>
      <w:r>
        <w:rPr>
          <w:rFonts w:hint="eastAsia" w:hAnsi="宋体" w:cs="宋体"/>
          <w:szCs w:val="24"/>
          <w:highlight w:val="none"/>
          <w:lang w:val="en-US" w:eastAsia="zh-CN"/>
        </w:rPr>
        <w:t>磋商方案</w:t>
      </w:r>
      <w:r>
        <w:rPr>
          <w:rFonts w:hint="eastAsia" w:ascii="宋体" w:hAnsi="宋体" w:eastAsia="宋体" w:cs="宋体"/>
          <w:szCs w:val="24"/>
          <w:highlight w:val="none"/>
        </w:rPr>
        <w:t>说明书</w:t>
      </w:r>
      <w:r>
        <w:rPr>
          <w:rFonts w:hint="eastAsia" w:ascii="宋体" w:hAnsi="宋体" w:eastAsia="宋体" w:cs="宋体"/>
          <w:b/>
          <w:bCs/>
          <w:szCs w:val="24"/>
          <w:highlight w:val="none"/>
          <w:lang w:eastAsia="zh-CN"/>
        </w:rPr>
        <w:t>（可参照第三章评审办法进行响应）</w:t>
      </w:r>
      <w:r>
        <w:rPr>
          <w:rFonts w:hint="eastAsia" w:hAnsi="宋体" w:cs="宋体"/>
          <w:b/>
          <w:bCs/>
          <w:szCs w:val="24"/>
          <w:highlight w:val="none"/>
          <w:lang w:eastAsia="zh-CN"/>
        </w:rPr>
        <w:t>。</w:t>
      </w:r>
    </w:p>
    <w:p w14:paraId="75FE694E">
      <w:pPr>
        <w:pStyle w:val="9"/>
        <w:rPr>
          <w:rFonts w:hint="eastAsia" w:ascii="宋体" w:hAnsi="宋体" w:eastAsia="宋体" w:cs="宋体"/>
          <w:highlight w:val="none"/>
        </w:rPr>
      </w:pPr>
    </w:p>
    <w:p w14:paraId="191C32D9">
      <w:pPr>
        <w:pStyle w:val="9"/>
        <w:rPr>
          <w:rFonts w:hint="eastAsia" w:ascii="宋体" w:hAnsi="宋体" w:eastAsia="宋体" w:cs="宋体"/>
          <w:highlight w:val="none"/>
        </w:rPr>
      </w:pPr>
    </w:p>
    <w:p w14:paraId="45387DE0">
      <w:pPr>
        <w:rPr>
          <w:rFonts w:hint="eastAsia" w:ascii="宋体" w:hAnsi="宋体" w:eastAsia="宋体" w:cs="宋体"/>
          <w:highlight w:val="none"/>
        </w:rPr>
      </w:pPr>
    </w:p>
    <w:p w14:paraId="576FB91D">
      <w:pPr>
        <w:pStyle w:val="9"/>
        <w:rPr>
          <w:rFonts w:hint="eastAsia" w:ascii="宋体" w:hAnsi="宋体" w:eastAsia="宋体" w:cs="宋体"/>
          <w:highlight w:val="none"/>
        </w:rPr>
      </w:pPr>
    </w:p>
    <w:p w14:paraId="02524203">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法定代表人/被授权人签字</w:t>
      </w:r>
      <w:r>
        <w:rPr>
          <w:rFonts w:hint="eastAsia" w:hAnsi="宋体" w:cs="宋体"/>
          <w:szCs w:val="24"/>
          <w:highlight w:val="none"/>
          <w:lang w:val="en-US" w:eastAsia="zh-CN"/>
        </w:rPr>
        <w:t>或盖章</w:t>
      </w:r>
      <w:r>
        <w:rPr>
          <w:rFonts w:hint="eastAsia" w:ascii="宋体" w:hAnsi="宋体" w:eastAsia="宋体" w:cs="宋体"/>
          <w:szCs w:val="24"/>
          <w:highlight w:val="none"/>
        </w:rPr>
        <w:t>：</w:t>
      </w:r>
    </w:p>
    <w:p w14:paraId="04B14FEE">
      <w:pPr>
        <w:spacing w:line="480" w:lineRule="auto"/>
        <w:ind w:left="3725" w:leftChars="1552"/>
        <w:rPr>
          <w:rFonts w:hint="eastAsia" w:ascii="宋体" w:hAnsi="宋体" w:eastAsia="宋体" w:cs="宋体"/>
          <w:szCs w:val="24"/>
          <w:highlight w:val="none"/>
        </w:rPr>
      </w:pPr>
    </w:p>
    <w:p w14:paraId="018663DE">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公      章：</w:t>
      </w:r>
    </w:p>
    <w:p w14:paraId="05DF358A">
      <w:pPr>
        <w:spacing w:line="480" w:lineRule="auto"/>
        <w:ind w:left="3725" w:leftChars="1552" w:firstLine="5668" w:firstLineChars="2362"/>
        <w:rPr>
          <w:rFonts w:hint="eastAsia" w:ascii="宋体" w:hAnsi="宋体" w:eastAsia="宋体" w:cs="宋体"/>
          <w:szCs w:val="24"/>
          <w:highlight w:val="none"/>
        </w:rPr>
      </w:pPr>
    </w:p>
    <w:p w14:paraId="286A159C">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日      期：</w:t>
      </w:r>
    </w:p>
    <w:p w14:paraId="0CC16FC7">
      <w:pPr>
        <w:spacing w:after="120" w:line="480" w:lineRule="auto"/>
        <w:rPr>
          <w:rFonts w:hint="eastAsia" w:ascii="宋体" w:hAnsi="宋体" w:eastAsia="宋体" w:cs="宋体"/>
          <w:b/>
          <w:szCs w:val="24"/>
          <w:highlight w:val="none"/>
        </w:rPr>
      </w:pPr>
    </w:p>
    <w:p w14:paraId="0CBECEA2">
      <w:pPr>
        <w:spacing w:after="120"/>
        <w:rPr>
          <w:rFonts w:hint="eastAsia" w:ascii="宋体" w:hAnsi="宋体" w:eastAsia="宋体" w:cs="宋体"/>
          <w:b/>
          <w:szCs w:val="24"/>
          <w:highlight w:val="none"/>
        </w:rPr>
      </w:pPr>
    </w:p>
    <w:p w14:paraId="00EF8CD4">
      <w:pPr>
        <w:spacing w:after="120"/>
        <w:rPr>
          <w:rFonts w:hint="eastAsia" w:ascii="宋体" w:hAnsi="宋体" w:eastAsia="宋体" w:cs="宋体"/>
          <w:b/>
          <w:szCs w:val="24"/>
          <w:highlight w:val="none"/>
        </w:rPr>
      </w:pPr>
    </w:p>
    <w:p w14:paraId="5C495672">
      <w:pPr>
        <w:spacing w:after="120"/>
        <w:rPr>
          <w:rFonts w:hint="eastAsia" w:ascii="宋体" w:hAnsi="宋体" w:eastAsia="宋体" w:cs="宋体"/>
          <w:b/>
          <w:szCs w:val="24"/>
          <w:highlight w:val="none"/>
        </w:rPr>
      </w:pPr>
    </w:p>
    <w:p w14:paraId="3ADCCEFF">
      <w:pPr>
        <w:jc w:val="both"/>
        <w:rPr>
          <w:rFonts w:hint="eastAsia" w:ascii="宋体" w:hAnsi="宋体" w:eastAsia="宋体" w:cs="宋体"/>
          <w:b/>
          <w:szCs w:val="24"/>
          <w:highlight w:val="none"/>
        </w:rPr>
      </w:pPr>
      <w:r>
        <w:rPr>
          <w:rFonts w:hint="eastAsia" w:ascii="宋体" w:hAnsi="宋体" w:eastAsia="宋体" w:cs="宋体"/>
          <w:b/>
          <w:szCs w:val="24"/>
          <w:highlight w:val="none"/>
        </w:rPr>
        <w:br w:type="page"/>
      </w:r>
      <w:bookmarkStart w:id="206" w:name="_Toc9218"/>
      <w:bookmarkStart w:id="207" w:name="_Toc2621"/>
      <w:bookmarkStart w:id="208" w:name="_Toc23455"/>
      <w:bookmarkStart w:id="209" w:name="_Toc21284"/>
      <w:bookmarkStart w:id="210" w:name="_Toc1379"/>
      <w:bookmarkStart w:id="211" w:name="_Toc5662"/>
      <w:bookmarkStart w:id="212" w:name="_Toc8845"/>
      <w:bookmarkStart w:id="213" w:name="_Toc15265"/>
    </w:p>
    <w:p w14:paraId="6E8464B0">
      <w:pPr>
        <w:jc w:val="both"/>
        <w:rPr>
          <w:rFonts w:hint="eastAsia" w:ascii="宋体" w:hAnsi="宋体" w:eastAsia="宋体" w:cs="宋体"/>
          <w:b/>
          <w:szCs w:val="24"/>
          <w:highlight w:val="none"/>
        </w:rPr>
      </w:pPr>
    </w:p>
    <w:p w14:paraId="741D5A83">
      <w:pPr>
        <w:ind w:firstLine="3654" w:firstLineChars="1300"/>
        <w:jc w:val="both"/>
      </w:pPr>
      <w:r>
        <w:rPr>
          <w:rFonts w:hint="eastAsia" w:hAnsi="宋体" w:cs="宋体"/>
          <w:b/>
          <w:sz w:val="28"/>
          <w:szCs w:val="28"/>
          <w:highlight w:val="none"/>
          <w:lang w:eastAsia="zh-CN"/>
        </w:rPr>
        <w:t>项目人员配置表</w:t>
      </w:r>
    </w:p>
    <w:p w14:paraId="59F1F42D">
      <w:pPr>
        <w:spacing w:before="67"/>
      </w:pPr>
    </w:p>
    <w:p w14:paraId="569015D8">
      <w:pPr>
        <w:spacing w:before="67"/>
      </w:pPr>
    </w:p>
    <w:p w14:paraId="0AB497D6">
      <w:pPr>
        <w:spacing w:before="67"/>
      </w:pPr>
    </w:p>
    <w:tbl>
      <w:tblPr>
        <w:tblStyle w:val="38"/>
        <w:tblW w:w="9122" w:type="dxa"/>
        <w:tblInd w:w="3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29"/>
        <w:gridCol w:w="1415"/>
        <w:gridCol w:w="897"/>
        <w:gridCol w:w="1067"/>
        <w:gridCol w:w="898"/>
        <w:gridCol w:w="583"/>
        <w:gridCol w:w="1933"/>
      </w:tblGrid>
      <w:tr w14:paraId="48C77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2329" w:type="dxa"/>
            <w:tcBorders>
              <w:top w:val="single" w:color="000000" w:sz="10" w:space="0"/>
              <w:left w:val="single" w:color="000000" w:sz="10" w:space="0"/>
            </w:tcBorders>
            <w:vAlign w:val="top"/>
          </w:tcPr>
          <w:p w14:paraId="6F43F002">
            <w:pPr>
              <w:pStyle w:val="37"/>
              <w:spacing w:before="241" w:line="219" w:lineRule="auto"/>
              <w:ind w:left="918"/>
            </w:pPr>
            <w:r>
              <w:rPr>
                <w:spacing w:val="-5"/>
              </w:rPr>
              <w:t>姓名</w:t>
            </w:r>
          </w:p>
        </w:tc>
        <w:tc>
          <w:tcPr>
            <w:tcW w:w="1415" w:type="dxa"/>
            <w:tcBorders>
              <w:top w:val="single" w:color="000000" w:sz="10" w:space="0"/>
            </w:tcBorders>
            <w:vAlign w:val="top"/>
          </w:tcPr>
          <w:p w14:paraId="01FAC775">
            <w:pPr>
              <w:rPr>
                <w:rFonts w:ascii="Arial"/>
                <w:sz w:val="21"/>
              </w:rPr>
            </w:pPr>
          </w:p>
        </w:tc>
        <w:tc>
          <w:tcPr>
            <w:tcW w:w="897" w:type="dxa"/>
            <w:tcBorders>
              <w:top w:val="single" w:color="000000" w:sz="10" w:space="0"/>
            </w:tcBorders>
            <w:vAlign w:val="top"/>
          </w:tcPr>
          <w:p w14:paraId="722B3260">
            <w:pPr>
              <w:pStyle w:val="37"/>
              <w:spacing w:before="241" w:line="219" w:lineRule="auto"/>
              <w:ind w:left="216"/>
            </w:pPr>
            <w:r>
              <w:rPr>
                <w:spacing w:val="-6"/>
              </w:rPr>
              <w:t>年龄</w:t>
            </w:r>
          </w:p>
        </w:tc>
        <w:tc>
          <w:tcPr>
            <w:tcW w:w="1067" w:type="dxa"/>
            <w:tcBorders>
              <w:top w:val="single" w:color="000000" w:sz="10" w:space="0"/>
            </w:tcBorders>
            <w:vAlign w:val="top"/>
          </w:tcPr>
          <w:p w14:paraId="628B66C4">
            <w:pPr>
              <w:rPr>
                <w:rFonts w:ascii="Arial"/>
                <w:sz w:val="21"/>
              </w:rPr>
            </w:pPr>
          </w:p>
        </w:tc>
        <w:tc>
          <w:tcPr>
            <w:tcW w:w="1481" w:type="dxa"/>
            <w:gridSpan w:val="2"/>
            <w:tcBorders>
              <w:top w:val="single" w:color="000000" w:sz="10" w:space="0"/>
            </w:tcBorders>
            <w:vAlign w:val="top"/>
          </w:tcPr>
          <w:p w14:paraId="78725183">
            <w:pPr>
              <w:pStyle w:val="37"/>
              <w:spacing w:before="241" w:line="219" w:lineRule="auto"/>
              <w:ind w:left="158"/>
            </w:pPr>
            <w:r>
              <w:rPr>
                <w:spacing w:val="-4"/>
              </w:rPr>
              <w:t>身份证号码</w:t>
            </w:r>
          </w:p>
        </w:tc>
        <w:tc>
          <w:tcPr>
            <w:tcW w:w="1933" w:type="dxa"/>
            <w:tcBorders>
              <w:top w:val="single" w:color="000000" w:sz="10" w:space="0"/>
              <w:right w:val="single" w:color="000000" w:sz="10" w:space="0"/>
            </w:tcBorders>
            <w:vAlign w:val="top"/>
          </w:tcPr>
          <w:p w14:paraId="522AC153">
            <w:pPr>
              <w:rPr>
                <w:rFonts w:ascii="Arial"/>
                <w:sz w:val="21"/>
              </w:rPr>
            </w:pPr>
          </w:p>
        </w:tc>
      </w:tr>
      <w:tr w14:paraId="77237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29685051">
            <w:pPr>
              <w:pStyle w:val="37"/>
              <w:spacing w:before="240" w:line="219" w:lineRule="auto"/>
              <w:ind w:left="683"/>
            </w:pPr>
            <w:r>
              <w:rPr>
                <w:spacing w:val="-4"/>
              </w:rPr>
              <w:t>毕业院校</w:t>
            </w:r>
          </w:p>
        </w:tc>
        <w:tc>
          <w:tcPr>
            <w:tcW w:w="3379" w:type="dxa"/>
            <w:gridSpan w:val="3"/>
            <w:vAlign w:val="top"/>
          </w:tcPr>
          <w:p w14:paraId="5BDA1057">
            <w:pPr>
              <w:rPr>
                <w:rFonts w:ascii="Arial"/>
                <w:sz w:val="21"/>
              </w:rPr>
            </w:pPr>
          </w:p>
        </w:tc>
        <w:tc>
          <w:tcPr>
            <w:tcW w:w="1481" w:type="dxa"/>
            <w:gridSpan w:val="2"/>
            <w:vAlign w:val="top"/>
          </w:tcPr>
          <w:p w14:paraId="420046F5">
            <w:pPr>
              <w:pStyle w:val="37"/>
              <w:spacing w:before="239" w:line="220" w:lineRule="auto"/>
              <w:ind w:left="513"/>
            </w:pPr>
            <w:r>
              <w:rPr>
                <w:spacing w:val="-6"/>
              </w:rPr>
              <w:t>专业</w:t>
            </w:r>
          </w:p>
        </w:tc>
        <w:tc>
          <w:tcPr>
            <w:tcW w:w="1933" w:type="dxa"/>
            <w:tcBorders>
              <w:right w:val="single" w:color="000000" w:sz="10" w:space="0"/>
            </w:tcBorders>
            <w:vAlign w:val="top"/>
          </w:tcPr>
          <w:p w14:paraId="1C0F3F2C">
            <w:pPr>
              <w:rPr>
                <w:rFonts w:ascii="Arial"/>
                <w:sz w:val="21"/>
              </w:rPr>
            </w:pPr>
          </w:p>
        </w:tc>
      </w:tr>
      <w:tr w14:paraId="54657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553CE104">
            <w:pPr>
              <w:pStyle w:val="37"/>
              <w:spacing w:before="239" w:line="221" w:lineRule="auto"/>
              <w:ind w:left="923"/>
            </w:pPr>
            <w:r>
              <w:rPr>
                <w:spacing w:val="-8"/>
              </w:rPr>
              <w:t>学位</w:t>
            </w:r>
          </w:p>
        </w:tc>
        <w:tc>
          <w:tcPr>
            <w:tcW w:w="1415" w:type="dxa"/>
            <w:vAlign w:val="top"/>
          </w:tcPr>
          <w:p w14:paraId="00D2586B">
            <w:pPr>
              <w:rPr>
                <w:rFonts w:ascii="Arial"/>
                <w:sz w:val="21"/>
              </w:rPr>
            </w:pPr>
          </w:p>
        </w:tc>
        <w:tc>
          <w:tcPr>
            <w:tcW w:w="897" w:type="dxa"/>
            <w:vAlign w:val="top"/>
          </w:tcPr>
          <w:p w14:paraId="26F7E6FD">
            <w:pPr>
              <w:pStyle w:val="37"/>
              <w:spacing w:before="240" w:line="221" w:lineRule="auto"/>
              <w:ind w:left="216"/>
            </w:pPr>
            <w:r>
              <w:rPr>
                <w:spacing w:val="-6"/>
              </w:rPr>
              <w:t>职称</w:t>
            </w:r>
          </w:p>
        </w:tc>
        <w:tc>
          <w:tcPr>
            <w:tcW w:w="1067" w:type="dxa"/>
            <w:vAlign w:val="top"/>
          </w:tcPr>
          <w:p w14:paraId="24AC86F4">
            <w:pPr>
              <w:rPr>
                <w:rFonts w:ascii="Arial"/>
                <w:sz w:val="21"/>
              </w:rPr>
            </w:pPr>
          </w:p>
        </w:tc>
        <w:tc>
          <w:tcPr>
            <w:tcW w:w="1481" w:type="dxa"/>
            <w:gridSpan w:val="2"/>
            <w:vAlign w:val="top"/>
          </w:tcPr>
          <w:p w14:paraId="54A41E33">
            <w:pPr>
              <w:pStyle w:val="37"/>
              <w:spacing w:before="240" w:line="219" w:lineRule="auto"/>
              <w:ind w:left="513"/>
            </w:pPr>
            <w:r>
              <w:rPr>
                <w:spacing w:val="-6"/>
              </w:rPr>
              <w:t>职务</w:t>
            </w:r>
          </w:p>
        </w:tc>
        <w:tc>
          <w:tcPr>
            <w:tcW w:w="1933" w:type="dxa"/>
            <w:tcBorders>
              <w:right w:val="single" w:color="000000" w:sz="10" w:space="0"/>
            </w:tcBorders>
            <w:vAlign w:val="top"/>
          </w:tcPr>
          <w:p w14:paraId="507842F8">
            <w:pPr>
              <w:rPr>
                <w:rFonts w:ascii="Arial"/>
                <w:sz w:val="21"/>
              </w:rPr>
            </w:pPr>
          </w:p>
        </w:tc>
      </w:tr>
      <w:tr w14:paraId="3E62A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2140B7F2">
            <w:pPr>
              <w:pStyle w:val="37"/>
              <w:spacing w:before="242" w:line="219" w:lineRule="auto"/>
              <w:ind w:left="200"/>
            </w:pPr>
            <w:r>
              <w:rPr>
                <w:spacing w:val="-2"/>
              </w:rPr>
              <w:t>现所在机构或部门</w:t>
            </w:r>
          </w:p>
        </w:tc>
        <w:tc>
          <w:tcPr>
            <w:tcW w:w="3379" w:type="dxa"/>
            <w:gridSpan w:val="3"/>
            <w:vAlign w:val="top"/>
          </w:tcPr>
          <w:p w14:paraId="050F04EE">
            <w:pPr>
              <w:rPr>
                <w:rFonts w:ascii="Arial"/>
                <w:sz w:val="21"/>
              </w:rPr>
            </w:pPr>
          </w:p>
        </w:tc>
        <w:tc>
          <w:tcPr>
            <w:tcW w:w="1481" w:type="dxa"/>
            <w:gridSpan w:val="2"/>
            <w:vAlign w:val="top"/>
          </w:tcPr>
          <w:p w14:paraId="72BCC16E">
            <w:pPr>
              <w:pStyle w:val="37"/>
              <w:spacing w:before="243" w:line="219" w:lineRule="auto"/>
              <w:ind w:left="272"/>
            </w:pPr>
            <w:r>
              <w:rPr>
                <w:spacing w:val="-3"/>
              </w:rPr>
              <w:t>服务时间</w:t>
            </w:r>
          </w:p>
        </w:tc>
        <w:tc>
          <w:tcPr>
            <w:tcW w:w="1933" w:type="dxa"/>
            <w:tcBorders>
              <w:right w:val="single" w:color="000000" w:sz="10" w:space="0"/>
            </w:tcBorders>
            <w:vAlign w:val="top"/>
          </w:tcPr>
          <w:p w14:paraId="3C16F0F3">
            <w:pPr>
              <w:rPr>
                <w:rFonts w:ascii="Arial"/>
                <w:sz w:val="21"/>
              </w:rPr>
            </w:pPr>
          </w:p>
        </w:tc>
      </w:tr>
      <w:tr w14:paraId="45534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9122" w:type="dxa"/>
            <w:gridSpan w:val="7"/>
            <w:tcBorders>
              <w:left w:val="single" w:color="000000" w:sz="10" w:space="0"/>
              <w:right w:val="single" w:color="000000" w:sz="10" w:space="0"/>
            </w:tcBorders>
            <w:vAlign w:val="top"/>
          </w:tcPr>
          <w:p w14:paraId="5BFADA09">
            <w:pPr>
              <w:pStyle w:val="37"/>
              <w:spacing w:before="245" w:line="222" w:lineRule="auto"/>
              <w:ind w:left="4078"/>
            </w:pPr>
            <w:r>
              <w:rPr>
                <w:spacing w:val="-3"/>
              </w:rPr>
              <w:t>主要经历</w:t>
            </w:r>
          </w:p>
        </w:tc>
      </w:tr>
      <w:tr w14:paraId="140E8E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1829D792">
            <w:pPr>
              <w:pStyle w:val="37"/>
              <w:spacing w:before="246" w:line="220" w:lineRule="auto"/>
              <w:ind w:left="959"/>
            </w:pPr>
            <w:r>
              <w:rPr>
                <w:spacing w:val="-26"/>
              </w:rPr>
              <w:t>日期</w:t>
            </w:r>
          </w:p>
        </w:tc>
        <w:tc>
          <w:tcPr>
            <w:tcW w:w="2312" w:type="dxa"/>
            <w:gridSpan w:val="2"/>
            <w:vAlign w:val="top"/>
          </w:tcPr>
          <w:p w14:paraId="7F092DE9">
            <w:pPr>
              <w:pStyle w:val="37"/>
              <w:spacing w:before="246" w:line="220" w:lineRule="auto"/>
              <w:ind w:left="202"/>
            </w:pPr>
            <w:r>
              <w:rPr>
                <w:spacing w:val="-2"/>
              </w:rPr>
              <w:t>参加过的项目名称</w:t>
            </w:r>
          </w:p>
        </w:tc>
        <w:tc>
          <w:tcPr>
            <w:tcW w:w="1965" w:type="dxa"/>
            <w:gridSpan w:val="2"/>
            <w:vAlign w:val="top"/>
          </w:tcPr>
          <w:p w14:paraId="78BFB628">
            <w:pPr>
              <w:pStyle w:val="37"/>
              <w:spacing w:before="246" w:line="219" w:lineRule="auto"/>
              <w:ind w:left="514"/>
            </w:pPr>
            <w:r>
              <w:rPr>
                <w:spacing w:val="-3"/>
              </w:rPr>
              <w:t>担任何职</w:t>
            </w:r>
          </w:p>
        </w:tc>
        <w:tc>
          <w:tcPr>
            <w:tcW w:w="2516" w:type="dxa"/>
            <w:gridSpan w:val="2"/>
            <w:tcBorders>
              <w:right w:val="single" w:color="000000" w:sz="10" w:space="0"/>
            </w:tcBorders>
            <w:vAlign w:val="top"/>
          </w:tcPr>
          <w:p w14:paraId="49C1711C">
            <w:pPr>
              <w:pStyle w:val="37"/>
              <w:spacing w:before="245" w:line="221" w:lineRule="auto"/>
              <w:ind w:left="1028"/>
            </w:pPr>
            <w:r>
              <w:rPr>
                <w:spacing w:val="-7"/>
              </w:rPr>
              <w:t>备注</w:t>
            </w:r>
          </w:p>
        </w:tc>
      </w:tr>
      <w:tr w14:paraId="2AEA2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3FC8D03B">
            <w:pPr>
              <w:rPr>
                <w:rFonts w:ascii="Arial"/>
                <w:sz w:val="21"/>
              </w:rPr>
            </w:pPr>
          </w:p>
        </w:tc>
        <w:tc>
          <w:tcPr>
            <w:tcW w:w="2312" w:type="dxa"/>
            <w:gridSpan w:val="2"/>
            <w:vAlign w:val="top"/>
          </w:tcPr>
          <w:p w14:paraId="079BB25F">
            <w:pPr>
              <w:rPr>
                <w:rFonts w:ascii="Arial"/>
                <w:sz w:val="21"/>
              </w:rPr>
            </w:pPr>
          </w:p>
        </w:tc>
        <w:tc>
          <w:tcPr>
            <w:tcW w:w="1965" w:type="dxa"/>
            <w:gridSpan w:val="2"/>
            <w:vAlign w:val="top"/>
          </w:tcPr>
          <w:p w14:paraId="3545B623">
            <w:pPr>
              <w:rPr>
                <w:rFonts w:ascii="Arial"/>
                <w:sz w:val="21"/>
              </w:rPr>
            </w:pPr>
          </w:p>
        </w:tc>
        <w:tc>
          <w:tcPr>
            <w:tcW w:w="2516" w:type="dxa"/>
            <w:gridSpan w:val="2"/>
            <w:tcBorders>
              <w:right w:val="single" w:color="000000" w:sz="10" w:space="0"/>
            </w:tcBorders>
            <w:vAlign w:val="top"/>
          </w:tcPr>
          <w:p w14:paraId="6CA838FD">
            <w:pPr>
              <w:rPr>
                <w:rFonts w:ascii="Arial"/>
                <w:sz w:val="21"/>
              </w:rPr>
            </w:pPr>
          </w:p>
        </w:tc>
      </w:tr>
      <w:tr w14:paraId="4999F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3559C538">
            <w:pPr>
              <w:rPr>
                <w:rFonts w:ascii="Arial"/>
                <w:sz w:val="21"/>
              </w:rPr>
            </w:pPr>
          </w:p>
        </w:tc>
        <w:tc>
          <w:tcPr>
            <w:tcW w:w="2312" w:type="dxa"/>
            <w:gridSpan w:val="2"/>
            <w:vAlign w:val="top"/>
          </w:tcPr>
          <w:p w14:paraId="774D0799">
            <w:pPr>
              <w:rPr>
                <w:rFonts w:ascii="Arial"/>
                <w:sz w:val="21"/>
              </w:rPr>
            </w:pPr>
          </w:p>
        </w:tc>
        <w:tc>
          <w:tcPr>
            <w:tcW w:w="1965" w:type="dxa"/>
            <w:gridSpan w:val="2"/>
            <w:vAlign w:val="top"/>
          </w:tcPr>
          <w:p w14:paraId="202ED484">
            <w:pPr>
              <w:rPr>
                <w:rFonts w:ascii="Arial"/>
                <w:sz w:val="21"/>
              </w:rPr>
            </w:pPr>
          </w:p>
        </w:tc>
        <w:tc>
          <w:tcPr>
            <w:tcW w:w="2516" w:type="dxa"/>
            <w:gridSpan w:val="2"/>
            <w:tcBorders>
              <w:right w:val="single" w:color="000000" w:sz="10" w:space="0"/>
            </w:tcBorders>
            <w:vAlign w:val="top"/>
          </w:tcPr>
          <w:p w14:paraId="6CAAA1D4">
            <w:pPr>
              <w:rPr>
                <w:rFonts w:ascii="Arial"/>
                <w:sz w:val="21"/>
              </w:rPr>
            </w:pPr>
          </w:p>
        </w:tc>
      </w:tr>
      <w:tr w14:paraId="7682D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0A9C2F6C">
            <w:pPr>
              <w:rPr>
                <w:rFonts w:ascii="Arial"/>
                <w:sz w:val="21"/>
              </w:rPr>
            </w:pPr>
          </w:p>
        </w:tc>
        <w:tc>
          <w:tcPr>
            <w:tcW w:w="2312" w:type="dxa"/>
            <w:gridSpan w:val="2"/>
            <w:vAlign w:val="top"/>
          </w:tcPr>
          <w:p w14:paraId="28F4715C">
            <w:pPr>
              <w:rPr>
                <w:rFonts w:ascii="Arial"/>
                <w:sz w:val="21"/>
              </w:rPr>
            </w:pPr>
          </w:p>
        </w:tc>
        <w:tc>
          <w:tcPr>
            <w:tcW w:w="1965" w:type="dxa"/>
            <w:gridSpan w:val="2"/>
            <w:vAlign w:val="top"/>
          </w:tcPr>
          <w:p w14:paraId="4F075FC0">
            <w:pPr>
              <w:rPr>
                <w:rFonts w:ascii="Arial"/>
                <w:sz w:val="21"/>
              </w:rPr>
            </w:pPr>
          </w:p>
        </w:tc>
        <w:tc>
          <w:tcPr>
            <w:tcW w:w="2516" w:type="dxa"/>
            <w:gridSpan w:val="2"/>
            <w:tcBorders>
              <w:right w:val="single" w:color="000000" w:sz="10" w:space="0"/>
            </w:tcBorders>
            <w:vAlign w:val="top"/>
          </w:tcPr>
          <w:p w14:paraId="6E4BA5F8">
            <w:pPr>
              <w:rPr>
                <w:rFonts w:ascii="Arial"/>
                <w:sz w:val="21"/>
              </w:rPr>
            </w:pPr>
          </w:p>
        </w:tc>
      </w:tr>
      <w:tr w14:paraId="28EDFF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79C8D3C3">
            <w:pPr>
              <w:rPr>
                <w:rFonts w:ascii="Arial"/>
                <w:sz w:val="21"/>
              </w:rPr>
            </w:pPr>
          </w:p>
        </w:tc>
        <w:tc>
          <w:tcPr>
            <w:tcW w:w="2312" w:type="dxa"/>
            <w:gridSpan w:val="2"/>
            <w:vAlign w:val="top"/>
          </w:tcPr>
          <w:p w14:paraId="3632C336">
            <w:pPr>
              <w:rPr>
                <w:rFonts w:ascii="Arial"/>
                <w:sz w:val="21"/>
              </w:rPr>
            </w:pPr>
          </w:p>
        </w:tc>
        <w:tc>
          <w:tcPr>
            <w:tcW w:w="1965" w:type="dxa"/>
            <w:gridSpan w:val="2"/>
            <w:vAlign w:val="top"/>
          </w:tcPr>
          <w:p w14:paraId="377FFAEF">
            <w:pPr>
              <w:rPr>
                <w:rFonts w:ascii="Arial"/>
                <w:sz w:val="21"/>
              </w:rPr>
            </w:pPr>
          </w:p>
        </w:tc>
        <w:tc>
          <w:tcPr>
            <w:tcW w:w="2516" w:type="dxa"/>
            <w:gridSpan w:val="2"/>
            <w:tcBorders>
              <w:right w:val="single" w:color="000000" w:sz="10" w:space="0"/>
            </w:tcBorders>
            <w:vAlign w:val="top"/>
          </w:tcPr>
          <w:p w14:paraId="52E241F0">
            <w:pPr>
              <w:rPr>
                <w:rFonts w:ascii="Arial"/>
                <w:sz w:val="21"/>
              </w:rPr>
            </w:pPr>
          </w:p>
        </w:tc>
      </w:tr>
      <w:tr w14:paraId="6501F4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1D5B6C8B">
            <w:pPr>
              <w:rPr>
                <w:rFonts w:ascii="Arial"/>
                <w:sz w:val="21"/>
              </w:rPr>
            </w:pPr>
          </w:p>
        </w:tc>
        <w:tc>
          <w:tcPr>
            <w:tcW w:w="2312" w:type="dxa"/>
            <w:gridSpan w:val="2"/>
            <w:vAlign w:val="top"/>
          </w:tcPr>
          <w:p w14:paraId="361376E0">
            <w:pPr>
              <w:rPr>
                <w:rFonts w:ascii="Arial"/>
                <w:sz w:val="21"/>
              </w:rPr>
            </w:pPr>
          </w:p>
        </w:tc>
        <w:tc>
          <w:tcPr>
            <w:tcW w:w="1965" w:type="dxa"/>
            <w:gridSpan w:val="2"/>
            <w:vAlign w:val="top"/>
          </w:tcPr>
          <w:p w14:paraId="6335AF38">
            <w:pPr>
              <w:rPr>
                <w:rFonts w:ascii="Arial"/>
                <w:sz w:val="21"/>
              </w:rPr>
            </w:pPr>
          </w:p>
        </w:tc>
        <w:tc>
          <w:tcPr>
            <w:tcW w:w="2516" w:type="dxa"/>
            <w:gridSpan w:val="2"/>
            <w:tcBorders>
              <w:right w:val="single" w:color="000000" w:sz="10" w:space="0"/>
            </w:tcBorders>
            <w:vAlign w:val="top"/>
          </w:tcPr>
          <w:p w14:paraId="68A5FA6B">
            <w:pPr>
              <w:rPr>
                <w:rFonts w:ascii="Arial"/>
                <w:sz w:val="21"/>
              </w:rPr>
            </w:pPr>
          </w:p>
        </w:tc>
      </w:tr>
      <w:tr w14:paraId="756D2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2329" w:type="dxa"/>
            <w:tcBorders>
              <w:left w:val="single" w:color="000000" w:sz="10" w:space="0"/>
              <w:bottom w:val="single" w:color="000000" w:sz="10" w:space="0"/>
            </w:tcBorders>
            <w:vAlign w:val="top"/>
          </w:tcPr>
          <w:p w14:paraId="7A733CBD">
            <w:pPr>
              <w:rPr>
                <w:rFonts w:ascii="Arial"/>
                <w:sz w:val="21"/>
              </w:rPr>
            </w:pPr>
          </w:p>
        </w:tc>
        <w:tc>
          <w:tcPr>
            <w:tcW w:w="2312" w:type="dxa"/>
            <w:gridSpan w:val="2"/>
            <w:tcBorders>
              <w:bottom w:val="single" w:color="000000" w:sz="10" w:space="0"/>
            </w:tcBorders>
            <w:vAlign w:val="top"/>
          </w:tcPr>
          <w:p w14:paraId="16888413">
            <w:pPr>
              <w:rPr>
                <w:rFonts w:ascii="Arial"/>
                <w:sz w:val="21"/>
              </w:rPr>
            </w:pPr>
          </w:p>
        </w:tc>
        <w:tc>
          <w:tcPr>
            <w:tcW w:w="1965" w:type="dxa"/>
            <w:gridSpan w:val="2"/>
            <w:tcBorders>
              <w:bottom w:val="single" w:color="000000" w:sz="10" w:space="0"/>
            </w:tcBorders>
            <w:vAlign w:val="top"/>
          </w:tcPr>
          <w:p w14:paraId="022F6C3D">
            <w:pPr>
              <w:rPr>
                <w:rFonts w:ascii="Arial"/>
                <w:sz w:val="21"/>
              </w:rPr>
            </w:pPr>
          </w:p>
        </w:tc>
        <w:tc>
          <w:tcPr>
            <w:tcW w:w="2516" w:type="dxa"/>
            <w:gridSpan w:val="2"/>
            <w:tcBorders>
              <w:bottom w:val="single" w:color="000000" w:sz="10" w:space="0"/>
              <w:right w:val="single" w:color="000000" w:sz="10" w:space="0"/>
            </w:tcBorders>
            <w:vAlign w:val="top"/>
          </w:tcPr>
          <w:p w14:paraId="0FB0E515">
            <w:pPr>
              <w:rPr>
                <w:rFonts w:ascii="Arial"/>
                <w:sz w:val="21"/>
              </w:rPr>
            </w:pPr>
          </w:p>
        </w:tc>
      </w:tr>
    </w:tbl>
    <w:p w14:paraId="08179801">
      <w:pPr>
        <w:spacing w:before="37" w:line="360" w:lineRule="auto"/>
        <w:ind w:firstLine="240"/>
        <w:rPr>
          <w:rFonts w:hint="eastAsia" w:ascii="宋体" w:hAnsi="宋体" w:eastAsia="宋体" w:cs="宋体"/>
          <w:sz w:val="24"/>
          <w:szCs w:val="24"/>
          <w:lang w:eastAsia="zh-CN"/>
        </w:rPr>
      </w:pPr>
      <w:r>
        <w:rPr>
          <w:rFonts w:ascii="宋体" w:hAnsi="宋体" w:eastAsia="宋体" w:cs="宋体"/>
          <w:spacing w:val="4"/>
          <w:sz w:val="24"/>
          <w:szCs w:val="24"/>
        </w:rPr>
        <w:t>注：</w:t>
      </w:r>
      <w:r>
        <w:rPr>
          <w:rFonts w:hint="eastAsia" w:hAnsi="宋体" w:cs="宋体"/>
          <w:spacing w:val="4"/>
          <w:sz w:val="24"/>
          <w:szCs w:val="24"/>
          <w:lang w:eastAsia="zh-CN"/>
        </w:rPr>
        <w:t>附相关资料复印件</w:t>
      </w:r>
    </w:p>
    <w:p w14:paraId="5DD96A80">
      <w:pPr>
        <w:pStyle w:val="9"/>
        <w:spacing w:line="306" w:lineRule="auto"/>
      </w:pPr>
    </w:p>
    <w:p w14:paraId="02CF5F82">
      <w:pPr>
        <w:pStyle w:val="9"/>
        <w:spacing w:line="306" w:lineRule="auto"/>
      </w:pPr>
      <w:bookmarkStart w:id="258" w:name="_GoBack"/>
      <w:bookmarkEnd w:id="258"/>
    </w:p>
    <w:p w14:paraId="6E2DA7E1">
      <w:pPr>
        <w:pStyle w:val="9"/>
        <w:spacing w:line="306" w:lineRule="auto"/>
      </w:pPr>
    </w:p>
    <w:p w14:paraId="0EC40231">
      <w:pPr>
        <w:spacing w:before="78" w:line="219" w:lineRule="auto"/>
        <w:ind w:left="3240"/>
        <w:rPr>
          <w:rFonts w:ascii="宋体" w:hAnsi="宋体" w:eastAsia="宋体" w:cs="宋体"/>
          <w:sz w:val="24"/>
          <w:szCs w:val="24"/>
        </w:rPr>
      </w:pPr>
      <w:r>
        <w:rPr>
          <w:rFonts w:ascii="宋体" w:hAnsi="宋体" w:eastAsia="宋体" w:cs="宋体"/>
          <w:spacing w:val="2"/>
          <w:sz w:val="24"/>
          <w:szCs w:val="24"/>
        </w:rPr>
        <w:t>供应商</w:t>
      </w:r>
      <w:r>
        <w:rPr>
          <w:rFonts w:ascii="宋体" w:hAnsi="宋体" w:eastAsia="宋体" w:cs="宋体"/>
          <w:spacing w:val="-17"/>
          <w:sz w:val="24"/>
          <w:szCs w:val="24"/>
        </w:rPr>
        <w:t>：</w:t>
      </w:r>
      <w:r>
        <w:rPr>
          <w:rFonts w:ascii="宋体" w:hAnsi="宋体" w:eastAsia="宋体" w:cs="宋体"/>
          <w:spacing w:val="5"/>
          <w:sz w:val="24"/>
          <w:szCs w:val="24"/>
          <w:u w:val="single" w:color="auto"/>
        </w:rPr>
        <w:t xml:space="preserve">                     </w:t>
      </w:r>
      <w:r>
        <w:rPr>
          <w:rFonts w:ascii="宋体" w:hAnsi="宋体" w:eastAsia="宋体" w:cs="宋体"/>
          <w:spacing w:val="-17"/>
          <w:sz w:val="24"/>
          <w:szCs w:val="24"/>
          <w:u w:val="single" w:color="auto"/>
        </w:rPr>
        <w:t>（</w:t>
      </w:r>
      <w:r>
        <w:rPr>
          <w:rFonts w:ascii="宋体" w:hAnsi="宋体" w:eastAsia="宋体" w:cs="宋体"/>
          <w:spacing w:val="2"/>
          <w:sz w:val="24"/>
          <w:szCs w:val="24"/>
          <w:u w:val="single" w:color="auto"/>
        </w:rPr>
        <w:t>单位全称、盖章）</w:t>
      </w:r>
    </w:p>
    <w:p w14:paraId="352F7191">
      <w:pPr>
        <w:pStyle w:val="9"/>
        <w:spacing w:line="355" w:lineRule="auto"/>
      </w:pPr>
    </w:p>
    <w:p w14:paraId="0773E8B4">
      <w:pPr>
        <w:spacing w:before="78" w:line="219" w:lineRule="auto"/>
        <w:ind w:left="3241"/>
        <w:rPr>
          <w:rFonts w:ascii="宋体" w:hAnsi="宋体" w:eastAsia="宋体" w:cs="宋体"/>
          <w:sz w:val="24"/>
          <w:szCs w:val="24"/>
        </w:rPr>
      </w:pPr>
      <w:r>
        <w:rPr>
          <w:rFonts w:ascii="宋体" w:hAnsi="宋体" w:eastAsia="宋体" w:cs="宋体"/>
          <w:spacing w:val="1"/>
          <w:sz w:val="24"/>
          <w:szCs w:val="24"/>
        </w:rPr>
        <w:t>法定代表人或授权代表</w:t>
      </w:r>
      <w:r>
        <w:rPr>
          <w:rFonts w:ascii="宋体" w:hAnsi="宋体" w:eastAsia="宋体" w:cs="宋体"/>
          <w:spacing w:val="-14"/>
          <w:sz w:val="24"/>
          <w:szCs w:val="24"/>
        </w:rPr>
        <w:t>：</w:t>
      </w:r>
      <w:r>
        <w:rPr>
          <w:rFonts w:ascii="宋体" w:hAnsi="宋体" w:eastAsia="宋体" w:cs="宋体"/>
          <w:spacing w:val="60"/>
          <w:sz w:val="24"/>
          <w:szCs w:val="24"/>
          <w:u w:val="single" w:color="auto"/>
        </w:rPr>
        <w:t xml:space="preserve">  </w:t>
      </w:r>
      <w:r>
        <w:rPr>
          <w:rFonts w:ascii="宋体" w:hAnsi="宋体" w:eastAsia="宋体" w:cs="宋体"/>
          <w:spacing w:val="-14"/>
          <w:sz w:val="24"/>
          <w:szCs w:val="24"/>
          <w:u w:val="single" w:color="auto"/>
        </w:rPr>
        <w:t>（</w:t>
      </w:r>
      <w:r>
        <w:rPr>
          <w:rFonts w:ascii="宋体" w:hAnsi="宋体" w:eastAsia="宋体" w:cs="宋体"/>
          <w:spacing w:val="1"/>
          <w:sz w:val="24"/>
          <w:szCs w:val="24"/>
          <w:u w:val="single" w:color="auto"/>
        </w:rPr>
        <w:t>盖章或签字）</w:t>
      </w:r>
      <w:r>
        <w:rPr>
          <w:rFonts w:ascii="宋体" w:hAnsi="宋体" w:eastAsia="宋体" w:cs="宋体"/>
          <w:sz w:val="24"/>
          <w:szCs w:val="24"/>
          <w:u w:val="single" w:color="auto"/>
        </w:rPr>
        <w:t xml:space="preserve">            </w:t>
      </w:r>
    </w:p>
    <w:p w14:paraId="7D33358D">
      <w:pPr>
        <w:pStyle w:val="9"/>
        <w:spacing w:line="325" w:lineRule="auto"/>
      </w:pPr>
    </w:p>
    <w:p w14:paraId="2FE3EA6B">
      <w:pPr>
        <w:spacing w:before="78" w:line="219" w:lineRule="auto"/>
        <w:ind w:left="3240"/>
        <w:rPr>
          <w:rFonts w:hint="eastAsia" w:ascii="宋体" w:hAnsi="宋体" w:eastAsia="宋体" w:cs="宋体"/>
          <w:sz w:val="24"/>
          <w:szCs w:val="24"/>
          <w:lang w:eastAsia="zh-CN"/>
        </w:rPr>
        <w:sectPr>
          <w:footerReference r:id="rId8" w:type="default"/>
          <w:pgSz w:w="11907" w:h="16840"/>
          <w:pgMar w:top="400" w:right="1080" w:bottom="1600" w:left="1088" w:header="0" w:footer="1437" w:gutter="0"/>
          <w:pgNumType w:fmt="decimal"/>
          <w:cols w:space="720" w:num="1"/>
        </w:sectPr>
      </w:pPr>
      <w:r>
        <w:rPr>
          <w:rFonts w:ascii="宋体" w:hAnsi="宋体" w:eastAsia="宋体" w:cs="宋体"/>
          <w:spacing w:val="-2"/>
          <w:sz w:val="24"/>
          <w:szCs w:val="24"/>
        </w:rPr>
        <w:t>日期</w:t>
      </w:r>
      <w:r>
        <w:rPr>
          <w:rFonts w:hint="eastAsia" w:ascii="宋体" w:hAnsi="宋体" w:eastAsia="宋体" w:cs="宋体"/>
          <w:spacing w:val="-2"/>
          <w:sz w:val="24"/>
          <w:szCs w:val="24"/>
          <w:lang w:eastAsia="zh-CN"/>
        </w:rPr>
        <w:t>：</w:t>
      </w:r>
    </w:p>
    <w:p w14:paraId="3E94DD8C">
      <w:pPr>
        <w:keepNext w:val="0"/>
        <w:keepLines w:val="0"/>
        <w:pageBreakBefore w:val="0"/>
        <w:widowControl w:val="0"/>
        <w:kinsoku/>
        <w:wordWrap/>
        <w:overflowPunct/>
        <w:topLinePunct w:val="0"/>
        <w:autoSpaceDE/>
        <w:autoSpaceDN/>
        <w:bidi w:val="0"/>
        <w:adjustRightInd/>
        <w:snapToGrid/>
        <w:spacing w:line="20" w:lineRule="exact"/>
        <w:jc w:val="both"/>
        <w:textAlignment w:val="auto"/>
        <w:rPr>
          <w:rFonts w:hint="eastAsia" w:ascii="宋体" w:hAnsi="Times New Roman" w:eastAsia="宋体" w:cs="Times New Roman"/>
          <w:sz w:val="24"/>
          <w:lang w:val="en-US" w:eastAsia="zh-CN" w:bidi="ar-SA"/>
        </w:rPr>
      </w:pPr>
    </w:p>
    <w:p w14:paraId="5E3E19BE">
      <w:pPr>
        <w:rPr>
          <w:rFonts w:hint="eastAsia" w:hAnsi="宋体" w:cs="宋体"/>
          <w:b/>
          <w:szCs w:val="24"/>
          <w:highlight w:val="none"/>
          <w:lang w:eastAsia="zh-CN"/>
        </w:rPr>
      </w:pPr>
    </w:p>
    <w:p w14:paraId="7C07B14D">
      <w:pPr>
        <w:rPr>
          <w:rFonts w:hint="eastAsia" w:ascii="宋体" w:hAnsi="宋体" w:eastAsia="宋体" w:cs="宋体"/>
          <w:b/>
          <w:szCs w:val="24"/>
          <w:highlight w:val="none"/>
        </w:rPr>
      </w:pPr>
    </w:p>
    <w:p w14:paraId="28C65715">
      <w:pPr>
        <w:ind w:firstLine="161" w:firstLineChars="50"/>
        <w:jc w:val="center"/>
        <w:outlineLvl w:val="1"/>
        <w:rPr>
          <w:rFonts w:hint="eastAsia" w:ascii="宋体" w:hAnsi="宋体" w:eastAsia="宋体" w:cs="宋体"/>
          <w:sz w:val="32"/>
          <w:szCs w:val="32"/>
          <w:highlight w:val="none"/>
        </w:rPr>
      </w:pPr>
      <w:bookmarkStart w:id="214" w:name="_Toc3626"/>
      <w:bookmarkStart w:id="215" w:name="_Toc31151"/>
      <w:r>
        <w:rPr>
          <w:rFonts w:hint="eastAsia" w:ascii="宋体" w:hAnsi="宋体" w:eastAsia="宋体" w:cs="宋体"/>
          <w:b/>
          <w:bCs/>
          <w:sz w:val="32"/>
          <w:szCs w:val="32"/>
          <w:highlight w:val="none"/>
        </w:rPr>
        <w:t>四、</w:t>
      </w:r>
      <w:bookmarkEnd w:id="206"/>
      <w:bookmarkEnd w:id="207"/>
      <w:bookmarkEnd w:id="208"/>
      <w:bookmarkEnd w:id="209"/>
      <w:bookmarkEnd w:id="210"/>
      <w:r>
        <w:rPr>
          <w:rFonts w:hint="eastAsia" w:ascii="宋体" w:hAnsi="宋体" w:eastAsia="宋体" w:cs="宋体"/>
          <w:b/>
          <w:bCs/>
          <w:sz w:val="32"/>
          <w:szCs w:val="32"/>
          <w:highlight w:val="none"/>
        </w:rPr>
        <w:t>商务条款偏离表</w:t>
      </w:r>
      <w:bookmarkEnd w:id="211"/>
      <w:bookmarkEnd w:id="212"/>
      <w:bookmarkEnd w:id="213"/>
      <w:bookmarkEnd w:id="214"/>
      <w:bookmarkEnd w:id="215"/>
    </w:p>
    <w:p w14:paraId="2B552C99">
      <w:pPr>
        <w:pStyle w:val="19"/>
        <w:widowControl w:val="0"/>
        <w:spacing w:before="0" w:beforeAutospacing="0" w:after="0" w:afterAutospacing="0"/>
        <w:jc w:val="both"/>
        <w:rPr>
          <w:rFonts w:hint="eastAsia" w:ascii="宋体" w:hAnsi="宋体" w:eastAsia="宋体" w:cs="宋体"/>
          <w:highlight w:val="none"/>
        </w:rPr>
      </w:pPr>
    </w:p>
    <w:p w14:paraId="66C22DFF">
      <w:pPr>
        <w:pStyle w:val="19"/>
        <w:widowControl w:val="0"/>
        <w:spacing w:beforeLines="50" w:beforeAutospacing="0" w:afterLines="50" w:afterAutospacing="0"/>
        <w:rPr>
          <w:rFonts w:hint="eastAsia" w:ascii="宋体" w:hAnsi="宋体" w:eastAsia="宋体" w:cs="宋体"/>
          <w:highlight w:val="none"/>
        </w:rPr>
      </w:pPr>
      <w:r>
        <w:rPr>
          <w:rFonts w:hint="eastAsia" w:ascii="宋体" w:hAnsi="宋体" w:eastAsia="宋体" w:cs="宋体"/>
          <w:highlight w:val="none"/>
        </w:rPr>
        <w:t>项目编号：</w:t>
      </w:r>
    </w:p>
    <w:p w14:paraId="7C22BB68">
      <w:pPr>
        <w:pStyle w:val="19"/>
        <w:widowControl w:val="0"/>
        <w:spacing w:beforeLines="50" w:beforeAutospacing="0" w:afterLines="50" w:afterAutospacing="0"/>
        <w:rPr>
          <w:rFonts w:hint="eastAsia" w:ascii="宋体" w:hAnsi="宋体" w:eastAsia="宋体" w:cs="宋体"/>
          <w:highlight w:val="none"/>
          <w:u w:val="single"/>
        </w:rPr>
      </w:pPr>
      <w:r>
        <w:rPr>
          <w:rFonts w:hint="eastAsia" w:ascii="宋体" w:hAnsi="宋体" w:eastAsia="宋体" w:cs="宋体"/>
          <w:highlight w:val="none"/>
        </w:rPr>
        <w:t>项目名称：</w:t>
      </w:r>
    </w:p>
    <w:p w14:paraId="55017F3A">
      <w:pPr>
        <w:pStyle w:val="19"/>
        <w:widowControl w:val="0"/>
        <w:spacing w:before="0" w:beforeAutospacing="0" w:after="0" w:afterAutospacing="0"/>
        <w:ind w:firstLine="480" w:firstLineChars="200"/>
        <w:jc w:val="center"/>
        <w:rPr>
          <w:rFonts w:hint="eastAsia" w:ascii="宋体" w:hAnsi="宋体" w:eastAsia="宋体" w:cs="宋体"/>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6C1B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24E96C2D">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序号</w:t>
            </w:r>
          </w:p>
        </w:tc>
        <w:tc>
          <w:tcPr>
            <w:tcW w:w="2649" w:type="dxa"/>
            <w:tcBorders>
              <w:top w:val="single" w:color="auto" w:sz="4" w:space="0"/>
              <w:left w:val="single" w:color="auto" w:sz="4" w:space="0"/>
              <w:bottom w:val="single" w:color="auto" w:sz="4" w:space="0"/>
              <w:right w:val="single" w:color="auto" w:sz="4" w:space="0"/>
            </w:tcBorders>
            <w:noWrap w:val="0"/>
            <w:vAlign w:val="center"/>
          </w:tcPr>
          <w:p w14:paraId="1F9CF3AF">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16CA53E">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284C6E5">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偏离</w:t>
            </w: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B75513C">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说明</w:t>
            </w:r>
          </w:p>
        </w:tc>
      </w:tr>
      <w:tr w14:paraId="5BC77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4C00F19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1C2209BD">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74381B03">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277DFE4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16460C9">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2673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3911EFFE">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DA7A8C9">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0AA4E9C">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77BAD8B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4702D549">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1429F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72CC1C2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B4D3E5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ADB8F09">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5A738AF6">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81627D0">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7BDEA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7557B385">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3AEFF38">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1ABE59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4F925B91">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2B6D5FFC">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59AE7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16B77A4E">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6E3BA9A6">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02845BC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DF4CDA1">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32E61FD7">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7D88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0826A585">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2180B6F4">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F186DEF">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E7D64DF">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23B448FD">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5FE6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46CB1B52">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051F8D5A">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5C34CF0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B2267A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106656B">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bl>
    <w:p w14:paraId="2FD7DD0A">
      <w:pPr>
        <w:pStyle w:val="19"/>
        <w:widowControl w:val="0"/>
        <w:spacing w:before="0" w:beforeAutospacing="0" w:after="0" w:afterAutospacing="0"/>
        <w:rPr>
          <w:rFonts w:hint="eastAsia" w:ascii="宋体" w:hAnsi="宋体" w:eastAsia="宋体" w:cs="宋体"/>
          <w:highlight w:val="none"/>
        </w:rPr>
      </w:pPr>
      <w:r>
        <w:rPr>
          <w:rFonts w:hint="eastAsia" w:ascii="宋体" w:hAnsi="宋体" w:eastAsia="宋体" w:cs="宋体"/>
          <w:highlight w:val="none"/>
        </w:rPr>
        <w:t>说明：</w:t>
      </w:r>
    </w:p>
    <w:p w14:paraId="78B1D1D6">
      <w:pPr>
        <w:pStyle w:val="19"/>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1.参照第</w:t>
      </w:r>
      <w:r>
        <w:rPr>
          <w:rFonts w:hint="eastAsia" w:cs="宋体"/>
          <w:highlight w:val="none"/>
          <w:lang w:eastAsia="zh-CN"/>
        </w:rPr>
        <w:t>四</w:t>
      </w:r>
      <w:r>
        <w:rPr>
          <w:rFonts w:hint="eastAsia" w:ascii="宋体" w:hAnsi="宋体" w:eastAsia="宋体" w:cs="宋体"/>
          <w:highlight w:val="none"/>
        </w:rPr>
        <w:t>章合同条款要求内容进行响应。</w:t>
      </w:r>
    </w:p>
    <w:p w14:paraId="4B488BD1">
      <w:pPr>
        <w:pStyle w:val="19"/>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2.本表只填写磋商响应文件中与磋商文件有偏离（包括正偏离和负偏离）的内容，磋商响应文件中商务响应与磋商文件要求完全一致的，不用在此表中列出，但必须提交空白表。</w:t>
      </w:r>
    </w:p>
    <w:p w14:paraId="1AB88A67">
      <w:pPr>
        <w:pStyle w:val="19"/>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2.供应商必须据实填写，不得虚假响应，否则将取消其磋商或成交资格，并按有关规定</w:t>
      </w:r>
      <w:r>
        <w:rPr>
          <w:rFonts w:hint="eastAsia" w:cs="宋体"/>
          <w:highlight w:val="none"/>
          <w:lang w:eastAsia="zh-CN"/>
        </w:rPr>
        <w:t>进行</w:t>
      </w:r>
      <w:r>
        <w:rPr>
          <w:rFonts w:hint="eastAsia" w:ascii="宋体" w:hAnsi="宋体" w:eastAsia="宋体" w:cs="宋体"/>
          <w:highlight w:val="none"/>
        </w:rPr>
        <w:t>处罚。</w:t>
      </w:r>
    </w:p>
    <w:p w14:paraId="3F824580">
      <w:pPr>
        <w:pStyle w:val="19"/>
        <w:widowControl w:val="0"/>
        <w:spacing w:before="0" w:beforeAutospacing="0" w:after="0" w:afterAutospacing="0"/>
        <w:ind w:firstLine="480" w:firstLineChars="200"/>
        <w:jc w:val="center"/>
        <w:rPr>
          <w:rFonts w:hint="eastAsia" w:ascii="宋体" w:hAnsi="宋体" w:eastAsia="宋体" w:cs="宋体"/>
          <w:highlight w:val="none"/>
        </w:rPr>
      </w:pPr>
    </w:p>
    <w:p w14:paraId="77C1079E">
      <w:pPr>
        <w:pStyle w:val="19"/>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 xml:space="preserve">供应商名称：                       </w:t>
      </w:r>
      <w:r>
        <w:rPr>
          <w:rFonts w:hint="eastAsia" w:cs="宋体"/>
          <w:highlight w:val="none"/>
          <w:lang w:val="en-US" w:eastAsia="zh-CN"/>
        </w:rPr>
        <w:t xml:space="preserve">   </w:t>
      </w:r>
      <w:r>
        <w:rPr>
          <w:rFonts w:hint="eastAsia" w:ascii="宋体" w:hAnsi="宋体" w:eastAsia="宋体" w:cs="宋体"/>
          <w:highlight w:val="none"/>
        </w:rPr>
        <w:t>（单位公章）</w:t>
      </w:r>
    </w:p>
    <w:p w14:paraId="54BE78E6">
      <w:pPr>
        <w:pStyle w:val="19"/>
        <w:widowControl w:val="0"/>
        <w:spacing w:before="0" w:beforeAutospacing="0" w:after="0" w:afterAutospacing="0"/>
        <w:ind w:firstLine="480" w:firstLineChars="200"/>
        <w:jc w:val="center"/>
        <w:rPr>
          <w:rFonts w:hint="eastAsia" w:ascii="宋体" w:hAnsi="宋体" w:eastAsia="宋体" w:cs="宋体"/>
          <w:highlight w:val="none"/>
        </w:rPr>
      </w:pPr>
    </w:p>
    <w:p w14:paraId="0C5744C3">
      <w:pPr>
        <w:spacing w:line="4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法定代表人或委托代理人：              （签字</w:t>
      </w:r>
      <w:r>
        <w:rPr>
          <w:rFonts w:hint="eastAsia" w:hAnsi="宋体" w:cs="宋体"/>
          <w:highlight w:val="none"/>
          <w:lang w:val="en-US" w:eastAsia="zh-CN"/>
        </w:rPr>
        <w:t>或盖章</w:t>
      </w:r>
      <w:r>
        <w:rPr>
          <w:rFonts w:hint="eastAsia" w:ascii="宋体" w:hAnsi="宋体" w:eastAsia="宋体" w:cs="宋体"/>
          <w:highlight w:val="none"/>
        </w:rPr>
        <w:t xml:space="preserve">） </w:t>
      </w:r>
    </w:p>
    <w:p w14:paraId="797AAFE1">
      <w:pPr>
        <w:spacing w:line="360" w:lineRule="auto"/>
        <w:ind w:left="600" w:leftChars="250"/>
        <w:rPr>
          <w:rFonts w:hint="eastAsia" w:ascii="宋体" w:hAnsi="宋体" w:eastAsia="宋体" w:cs="宋体"/>
          <w:b/>
          <w:bCs/>
          <w:sz w:val="28"/>
          <w:szCs w:val="28"/>
          <w:highlight w:val="none"/>
        </w:rPr>
      </w:pPr>
    </w:p>
    <w:p w14:paraId="1DC9B51C">
      <w:pPr>
        <w:spacing w:line="440" w:lineRule="exact"/>
        <w:ind w:left="3725" w:leftChars="1552"/>
        <w:rPr>
          <w:rFonts w:hint="eastAsia" w:ascii="宋体" w:hAnsi="宋体" w:eastAsia="宋体" w:cs="宋体"/>
          <w:szCs w:val="24"/>
          <w:highlight w:val="none"/>
        </w:rPr>
      </w:pPr>
    </w:p>
    <w:p w14:paraId="4488639E">
      <w:pPr>
        <w:spacing w:line="440" w:lineRule="exact"/>
        <w:ind w:left="3725" w:leftChars="1552"/>
        <w:rPr>
          <w:rFonts w:hint="eastAsia" w:ascii="宋体" w:hAnsi="宋体" w:eastAsia="宋体" w:cs="宋体"/>
          <w:szCs w:val="24"/>
          <w:highlight w:val="none"/>
        </w:rPr>
      </w:pPr>
    </w:p>
    <w:bookmarkEnd w:id="200"/>
    <w:p w14:paraId="4C412779">
      <w:pPr>
        <w:spacing w:line="360" w:lineRule="auto"/>
        <w:jc w:val="both"/>
        <w:outlineLvl w:val="1"/>
        <w:rPr>
          <w:rFonts w:hint="eastAsia" w:ascii="宋体" w:hAnsi="宋体" w:eastAsia="宋体" w:cs="宋体"/>
          <w:b/>
          <w:bCs/>
          <w:sz w:val="30"/>
          <w:szCs w:val="30"/>
          <w:highlight w:val="none"/>
        </w:rPr>
      </w:pPr>
      <w:bookmarkStart w:id="216" w:name="_Toc403077656"/>
      <w:bookmarkStart w:id="217" w:name="_Toc363474033"/>
      <w:r>
        <w:rPr>
          <w:rFonts w:hint="eastAsia" w:ascii="宋体" w:hAnsi="宋体" w:eastAsia="宋体" w:cs="宋体"/>
          <w:b/>
          <w:bCs/>
          <w:sz w:val="30"/>
          <w:szCs w:val="30"/>
          <w:highlight w:val="none"/>
        </w:rPr>
        <w:br w:type="page"/>
      </w:r>
      <w:bookmarkStart w:id="218" w:name="_Toc27470"/>
      <w:bookmarkStart w:id="219" w:name="_Toc3253"/>
      <w:bookmarkStart w:id="220" w:name="_Toc1542"/>
      <w:bookmarkStart w:id="221" w:name="_Toc7544"/>
      <w:bookmarkStart w:id="222" w:name="_Toc3386"/>
      <w:r>
        <w:rPr>
          <w:rFonts w:hint="eastAsia" w:ascii="宋体" w:hAnsi="宋体" w:eastAsia="宋体" w:cs="宋体"/>
          <w:b/>
          <w:bCs/>
          <w:sz w:val="30"/>
          <w:szCs w:val="30"/>
          <w:highlight w:val="none"/>
        </w:rPr>
        <w:t>五、陕西省政府采购供应商拒绝政府采购领域商业贿赂承诺书</w:t>
      </w:r>
      <w:bookmarkEnd w:id="216"/>
      <w:bookmarkEnd w:id="217"/>
      <w:bookmarkEnd w:id="218"/>
      <w:bookmarkEnd w:id="219"/>
      <w:bookmarkEnd w:id="220"/>
      <w:bookmarkEnd w:id="221"/>
      <w:bookmarkEnd w:id="222"/>
    </w:p>
    <w:p w14:paraId="0044F371">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为响应党中央、国务院关于治理政府采购领域商业贿赂行为的号召，我公司在此庄严承诺：</w:t>
      </w:r>
    </w:p>
    <w:p w14:paraId="630468A1">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1、在参与政府采购活动中遵纪守法、诚信经营、公平竞标。</w:t>
      </w:r>
    </w:p>
    <w:p w14:paraId="1B2E488C">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2、不向政府采购人、采购代理机构和政府采购评审专家进行任何形式的商业贿赂以谋取交易机会。</w:t>
      </w:r>
    </w:p>
    <w:p w14:paraId="70653B2E">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3、不向政府采购代理机构和采购人提供虚假资质文件或采用虚假应标方式参与政府采购市场竞争并谋取中标、成交。</w:t>
      </w:r>
    </w:p>
    <w:p w14:paraId="74438985">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4、不采取“围标、陪标”等商业欺诈手段获得政府采购定单。</w:t>
      </w:r>
    </w:p>
    <w:p w14:paraId="5D6E472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5、不采取不正当手段诋毁、排挤其他供应商。</w:t>
      </w:r>
    </w:p>
    <w:p w14:paraId="4D82599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6、不在提供商品和服务时“偷梁换柱、以次充好”损害采购人的合法权益。</w:t>
      </w:r>
    </w:p>
    <w:p w14:paraId="4DE438EF">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7、不与采购人、采购代理机构政府采购评审专家或其它供应商恶意串通，进行质疑和投诉，维护政府采购市场秩序。</w:t>
      </w:r>
    </w:p>
    <w:p w14:paraId="2610E9F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8、尊重和接受政府采购监督管理部门的监督和政府采购代理机构招标采购要求，承担因违约行为给采购人造成的损失。</w:t>
      </w:r>
    </w:p>
    <w:p w14:paraId="25E67596">
      <w:pPr>
        <w:spacing w:line="600" w:lineRule="exact"/>
        <w:ind w:left="761" w:leftChars="267" w:hanging="120" w:hangingChars="50"/>
        <w:jc w:val="left"/>
        <w:rPr>
          <w:rFonts w:hint="eastAsia" w:ascii="宋体" w:hAnsi="宋体" w:eastAsia="宋体" w:cs="宋体"/>
          <w:szCs w:val="24"/>
          <w:highlight w:val="none"/>
        </w:rPr>
      </w:pPr>
      <w:r>
        <w:rPr>
          <w:rFonts w:hint="eastAsia" w:ascii="宋体" w:hAnsi="宋体" w:eastAsia="宋体" w:cs="宋体"/>
          <w:szCs w:val="24"/>
          <w:highlight w:val="none"/>
        </w:rPr>
        <w:t>9、不发生其他有悖于政府采购公开、公平、公正和诚信原则的行为。</w:t>
      </w:r>
    </w:p>
    <w:p w14:paraId="686906E8">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承诺单位（盖章）：</w:t>
      </w:r>
    </w:p>
    <w:p w14:paraId="3977F8EE">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全权代表（签字）：</w:t>
      </w:r>
    </w:p>
    <w:p w14:paraId="519E71AB">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地    址：                                                       </w:t>
      </w:r>
    </w:p>
    <w:p w14:paraId="19A40641">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邮    编：                                                       </w:t>
      </w:r>
    </w:p>
    <w:p w14:paraId="637F6479">
      <w:pPr>
        <w:spacing w:line="600" w:lineRule="exact"/>
        <w:ind w:left="240" w:leftChars="100"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电    话：                                                       </w:t>
      </w:r>
    </w:p>
    <w:p w14:paraId="6A45C38D">
      <w:pPr>
        <w:spacing w:line="600" w:lineRule="exact"/>
        <w:ind w:left="754" w:leftChars="314" w:firstLine="5280" w:firstLineChars="2200"/>
        <w:jc w:val="left"/>
        <w:rPr>
          <w:rFonts w:hint="eastAsia" w:ascii="宋体" w:hAnsi="宋体" w:eastAsia="宋体" w:cs="宋体"/>
          <w:szCs w:val="24"/>
          <w:highlight w:val="none"/>
        </w:rPr>
      </w:pPr>
      <w:r>
        <w:rPr>
          <w:rFonts w:hint="eastAsia" w:ascii="宋体" w:hAnsi="宋体" w:eastAsia="宋体" w:cs="宋体"/>
          <w:szCs w:val="24"/>
          <w:highlight w:val="none"/>
        </w:rPr>
        <w:t>年    月    日</w:t>
      </w:r>
    </w:p>
    <w:p w14:paraId="193362CA">
      <w:pPr>
        <w:jc w:val="center"/>
        <w:outlineLvl w:val="1"/>
        <w:rPr>
          <w:rFonts w:hint="eastAsia" w:ascii="宋体" w:hAnsi="宋体" w:eastAsia="宋体" w:cs="宋体"/>
          <w:highlight w:val="none"/>
          <w:shd w:val="clear" w:color="auto" w:fill="FFFFFF"/>
        </w:rPr>
      </w:pPr>
      <w:bookmarkStart w:id="223" w:name="_Toc363474034"/>
      <w:bookmarkStart w:id="224" w:name="_Toc403077657"/>
      <w:r>
        <w:rPr>
          <w:rFonts w:hint="eastAsia" w:ascii="宋体" w:hAnsi="宋体" w:eastAsia="宋体" w:cs="宋体"/>
          <w:b/>
          <w:bCs/>
          <w:sz w:val="30"/>
          <w:szCs w:val="30"/>
          <w:highlight w:val="none"/>
        </w:rPr>
        <w:br w:type="page"/>
      </w:r>
      <w:bookmarkStart w:id="225" w:name="_Toc7842"/>
      <w:bookmarkStart w:id="226" w:name="_Toc32016"/>
      <w:bookmarkStart w:id="227" w:name="_Toc6273"/>
      <w:bookmarkStart w:id="228" w:name="_Toc29285"/>
      <w:bookmarkStart w:id="229" w:name="_Toc13983"/>
      <w:r>
        <w:rPr>
          <w:rFonts w:hint="eastAsia" w:ascii="宋体" w:hAnsi="宋体" w:eastAsia="宋体" w:cs="宋体"/>
          <w:b/>
          <w:bCs/>
          <w:sz w:val="30"/>
          <w:szCs w:val="30"/>
          <w:highlight w:val="none"/>
        </w:rPr>
        <w:t>六、特定资格证明文件</w:t>
      </w:r>
      <w:bookmarkEnd w:id="223"/>
      <w:bookmarkEnd w:id="224"/>
      <w:bookmarkEnd w:id="225"/>
      <w:bookmarkEnd w:id="226"/>
      <w:bookmarkEnd w:id="227"/>
      <w:bookmarkEnd w:id="228"/>
      <w:bookmarkEnd w:id="229"/>
    </w:p>
    <w:p w14:paraId="0F6C23E1">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xml:space="preserve">（1）提供合格有效的法⼈或者其他组织的营业执照等证明⽂件，⾃然⼈的⾝份证明； </w:t>
      </w:r>
      <w:r>
        <w:rPr>
          <w:rFonts w:hint="eastAsia" w:cs="宋体"/>
          <w:i w:val="0"/>
          <w:iCs w:val="0"/>
          <w:caps w:val="0"/>
          <w:color w:val="auto"/>
          <w:spacing w:val="0"/>
          <w:sz w:val="24"/>
          <w:szCs w:val="24"/>
          <w:highlight w:val="none"/>
          <w:shd w:val="clear" w:fill="FFFFFF"/>
          <w:lang w:val="en-US" w:eastAsia="zh-CN"/>
        </w:rPr>
        <w:t xml:space="preserve">   </w:t>
      </w:r>
      <w:r>
        <w:rPr>
          <w:rFonts w:hint="eastAsia" w:ascii="宋体" w:hAnsi="宋体" w:eastAsia="宋体" w:cs="宋体"/>
          <w:i w:val="0"/>
          <w:iCs w:val="0"/>
          <w:caps w:val="0"/>
          <w:color w:val="auto"/>
          <w:spacing w:val="0"/>
          <w:sz w:val="24"/>
          <w:szCs w:val="24"/>
          <w:highlight w:val="none"/>
          <w:shd w:val="clear" w:fill="FFFFFF"/>
          <w:lang w:val="en-US" w:eastAsia="zh-CN"/>
        </w:rPr>
        <w:t xml:space="preserve">（2）提供法定代表⼈授权书（附法定代表⼈、被授权⼈⾝份证复印件），法定代表⼈直接参加的，须提供法定代表⼈⾝份证明及⾝份证复印件； </w:t>
      </w:r>
    </w:p>
    <w:p w14:paraId="0B4AD407">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w:t>
      </w:r>
      <w:r>
        <w:rPr>
          <w:rFonts w:hint="eastAsia" w:cs="宋体"/>
          <w:i w:val="0"/>
          <w:iCs w:val="0"/>
          <w:caps w:val="0"/>
          <w:color w:val="auto"/>
          <w:spacing w:val="0"/>
          <w:sz w:val="24"/>
          <w:szCs w:val="24"/>
          <w:highlight w:val="none"/>
          <w:shd w:val="clear" w:fill="FFFFFF"/>
          <w:lang w:val="en-US" w:eastAsia="zh-CN"/>
        </w:rPr>
        <w:t>户</w:t>
      </w:r>
      <w:r>
        <w:rPr>
          <w:rFonts w:hint="eastAsia" w:ascii="宋体" w:hAnsi="宋体" w:eastAsia="宋体" w:cs="宋体"/>
          <w:i w:val="0"/>
          <w:iCs w:val="0"/>
          <w:caps w:val="0"/>
          <w:color w:val="auto"/>
          <w:spacing w:val="0"/>
          <w:sz w:val="24"/>
          <w:szCs w:val="24"/>
          <w:highlight w:val="none"/>
          <w:shd w:val="clear" w:fill="FFFFFF"/>
          <w:lang w:val="en-US" w:eastAsia="zh-CN"/>
        </w:rPr>
        <w:t xml:space="preserve">银⾏出具的资信证明； </w:t>
      </w:r>
    </w:p>
    <w:p w14:paraId="0AC7A8D5">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xml:space="preserve">（4）税收缴纳证明：提供递交磋商响应⽂件截⽌⽇前⼀年内已缴纳的⾄少⼀个⽉的纳税证明或完税证明（任意税种），依法免税的单位应提供相关证明材料； </w:t>
      </w:r>
    </w:p>
    <w:p w14:paraId="252B9B82">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xml:space="preserve">（5）社会保障资⾦缴纳证明：提供递交磋商响应⽂件截⽌⽇前⼀年内已缴存的⾄少⼀个⽉的社会保障资⾦缴存单据或社保机构开具的社会保险参保缴费情况证明，依法不需要缴纳社会保障资⾦的单位应提供相关证明材料； </w:t>
      </w:r>
    </w:p>
    <w:p w14:paraId="5C00AB88">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xml:space="preserve">（6）提供《供应商信⽤记录书⾯声明函》供应商未被列⼊“信⽤中国”⽹站记录的“失信被执⾏⼈”或“重⼤税收违法案件当事⼈”名单；不处于“中国政府采购⽹”记录的“政府采购严重违法失信⾏为信息记录名单”中的禁⽌参加政府采购活动期间； </w:t>
      </w:r>
    </w:p>
    <w:p w14:paraId="0A7122AF">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xml:space="preserve">（7）参加政府采购活动前3年内，在经营活动中没有重⼤违法记录的书⾯声明； </w:t>
      </w:r>
    </w:p>
    <w:p w14:paraId="04118B36">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xml:space="preserve">（8）控股管理关系：提供直接控股和管理关系清单。若与其他供应商存在单位负责⼈为同⼀⼈或者存在直接控股、管理关系的，则投标⽆效； </w:t>
      </w:r>
    </w:p>
    <w:p w14:paraId="0026A6C7">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xml:space="preserve">（9）本合同包为专⻔⾯向中⼩企业采购（提供中⼩企业声明函或监狱企业的证明⽂件或残疾⼈福利性单位声明函）； </w:t>
      </w:r>
    </w:p>
    <w:p w14:paraId="06B9D120">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（10）本项⽬不接受联合体投标（提供承诺书）。</w:t>
      </w:r>
    </w:p>
    <w:p w14:paraId="7770D264">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sz w:val="24"/>
          <w:szCs w:val="24"/>
          <w:highlight w:val="none"/>
        </w:rPr>
      </w:pPr>
    </w:p>
    <w:p w14:paraId="3E33A695">
      <w:pPr>
        <w:spacing w:line="560" w:lineRule="exact"/>
        <w:outlineLvl w:val="9"/>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后附相关格式：</w:t>
      </w:r>
    </w:p>
    <w:p w14:paraId="2CAF8862">
      <w:pPr>
        <w:jc w:val="center"/>
        <w:outlineLvl w:val="1"/>
        <w:rPr>
          <w:rFonts w:hint="eastAsia" w:ascii="宋体" w:hAnsi="宋体" w:eastAsia="宋体" w:cs="宋体"/>
          <w:b/>
          <w:bCs/>
          <w:sz w:val="30"/>
          <w:szCs w:val="30"/>
          <w:highlight w:val="none"/>
        </w:rPr>
      </w:pPr>
      <w:r>
        <w:rPr>
          <w:rFonts w:hint="eastAsia" w:ascii="宋体" w:hAnsi="宋体" w:eastAsia="宋体" w:cs="宋体"/>
          <w:szCs w:val="24"/>
          <w:highlight w:val="none"/>
        </w:rPr>
        <w:br w:type="page"/>
      </w:r>
      <w:bookmarkStart w:id="230" w:name="_Toc24739"/>
      <w:bookmarkStart w:id="231" w:name="_Toc23859"/>
      <w:bookmarkStart w:id="232" w:name="_Toc12717"/>
      <w:bookmarkStart w:id="233" w:name="_Toc19114"/>
      <w:bookmarkStart w:id="234" w:name="_Toc6853"/>
      <w:r>
        <w:rPr>
          <w:rFonts w:hint="eastAsia" w:ascii="宋体" w:hAnsi="宋体" w:eastAsia="宋体" w:cs="宋体"/>
          <w:b/>
          <w:bCs/>
          <w:sz w:val="30"/>
          <w:szCs w:val="30"/>
          <w:highlight w:val="none"/>
        </w:rPr>
        <w:t>七、其它</w:t>
      </w:r>
      <w:bookmarkEnd w:id="230"/>
      <w:bookmarkEnd w:id="231"/>
      <w:bookmarkEnd w:id="232"/>
      <w:bookmarkEnd w:id="233"/>
      <w:bookmarkEnd w:id="234"/>
    </w:p>
    <w:p w14:paraId="483871CA">
      <w:pPr>
        <w:pStyle w:val="9"/>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1、依据竞争性磋商文件要求，供应商认为有必要说明的其他内容</w:t>
      </w:r>
    </w:p>
    <w:p w14:paraId="6E1609AA">
      <w:pPr>
        <w:pStyle w:val="9"/>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2、其他可以证明供应商实力的文件。</w:t>
      </w:r>
    </w:p>
    <w:p w14:paraId="513073D1">
      <w:pPr>
        <w:spacing w:beforeLines="50" w:afterLines="50" w:line="500" w:lineRule="exact"/>
        <w:outlineLvl w:val="2"/>
        <w:rPr>
          <w:rFonts w:hint="eastAsia" w:ascii="宋体" w:hAnsi="宋体" w:eastAsia="宋体" w:cs="宋体"/>
          <w:b/>
          <w:sz w:val="28"/>
          <w:szCs w:val="28"/>
          <w:highlight w:val="none"/>
        </w:rPr>
      </w:pPr>
      <w:r>
        <w:rPr>
          <w:rFonts w:hint="eastAsia" w:ascii="宋体" w:hAnsi="宋体" w:eastAsia="宋体" w:cs="宋体"/>
          <w:szCs w:val="24"/>
          <w:highlight w:val="none"/>
        </w:rPr>
        <w:br w:type="page"/>
      </w:r>
      <w:bookmarkStart w:id="235" w:name="_Toc17513"/>
      <w:bookmarkStart w:id="236" w:name="_Toc29387"/>
      <w:bookmarkStart w:id="237" w:name="_Toc6055"/>
      <w:bookmarkStart w:id="238" w:name="_Toc25119"/>
      <w:r>
        <w:rPr>
          <w:rFonts w:hint="eastAsia" w:ascii="宋体" w:hAnsi="宋体" w:eastAsia="宋体" w:cs="宋体"/>
          <w:b/>
          <w:sz w:val="28"/>
          <w:szCs w:val="28"/>
          <w:highlight w:val="none"/>
        </w:rPr>
        <w:t>附件1：法定代表人身份证明/法定代表人授权书</w:t>
      </w:r>
      <w:bookmarkEnd w:id="235"/>
      <w:bookmarkEnd w:id="236"/>
      <w:bookmarkEnd w:id="237"/>
      <w:bookmarkEnd w:id="238"/>
    </w:p>
    <w:p w14:paraId="1B2A1F1A">
      <w:pPr>
        <w:rPr>
          <w:rFonts w:hint="eastAsia" w:ascii="宋体" w:hAnsi="宋体" w:eastAsia="宋体" w:cs="宋体"/>
          <w:b/>
          <w:bCs/>
          <w:szCs w:val="32"/>
          <w:highlight w:val="none"/>
        </w:rPr>
      </w:pPr>
      <w:r>
        <w:rPr>
          <w:rFonts w:hint="eastAsia" w:ascii="宋体" w:hAnsi="宋体" w:eastAsia="宋体" w:cs="宋体"/>
          <w:highlight w:val="none"/>
        </w:rPr>
        <w:t xml:space="preserve">      </w:t>
      </w:r>
      <w:r>
        <w:rPr>
          <w:rFonts w:hint="eastAsia" w:ascii="宋体" w:hAnsi="宋体" w:eastAsia="宋体" w:cs="宋体"/>
          <w:szCs w:val="32"/>
          <w:highlight w:val="none"/>
        </w:rPr>
        <w:t xml:space="preserve"> </w:t>
      </w:r>
    </w:p>
    <w:p w14:paraId="4D91FABE">
      <w:pPr>
        <w:pStyle w:val="9"/>
        <w:jc w:val="center"/>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法定代表人身份证明</w:t>
      </w:r>
    </w:p>
    <w:p w14:paraId="588C9A9B">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供应商名称：</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p>
    <w:p w14:paraId="7F859626">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统一社会信用代码：</w:t>
      </w:r>
      <w:r>
        <w:rPr>
          <w:rFonts w:hint="eastAsia" w:ascii="宋体" w:hAnsi="宋体" w:eastAsia="宋体" w:cs="宋体"/>
          <w:highlight w:val="none"/>
          <w:u w:val="single"/>
        </w:rPr>
        <w:t xml:space="preserve">                </w:t>
      </w:r>
    </w:p>
    <w:p w14:paraId="721F5A1E">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注册地址：</w:t>
      </w:r>
      <w:r>
        <w:rPr>
          <w:rFonts w:hint="eastAsia" w:ascii="宋体" w:hAnsi="宋体" w:eastAsia="宋体" w:cs="宋体"/>
          <w:highlight w:val="none"/>
          <w:u w:val="single"/>
        </w:rPr>
        <w:t xml:space="preserve">                        </w:t>
      </w:r>
    </w:p>
    <w:p w14:paraId="714312A8">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成立时间：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p w14:paraId="5CE2FD59">
      <w:pPr>
        <w:autoSpaceDE w:val="0"/>
        <w:autoSpaceDN w:val="0"/>
        <w:adjustRightInd w:val="0"/>
        <w:snapToGrid w:val="0"/>
        <w:spacing w:beforeLines="50" w:line="360" w:lineRule="auto"/>
        <w:jc w:val="left"/>
        <w:rPr>
          <w:rFonts w:hint="eastAsia" w:ascii="宋体" w:hAnsi="宋体" w:eastAsia="宋体" w:cs="宋体"/>
          <w:highlight w:val="none"/>
          <w:u w:val="single"/>
        </w:rPr>
      </w:pPr>
      <w:r>
        <w:rPr>
          <w:rFonts w:hint="eastAsia" w:ascii="宋体" w:hAnsi="宋体" w:eastAsia="宋体" w:cs="宋体"/>
          <w:highlight w:val="none"/>
        </w:rPr>
        <w:t>经营期限：</w:t>
      </w:r>
      <w:r>
        <w:rPr>
          <w:rFonts w:hint="eastAsia" w:ascii="宋体" w:hAnsi="宋体" w:eastAsia="宋体" w:cs="宋体"/>
          <w:highlight w:val="none"/>
          <w:u w:val="single"/>
        </w:rPr>
        <w:t xml:space="preserve">                  </w:t>
      </w:r>
    </w:p>
    <w:p w14:paraId="09345683">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姓名：</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性别：</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年龄：</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系</w:t>
      </w:r>
      <w:r>
        <w:rPr>
          <w:rFonts w:hint="eastAsia" w:ascii="宋体" w:hAnsi="宋体" w:eastAsia="宋体" w:cs="宋体"/>
          <w:highlight w:val="none"/>
          <w:u w:val="single"/>
        </w:rPr>
        <w:t xml:space="preserve">            </w:t>
      </w:r>
      <w:r>
        <w:rPr>
          <w:rFonts w:hint="eastAsia" w:ascii="宋体" w:hAnsi="宋体" w:eastAsia="宋体" w:cs="宋体"/>
          <w:highlight w:val="none"/>
        </w:rPr>
        <w:t>（供应商名称）的法定代表人。</w:t>
      </w:r>
    </w:p>
    <w:p w14:paraId="49FB4825">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特此证明。</w:t>
      </w:r>
    </w:p>
    <w:p w14:paraId="329EB6E5">
      <w:pPr>
        <w:autoSpaceDE w:val="0"/>
        <w:autoSpaceDN w:val="0"/>
        <w:adjustRightInd w:val="0"/>
        <w:snapToGrid w:val="0"/>
        <w:spacing w:beforeLines="50"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附：法定代表人身份证复印件</w:t>
      </w:r>
    </w:p>
    <w:tbl>
      <w:tblPr>
        <w:tblStyle w:val="22"/>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1099E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366B07E1">
            <w:pPr>
              <w:snapToGrid w:val="0"/>
              <w:spacing w:line="480" w:lineRule="auto"/>
              <w:jc w:val="center"/>
              <w:rPr>
                <w:rFonts w:hint="eastAsia" w:ascii="宋体" w:hAnsi="宋体" w:eastAsia="宋体" w:cs="宋体"/>
                <w:szCs w:val="21"/>
                <w:highlight w:val="none"/>
              </w:rPr>
            </w:pPr>
          </w:p>
          <w:p w14:paraId="66E3D299">
            <w:pPr>
              <w:snapToGrid w:val="0"/>
              <w:spacing w:line="480" w:lineRule="auto"/>
              <w:jc w:val="center"/>
              <w:rPr>
                <w:rFonts w:hint="eastAsia" w:ascii="宋体" w:hAnsi="宋体" w:eastAsia="宋体" w:cs="宋体"/>
                <w:szCs w:val="21"/>
                <w:highlight w:val="none"/>
              </w:rPr>
            </w:pPr>
          </w:p>
          <w:p w14:paraId="2AACF6FC">
            <w:pPr>
              <w:autoSpaceDE w:val="0"/>
              <w:autoSpaceDN w:val="0"/>
              <w:adjustRightInd w:val="0"/>
              <w:snapToGrid w:val="0"/>
              <w:spacing w:beforeLines="5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法定代表人身份证复印件粘贴处</w:t>
            </w:r>
          </w:p>
          <w:p w14:paraId="5A6C9827">
            <w:pPr>
              <w:pStyle w:val="9"/>
              <w:jc w:val="center"/>
              <w:rPr>
                <w:rFonts w:hint="eastAsia" w:ascii="宋体" w:hAnsi="宋体" w:eastAsia="宋体" w:cs="宋体"/>
                <w:highlight w:val="none"/>
                <w:lang w:val="en-US" w:eastAsia="zh-CN"/>
              </w:rPr>
            </w:pPr>
            <w:r>
              <w:rPr>
                <w:rFonts w:hint="eastAsia" w:ascii="宋体" w:hAnsi="宋体" w:eastAsia="宋体" w:cs="宋体"/>
                <w:szCs w:val="21"/>
                <w:highlight w:val="none"/>
                <w:lang w:val="en-US" w:eastAsia="zh-CN"/>
              </w:rPr>
              <w:t>（正反面）</w:t>
            </w:r>
          </w:p>
          <w:p w14:paraId="7D9A0586">
            <w:pPr>
              <w:snapToGrid w:val="0"/>
              <w:spacing w:line="480" w:lineRule="auto"/>
              <w:jc w:val="center"/>
              <w:rPr>
                <w:rFonts w:hint="eastAsia" w:ascii="宋体" w:hAnsi="宋体" w:eastAsia="宋体" w:cs="宋体"/>
                <w:szCs w:val="21"/>
                <w:highlight w:val="none"/>
              </w:rPr>
            </w:pPr>
          </w:p>
          <w:p w14:paraId="2B016E92">
            <w:pPr>
              <w:snapToGrid w:val="0"/>
              <w:spacing w:line="480" w:lineRule="auto"/>
              <w:jc w:val="center"/>
              <w:rPr>
                <w:rFonts w:hint="eastAsia" w:ascii="宋体" w:hAnsi="宋体" w:eastAsia="宋体" w:cs="宋体"/>
                <w:szCs w:val="21"/>
                <w:highlight w:val="none"/>
              </w:rPr>
            </w:pPr>
          </w:p>
        </w:tc>
      </w:tr>
    </w:tbl>
    <w:p w14:paraId="12C2A726">
      <w:pPr>
        <w:snapToGrid w:val="0"/>
        <w:spacing w:line="480" w:lineRule="auto"/>
        <w:rPr>
          <w:rFonts w:hint="eastAsia" w:ascii="宋体" w:hAnsi="宋体" w:eastAsia="宋体" w:cs="宋体"/>
          <w:szCs w:val="21"/>
          <w:highlight w:val="none"/>
        </w:rPr>
      </w:pPr>
    </w:p>
    <w:p w14:paraId="6771C2AD">
      <w:pPr>
        <w:snapToGrid w:val="0"/>
        <w:rPr>
          <w:rFonts w:hint="eastAsia" w:ascii="宋体" w:hAnsi="宋体" w:eastAsia="宋体" w:cs="宋体"/>
          <w:szCs w:val="21"/>
          <w:highlight w:val="none"/>
        </w:rPr>
      </w:pPr>
    </w:p>
    <w:p w14:paraId="37A0D53B">
      <w:pPr>
        <w:snapToGrid w:val="0"/>
        <w:rPr>
          <w:rFonts w:hint="eastAsia" w:ascii="宋体" w:hAnsi="宋体" w:eastAsia="宋体" w:cs="宋体"/>
          <w:szCs w:val="21"/>
          <w:highlight w:val="none"/>
        </w:rPr>
      </w:pPr>
    </w:p>
    <w:p w14:paraId="712E0858">
      <w:pPr>
        <w:snapToGrid w:val="0"/>
        <w:rPr>
          <w:rFonts w:hint="eastAsia" w:ascii="宋体" w:hAnsi="宋体" w:eastAsia="宋体" w:cs="宋体"/>
          <w:szCs w:val="21"/>
          <w:highlight w:val="none"/>
        </w:rPr>
      </w:pPr>
    </w:p>
    <w:p w14:paraId="2B4EB7AF">
      <w:pPr>
        <w:snapToGrid w:val="0"/>
        <w:rPr>
          <w:rFonts w:hint="eastAsia" w:ascii="宋体" w:hAnsi="宋体" w:eastAsia="宋体" w:cs="宋体"/>
          <w:szCs w:val="21"/>
          <w:highlight w:val="none"/>
        </w:rPr>
      </w:pPr>
    </w:p>
    <w:p w14:paraId="65FE1561">
      <w:pPr>
        <w:adjustRightInd w:val="0"/>
        <w:snapToGrid w:val="0"/>
        <w:spacing w:line="360" w:lineRule="auto"/>
        <w:rPr>
          <w:rFonts w:hint="eastAsia" w:ascii="宋体" w:hAnsi="宋体" w:eastAsia="宋体" w:cs="宋体"/>
          <w:highlight w:val="none"/>
        </w:rPr>
      </w:pPr>
    </w:p>
    <w:p w14:paraId="1E3D3607">
      <w:pPr>
        <w:adjustRightInd w:val="0"/>
        <w:snapToGrid w:val="0"/>
        <w:spacing w:line="360" w:lineRule="auto"/>
        <w:ind w:right="420"/>
        <w:rPr>
          <w:rFonts w:hint="eastAsia" w:ascii="宋体" w:hAnsi="宋体" w:eastAsia="宋体" w:cs="宋体"/>
          <w:highlight w:val="none"/>
        </w:rPr>
      </w:pPr>
    </w:p>
    <w:p w14:paraId="1B65634B">
      <w:pPr>
        <w:adjustRightInd w:val="0"/>
        <w:snapToGrid w:val="0"/>
        <w:spacing w:line="360" w:lineRule="auto"/>
        <w:ind w:right="420"/>
        <w:rPr>
          <w:rFonts w:hint="eastAsia" w:ascii="宋体" w:hAnsi="宋体" w:eastAsia="宋体" w:cs="宋体"/>
          <w:highlight w:val="none"/>
        </w:rPr>
      </w:pPr>
    </w:p>
    <w:p w14:paraId="3DD83832">
      <w:pPr>
        <w:adjustRightInd w:val="0"/>
        <w:snapToGrid w:val="0"/>
        <w:spacing w:line="360" w:lineRule="auto"/>
        <w:ind w:right="420"/>
        <w:rPr>
          <w:rFonts w:hint="eastAsia" w:ascii="宋体" w:hAnsi="宋体" w:eastAsia="宋体" w:cs="宋体"/>
          <w:highlight w:val="none"/>
        </w:rPr>
      </w:pPr>
    </w:p>
    <w:p w14:paraId="75943A2F">
      <w:pPr>
        <w:adjustRightInd w:val="0"/>
        <w:snapToGrid w:val="0"/>
        <w:spacing w:line="360" w:lineRule="auto"/>
        <w:ind w:right="420"/>
        <w:rPr>
          <w:rFonts w:hint="eastAsia" w:ascii="宋体" w:hAnsi="宋体" w:eastAsia="宋体" w:cs="宋体"/>
          <w:highlight w:val="none"/>
        </w:rPr>
      </w:pPr>
    </w:p>
    <w:p w14:paraId="38C40C39">
      <w:pPr>
        <w:adjustRightInd w:val="0"/>
        <w:snapToGrid w:val="0"/>
        <w:spacing w:line="360" w:lineRule="auto"/>
        <w:ind w:right="420"/>
        <w:rPr>
          <w:rFonts w:hint="eastAsia" w:ascii="宋体" w:hAnsi="宋体" w:eastAsia="宋体" w:cs="宋体"/>
          <w:highlight w:val="none"/>
        </w:rPr>
      </w:pPr>
      <w:r>
        <w:rPr>
          <w:rFonts w:hint="eastAsia" w:ascii="宋体" w:hAnsi="宋体" w:eastAsia="宋体" w:cs="宋体"/>
          <w:highlight w:val="none"/>
        </w:rPr>
        <w:t>供应商名称（公章）：</w:t>
      </w:r>
    </w:p>
    <w:p w14:paraId="3D4B880B">
      <w:pPr>
        <w:adjustRightInd w:val="0"/>
        <w:snapToGrid w:val="0"/>
        <w:spacing w:line="360" w:lineRule="auto"/>
        <w:ind w:right="420"/>
        <w:rPr>
          <w:rFonts w:hint="eastAsia" w:ascii="宋体" w:hAnsi="宋体" w:eastAsia="宋体" w:cs="宋体"/>
          <w:highlight w:val="none"/>
        </w:rPr>
      </w:pPr>
      <w:r>
        <w:rPr>
          <w:rFonts w:hint="eastAsia" w:ascii="宋体" w:hAnsi="宋体" w:eastAsia="宋体" w:cs="宋体"/>
          <w:highlight w:val="none"/>
        </w:rPr>
        <w:t>日期：    年  月  日</w:t>
      </w:r>
    </w:p>
    <w:p w14:paraId="21916A65">
      <w:pPr>
        <w:pStyle w:val="9"/>
        <w:rPr>
          <w:rFonts w:hint="eastAsia" w:ascii="宋体" w:hAnsi="宋体" w:eastAsia="宋体" w:cs="宋体"/>
          <w:highlight w:val="none"/>
        </w:rPr>
      </w:pPr>
    </w:p>
    <w:p w14:paraId="3871723D">
      <w:pPr>
        <w:spacing w:line="360" w:lineRule="auto"/>
        <w:jc w:val="left"/>
        <w:rPr>
          <w:rFonts w:hint="eastAsia" w:ascii="宋体" w:hAnsi="宋体" w:eastAsia="宋体" w:cs="宋体"/>
          <w:spacing w:val="4"/>
          <w:szCs w:val="24"/>
          <w:highlight w:val="none"/>
        </w:rPr>
      </w:pPr>
    </w:p>
    <w:p w14:paraId="17FAC3B7">
      <w:pPr>
        <w:keepNext/>
        <w:spacing w:beforeLines="100"/>
        <w:jc w:val="center"/>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法定代表人授权书</w:t>
      </w:r>
    </w:p>
    <w:p w14:paraId="1794949F">
      <w:pPr>
        <w:spacing w:line="500" w:lineRule="exact"/>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致：</w:t>
      </w:r>
      <w:r>
        <w:rPr>
          <w:rFonts w:hint="eastAsia" w:hAnsi="宋体" w:cs="宋体"/>
          <w:spacing w:val="4"/>
          <w:szCs w:val="24"/>
          <w:highlight w:val="none"/>
          <w:u w:val="single"/>
          <w:lang w:eastAsia="zh-CN"/>
        </w:rPr>
        <w:t>陕西至诚项目管理集团有限公司</w:t>
      </w:r>
      <w:r>
        <w:rPr>
          <w:rFonts w:hint="eastAsia" w:ascii="宋体" w:hAnsi="宋体" w:eastAsia="宋体" w:cs="宋体"/>
          <w:spacing w:val="4"/>
          <w:szCs w:val="24"/>
          <w:highlight w:val="none"/>
          <w:u w:val="single"/>
        </w:rPr>
        <w:t xml:space="preserve"> </w:t>
      </w:r>
    </w:p>
    <w:p w14:paraId="76F4678F">
      <w:pPr>
        <w:spacing w:line="500" w:lineRule="exact"/>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u w:val="single"/>
        </w:rPr>
        <w:t>(供应商名称)</w:t>
      </w:r>
      <w:r>
        <w:rPr>
          <w:rFonts w:hint="eastAsia" w:ascii="宋体" w:hAnsi="宋体" w:eastAsia="宋体" w:cs="宋体"/>
          <w:spacing w:val="4"/>
          <w:szCs w:val="24"/>
          <w:highlight w:val="none"/>
        </w:rPr>
        <w:t>按中华人民共和国法律于</w:t>
      </w:r>
      <w:r>
        <w:rPr>
          <w:rFonts w:hint="eastAsia" w:ascii="宋体" w:hAnsi="宋体" w:eastAsia="宋体" w:cs="宋体"/>
          <w:spacing w:val="4"/>
          <w:szCs w:val="24"/>
          <w:highlight w:val="none"/>
          <w:u w:val="single"/>
        </w:rPr>
        <w:t>（  年  月  日 ）</w:t>
      </w:r>
      <w:r>
        <w:rPr>
          <w:rFonts w:hint="eastAsia" w:ascii="宋体" w:hAnsi="宋体" w:eastAsia="宋体" w:cs="宋体"/>
          <w:spacing w:val="4"/>
          <w:szCs w:val="24"/>
          <w:highlight w:val="none"/>
        </w:rPr>
        <w:t>成立。</w:t>
      </w:r>
      <w:r>
        <w:rPr>
          <w:rFonts w:hint="eastAsia" w:ascii="宋体" w:hAnsi="宋体" w:eastAsia="宋体" w:cs="宋体"/>
          <w:spacing w:val="4"/>
          <w:szCs w:val="24"/>
          <w:highlight w:val="none"/>
          <w:u w:val="single"/>
        </w:rPr>
        <w:t>(法定代表人姓名)</w:t>
      </w:r>
      <w:r>
        <w:rPr>
          <w:rFonts w:hint="eastAsia" w:ascii="宋体" w:hAnsi="宋体" w:eastAsia="宋体" w:cs="宋体"/>
          <w:spacing w:val="4"/>
          <w:szCs w:val="24"/>
          <w:highlight w:val="none"/>
        </w:rPr>
        <w:t>特授权</w:t>
      </w:r>
      <w:r>
        <w:rPr>
          <w:rFonts w:hint="eastAsia" w:ascii="宋体" w:hAnsi="宋体" w:eastAsia="宋体" w:cs="宋体"/>
          <w:spacing w:val="4"/>
          <w:szCs w:val="24"/>
          <w:highlight w:val="none"/>
          <w:u w:val="single"/>
        </w:rPr>
        <w:t xml:space="preserve">（ </w:t>
      </w:r>
      <w:r>
        <w:rPr>
          <w:rFonts w:hint="eastAsia" w:ascii="宋体" w:hAnsi="宋体" w:eastAsia="宋体" w:cs="宋体"/>
          <w:szCs w:val="24"/>
          <w:highlight w:val="none"/>
          <w:u w:val="single"/>
        </w:rPr>
        <w:t>授权代表</w:t>
      </w:r>
      <w:r>
        <w:rPr>
          <w:rFonts w:hint="eastAsia" w:ascii="宋体" w:hAnsi="宋体" w:eastAsia="宋体" w:cs="宋体"/>
          <w:spacing w:val="4"/>
          <w:szCs w:val="24"/>
          <w:highlight w:val="none"/>
          <w:u w:val="single"/>
        </w:rPr>
        <w:t>姓名 ）</w:t>
      </w:r>
      <w:r>
        <w:rPr>
          <w:rFonts w:hint="eastAsia" w:ascii="宋体" w:hAnsi="宋体" w:eastAsia="宋体" w:cs="宋体"/>
          <w:spacing w:val="4"/>
          <w:szCs w:val="24"/>
          <w:highlight w:val="none"/>
        </w:rPr>
        <w:t xml:space="preserve">代表我公司全权办理针对本次 </w:t>
      </w:r>
      <w:r>
        <w:rPr>
          <w:rFonts w:hint="eastAsia" w:ascii="宋体" w:hAnsi="宋体" w:eastAsia="宋体" w:cs="宋体"/>
          <w:spacing w:val="4"/>
          <w:szCs w:val="24"/>
          <w:highlight w:val="none"/>
          <w:u w:val="single"/>
        </w:rPr>
        <w:t>（项目编号 ）</w:t>
      </w:r>
      <w:r>
        <w:rPr>
          <w:rFonts w:hint="eastAsia" w:ascii="宋体" w:hAnsi="宋体" w:eastAsia="宋体" w:cs="宋体"/>
          <w:spacing w:val="4"/>
          <w:szCs w:val="24"/>
          <w:highlight w:val="none"/>
        </w:rPr>
        <w:t>项目的磋商、签约等具体工作，并签署全部有关的文件、协议及合同。</w:t>
      </w:r>
    </w:p>
    <w:p w14:paraId="08DA0AA8">
      <w:pPr>
        <w:spacing w:line="500" w:lineRule="exact"/>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我公司对</w:t>
      </w:r>
      <w:r>
        <w:rPr>
          <w:rFonts w:hint="eastAsia" w:ascii="宋体" w:hAnsi="宋体" w:eastAsia="宋体" w:cs="宋体"/>
          <w:szCs w:val="24"/>
          <w:highlight w:val="none"/>
        </w:rPr>
        <w:t>授权代表</w:t>
      </w:r>
      <w:r>
        <w:rPr>
          <w:rFonts w:hint="eastAsia" w:ascii="宋体" w:hAnsi="宋体" w:eastAsia="宋体" w:cs="宋体"/>
          <w:spacing w:val="4"/>
          <w:szCs w:val="24"/>
          <w:highlight w:val="none"/>
        </w:rPr>
        <w:t>的签名负全部责任。</w:t>
      </w:r>
    </w:p>
    <w:p w14:paraId="26872B5F">
      <w:pPr>
        <w:spacing w:line="500" w:lineRule="exact"/>
        <w:ind w:right="617" w:rightChars="257"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委托期限：</w:t>
      </w:r>
      <w:r>
        <w:rPr>
          <w:rFonts w:hint="eastAsia" w:ascii="宋体" w:hAnsi="宋体" w:eastAsia="宋体" w:cs="宋体"/>
          <w:szCs w:val="24"/>
          <w:highlight w:val="none"/>
          <w:lang w:val="zh-CN"/>
        </w:rPr>
        <w:t>自磋商之日起</w:t>
      </w:r>
      <w:r>
        <w:rPr>
          <w:rFonts w:hint="eastAsia" w:ascii="宋体" w:hAnsi="宋体" w:eastAsia="宋体" w:cs="宋体"/>
          <w:szCs w:val="24"/>
          <w:highlight w:val="none"/>
          <w:u w:val="single"/>
        </w:rPr>
        <w:t>90</w:t>
      </w:r>
      <w:r>
        <w:rPr>
          <w:rFonts w:hint="eastAsia" w:ascii="宋体" w:hAnsi="宋体" w:eastAsia="宋体" w:cs="宋体"/>
          <w:szCs w:val="24"/>
          <w:highlight w:val="none"/>
          <w:lang w:val="zh-CN"/>
        </w:rPr>
        <w:t>天。</w:t>
      </w:r>
    </w:p>
    <w:p w14:paraId="7B9E3DC9">
      <w:pPr>
        <w:spacing w:line="500" w:lineRule="exact"/>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本授权书于</w:t>
      </w:r>
      <w:r>
        <w:rPr>
          <w:rFonts w:hint="eastAsia" w:ascii="宋体" w:hAnsi="宋体" w:eastAsia="宋体" w:cs="宋体"/>
          <w:spacing w:val="4"/>
          <w:szCs w:val="24"/>
          <w:highlight w:val="none"/>
          <w:u w:val="single"/>
        </w:rPr>
        <w:t xml:space="preserve">      年   月   日</w:t>
      </w:r>
      <w:r>
        <w:rPr>
          <w:rFonts w:hint="eastAsia" w:ascii="宋体" w:hAnsi="宋体" w:eastAsia="宋体" w:cs="宋体"/>
          <w:spacing w:val="4"/>
          <w:szCs w:val="24"/>
          <w:highlight w:val="none"/>
        </w:rPr>
        <w:t>签字生效，特此证明。</w:t>
      </w:r>
    </w:p>
    <w:p w14:paraId="416F15B4">
      <w:pPr>
        <w:spacing w:line="360" w:lineRule="auto"/>
        <w:ind w:firstLine="496" w:firstLineChars="200"/>
        <w:jc w:val="left"/>
        <w:rPr>
          <w:rFonts w:hint="eastAsia" w:ascii="宋体" w:hAnsi="宋体" w:eastAsia="宋体" w:cs="宋体"/>
          <w:spacing w:val="4"/>
          <w:szCs w:val="24"/>
          <w:highlight w:val="none"/>
        </w:rPr>
      </w:pPr>
    </w:p>
    <w:tbl>
      <w:tblPr>
        <w:tblStyle w:val="22"/>
        <w:tblW w:w="0" w:type="auto"/>
        <w:tblInd w:w="633" w:type="dxa"/>
        <w:tblLayout w:type="fixed"/>
        <w:tblCellMar>
          <w:top w:w="0" w:type="dxa"/>
          <w:left w:w="108" w:type="dxa"/>
          <w:bottom w:w="0" w:type="dxa"/>
          <w:right w:w="108" w:type="dxa"/>
        </w:tblCellMar>
      </w:tblPr>
      <w:tblGrid>
        <w:gridCol w:w="4200"/>
        <w:gridCol w:w="3990"/>
      </w:tblGrid>
      <w:tr w14:paraId="2DAAB5D0">
        <w:tblPrEx>
          <w:tblCellMar>
            <w:top w:w="0" w:type="dxa"/>
            <w:left w:w="108" w:type="dxa"/>
            <w:bottom w:w="0" w:type="dxa"/>
            <w:right w:w="108" w:type="dxa"/>
          </w:tblCellMar>
        </w:tblPrEx>
        <w:trPr>
          <w:trHeight w:val="600" w:hRule="atLeast"/>
        </w:trPr>
        <w:tc>
          <w:tcPr>
            <w:tcW w:w="4200" w:type="dxa"/>
            <w:noWrap w:val="0"/>
            <w:vAlign w:val="top"/>
          </w:tcPr>
          <w:p w14:paraId="3AFD65E7">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被授权人签字或盖章：</w:t>
            </w:r>
          </w:p>
        </w:tc>
        <w:tc>
          <w:tcPr>
            <w:tcW w:w="3990" w:type="dxa"/>
            <w:noWrap w:val="0"/>
            <w:vAlign w:val="top"/>
          </w:tcPr>
          <w:p w14:paraId="6797685A">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法定代表人签字或盖章：</w:t>
            </w:r>
          </w:p>
        </w:tc>
      </w:tr>
      <w:tr w14:paraId="25370605">
        <w:tblPrEx>
          <w:tblCellMar>
            <w:top w:w="0" w:type="dxa"/>
            <w:left w:w="108" w:type="dxa"/>
            <w:bottom w:w="0" w:type="dxa"/>
            <w:right w:w="108" w:type="dxa"/>
          </w:tblCellMar>
        </w:tblPrEx>
        <w:trPr>
          <w:trHeight w:val="600" w:hRule="atLeast"/>
        </w:trPr>
        <w:tc>
          <w:tcPr>
            <w:tcW w:w="4200" w:type="dxa"/>
            <w:noWrap w:val="0"/>
            <w:vAlign w:val="top"/>
          </w:tcPr>
          <w:p w14:paraId="5D07A3FB">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职务：</w:t>
            </w:r>
          </w:p>
        </w:tc>
        <w:tc>
          <w:tcPr>
            <w:tcW w:w="3990" w:type="dxa"/>
            <w:noWrap w:val="0"/>
            <w:vAlign w:val="top"/>
          </w:tcPr>
          <w:p w14:paraId="6A60F4A4">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职务：</w:t>
            </w:r>
          </w:p>
        </w:tc>
      </w:tr>
      <w:tr w14:paraId="49D1972F">
        <w:tblPrEx>
          <w:tblCellMar>
            <w:top w:w="0" w:type="dxa"/>
            <w:left w:w="108" w:type="dxa"/>
            <w:bottom w:w="0" w:type="dxa"/>
            <w:right w:w="108" w:type="dxa"/>
          </w:tblCellMar>
        </w:tblPrEx>
        <w:trPr>
          <w:trHeight w:val="600" w:hRule="atLeast"/>
        </w:trPr>
        <w:tc>
          <w:tcPr>
            <w:tcW w:w="4200" w:type="dxa"/>
            <w:noWrap w:val="0"/>
            <w:vAlign w:val="top"/>
          </w:tcPr>
          <w:p w14:paraId="643A0459">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身份证号：</w:t>
            </w:r>
          </w:p>
        </w:tc>
        <w:tc>
          <w:tcPr>
            <w:tcW w:w="3990" w:type="dxa"/>
            <w:noWrap w:val="0"/>
            <w:vAlign w:val="top"/>
          </w:tcPr>
          <w:p w14:paraId="047315E7">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身份证号：</w:t>
            </w:r>
          </w:p>
        </w:tc>
      </w:tr>
      <w:tr w14:paraId="2384755F">
        <w:tblPrEx>
          <w:tblCellMar>
            <w:top w:w="0" w:type="dxa"/>
            <w:left w:w="108" w:type="dxa"/>
            <w:bottom w:w="0" w:type="dxa"/>
            <w:right w:w="108" w:type="dxa"/>
          </w:tblCellMar>
        </w:tblPrEx>
        <w:trPr>
          <w:trHeight w:val="600" w:hRule="atLeast"/>
        </w:trPr>
        <w:tc>
          <w:tcPr>
            <w:tcW w:w="4200" w:type="dxa"/>
            <w:noWrap w:val="0"/>
            <w:vAlign w:val="top"/>
          </w:tcPr>
          <w:p w14:paraId="3287E7D9">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所在部门：</w:t>
            </w:r>
          </w:p>
        </w:tc>
        <w:tc>
          <w:tcPr>
            <w:tcW w:w="3990" w:type="dxa"/>
            <w:noWrap w:val="0"/>
            <w:vAlign w:val="top"/>
          </w:tcPr>
          <w:p w14:paraId="57ABE48D">
            <w:pPr>
              <w:spacing w:line="360" w:lineRule="auto"/>
              <w:jc w:val="left"/>
              <w:rPr>
                <w:rFonts w:hint="eastAsia" w:ascii="宋体" w:hAnsi="宋体" w:eastAsia="宋体" w:cs="宋体"/>
                <w:spacing w:val="4"/>
                <w:szCs w:val="24"/>
                <w:highlight w:val="none"/>
              </w:rPr>
            </w:pPr>
          </w:p>
        </w:tc>
      </w:tr>
    </w:tbl>
    <w:p w14:paraId="46C29F47">
      <w:pPr>
        <w:spacing w:line="360" w:lineRule="auto"/>
        <w:ind w:firstLine="505" w:firstLineChars="204"/>
        <w:rPr>
          <w:rFonts w:hint="eastAsia" w:ascii="宋体" w:hAnsi="宋体" w:eastAsia="宋体" w:cs="宋体"/>
          <w:spacing w:val="4"/>
          <w:szCs w:val="24"/>
          <w:highlight w:val="none"/>
        </w:rPr>
      </w:pPr>
      <w:r>
        <w:rPr>
          <w:rFonts w:hint="eastAsia" w:ascii="宋体" w:hAnsi="宋体" w:eastAsia="宋体" w:cs="宋体"/>
          <w:spacing w:val="4"/>
          <w:szCs w:val="24"/>
          <w:highlight w:val="none"/>
        </w:rPr>
        <w:t>附：法定代表人、被授权人身份证复印件</w:t>
      </w:r>
    </w:p>
    <w:p w14:paraId="7048BCF1">
      <w:pPr>
        <w:spacing w:line="360" w:lineRule="auto"/>
        <w:rPr>
          <w:rFonts w:hint="eastAsia" w:ascii="宋体" w:hAnsi="宋体" w:eastAsia="宋体" w:cs="宋体"/>
          <w:spacing w:val="4"/>
          <w:szCs w:val="24"/>
          <w:highlight w:val="none"/>
        </w:rPr>
      </w:pPr>
    </w:p>
    <w:tbl>
      <w:tblPr>
        <w:tblStyle w:val="22"/>
        <w:tblW w:w="0" w:type="auto"/>
        <w:tblInd w:w="540" w:type="dxa"/>
        <w:tblLayout w:type="fixed"/>
        <w:tblCellMar>
          <w:top w:w="0" w:type="dxa"/>
          <w:left w:w="108" w:type="dxa"/>
          <w:bottom w:w="0" w:type="dxa"/>
          <w:right w:w="108" w:type="dxa"/>
        </w:tblCellMar>
      </w:tblPr>
      <w:tblGrid>
        <w:gridCol w:w="4246"/>
        <w:gridCol w:w="4111"/>
      </w:tblGrid>
      <w:tr w14:paraId="5D10513F">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0"/>
            <w:vAlign w:val="center"/>
          </w:tcPr>
          <w:p w14:paraId="2EA366AE">
            <w:pPr>
              <w:spacing w:line="360" w:lineRule="auto"/>
              <w:jc w:val="center"/>
              <w:rPr>
                <w:rFonts w:hint="eastAsia" w:ascii="宋体" w:hAnsi="宋体" w:eastAsia="宋体" w:cs="宋体"/>
                <w:szCs w:val="21"/>
                <w:highlight w:val="none"/>
                <w:lang w:val="zh-CN"/>
              </w:rPr>
            </w:pPr>
            <w:r>
              <w:rPr>
                <w:rFonts w:hint="eastAsia" w:ascii="宋体" w:hAnsi="宋体" w:eastAsia="宋体" w:cs="宋体"/>
                <w:szCs w:val="21"/>
                <w:highlight w:val="none"/>
                <w:lang w:val="zh-CN"/>
              </w:rPr>
              <w:t>法定代表人身份证复印件粘贴处</w:t>
            </w:r>
          </w:p>
          <w:p w14:paraId="5B5E69CD">
            <w:pPr>
              <w:spacing w:line="360" w:lineRule="auto"/>
              <w:jc w:val="center"/>
              <w:rPr>
                <w:rFonts w:hint="eastAsia" w:ascii="宋体" w:hAnsi="宋体" w:eastAsia="宋体" w:cs="宋体"/>
                <w:szCs w:val="21"/>
                <w:highlight w:val="none"/>
                <w:u w:val="single"/>
              </w:rPr>
            </w:pPr>
            <w:r>
              <w:rPr>
                <w:rFonts w:hint="eastAsia" w:ascii="宋体" w:hAnsi="宋体" w:eastAsia="宋体" w:cs="宋体"/>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noWrap w:val="0"/>
            <w:vAlign w:val="center"/>
          </w:tcPr>
          <w:p w14:paraId="00B80F88">
            <w:pPr>
              <w:spacing w:line="360" w:lineRule="auto"/>
              <w:jc w:val="center"/>
              <w:rPr>
                <w:rFonts w:hint="eastAsia" w:ascii="宋体" w:hAnsi="宋体" w:eastAsia="宋体" w:cs="宋体"/>
                <w:szCs w:val="21"/>
                <w:highlight w:val="none"/>
                <w:lang w:val="zh-CN"/>
              </w:rPr>
            </w:pPr>
            <w:r>
              <w:rPr>
                <w:rFonts w:hint="eastAsia" w:ascii="宋体" w:hAnsi="宋体" w:eastAsia="宋体" w:cs="宋体"/>
                <w:szCs w:val="21"/>
                <w:highlight w:val="none"/>
                <w:lang w:val="zh-CN"/>
              </w:rPr>
              <w:t>授权代表身份证复印件粘贴处</w:t>
            </w:r>
          </w:p>
          <w:p w14:paraId="79AC88A6">
            <w:pPr>
              <w:spacing w:line="360" w:lineRule="auto"/>
              <w:jc w:val="center"/>
              <w:rPr>
                <w:rFonts w:hint="eastAsia" w:ascii="宋体" w:hAnsi="宋体" w:eastAsia="宋体" w:cs="宋体"/>
                <w:highlight w:val="none"/>
                <w:u w:val="single"/>
              </w:rPr>
            </w:pPr>
            <w:r>
              <w:rPr>
                <w:rFonts w:hint="eastAsia" w:ascii="宋体" w:hAnsi="宋体" w:eastAsia="宋体" w:cs="宋体"/>
                <w:szCs w:val="21"/>
                <w:highlight w:val="none"/>
                <w:lang w:val="zh-CN"/>
              </w:rPr>
              <w:t>（正反面）</w:t>
            </w:r>
          </w:p>
        </w:tc>
      </w:tr>
    </w:tbl>
    <w:p w14:paraId="2430339E">
      <w:pPr>
        <w:spacing w:line="360" w:lineRule="auto"/>
        <w:ind w:firstLine="510"/>
        <w:rPr>
          <w:rFonts w:hint="eastAsia" w:ascii="宋体" w:hAnsi="宋体" w:eastAsia="宋体" w:cs="宋体"/>
          <w:spacing w:val="4"/>
          <w:szCs w:val="24"/>
          <w:highlight w:val="none"/>
        </w:rPr>
      </w:pPr>
    </w:p>
    <w:p w14:paraId="00D90505">
      <w:pPr>
        <w:spacing w:beforeLines="50" w:afterLines="50" w:line="360" w:lineRule="auto"/>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供应商名称：</w:t>
      </w:r>
      <w:r>
        <w:rPr>
          <w:rFonts w:hint="eastAsia" w:ascii="宋体" w:hAnsi="宋体" w:eastAsia="宋体" w:cs="宋体"/>
          <w:highlight w:val="none"/>
          <w:u w:val="single"/>
        </w:rPr>
        <w:t xml:space="preserve">      （加盖单位公章）       </w:t>
      </w:r>
    </w:p>
    <w:p w14:paraId="16AB8054">
      <w:pPr>
        <w:spacing w:beforeLines="50" w:afterLines="50" w:line="360" w:lineRule="auto"/>
        <w:rPr>
          <w:rFonts w:hint="eastAsia" w:ascii="宋体" w:hAnsi="宋体" w:eastAsia="宋体" w:cs="宋体"/>
          <w:spacing w:val="4"/>
          <w:szCs w:val="24"/>
          <w:highlight w:val="none"/>
        </w:rPr>
      </w:pPr>
      <w:r>
        <w:rPr>
          <w:rFonts w:hint="eastAsia" w:ascii="宋体" w:hAnsi="宋体" w:eastAsia="宋体" w:cs="宋体"/>
          <w:spacing w:val="4"/>
          <w:szCs w:val="24"/>
          <w:highlight w:val="none"/>
        </w:rPr>
        <w:t>日期：</w:t>
      </w:r>
    </w:p>
    <w:p w14:paraId="60E0B9AF">
      <w:pPr>
        <w:rPr>
          <w:rFonts w:hint="eastAsia" w:hAnsi="宋体" w:cs="宋体"/>
          <w:color w:val="auto"/>
          <w:spacing w:val="4"/>
          <w:szCs w:val="30"/>
          <w:highlight w:val="none"/>
        </w:rPr>
      </w:pPr>
      <w:r>
        <w:rPr>
          <w:rFonts w:hint="eastAsia" w:ascii="宋体" w:hAnsi="宋体" w:eastAsia="宋体" w:cs="宋体"/>
          <w:b/>
          <w:sz w:val="28"/>
          <w:szCs w:val="28"/>
          <w:highlight w:val="none"/>
          <w:lang w:val="en-US" w:eastAsia="zh-CN"/>
        </w:rPr>
        <w:br w:type="page"/>
      </w:r>
      <w:bookmarkStart w:id="239" w:name="_Toc11767"/>
      <w:bookmarkStart w:id="240" w:name="_Toc17295"/>
    </w:p>
    <w:p w14:paraId="10EBEEA4">
      <w:pPr>
        <w:widowControl/>
        <w:spacing w:line="360" w:lineRule="auto"/>
        <w:ind w:left="1" w:firstLine="281" w:firstLineChars="100"/>
        <w:rPr>
          <w:rFonts w:hint="eastAsia" w:ascii="宋体" w:hAnsi="宋体" w:eastAsia="宋体" w:cs="宋体"/>
          <w:b/>
          <w:kern w:val="0"/>
          <w:sz w:val="28"/>
          <w:szCs w:val="28"/>
          <w:highlight w:val="none"/>
        </w:rPr>
      </w:pPr>
    </w:p>
    <w:p w14:paraId="29953C6F">
      <w:pPr>
        <w:pStyle w:val="8"/>
        <w:rPr>
          <w:rFonts w:hint="eastAsia"/>
          <w:highlight w:val="none"/>
        </w:rPr>
      </w:pPr>
    </w:p>
    <w:p w14:paraId="2B019ADF">
      <w:pPr>
        <w:widowControl/>
        <w:spacing w:line="360" w:lineRule="auto"/>
        <w:ind w:left="1" w:firstLine="281" w:firstLineChars="100"/>
        <w:jc w:val="center"/>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参加政府采购活动前3年内在经营活动中没有重大违法纪录的书面声明</w:t>
      </w:r>
    </w:p>
    <w:p w14:paraId="052F8766">
      <w:pPr>
        <w:widowControl/>
        <w:spacing w:line="360" w:lineRule="auto"/>
        <w:ind w:left="1"/>
        <w:jc w:val="center"/>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（格式）</w:t>
      </w:r>
    </w:p>
    <w:p w14:paraId="5666DE26">
      <w:pPr>
        <w:pStyle w:val="19"/>
        <w:wordWrap w:val="0"/>
        <w:spacing w:beforeAutospacing="0" w:afterAutospacing="0" w:line="560" w:lineRule="exact"/>
        <w:rPr>
          <w:rFonts w:hint="eastAsia" w:ascii="宋体" w:hAnsi="宋体" w:eastAsia="宋体" w:cs="宋体"/>
          <w:highlight w:val="none"/>
          <w:u w:val="single"/>
          <w:shd w:val="clear" w:color="auto" w:fill="FFFFFF"/>
        </w:rPr>
      </w:pPr>
      <w:r>
        <w:rPr>
          <w:rFonts w:hint="eastAsia" w:ascii="宋体" w:hAnsi="宋体" w:eastAsia="宋体" w:cs="宋体"/>
          <w:highlight w:val="none"/>
          <w:u w:val="single"/>
          <w:shd w:val="clear" w:color="auto" w:fill="FFFFFF"/>
        </w:rPr>
        <w:t xml:space="preserve">      （采购人）           ：</w:t>
      </w:r>
    </w:p>
    <w:p w14:paraId="4A67589F">
      <w:pPr>
        <w:pStyle w:val="19"/>
        <w:wordWrap w:val="0"/>
        <w:spacing w:beforeAutospacing="0" w:afterAutospacing="0" w:line="560" w:lineRule="exact"/>
        <w:ind w:firstLine="640"/>
        <w:rPr>
          <w:rFonts w:hint="eastAsia" w:ascii="宋体" w:hAnsi="宋体" w:eastAsia="宋体" w:cs="宋体"/>
          <w:highlight w:val="none"/>
        </w:rPr>
      </w:pPr>
      <w:r>
        <w:rPr>
          <w:rFonts w:hint="eastAsia" w:ascii="宋体" w:hAnsi="宋体" w:eastAsia="宋体" w:cs="宋体"/>
          <w:highlight w:val="none"/>
          <w:shd w:val="clear" w:color="auto" w:fill="FFFFFF"/>
        </w:rPr>
        <w:t>我方作为项目名称</w:t>
      </w:r>
      <w:r>
        <w:rPr>
          <w:rFonts w:hint="eastAsia" w:ascii="宋体" w:hAnsi="宋体" w:eastAsia="宋体" w:cs="宋体"/>
          <w:highlight w:val="none"/>
          <w:u w:val="single"/>
          <w:shd w:val="clear" w:color="auto" w:fill="FFFFFF"/>
        </w:rPr>
        <w:t xml:space="preserve">             </w:t>
      </w:r>
      <w:r>
        <w:rPr>
          <w:rFonts w:hint="eastAsia" w:ascii="宋体" w:hAnsi="宋体" w:eastAsia="宋体" w:cs="宋体"/>
          <w:highlight w:val="none"/>
          <w:shd w:val="clear" w:color="auto" w:fill="FFFFFF"/>
        </w:rPr>
        <w:t>（项目编号：</w:t>
      </w:r>
      <w:r>
        <w:rPr>
          <w:rFonts w:hint="eastAsia" w:ascii="宋体" w:hAnsi="宋体" w:eastAsia="宋体" w:cs="宋体"/>
          <w:i/>
          <w:iCs/>
          <w:highlight w:val="none"/>
          <w:u w:val="single"/>
          <w:shd w:val="clear" w:color="auto" w:fill="FFFFFF"/>
        </w:rPr>
        <w:t xml:space="preserve">          </w:t>
      </w:r>
      <w:r>
        <w:rPr>
          <w:rFonts w:hint="eastAsia" w:ascii="宋体" w:hAnsi="宋体" w:eastAsia="宋体" w:cs="宋体"/>
          <w:highlight w:val="none"/>
          <w:shd w:val="clear" w:color="auto" w:fill="FFFFFF"/>
        </w:rPr>
        <w:t xml:space="preserve">）的供应商，在此郑重声明： </w:t>
      </w:r>
    </w:p>
    <w:p w14:paraId="7BBB713D">
      <w:pPr>
        <w:pStyle w:val="19"/>
        <w:wordWrap w:val="0"/>
        <w:spacing w:beforeAutospacing="0" w:afterAutospacing="0" w:line="560" w:lineRule="exact"/>
        <w:ind w:firstLine="420"/>
        <w:rPr>
          <w:rFonts w:hint="eastAsia" w:ascii="宋体" w:hAnsi="宋体" w:eastAsia="宋体" w:cs="宋体"/>
          <w:highlight w:val="none"/>
        </w:rPr>
      </w:pPr>
      <w:r>
        <w:rPr>
          <w:rFonts w:hint="eastAsia" w:ascii="宋体" w:hAnsi="宋体" w:eastAsia="宋体" w:cs="宋体"/>
          <w:highlight w:val="none"/>
          <w:shd w:val="clear" w:color="auto" w:fill="FFFFFF"/>
        </w:rPr>
        <w:t>在参加本次政府采购活动前3年内的经营活动中</w:t>
      </w:r>
      <w:r>
        <w:rPr>
          <w:rFonts w:hint="eastAsia" w:ascii="宋体" w:hAnsi="宋体" w:eastAsia="宋体" w:cs="宋体"/>
          <w:highlight w:val="none"/>
          <w:u w:val="single"/>
          <w:shd w:val="clear" w:color="auto" w:fill="FFFFFF"/>
        </w:rPr>
        <w:t xml:space="preserve">          </w:t>
      </w:r>
      <w:r>
        <w:rPr>
          <w:rFonts w:hint="eastAsia" w:ascii="宋体" w:hAnsi="宋体" w:eastAsia="宋体" w:cs="宋体"/>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663F19AC">
      <w:pPr>
        <w:pStyle w:val="19"/>
        <w:wordWrap w:val="0"/>
        <w:spacing w:beforeAutospacing="0" w:afterAutospacing="0" w:line="560" w:lineRule="exact"/>
        <w:ind w:firstLine="420"/>
        <w:rPr>
          <w:rFonts w:hint="eastAsia" w:ascii="宋体" w:hAnsi="宋体" w:eastAsia="宋体" w:cs="宋体"/>
          <w:highlight w:val="none"/>
        </w:rPr>
      </w:pPr>
      <w:r>
        <w:rPr>
          <w:rFonts w:hint="eastAsia" w:ascii="宋体" w:hAnsi="宋体" w:eastAsia="宋体" w:cs="宋体"/>
          <w:highlight w:val="none"/>
          <w:shd w:val="clear" w:color="auto" w:fill="FFFFFF"/>
        </w:rPr>
        <w:t>如有不实，我方将无条件地退出本项目的采购活动，并遵照《</w:t>
      </w:r>
      <w:r>
        <w:rPr>
          <w:rFonts w:hint="eastAsia" w:cs="宋体"/>
          <w:highlight w:val="none"/>
          <w:shd w:val="clear" w:color="auto" w:fill="FFFFFF"/>
          <w:lang w:eastAsia="zh-CN"/>
        </w:rPr>
        <w:t>中华人民共和国政府采购法</w:t>
      </w:r>
      <w:r>
        <w:rPr>
          <w:rFonts w:hint="eastAsia" w:ascii="宋体" w:hAnsi="宋体" w:eastAsia="宋体" w:cs="宋体"/>
          <w:highlight w:val="none"/>
          <w:shd w:val="clear" w:color="auto" w:fill="FFFFFF"/>
        </w:rPr>
        <w:t xml:space="preserve">》有关“提供虚假材料的规定”接受处罚。 </w:t>
      </w:r>
    </w:p>
    <w:p w14:paraId="5388CFF9">
      <w:pPr>
        <w:pStyle w:val="19"/>
        <w:wordWrap w:val="0"/>
        <w:spacing w:beforeAutospacing="0" w:afterAutospacing="0" w:line="560" w:lineRule="exact"/>
        <w:ind w:firstLine="42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特此声明！</w:t>
      </w:r>
    </w:p>
    <w:p w14:paraId="40B91B15">
      <w:pPr>
        <w:pStyle w:val="19"/>
        <w:wordWrap w:val="0"/>
        <w:spacing w:beforeAutospacing="0" w:afterAutospacing="0" w:line="560" w:lineRule="exact"/>
        <w:ind w:firstLine="420"/>
        <w:rPr>
          <w:rFonts w:hint="eastAsia" w:ascii="宋体" w:hAnsi="宋体" w:eastAsia="宋体" w:cs="宋体"/>
          <w:highlight w:val="none"/>
          <w:shd w:val="clear" w:color="auto" w:fill="FFFFFF"/>
        </w:rPr>
      </w:pPr>
    </w:p>
    <w:p w14:paraId="4CE56C88">
      <w:pPr>
        <w:spacing w:line="480" w:lineRule="auto"/>
        <w:ind w:firstLine="3360" w:firstLineChars="1400"/>
        <w:rPr>
          <w:rFonts w:hint="eastAsia" w:ascii="宋体" w:hAnsi="宋体" w:eastAsia="宋体" w:cs="宋体"/>
          <w:sz w:val="24"/>
          <w:highlight w:val="none"/>
        </w:rPr>
      </w:pPr>
      <w:r>
        <w:rPr>
          <w:rFonts w:hint="eastAsia" w:ascii="宋体" w:hAnsi="宋体" w:cs="宋体"/>
          <w:sz w:val="24"/>
          <w:highlight w:val="none"/>
          <w:lang w:val="en-US" w:eastAsia="zh-CN"/>
        </w:rPr>
        <w:t>投标人</w:t>
      </w:r>
      <w:r>
        <w:rPr>
          <w:rFonts w:hint="eastAsia" w:ascii="宋体" w:hAnsi="宋体" w:eastAsia="宋体" w:cs="宋体"/>
          <w:sz w:val="24"/>
          <w:highlight w:val="none"/>
        </w:rPr>
        <w:t>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（盖章）</w:t>
      </w:r>
    </w:p>
    <w:p w14:paraId="0709F9CC">
      <w:pPr>
        <w:pStyle w:val="34"/>
        <w:spacing w:before="156" w:beforeLines="50"/>
        <w:ind w:firstLine="3360" w:firstLineChars="14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1DBE3AE2">
      <w:pPr>
        <w:adjustRightInd w:val="0"/>
        <w:snapToGrid w:val="0"/>
        <w:spacing w:line="360" w:lineRule="auto"/>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59FCEF3D">
      <w:pPr>
        <w:adjustRightInd w:val="0"/>
        <w:snapToGrid w:val="0"/>
        <w:spacing w:line="360" w:lineRule="auto"/>
        <w:jc w:val="center"/>
        <w:rPr>
          <w:rFonts w:hint="eastAsia" w:asciiTheme="minorEastAsia" w:hAnsiTheme="minorEastAsia" w:eastAsiaTheme="minorEastAsia" w:cstheme="minorEastAsia"/>
          <w:b/>
          <w:color w:val="auto"/>
          <w:sz w:val="28"/>
          <w:szCs w:val="28"/>
          <w:highlight w:val="none"/>
        </w:rPr>
      </w:pPr>
    </w:p>
    <w:p w14:paraId="07236428">
      <w:pPr>
        <w:keepNext w:val="0"/>
        <w:keepLines w:val="0"/>
        <w:widowControl/>
        <w:suppressLineNumbers w:val="0"/>
        <w:shd w:val="clear"/>
        <w:spacing w:line="360" w:lineRule="auto"/>
        <w:jc w:val="both"/>
        <w:rPr>
          <w:rFonts w:hint="eastAsia" w:ascii="宋体" w:hAnsi="宋体" w:eastAsia="宋体" w:cs="宋体"/>
          <w:color w:val="auto"/>
          <w:sz w:val="28"/>
          <w:szCs w:val="28"/>
          <w:highlight w:val="none"/>
        </w:rPr>
      </w:pPr>
      <w:bookmarkStart w:id="241" w:name="_Toc32573"/>
      <w:bookmarkStart w:id="242" w:name="_Toc29482"/>
      <w:r>
        <w:rPr>
          <w:rFonts w:hint="eastAsia" w:ascii="宋体" w:hAnsi="宋体" w:eastAsia="宋体" w:cs="宋体"/>
          <w:b/>
          <w:bCs/>
          <w:color w:val="auto"/>
          <w:kern w:val="0"/>
          <w:sz w:val="28"/>
          <w:szCs w:val="28"/>
          <w:highlight w:val="none"/>
          <w:lang w:val="en-US" w:eastAsia="zh-CN" w:bidi="ar"/>
        </w:rPr>
        <w:t>投标人提供直接控股和管理关系清单，格式不限。</w:t>
      </w:r>
    </w:p>
    <w:p w14:paraId="583590A3">
      <w:pPr>
        <w:keepNext w:val="0"/>
        <w:keepLines w:val="0"/>
        <w:widowControl/>
        <w:suppressLineNumbers w:val="0"/>
        <w:shd w:val="clea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控股管理关系（样表）</w:t>
      </w:r>
    </w:p>
    <w:p w14:paraId="0EAA7A8C">
      <w:pPr>
        <w:keepNext w:val="0"/>
        <w:keepLines w:val="0"/>
        <w:widowControl/>
        <w:suppressLineNumbers w:val="0"/>
        <w:shd w:val="clear"/>
        <w:spacing w:line="360" w:lineRule="auto"/>
        <w:jc w:val="left"/>
        <w:rPr>
          <w:rFonts w:hint="eastAsia" w:ascii="宋体" w:hAnsi="宋体" w:eastAsia="宋体" w:cs="宋体"/>
          <w:color w:val="auto"/>
          <w:kern w:val="0"/>
          <w:sz w:val="28"/>
          <w:szCs w:val="28"/>
          <w:highlight w:val="none"/>
          <w:lang w:val="en-US" w:eastAsia="zh-CN" w:bidi="ar"/>
        </w:rPr>
      </w:pPr>
    </w:p>
    <w:p w14:paraId="12C0B2B9">
      <w:pPr>
        <w:keepNext w:val="0"/>
        <w:keepLines w:val="0"/>
        <w:pageBreakBefore w:val="0"/>
        <w:widowControl/>
        <w:suppressLineNumbers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陕西至诚项目管理集团有限公司：</w:t>
      </w:r>
    </w:p>
    <w:p w14:paraId="6D495C2D">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我方与以下投标人存在直接控股、管理关系：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6D3D6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219E742A">
            <w:pPr>
              <w:shd w:val="clear"/>
              <w:spacing w:line="360" w:lineRule="auto"/>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7C5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576DC48">
            <w:pPr>
              <w:shd w:val="clear"/>
              <w:spacing w:line="360" w:lineRule="auto"/>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014ACFB9">
            <w:pPr>
              <w:shd w:val="clear"/>
              <w:spacing w:line="360" w:lineRule="auto"/>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7567995E">
            <w:pPr>
              <w:shd w:val="clear"/>
              <w:spacing w:line="360" w:lineRule="auto"/>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2FE55B9C">
            <w:pPr>
              <w:shd w:val="clear"/>
              <w:spacing w:line="360" w:lineRule="auto"/>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1D8D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1B953EE8">
            <w:pPr>
              <w:shd w:val="clear"/>
              <w:spacing w:line="360" w:lineRule="auto"/>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57456633">
            <w:pPr>
              <w:shd w:val="clear"/>
              <w:spacing w:line="360" w:lineRule="auto"/>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9447FAB">
            <w:pPr>
              <w:shd w:val="clear"/>
              <w:spacing w:line="360" w:lineRule="auto"/>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8969871">
            <w:pPr>
              <w:shd w:val="clear"/>
              <w:spacing w:line="360" w:lineRule="auto"/>
              <w:rPr>
                <w:rFonts w:hint="default" w:hAnsi="宋体" w:cs="宋体"/>
                <w:b/>
                <w:bCs/>
                <w:color w:val="auto"/>
                <w:sz w:val="24"/>
                <w:szCs w:val="24"/>
                <w:highlight w:val="none"/>
                <w:shd w:val="clear" w:color="auto" w:fill="FFFFFF"/>
                <w:vertAlign w:val="baseline"/>
                <w:lang w:val="en-US" w:eastAsia="zh-CN"/>
              </w:rPr>
            </w:pPr>
          </w:p>
        </w:tc>
      </w:tr>
      <w:tr w14:paraId="75DFC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B99A94B">
            <w:pPr>
              <w:shd w:val="clear"/>
              <w:spacing w:line="360" w:lineRule="auto"/>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F0E0D0D">
            <w:pPr>
              <w:shd w:val="clear"/>
              <w:spacing w:line="360" w:lineRule="auto"/>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4E67BAFE">
            <w:pPr>
              <w:shd w:val="clear"/>
              <w:spacing w:line="360" w:lineRule="auto"/>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5801F789">
            <w:pPr>
              <w:shd w:val="clear"/>
              <w:spacing w:line="360" w:lineRule="auto"/>
              <w:rPr>
                <w:rFonts w:hint="default" w:hAnsi="宋体" w:cs="宋体"/>
                <w:b/>
                <w:bCs/>
                <w:color w:val="auto"/>
                <w:sz w:val="24"/>
                <w:szCs w:val="24"/>
                <w:highlight w:val="none"/>
                <w:shd w:val="clear" w:color="auto" w:fill="FFFFFF"/>
                <w:vertAlign w:val="baseline"/>
                <w:lang w:val="en-US" w:eastAsia="zh-CN"/>
              </w:rPr>
            </w:pPr>
          </w:p>
        </w:tc>
      </w:tr>
      <w:tr w14:paraId="4D76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84DC1E7">
            <w:pPr>
              <w:shd w:val="clear"/>
              <w:spacing w:line="360" w:lineRule="auto"/>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07E8E6CB">
            <w:pPr>
              <w:shd w:val="clear"/>
              <w:spacing w:line="360" w:lineRule="auto"/>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D014AB7">
            <w:pPr>
              <w:shd w:val="clear"/>
              <w:spacing w:line="360" w:lineRule="auto"/>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7CD49ECC">
            <w:pPr>
              <w:shd w:val="clear"/>
              <w:spacing w:line="360" w:lineRule="auto"/>
              <w:rPr>
                <w:rFonts w:hint="default" w:hAnsi="宋体" w:cs="宋体"/>
                <w:b/>
                <w:bCs/>
                <w:color w:val="auto"/>
                <w:sz w:val="24"/>
                <w:szCs w:val="24"/>
                <w:highlight w:val="none"/>
                <w:shd w:val="clear" w:color="auto" w:fill="FFFFFF"/>
                <w:vertAlign w:val="baseline"/>
                <w:lang w:val="en-US" w:eastAsia="zh-CN"/>
              </w:rPr>
            </w:pPr>
          </w:p>
        </w:tc>
      </w:tr>
      <w:tr w14:paraId="6106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18CD7C5">
            <w:pPr>
              <w:shd w:val="clear"/>
              <w:spacing w:line="360" w:lineRule="auto"/>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1AED3C23">
            <w:pPr>
              <w:shd w:val="clear"/>
              <w:spacing w:line="360" w:lineRule="auto"/>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4D3EA6E">
            <w:pPr>
              <w:shd w:val="clear"/>
              <w:spacing w:line="360" w:lineRule="auto"/>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0EBC2D42">
            <w:pPr>
              <w:shd w:val="clear"/>
              <w:spacing w:line="360" w:lineRule="auto"/>
              <w:rPr>
                <w:rFonts w:hint="default" w:hAnsi="宋体" w:cs="宋体"/>
                <w:b/>
                <w:bCs/>
                <w:color w:val="auto"/>
                <w:sz w:val="24"/>
                <w:szCs w:val="24"/>
                <w:highlight w:val="none"/>
                <w:shd w:val="clear" w:color="auto" w:fill="FFFFFF"/>
                <w:vertAlign w:val="baseline"/>
                <w:lang w:val="en-US" w:eastAsia="zh-CN"/>
              </w:rPr>
            </w:pPr>
          </w:p>
        </w:tc>
      </w:tr>
    </w:tbl>
    <w:p w14:paraId="0A56DA54">
      <w:pPr>
        <w:shd w:val="clear"/>
        <w:spacing w:line="360" w:lineRule="auto"/>
        <w:rPr>
          <w:rFonts w:hint="default" w:hAnsi="宋体" w:cs="宋体"/>
          <w:b/>
          <w:bCs/>
          <w:color w:val="auto"/>
          <w:sz w:val="32"/>
          <w:szCs w:val="32"/>
          <w:highlight w:val="none"/>
          <w:shd w:val="clear" w:color="auto" w:fill="FFFFFF"/>
          <w:lang w:val="en-US" w:eastAsia="zh-CN"/>
        </w:rPr>
      </w:pPr>
    </w:p>
    <w:p w14:paraId="785C0A1E">
      <w:pPr>
        <w:keepNext w:val="0"/>
        <w:keepLines w:val="0"/>
        <w:pageBreakBefore w:val="0"/>
        <w:widowControl/>
        <w:suppressLineNumbers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
        </w:rPr>
      </w:pPr>
    </w:p>
    <w:p w14:paraId="44045110">
      <w:pPr>
        <w:keepNext w:val="0"/>
        <w:keepLines w:val="0"/>
        <w:pageBreakBefore w:val="0"/>
        <w:widowControl/>
        <w:suppressLineNumbers w:val="0"/>
        <w:shd w:val="clear"/>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投标人名称：</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（加盖公章）</w:t>
      </w:r>
    </w:p>
    <w:p w14:paraId="719F73B5">
      <w:pPr>
        <w:keepNext w:val="0"/>
        <w:keepLines w:val="0"/>
        <w:pageBreakBefore w:val="0"/>
        <w:widowControl/>
        <w:suppressLineNumbers w:val="0"/>
        <w:shd w:val="clear"/>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日期：</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年</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月</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日</w:t>
      </w:r>
    </w:p>
    <w:p w14:paraId="5D9A5C71">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备注： </w:t>
      </w:r>
    </w:p>
    <w:p w14:paraId="752E4698">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BEC326C">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2.管理关系：是指不具有出资持股关系的其他单位之间存在的管理与被管理关系，如一些上下级关系的事业单位和团体组织。</w:t>
      </w:r>
    </w:p>
    <w:p w14:paraId="1824C1D1">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0F6BE613">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20" w:firstLineChars="200"/>
        <w:jc w:val="left"/>
        <w:textAlignment w:val="auto"/>
        <w:rPr>
          <w:color w:val="auto"/>
          <w:highlight w:val="none"/>
        </w:rPr>
      </w:pPr>
      <w:r>
        <w:rPr>
          <w:rFonts w:hint="eastAsia" w:ascii="宋体" w:hAnsi="宋体" w:eastAsia="宋体" w:cs="宋体"/>
          <w:color w:val="auto"/>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5919E612">
      <w:pPr>
        <w:spacing w:before="100" w:beforeAutospacing="1" w:afterLines="50" w:line="360" w:lineRule="auto"/>
        <w:jc w:val="left"/>
        <w:outlineLvl w:val="2"/>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附件2：中小企业声明函</w:t>
      </w:r>
      <w:bookmarkEnd w:id="239"/>
      <w:bookmarkEnd w:id="240"/>
      <w:bookmarkEnd w:id="241"/>
      <w:bookmarkEnd w:id="242"/>
    </w:p>
    <w:p w14:paraId="26A16C06">
      <w:pPr>
        <w:spacing w:before="156" w:beforeLines="50" w:after="156" w:afterLines="50" w:line="360" w:lineRule="auto"/>
        <w:jc w:val="center"/>
        <w:rPr>
          <w:rFonts w:hint="eastAsia" w:hAnsi="宋体" w:cs="宋体"/>
          <w:b/>
          <w:sz w:val="28"/>
          <w:szCs w:val="28"/>
          <w:highlight w:val="none"/>
        </w:rPr>
      </w:pPr>
      <w:bookmarkStart w:id="243" w:name="_Toc13836"/>
    </w:p>
    <w:p w14:paraId="7F312A17">
      <w:pPr>
        <w:spacing w:before="156" w:beforeLines="50" w:after="156" w:afterLines="50" w:line="360" w:lineRule="auto"/>
        <w:jc w:val="center"/>
        <w:rPr>
          <w:rFonts w:hint="eastAsia" w:hAnsi="宋体" w:cs="宋体"/>
          <w:szCs w:val="24"/>
          <w:highlight w:val="none"/>
        </w:rPr>
      </w:pPr>
      <w:r>
        <w:rPr>
          <w:rFonts w:hint="eastAsia" w:hAnsi="宋体" w:cs="宋体"/>
          <w:b/>
          <w:sz w:val="28"/>
          <w:szCs w:val="28"/>
          <w:highlight w:val="none"/>
        </w:rPr>
        <w:t>中小企业声明函</w:t>
      </w:r>
    </w:p>
    <w:p w14:paraId="1368E751">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本公司郑重声明，根据《政府采购促进中小企业发展管理办法》（财库﹝2020﹞46 号）的规定，本公司参加</w:t>
      </w:r>
      <w:r>
        <w:rPr>
          <w:rFonts w:hint="eastAsia" w:hAnsi="宋体" w:cs="宋体"/>
          <w:szCs w:val="24"/>
          <w:highlight w:val="none"/>
          <w:u w:val="single"/>
        </w:rPr>
        <w:t>（单位名称）</w:t>
      </w:r>
      <w:r>
        <w:rPr>
          <w:rFonts w:hint="eastAsia" w:hAnsi="宋体" w:cs="宋体"/>
          <w:szCs w:val="24"/>
          <w:highlight w:val="none"/>
        </w:rPr>
        <w:t>的</w:t>
      </w:r>
      <w:r>
        <w:rPr>
          <w:rFonts w:hint="eastAsia" w:hAnsi="宋体" w:cs="宋体"/>
          <w:szCs w:val="24"/>
          <w:highlight w:val="none"/>
          <w:u w:val="single"/>
        </w:rPr>
        <w:t>（项目名称）</w:t>
      </w:r>
      <w:r>
        <w:rPr>
          <w:rFonts w:hint="eastAsia" w:hAnsi="宋体" w:cs="宋体"/>
          <w:szCs w:val="24"/>
          <w:highlight w:val="none"/>
        </w:rPr>
        <w:t>采购活动，工程的施工单位全部为符合政策要求的中小企业（或者：服务全部由符合政策要求的中小企业承接）。相关企业的具体情况如下：</w:t>
      </w:r>
    </w:p>
    <w:p w14:paraId="2D830CEA">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1.</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w:t>
      </w:r>
      <w:r>
        <w:rPr>
          <w:rFonts w:hint="eastAsia" w:hAnsi="宋体" w:cs="宋体"/>
          <w:szCs w:val="24"/>
          <w:highlight w:val="none"/>
          <w:u w:val="single"/>
        </w:rPr>
        <w:t xml:space="preserve">为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eastAsia="宋体" w:cs="宋体"/>
          <w:szCs w:val="24"/>
          <w:highlight w:val="none"/>
          <w:u w:val="single"/>
          <w:lang w:val="en-US" w:eastAsia="zh-CN"/>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1D12149A">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2.</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eastAsia="宋体" w:cs="宋体"/>
          <w:szCs w:val="24"/>
          <w:highlight w:val="none"/>
          <w:u w:val="single"/>
          <w:lang w:val="en-US" w:eastAsia="zh-CN"/>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6EF2D9AD">
      <w:pPr>
        <w:tabs>
          <w:tab w:val="left" w:pos="1620"/>
          <w:tab w:val="left" w:pos="1800"/>
        </w:tabs>
        <w:spacing w:line="500" w:lineRule="exact"/>
        <w:rPr>
          <w:rFonts w:hint="eastAsia" w:hAnsi="宋体" w:cs="宋体"/>
          <w:szCs w:val="24"/>
          <w:highlight w:val="none"/>
        </w:rPr>
      </w:pPr>
      <w:r>
        <w:rPr>
          <w:rFonts w:hint="eastAsia" w:hAnsi="宋体" w:cs="宋体"/>
          <w:szCs w:val="24"/>
          <w:highlight w:val="none"/>
        </w:rPr>
        <w:t>……</w:t>
      </w:r>
    </w:p>
    <w:p w14:paraId="08EA48E1">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以上企业，不属于大企业的分支机构，不存在控股股东为大企业的情形，也不存在与大企业的负责人为同一人的情形。</w:t>
      </w:r>
    </w:p>
    <w:p w14:paraId="7428C165">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本企业对上述声明内容的真实性负责。如有虚假，将依法承担相应责任。</w:t>
      </w:r>
    </w:p>
    <w:p w14:paraId="435F7DFC">
      <w:pPr>
        <w:tabs>
          <w:tab w:val="left" w:pos="1620"/>
          <w:tab w:val="left" w:pos="1800"/>
        </w:tabs>
        <w:spacing w:line="500" w:lineRule="exact"/>
        <w:rPr>
          <w:rFonts w:hint="eastAsia" w:hAnsi="宋体" w:cs="宋体"/>
          <w:szCs w:val="24"/>
          <w:highlight w:val="none"/>
        </w:rPr>
      </w:pPr>
    </w:p>
    <w:p w14:paraId="05E2B9F3">
      <w:pPr>
        <w:tabs>
          <w:tab w:val="left" w:pos="1620"/>
          <w:tab w:val="left" w:pos="1800"/>
        </w:tabs>
        <w:spacing w:line="500" w:lineRule="exact"/>
        <w:rPr>
          <w:rFonts w:hint="eastAsia" w:hAnsi="宋体" w:cs="宋体"/>
          <w:szCs w:val="24"/>
          <w:highlight w:val="none"/>
        </w:rPr>
      </w:pPr>
    </w:p>
    <w:p w14:paraId="2041260E">
      <w:pPr>
        <w:tabs>
          <w:tab w:val="left" w:pos="1620"/>
          <w:tab w:val="left" w:pos="1800"/>
        </w:tabs>
        <w:spacing w:line="500" w:lineRule="exact"/>
        <w:ind w:firstLine="4800" w:firstLineChars="2000"/>
        <w:rPr>
          <w:rFonts w:hint="eastAsia" w:hAnsi="宋体" w:cs="宋体"/>
          <w:szCs w:val="24"/>
          <w:highlight w:val="none"/>
        </w:rPr>
      </w:pPr>
      <w:r>
        <w:rPr>
          <w:rFonts w:hint="eastAsia" w:hAnsi="宋体" w:cs="宋体"/>
          <w:szCs w:val="24"/>
          <w:highlight w:val="none"/>
        </w:rPr>
        <w:t>企业名称（盖章）：</w:t>
      </w:r>
    </w:p>
    <w:p w14:paraId="2FC0B77D">
      <w:pPr>
        <w:tabs>
          <w:tab w:val="left" w:pos="1620"/>
          <w:tab w:val="left" w:pos="1800"/>
        </w:tabs>
        <w:spacing w:line="500" w:lineRule="exact"/>
        <w:ind w:firstLine="4800" w:firstLineChars="2000"/>
        <w:rPr>
          <w:rFonts w:hint="eastAsia" w:hAnsi="宋体" w:cs="宋体"/>
          <w:szCs w:val="24"/>
          <w:highlight w:val="none"/>
        </w:rPr>
      </w:pPr>
      <w:r>
        <w:rPr>
          <w:rFonts w:hint="eastAsia" w:hAnsi="宋体" w:cs="宋体"/>
          <w:szCs w:val="24"/>
          <w:highlight w:val="none"/>
        </w:rPr>
        <w:t>日期：</w:t>
      </w:r>
    </w:p>
    <w:p w14:paraId="090A1786">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26E80BC2">
      <w:pPr>
        <w:spacing w:beforeLines="100" w:afterLines="50"/>
        <w:outlineLvl w:val="2"/>
        <w:rPr>
          <w:rFonts w:hint="eastAsia" w:ascii="宋体" w:hAnsi="宋体" w:eastAsia="宋体" w:cs="宋体"/>
          <w:b/>
          <w:sz w:val="28"/>
          <w:szCs w:val="28"/>
          <w:highlight w:val="none"/>
          <w:lang w:eastAsia="zh-CN"/>
        </w:rPr>
      </w:pPr>
      <w:bookmarkStart w:id="244" w:name="_Toc10758"/>
      <w:bookmarkStart w:id="245" w:name="_Toc13530"/>
      <w:bookmarkStart w:id="246" w:name="_Toc12704"/>
      <w:bookmarkStart w:id="247" w:name="_Toc8863"/>
      <w:r>
        <w:rPr>
          <w:rFonts w:hint="eastAsia" w:ascii="宋体" w:hAnsi="宋体" w:eastAsia="宋体" w:cs="宋体"/>
          <w:b/>
          <w:sz w:val="28"/>
          <w:szCs w:val="28"/>
          <w:highlight w:val="none"/>
        </w:rPr>
        <w:t>附</w:t>
      </w:r>
      <w:r>
        <w:rPr>
          <w:rFonts w:hint="eastAsia" w:ascii="宋体" w:hAnsi="宋体" w:eastAsia="宋体" w:cs="宋体"/>
          <w:b/>
          <w:sz w:val="28"/>
          <w:szCs w:val="28"/>
          <w:highlight w:val="none"/>
          <w:lang w:val="en-US" w:eastAsia="zh-CN"/>
        </w:rPr>
        <w:t>件</w:t>
      </w:r>
      <w:r>
        <w:rPr>
          <w:rFonts w:hint="eastAsia" w:ascii="宋体" w:hAnsi="宋体" w:eastAsia="宋体" w:cs="宋体"/>
          <w:b/>
          <w:sz w:val="28"/>
          <w:szCs w:val="28"/>
          <w:highlight w:val="none"/>
        </w:rPr>
        <w:t>3：磋商产品属节能、环境标志产品列表</w:t>
      </w:r>
      <w:r>
        <w:rPr>
          <w:rFonts w:hint="eastAsia" w:ascii="宋体" w:hAnsi="宋体" w:eastAsia="宋体" w:cs="宋体"/>
          <w:b/>
          <w:sz w:val="28"/>
          <w:szCs w:val="28"/>
          <w:highlight w:val="none"/>
          <w:lang w:eastAsia="zh-CN"/>
        </w:rPr>
        <w:t>（</w:t>
      </w:r>
      <w:r>
        <w:rPr>
          <w:rFonts w:hint="eastAsia" w:ascii="宋体" w:hAnsi="宋体" w:eastAsia="宋体" w:cs="宋体"/>
          <w:b/>
          <w:sz w:val="28"/>
          <w:szCs w:val="28"/>
          <w:highlight w:val="none"/>
          <w:lang w:val="en-US" w:eastAsia="zh-CN"/>
        </w:rPr>
        <w:t>如有</w:t>
      </w:r>
      <w:r>
        <w:rPr>
          <w:rFonts w:hint="eastAsia" w:ascii="宋体" w:hAnsi="宋体" w:eastAsia="宋体" w:cs="宋体"/>
          <w:b/>
          <w:sz w:val="28"/>
          <w:szCs w:val="28"/>
          <w:highlight w:val="none"/>
          <w:lang w:eastAsia="zh-CN"/>
        </w:rPr>
        <w:t>）</w:t>
      </w:r>
      <w:bookmarkEnd w:id="244"/>
      <w:bookmarkEnd w:id="245"/>
      <w:bookmarkEnd w:id="246"/>
      <w:bookmarkEnd w:id="247"/>
    </w:p>
    <w:p w14:paraId="16D024FE">
      <w:pPr>
        <w:spacing w:beforeLines="100" w:afterLines="50"/>
        <w:jc w:val="center"/>
        <w:outlineLvl w:val="9"/>
        <w:rPr>
          <w:rFonts w:hint="eastAsia" w:ascii="宋体" w:hAnsi="宋体" w:eastAsia="宋体" w:cs="宋体"/>
          <w:b/>
          <w:sz w:val="28"/>
          <w:szCs w:val="28"/>
          <w:highlight w:val="none"/>
        </w:rPr>
      </w:pPr>
      <w:r>
        <w:rPr>
          <w:rFonts w:hint="eastAsia" w:ascii="宋体" w:hAnsi="宋体" w:eastAsia="宋体" w:cs="宋体"/>
          <w:b/>
          <w:sz w:val="28"/>
          <w:szCs w:val="28"/>
          <w:highlight w:val="none"/>
        </w:rPr>
        <w:t>磋商产品属节能、环境标志产品列表</w:t>
      </w:r>
      <w:bookmarkEnd w:id="243"/>
    </w:p>
    <w:p w14:paraId="0A33BE5E">
      <w:pPr>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项目名称：</w:t>
      </w:r>
    </w:p>
    <w:p w14:paraId="791753D7">
      <w:pPr>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项目编号：</w:t>
      </w:r>
    </w:p>
    <w:tbl>
      <w:tblPr>
        <w:tblStyle w:val="22"/>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69CB5D3B">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noWrap w:val="0"/>
            <w:vAlign w:val="center"/>
          </w:tcPr>
          <w:p w14:paraId="3B91D657">
            <w:pPr>
              <w:spacing w:after="120"/>
              <w:jc w:val="center"/>
              <w:rPr>
                <w:rFonts w:hint="eastAsia" w:ascii="宋体" w:hAnsi="宋体" w:eastAsia="宋体" w:cs="宋体"/>
                <w:highlight w:val="none"/>
              </w:rPr>
            </w:pPr>
            <w:r>
              <w:rPr>
                <w:rFonts w:hint="eastAsia" w:ascii="宋体" w:hAnsi="宋体" w:eastAsia="宋体" w:cs="宋体"/>
                <w:highlight w:val="none"/>
              </w:rPr>
              <w:t>序号</w:t>
            </w:r>
          </w:p>
        </w:tc>
        <w:tc>
          <w:tcPr>
            <w:tcW w:w="1863" w:type="dxa"/>
            <w:tcBorders>
              <w:top w:val="single" w:color="auto" w:sz="6" w:space="0"/>
              <w:left w:val="single" w:color="auto" w:sz="6" w:space="0"/>
              <w:bottom w:val="single" w:color="auto" w:sz="6" w:space="0"/>
              <w:right w:val="single" w:color="auto" w:sz="6" w:space="0"/>
            </w:tcBorders>
            <w:noWrap w:val="0"/>
            <w:vAlign w:val="center"/>
          </w:tcPr>
          <w:p w14:paraId="228541B1">
            <w:pPr>
              <w:spacing w:after="120"/>
              <w:jc w:val="center"/>
              <w:rPr>
                <w:rFonts w:hint="eastAsia" w:ascii="宋体" w:hAnsi="宋体" w:eastAsia="宋体" w:cs="宋体"/>
                <w:highlight w:val="none"/>
              </w:rPr>
            </w:pPr>
            <w:r>
              <w:rPr>
                <w:rFonts w:hint="eastAsia" w:ascii="宋体" w:hAnsi="宋体" w:eastAsia="宋体" w:cs="宋体"/>
                <w:highlight w:val="none"/>
              </w:rPr>
              <w:t>名称</w:t>
            </w:r>
          </w:p>
        </w:tc>
        <w:tc>
          <w:tcPr>
            <w:tcW w:w="2250" w:type="dxa"/>
            <w:tcBorders>
              <w:top w:val="single" w:color="auto" w:sz="6" w:space="0"/>
              <w:left w:val="single" w:color="auto" w:sz="6" w:space="0"/>
              <w:bottom w:val="single" w:color="auto" w:sz="6" w:space="0"/>
              <w:right w:val="single" w:color="auto" w:sz="6" w:space="0"/>
            </w:tcBorders>
            <w:noWrap w:val="0"/>
            <w:vAlign w:val="center"/>
          </w:tcPr>
          <w:p w14:paraId="6BC17A3A">
            <w:pPr>
              <w:spacing w:beforeLines="50" w:after="120"/>
              <w:jc w:val="center"/>
              <w:rPr>
                <w:rFonts w:hint="eastAsia" w:ascii="宋体" w:hAnsi="宋体" w:eastAsia="宋体" w:cs="宋体"/>
                <w:highlight w:val="none"/>
              </w:rPr>
            </w:pPr>
            <w:r>
              <w:rPr>
                <w:rFonts w:hint="eastAsia" w:ascii="宋体" w:hAnsi="宋体" w:eastAsia="宋体" w:cs="宋体"/>
                <w:highlight w:val="none"/>
              </w:rPr>
              <w:t>型号和规格</w:t>
            </w:r>
          </w:p>
        </w:tc>
        <w:tc>
          <w:tcPr>
            <w:tcW w:w="1311" w:type="dxa"/>
            <w:tcBorders>
              <w:top w:val="single" w:color="auto" w:sz="6" w:space="0"/>
              <w:left w:val="single" w:color="auto" w:sz="6" w:space="0"/>
              <w:bottom w:val="single" w:color="auto" w:sz="6" w:space="0"/>
              <w:right w:val="single" w:color="auto" w:sz="6" w:space="0"/>
            </w:tcBorders>
            <w:noWrap w:val="0"/>
            <w:vAlign w:val="center"/>
          </w:tcPr>
          <w:p w14:paraId="5EB47D0D">
            <w:pPr>
              <w:spacing w:after="120"/>
              <w:jc w:val="center"/>
              <w:rPr>
                <w:rFonts w:hint="eastAsia" w:ascii="宋体" w:hAnsi="宋体" w:eastAsia="宋体" w:cs="宋体"/>
                <w:highlight w:val="none"/>
              </w:rPr>
            </w:pPr>
            <w:r>
              <w:rPr>
                <w:rFonts w:hint="eastAsia" w:ascii="宋体" w:hAnsi="宋体" w:eastAsia="宋体" w:cs="宋体"/>
                <w:highlight w:val="none"/>
              </w:rPr>
              <w:t>数量</w:t>
            </w:r>
          </w:p>
        </w:tc>
        <w:tc>
          <w:tcPr>
            <w:tcW w:w="1307" w:type="dxa"/>
            <w:tcBorders>
              <w:top w:val="single" w:color="auto" w:sz="6" w:space="0"/>
              <w:left w:val="single" w:color="auto" w:sz="6" w:space="0"/>
              <w:bottom w:val="single" w:color="auto" w:sz="6" w:space="0"/>
              <w:right w:val="single" w:color="auto" w:sz="6" w:space="0"/>
            </w:tcBorders>
            <w:noWrap w:val="0"/>
            <w:vAlign w:val="center"/>
          </w:tcPr>
          <w:p w14:paraId="04A8F945">
            <w:pPr>
              <w:spacing w:after="120"/>
              <w:jc w:val="center"/>
              <w:rPr>
                <w:rFonts w:hint="eastAsia" w:ascii="宋体" w:hAnsi="宋体" w:eastAsia="宋体" w:cs="宋体"/>
                <w:highlight w:val="none"/>
              </w:rPr>
            </w:pPr>
            <w:r>
              <w:rPr>
                <w:rFonts w:hint="eastAsia" w:ascii="宋体" w:hAnsi="宋体" w:eastAsia="宋体" w:cs="宋体"/>
                <w:highlight w:val="none"/>
              </w:rPr>
              <w:t>单价</w:t>
            </w:r>
          </w:p>
          <w:p w14:paraId="09C4A3CB">
            <w:pPr>
              <w:spacing w:after="120"/>
              <w:jc w:val="center"/>
              <w:rPr>
                <w:rFonts w:hint="eastAsia" w:ascii="宋体" w:hAnsi="宋体" w:eastAsia="宋体" w:cs="宋体"/>
                <w:bCs/>
                <w:highlight w:val="none"/>
              </w:rPr>
            </w:pPr>
            <w:r>
              <w:rPr>
                <w:rFonts w:hint="eastAsia" w:ascii="宋体" w:hAnsi="宋体" w:eastAsia="宋体" w:cs="宋体"/>
                <w:highlight w:val="none"/>
              </w:rPr>
              <w:t>（元）</w:t>
            </w:r>
          </w:p>
        </w:tc>
        <w:tc>
          <w:tcPr>
            <w:tcW w:w="1313" w:type="dxa"/>
            <w:tcBorders>
              <w:top w:val="single" w:color="auto" w:sz="6" w:space="0"/>
              <w:left w:val="single" w:color="auto" w:sz="6" w:space="0"/>
              <w:bottom w:val="single" w:color="auto" w:sz="6" w:space="0"/>
              <w:right w:val="single" w:color="auto" w:sz="6" w:space="0"/>
            </w:tcBorders>
            <w:noWrap w:val="0"/>
            <w:vAlign w:val="center"/>
          </w:tcPr>
          <w:p w14:paraId="1AE98823">
            <w:pPr>
              <w:spacing w:after="120"/>
              <w:jc w:val="center"/>
              <w:rPr>
                <w:rFonts w:hint="eastAsia" w:ascii="宋体" w:hAnsi="宋体" w:eastAsia="宋体" w:cs="宋体"/>
                <w:bCs/>
                <w:highlight w:val="none"/>
              </w:rPr>
            </w:pPr>
            <w:r>
              <w:rPr>
                <w:rFonts w:hint="eastAsia" w:ascii="宋体" w:hAnsi="宋体" w:eastAsia="宋体" w:cs="宋体"/>
                <w:bCs/>
                <w:highlight w:val="none"/>
              </w:rPr>
              <w:t>总价</w:t>
            </w:r>
          </w:p>
          <w:p w14:paraId="74181E51">
            <w:pPr>
              <w:spacing w:after="120"/>
              <w:jc w:val="center"/>
              <w:rPr>
                <w:rFonts w:hint="eastAsia" w:ascii="宋体" w:hAnsi="宋体" w:eastAsia="宋体" w:cs="宋体"/>
                <w:bCs/>
                <w:highlight w:val="none"/>
              </w:rPr>
            </w:pPr>
            <w:r>
              <w:rPr>
                <w:rFonts w:hint="eastAsia" w:ascii="宋体" w:hAnsi="宋体" w:eastAsia="宋体" w:cs="宋体"/>
                <w:bCs/>
                <w:highlight w:val="none"/>
              </w:rPr>
              <w:t>（元）</w:t>
            </w:r>
          </w:p>
        </w:tc>
      </w:tr>
      <w:tr w14:paraId="1AA8521B">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noWrap w:val="0"/>
            <w:vAlign w:val="center"/>
          </w:tcPr>
          <w:p w14:paraId="7CA469B7">
            <w:pPr>
              <w:spacing w:beforeLines="100"/>
              <w:jc w:val="center"/>
              <w:rPr>
                <w:rFonts w:hint="eastAsia" w:ascii="宋体" w:hAnsi="宋体" w:eastAsia="宋体" w:cs="宋体"/>
                <w:highlight w:val="none"/>
              </w:rPr>
            </w:pPr>
            <w:r>
              <w:rPr>
                <w:rFonts w:hint="eastAsia" w:ascii="宋体" w:hAnsi="宋体" w:eastAsia="宋体" w:cs="宋体"/>
                <w:highlight w:val="none"/>
              </w:rPr>
              <w:t>1</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13AE2959">
            <w:pPr>
              <w:spacing w:beforeLines="50"/>
              <w:jc w:val="center"/>
              <w:rPr>
                <w:rFonts w:hint="eastAsia" w:ascii="宋体" w:hAnsi="宋体" w:eastAsia="宋体" w:cs="宋体"/>
                <w:highlight w:val="none"/>
              </w:rPr>
            </w:pPr>
          </w:p>
        </w:tc>
        <w:tc>
          <w:tcPr>
            <w:tcW w:w="2250" w:type="dxa"/>
            <w:tcBorders>
              <w:top w:val="single" w:color="auto" w:sz="6" w:space="0"/>
              <w:left w:val="single" w:color="auto" w:sz="6" w:space="0"/>
              <w:bottom w:val="single" w:color="auto" w:sz="4" w:space="0"/>
              <w:right w:val="single" w:color="auto" w:sz="6" w:space="0"/>
            </w:tcBorders>
            <w:noWrap w:val="0"/>
            <w:vAlign w:val="center"/>
          </w:tcPr>
          <w:p w14:paraId="391EAF16">
            <w:pPr>
              <w:spacing w:beforeLines="50"/>
              <w:jc w:val="center"/>
              <w:rPr>
                <w:rFonts w:hint="eastAsia" w:ascii="宋体" w:hAnsi="宋体" w:eastAsia="宋体" w:cs="宋体"/>
                <w:highlight w:val="none"/>
              </w:rPr>
            </w:pPr>
          </w:p>
        </w:tc>
        <w:tc>
          <w:tcPr>
            <w:tcW w:w="1311" w:type="dxa"/>
            <w:tcBorders>
              <w:top w:val="single" w:color="auto" w:sz="6" w:space="0"/>
              <w:left w:val="single" w:color="auto" w:sz="6" w:space="0"/>
              <w:bottom w:val="single" w:color="auto" w:sz="4" w:space="0"/>
              <w:right w:val="single" w:color="auto" w:sz="6" w:space="0"/>
            </w:tcBorders>
            <w:noWrap w:val="0"/>
            <w:vAlign w:val="center"/>
          </w:tcPr>
          <w:p w14:paraId="5CACC9CD">
            <w:pPr>
              <w:spacing w:beforeLines="50"/>
              <w:jc w:val="center"/>
              <w:rPr>
                <w:rFonts w:hint="eastAsia" w:ascii="宋体" w:hAnsi="宋体" w:eastAsia="宋体" w:cs="宋体"/>
                <w:highlight w:val="none"/>
              </w:rPr>
            </w:pPr>
          </w:p>
        </w:tc>
        <w:tc>
          <w:tcPr>
            <w:tcW w:w="1307" w:type="dxa"/>
            <w:tcBorders>
              <w:top w:val="single" w:color="auto" w:sz="6" w:space="0"/>
              <w:left w:val="single" w:color="auto" w:sz="6" w:space="0"/>
              <w:bottom w:val="single" w:color="auto" w:sz="4" w:space="0"/>
              <w:right w:val="single" w:color="auto" w:sz="6" w:space="0"/>
            </w:tcBorders>
            <w:noWrap w:val="0"/>
            <w:vAlign w:val="center"/>
          </w:tcPr>
          <w:p w14:paraId="5C5086A6">
            <w:pPr>
              <w:spacing w:beforeLines="50"/>
              <w:jc w:val="center"/>
              <w:rPr>
                <w:rFonts w:hint="eastAsia" w:ascii="宋体" w:hAnsi="宋体" w:eastAsia="宋体" w:cs="宋体"/>
                <w:highlight w:val="none"/>
              </w:rPr>
            </w:pPr>
          </w:p>
        </w:tc>
        <w:tc>
          <w:tcPr>
            <w:tcW w:w="1313" w:type="dxa"/>
            <w:tcBorders>
              <w:top w:val="single" w:color="auto" w:sz="6" w:space="0"/>
              <w:left w:val="single" w:color="auto" w:sz="6" w:space="0"/>
              <w:bottom w:val="single" w:color="auto" w:sz="4" w:space="0"/>
              <w:right w:val="single" w:color="auto" w:sz="6" w:space="0"/>
            </w:tcBorders>
            <w:noWrap w:val="0"/>
            <w:vAlign w:val="center"/>
          </w:tcPr>
          <w:p w14:paraId="66CBC652">
            <w:pPr>
              <w:spacing w:beforeLines="50"/>
              <w:jc w:val="center"/>
              <w:rPr>
                <w:rFonts w:hint="eastAsia" w:ascii="宋体" w:hAnsi="宋体" w:eastAsia="宋体" w:cs="宋体"/>
                <w:highlight w:val="none"/>
              </w:rPr>
            </w:pPr>
          </w:p>
        </w:tc>
      </w:tr>
      <w:tr w14:paraId="043912B4">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noWrap w:val="0"/>
            <w:vAlign w:val="center"/>
          </w:tcPr>
          <w:p w14:paraId="6CF4174D">
            <w:pPr>
              <w:spacing w:beforeLines="100"/>
              <w:jc w:val="center"/>
              <w:rPr>
                <w:rFonts w:hint="eastAsia" w:ascii="宋体" w:hAnsi="宋体" w:eastAsia="宋体" w:cs="宋体"/>
                <w:highlight w:val="none"/>
              </w:rPr>
            </w:pPr>
            <w:r>
              <w:rPr>
                <w:rFonts w:hint="eastAsia" w:ascii="宋体" w:hAnsi="宋体" w:eastAsia="宋体" w:cs="宋体"/>
                <w:highlight w:val="none"/>
              </w:rPr>
              <w:t>2</w:t>
            </w:r>
          </w:p>
        </w:tc>
        <w:tc>
          <w:tcPr>
            <w:tcW w:w="1863" w:type="dxa"/>
            <w:tcBorders>
              <w:top w:val="single" w:color="auto" w:sz="4" w:space="0"/>
              <w:left w:val="single" w:color="auto" w:sz="6" w:space="0"/>
              <w:bottom w:val="single" w:color="auto" w:sz="6" w:space="0"/>
              <w:right w:val="single" w:color="auto" w:sz="6" w:space="0"/>
            </w:tcBorders>
            <w:noWrap w:val="0"/>
            <w:vAlign w:val="center"/>
          </w:tcPr>
          <w:p w14:paraId="5DED6F66">
            <w:pPr>
              <w:spacing w:beforeLines="100"/>
              <w:jc w:val="center"/>
              <w:rPr>
                <w:rFonts w:hint="eastAsia" w:ascii="宋体" w:hAnsi="宋体" w:eastAsia="宋体" w:cs="宋体"/>
                <w:highlight w:val="none"/>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63F8BADE">
            <w:pPr>
              <w:spacing w:beforeLines="50"/>
              <w:jc w:val="center"/>
              <w:rPr>
                <w:rFonts w:hint="eastAsia" w:ascii="宋体" w:hAnsi="宋体" w:eastAsia="宋体" w:cs="宋体"/>
                <w:highlight w:val="none"/>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45F83E08">
            <w:pPr>
              <w:spacing w:beforeLines="50"/>
              <w:jc w:val="center"/>
              <w:rPr>
                <w:rFonts w:hint="eastAsia" w:ascii="宋体" w:hAnsi="宋体" w:eastAsia="宋体" w:cs="宋体"/>
                <w:highlight w:val="none"/>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7DFCE731">
            <w:pPr>
              <w:spacing w:beforeLines="50"/>
              <w:jc w:val="center"/>
              <w:rPr>
                <w:rFonts w:hint="eastAsia" w:ascii="宋体" w:hAnsi="宋体" w:eastAsia="宋体" w:cs="宋体"/>
                <w:highlight w:val="none"/>
              </w:rPr>
            </w:pPr>
          </w:p>
        </w:tc>
        <w:tc>
          <w:tcPr>
            <w:tcW w:w="1313" w:type="dxa"/>
            <w:tcBorders>
              <w:top w:val="single" w:color="auto" w:sz="4" w:space="0"/>
              <w:left w:val="single" w:color="auto" w:sz="6" w:space="0"/>
              <w:bottom w:val="single" w:color="auto" w:sz="6" w:space="0"/>
              <w:right w:val="single" w:color="auto" w:sz="6" w:space="0"/>
            </w:tcBorders>
            <w:noWrap w:val="0"/>
            <w:vAlign w:val="center"/>
          </w:tcPr>
          <w:p w14:paraId="343A8AA2">
            <w:pPr>
              <w:spacing w:beforeLines="50"/>
              <w:jc w:val="center"/>
              <w:rPr>
                <w:rFonts w:hint="eastAsia" w:ascii="宋体" w:hAnsi="宋体" w:eastAsia="宋体" w:cs="宋体"/>
                <w:highlight w:val="none"/>
              </w:rPr>
            </w:pPr>
          </w:p>
        </w:tc>
      </w:tr>
      <w:tr w14:paraId="5AD72EA6">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noWrap w:val="0"/>
            <w:vAlign w:val="center"/>
          </w:tcPr>
          <w:p w14:paraId="2BA05425">
            <w:pPr>
              <w:spacing w:beforeLines="100"/>
              <w:jc w:val="center"/>
              <w:rPr>
                <w:rFonts w:hint="eastAsia" w:ascii="宋体" w:hAnsi="宋体" w:eastAsia="宋体" w:cs="宋体"/>
                <w:highlight w:val="none"/>
              </w:rPr>
            </w:pPr>
            <w:r>
              <w:rPr>
                <w:rFonts w:hint="eastAsia" w:ascii="宋体" w:hAnsi="宋体" w:eastAsia="宋体" w:cs="宋体"/>
                <w:highlight w:val="none"/>
              </w:rPr>
              <w:t>3</w:t>
            </w:r>
          </w:p>
        </w:tc>
        <w:tc>
          <w:tcPr>
            <w:tcW w:w="1863" w:type="dxa"/>
            <w:tcBorders>
              <w:top w:val="single" w:color="auto" w:sz="4" w:space="0"/>
              <w:left w:val="single" w:color="auto" w:sz="6" w:space="0"/>
              <w:bottom w:val="single" w:color="auto" w:sz="6" w:space="0"/>
              <w:right w:val="single" w:color="auto" w:sz="6" w:space="0"/>
            </w:tcBorders>
            <w:noWrap w:val="0"/>
            <w:vAlign w:val="center"/>
          </w:tcPr>
          <w:p w14:paraId="19C68160">
            <w:pPr>
              <w:spacing w:beforeLines="100"/>
              <w:jc w:val="center"/>
              <w:rPr>
                <w:rFonts w:hint="eastAsia" w:ascii="宋体" w:hAnsi="宋体" w:eastAsia="宋体" w:cs="宋体"/>
                <w:highlight w:val="none"/>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1430BB63">
            <w:pPr>
              <w:spacing w:beforeLines="50"/>
              <w:jc w:val="center"/>
              <w:rPr>
                <w:rFonts w:hint="eastAsia" w:ascii="宋体" w:hAnsi="宋体" w:eastAsia="宋体" w:cs="宋体"/>
                <w:highlight w:val="none"/>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33CA6FE0">
            <w:pPr>
              <w:spacing w:beforeLines="50"/>
              <w:jc w:val="center"/>
              <w:rPr>
                <w:rFonts w:hint="eastAsia" w:ascii="宋体" w:hAnsi="宋体" w:eastAsia="宋体" w:cs="宋体"/>
                <w:highlight w:val="none"/>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7DCDECA0">
            <w:pPr>
              <w:spacing w:beforeLines="50"/>
              <w:jc w:val="center"/>
              <w:rPr>
                <w:rFonts w:hint="eastAsia" w:ascii="宋体" w:hAnsi="宋体" w:eastAsia="宋体" w:cs="宋体"/>
                <w:highlight w:val="none"/>
              </w:rPr>
            </w:pPr>
          </w:p>
        </w:tc>
        <w:tc>
          <w:tcPr>
            <w:tcW w:w="1313" w:type="dxa"/>
            <w:tcBorders>
              <w:top w:val="single" w:color="auto" w:sz="4" w:space="0"/>
              <w:left w:val="single" w:color="auto" w:sz="6" w:space="0"/>
              <w:bottom w:val="single" w:color="auto" w:sz="6" w:space="0"/>
              <w:right w:val="single" w:color="auto" w:sz="6" w:space="0"/>
            </w:tcBorders>
            <w:noWrap w:val="0"/>
            <w:vAlign w:val="center"/>
          </w:tcPr>
          <w:p w14:paraId="36280735">
            <w:pPr>
              <w:spacing w:beforeLines="50"/>
              <w:jc w:val="center"/>
              <w:rPr>
                <w:rFonts w:hint="eastAsia" w:ascii="宋体" w:hAnsi="宋体" w:eastAsia="宋体" w:cs="宋体"/>
                <w:highlight w:val="none"/>
              </w:rPr>
            </w:pPr>
          </w:p>
        </w:tc>
      </w:tr>
      <w:tr w14:paraId="2E7CC49C">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noWrap w:val="0"/>
            <w:vAlign w:val="center"/>
          </w:tcPr>
          <w:p w14:paraId="6D88DCAA">
            <w:pPr>
              <w:spacing w:beforeLines="100"/>
              <w:jc w:val="center"/>
              <w:rPr>
                <w:rFonts w:hint="eastAsia" w:ascii="宋体" w:hAnsi="宋体" w:eastAsia="宋体" w:cs="宋体"/>
                <w:highlight w:val="none"/>
              </w:rPr>
            </w:pPr>
            <w:r>
              <w:rPr>
                <w:rFonts w:hint="eastAsia" w:ascii="宋体" w:hAnsi="宋体" w:eastAsia="宋体" w:cs="宋体"/>
                <w:szCs w:val="24"/>
                <w:highlight w:val="none"/>
              </w:rPr>
              <w:t>……</w:t>
            </w:r>
          </w:p>
        </w:tc>
        <w:tc>
          <w:tcPr>
            <w:tcW w:w="1863" w:type="dxa"/>
            <w:tcBorders>
              <w:top w:val="single" w:color="auto" w:sz="4" w:space="0"/>
              <w:left w:val="single" w:color="auto" w:sz="6" w:space="0"/>
              <w:bottom w:val="single" w:color="auto" w:sz="6" w:space="0"/>
              <w:right w:val="single" w:color="auto" w:sz="6" w:space="0"/>
            </w:tcBorders>
            <w:noWrap w:val="0"/>
            <w:vAlign w:val="center"/>
          </w:tcPr>
          <w:p w14:paraId="0B8D9C02">
            <w:pPr>
              <w:spacing w:beforeLines="50"/>
              <w:jc w:val="center"/>
              <w:rPr>
                <w:rFonts w:hint="eastAsia" w:ascii="宋体" w:hAnsi="宋体" w:eastAsia="宋体" w:cs="宋体"/>
                <w:highlight w:val="none"/>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2CEEE98D">
            <w:pPr>
              <w:spacing w:beforeLines="50"/>
              <w:jc w:val="center"/>
              <w:rPr>
                <w:rFonts w:hint="eastAsia" w:ascii="宋体" w:hAnsi="宋体" w:eastAsia="宋体" w:cs="宋体"/>
                <w:highlight w:val="none"/>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54C9C4FD">
            <w:pPr>
              <w:spacing w:beforeLines="50"/>
              <w:jc w:val="center"/>
              <w:rPr>
                <w:rFonts w:hint="eastAsia" w:ascii="宋体" w:hAnsi="宋体" w:eastAsia="宋体" w:cs="宋体"/>
                <w:highlight w:val="none"/>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5453D77D">
            <w:pPr>
              <w:spacing w:beforeLines="50"/>
              <w:jc w:val="center"/>
              <w:rPr>
                <w:rFonts w:hint="eastAsia" w:ascii="宋体" w:hAnsi="宋体" w:eastAsia="宋体" w:cs="宋体"/>
                <w:highlight w:val="none"/>
              </w:rPr>
            </w:pPr>
          </w:p>
        </w:tc>
        <w:tc>
          <w:tcPr>
            <w:tcW w:w="1313" w:type="dxa"/>
            <w:tcBorders>
              <w:top w:val="single" w:color="auto" w:sz="4" w:space="0"/>
              <w:left w:val="single" w:color="auto" w:sz="6" w:space="0"/>
              <w:bottom w:val="single" w:color="auto" w:sz="6" w:space="0"/>
              <w:right w:val="single" w:color="auto" w:sz="6" w:space="0"/>
            </w:tcBorders>
            <w:noWrap w:val="0"/>
            <w:vAlign w:val="center"/>
          </w:tcPr>
          <w:p w14:paraId="32E5A2B4">
            <w:pPr>
              <w:spacing w:beforeLines="50"/>
              <w:jc w:val="center"/>
              <w:rPr>
                <w:rFonts w:hint="eastAsia" w:ascii="宋体" w:hAnsi="宋体" w:eastAsia="宋体" w:cs="宋体"/>
                <w:highlight w:val="none"/>
              </w:rPr>
            </w:pPr>
          </w:p>
        </w:tc>
      </w:tr>
      <w:tr w14:paraId="048FB7AD">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noWrap w:val="0"/>
            <w:vAlign w:val="center"/>
          </w:tcPr>
          <w:p w14:paraId="1B5DF18C">
            <w:pPr>
              <w:spacing w:beforeLines="100"/>
              <w:jc w:val="center"/>
              <w:rPr>
                <w:rFonts w:hint="eastAsia" w:ascii="宋体" w:hAnsi="宋体" w:eastAsia="宋体" w:cs="宋体"/>
                <w:b/>
                <w:highlight w:val="none"/>
              </w:rPr>
            </w:pPr>
            <w:r>
              <w:rPr>
                <w:rFonts w:hint="eastAsia" w:ascii="宋体" w:hAnsi="宋体" w:eastAsia="宋体" w:cs="宋体"/>
                <w:szCs w:val="24"/>
                <w:highlight w:val="none"/>
              </w:rPr>
              <w:t>……</w:t>
            </w:r>
          </w:p>
        </w:tc>
        <w:tc>
          <w:tcPr>
            <w:tcW w:w="1863" w:type="dxa"/>
            <w:tcBorders>
              <w:top w:val="single" w:color="auto" w:sz="4" w:space="0"/>
              <w:left w:val="single" w:color="auto" w:sz="6" w:space="0"/>
              <w:bottom w:val="single" w:color="auto" w:sz="6" w:space="0"/>
              <w:right w:val="single" w:color="auto" w:sz="6" w:space="0"/>
            </w:tcBorders>
            <w:noWrap w:val="0"/>
            <w:vAlign w:val="center"/>
          </w:tcPr>
          <w:p w14:paraId="4C5E4F37">
            <w:pPr>
              <w:spacing w:beforeLines="50"/>
              <w:jc w:val="center"/>
              <w:rPr>
                <w:rFonts w:hint="eastAsia" w:ascii="宋体" w:hAnsi="宋体" w:eastAsia="宋体" w:cs="宋体"/>
                <w:highlight w:val="none"/>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4CC051DB">
            <w:pPr>
              <w:spacing w:beforeLines="50"/>
              <w:jc w:val="center"/>
              <w:rPr>
                <w:rFonts w:hint="eastAsia" w:ascii="宋体" w:hAnsi="宋体" w:eastAsia="宋体" w:cs="宋体"/>
                <w:highlight w:val="none"/>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3C005FF4">
            <w:pPr>
              <w:spacing w:beforeLines="50"/>
              <w:jc w:val="center"/>
              <w:rPr>
                <w:rFonts w:hint="eastAsia" w:ascii="宋体" w:hAnsi="宋体" w:eastAsia="宋体" w:cs="宋体"/>
                <w:highlight w:val="none"/>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4CC0FF1D">
            <w:pPr>
              <w:spacing w:beforeLines="50"/>
              <w:jc w:val="center"/>
              <w:rPr>
                <w:rFonts w:hint="eastAsia" w:ascii="宋体" w:hAnsi="宋体" w:eastAsia="宋体" w:cs="宋体"/>
                <w:highlight w:val="none"/>
              </w:rPr>
            </w:pPr>
          </w:p>
        </w:tc>
        <w:tc>
          <w:tcPr>
            <w:tcW w:w="1313" w:type="dxa"/>
            <w:tcBorders>
              <w:top w:val="single" w:color="auto" w:sz="4" w:space="0"/>
              <w:left w:val="single" w:color="auto" w:sz="6" w:space="0"/>
              <w:bottom w:val="single" w:color="auto" w:sz="6" w:space="0"/>
              <w:right w:val="single" w:color="auto" w:sz="6" w:space="0"/>
            </w:tcBorders>
            <w:noWrap w:val="0"/>
            <w:vAlign w:val="center"/>
          </w:tcPr>
          <w:p w14:paraId="21E652F6">
            <w:pPr>
              <w:spacing w:beforeLines="50"/>
              <w:jc w:val="center"/>
              <w:rPr>
                <w:rFonts w:hint="eastAsia" w:ascii="宋体" w:hAnsi="宋体" w:eastAsia="宋体" w:cs="宋体"/>
                <w:highlight w:val="none"/>
              </w:rPr>
            </w:pPr>
          </w:p>
        </w:tc>
      </w:tr>
      <w:tr w14:paraId="14C9CA2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noWrap w:val="0"/>
            <w:vAlign w:val="center"/>
          </w:tcPr>
          <w:p w14:paraId="62F80AB2">
            <w:pPr>
              <w:jc w:val="center"/>
              <w:rPr>
                <w:rFonts w:hint="eastAsia" w:ascii="宋体" w:hAnsi="宋体" w:eastAsia="宋体" w:cs="宋体"/>
                <w:highlight w:val="none"/>
              </w:rPr>
            </w:pPr>
            <w:r>
              <w:rPr>
                <w:rFonts w:hint="eastAsia" w:ascii="宋体" w:hAnsi="宋体" w:eastAsia="宋体" w:cs="宋体"/>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noWrap w:val="0"/>
            <w:vAlign w:val="center"/>
          </w:tcPr>
          <w:p w14:paraId="110C11CA">
            <w:pPr>
              <w:spacing w:beforeLines="50"/>
              <w:jc w:val="left"/>
              <w:rPr>
                <w:rFonts w:hint="eastAsia" w:ascii="宋体" w:hAnsi="宋体" w:eastAsia="宋体" w:cs="宋体"/>
                <w:highlight w:val="none"/>
              </w:rPr>
            </w:pPr>
            <w:r>
              <w:rPr>
                <w:rFonts w:hint="eastAsia" w:ascii="宋体" w:hAnsi="宋体" w:eastAsia="宋体" w:cs="宋体"/>
                <w:highlight w:val="none"/>
              </w:rPr>
              <w:t>大写：                                小写：</w:t>
            </w:r>
          </w:p>
        </w:tc>
      </w:tr>
      <w:tr w14:paraId="60285AEA">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noWrap w:val="0"/>
            <w:vAlign w:val="center"/>
          </w:tcPr>
          <w:p w14:paraId="5796A920">
            <w:pPr>
              <w:jc w:val="center"/>
              <w:rPr>
                <w:rFonts w:hint="eastAsia" w:ascii="宋体" w:hAnsi="宋体" w:eastAsia="宋体" w:cs="宋体"/>
                <w:highlight w:val="none"/>
              </w:rPr>
            </w:pPr>
            <w:r>
              <w:rPr>
                <w:rFonts w:hint="eastAsia" w:ascii="宋体" w:hAnsi="宋体" w:eastAsia="宋体" w:cs="宋体"/>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noWrap w:val="0"/>
            <w:vAlign w:val="center"/>
          </w:tcPr>
          <w:p w14:paraId="7F804BCD">
            <w:pPr>
              <w:spacing w:beforeLines="50"/>
              <w:jc w:val="center"/>
              <w:rPr>
                <w:rFonts w:hint="eastAsia" w:ascii="宋体" w:hAnsi="宋体" w:eastAsia="宋体" w:cs="宋体"/>
                <w:highlight w:val="none"/>
              </w:rPr>
            </w:pPr>
            <w:r>
              <w:rPr>
                <w:rFonts w:hint="eastAsia" w:ascii="宋体" w:hAnsi="宋体" w:eastAsia="宋体" w:cs="宋体"/>
                <w:spacing w:val="-6"/>
                <w:highlight w:val="none"/>
              </w:rPr>
              <w:t>保留小数点后两位。</w:t>
            </w:r>
          </w:p>
        </w:tc>
      </w:tr>
    </w:tbl>
    <w:p w14:paraId="26647DCB">
      <w:pPr>
        <w:adjustRightInd w:val="0"/>
        <w:snapToGrid w:val="0"/>
        <w:spacing w:line="360" w:lineRule="auto"/>
        <w:rPr>
          <w:rFonts w:hint="eastAsia" w:ascii="宋体" w:hAnsi="宋体" w:eastAsia="宋体" w:cs="宋体"/>
          <w:szCs w:val="21"/>
          <w:highlight w:val="none"/>
        </w:rPr>
      </w:pPr>
    </w:p>
    <w:p w14:paraId="419A0063">
      <w:pPr>
        <w:adjustRightInd w:val="0"/>
        <w:snapToGrid w:val="0"/>
        <w:spacing w:line="360" w:lineRule="auto"/>
        <w:rPr>
          <w:rFonts w:hint="eastAsia" w:ascii="宋体" w:hAnsi="宋体" w:eastAsia="宋体" w:cs="宋体"/>
          <w:bCs/>
          <w:szCs w:val="21"/>
          <w:highlight w:val="none"/>
        </w:rPr>
      </w:pPr>
      <w:r>
        <w:rPr>
          <w:rFonts w:hint="eastAsia" w:ascii="宋体" w:hAnsi="宋体" w:eastAsia="宋体" w:cs="宋体"/>
          <w:szCs w:val="21"/>
          <w:highlight w:val="none"/>
        </w:rPr>
        <w:t>说明：</w:t>
      </w:r>
      <w:r>
        <w:rPr>
          <w:rFonts w:hint="eastAsia" w:ascii="宋体" w:hAnsi="宋体" w:eastAsia="宋体" w:cs="宋体"/>
          <w:bCs/>
          <w:szCs w:val="21"/>
          <w:highlight w:val="none"/>
        </w:rPr>
        <w:t>1、</w:t>
      </w:r>
      <w:r>
        <w:rPr>
          <w:rFonts w:hint="eastAsia" w:ascii="宋体" w:hAnsi="宋体" w:eastAsia="宋体" w:cs="宋体"/>
          <w:szCs w:val="21"/>
          <w:highlight w:val="none"/>
        </w:rPr>
        <w:t>供应商提供的属于节能、环境标志产品品目清单中优先采购的产品，须按磋商文件要求提供相关证明材料。</w:t>
      </w:r>
    </w:p>
    <w:p w14:paraId="62BD2188">
      <w:pPr>
        <w:pStyle w:val="33"/>
        <w:spacing w:line="400" w:lineRule="exact"/>
        <w:ind w:left="480" w:leftChars="200" w:firstLine="240" w:firstLineChars="100"/>
        <w:outlineLvl w:val="9"/>
        <w:rPr>
          <w:rFonts w:hint="eastAsia" w:ascii="宋体" w:hAnsi="宋体" w:eastAsia="宋体" w:cs="宋体"/>
          <w:sz w:val="28"/>
          <w:szCs w:val="28"/>
          <w:highlight w:val="none"/>
        </w:rPr>
      </w:pPr>
      <w:r>
        <w:rPr>
          <w:rFonts w:hint="eastAsia" w:ascii="宋体" w:hAnsi="宋体" w:eastAsia="宋体" w:cs="宋体"/>
          <w:bCs/>
          <w:highlight w:val="none"/>
        </w:rPr>
        <w:t>2、未按上述要求提供、</w:t>
      </w:r>
      <w:r>
        <w:rPr>
          <w:rFonts w:hint="eastAsia" w:ascii="宋体" w:hAnsi="宋体" w:eastAsia="宋体" w:cs="宋体"/>
          <w:highlight w:val="none"/>
        </w:rPr>
        <w:t>填写</w:t>
      </w:r>
      <w:r>
        <w:rPr>
          <w:rFonts w:hint="eastAsia" w:ascii="宋体" w:hAnsi="宋体" w:eastAsia="宋体" w:cs="宋体"/>
          <w:bCs/>
          <w:highlight w:val="none"/>
        </w:rPr>
        <w:t>的，评审时不予以考虑。</w:t>
      </w:r>
    </w:p>
    <w:p w14:paraId="2BC5D9B0">
      <w:pPr>
        <w:spacing w:before="100" w:beforeAutospacing="1" w:afterLines="50" w:line="360" w:lineRule="auto"/>
        <w:outlineLvl w:val="2"/>
        <w:rPr>
          <w:rFonts w:hint="eastAsia" w:ascii="宋体" w:hAnsi="宋体" w:eastAsia="宋体" w:cs="宋体"/>
          <w:b/>
          <w:bCs/>
          <w:spacing w:val="6"/>
          <w:sz w:val="30"/>
          <w:szCs w:val="30"/>
          <w:highlight w:val="none"/>
          <w:lang w:eastAsia="zh-CN"/>
        </w:rPr>
      </w:pPr>
      <w:r>
        <w:rPr>
          <w:rFonts w:hint="eastAsia" w:ascii="宋体" w:hAnsi="宋体" w:eastAsia="宋体" w:cs="宋体"/>
          <w:szCs w:val="24"/>
          <w:highlight w:val="none"/>
        </w:rPr>
        <w:br w:type="page"/>
      </w:r>
      <w:bookmarkStart w:id="248" w:name="_Toc27124"/>
      <w:bookmarkStart w:id="249" w:name="_Toc11235"/>
      <w:bookmarkStart w:id="250" w:name="_Toc11066"/>
      <w:bookmarkStart w:id="251" w:name="_Toc22425"/>
      <w:r>
        <w:rPr>
          <w:rFonts w:hint="eastAsia" w:ascii="宋体" w:hAnsi="宋体" w:eastAsia="宋体" w:cs="宋体"/>
          <w:b/>
          <w:bCs/>
          <w:spacing w:val="6"/>
          <w:sz w:val="30"/>
          <w:szCs w:val="30"/>
          <w:highlight w:val="none"/>
        </w:rPr>
        <w:t>附件4：残疾人福利性单位声明函</w:t>
      </w:r>
      <w:r>
        <w:rPr>
          <w:rFonts w:hint="eastAsia" w:ascii="宋体" w:hAnsi="宋体" w:eastAsia="宋体" w:cs="宋体"/>
          <w:b/>
          <w:bCs/>
          <w:spacing w:val="6"/>
          <w:sz w:val="30"/>
          <w:szCs w:val="30"/>
          <w:highlight w:val="none"/>
          <w:lang w:eastAsia="zh-CN"/>
        </w:rPr>
        <w:t>（</w:t>
      </w:r>
      <w:r>
        <w:rPr>
          <w:rFonts w:hint="eastAsia" w:ascii="宋体" w:hAnsi="宋体" w:eastAsia="宋体" w:cs="宋体"/>
          <w:b/>
          <w:bCs/>
          <w:spacing w:val="6"/>
          <w:sz w:val="30"/>
          <w:szCs w:val="30"/>
          <w:highlight w:val="none"/>
          <w:lang w:val="en-US" w:eastAsia="zh-CN"/>
        </w:rPr>
        <w:t>如有</w:t>
      </w:r>
      <w:r>
        <w:rPr>
          <w:rFonts w:hint="eastAsia" w:ascii="宋体" w:hAnsi="宋体" w:eastAsia="宋体" w:cs="宋体"/>
          <w:b/>
          <w:bCs/>
          <w:spacing w:val="6"/>
          <w:sz w:val="30"/>
          <w:szCs w:val="30"/>
          <w:highlight w:val="none"/>
          <w:lang w:eastAsia="zh-CN"/>
        </w:rPr>
        <w:t>）</w:t>
      </w:r>
      <w:bookmarkEnd w:id="248"/>
      <w:bookmarkEnd w:id="249"/>
      <w:bookmarkEnd w:id="250"/>
      <w:bookmarkEnd w:id="251"/>
    </w:p>
    <w:p w14:paraId="0D4815AC">
      <w:pPr>
        <w:spacing w:line="588" w:lineRule="exact"/>
        <w:jc w:val="center"/>
        <w:outlineLvl w:val="9"/>
        <w:rPr>
          <w:rFonts w:hint="eastAsia" w:ascii="宋体" w:hAnsi="宋体" w:eastAsia="宋体" w:cs="宋体"/>
          <w:b/>
          <w:spacing w:val="6"/>
          <w:sz w:val="32"/>
          <w:szCs w:val="32"/>
          <w:highlight w:val="none"/>
        </w:rPr>
      </w:pPr>
      <w:bookmarkStart w:id="252" w:name="OLE_LINK13"/>
      <w:bookmarkStart w:id="253" w:name="OLE_LINK14"/>
      <w:r>
        <w:rPr>
          <w:rFonts w:hint="eastAsia" w:ascii="宋体" w:hAnsi="宋体" w:eastAsia="宋体" w:cs="宋体"/>
          <w:b/>
          <w:spacing w:val="6"/>
          <w:sz w:val="32"/>
          <w:szCs w:val="32"/>
          <w:highlight w:val="none"/>
        </w:rPr>
        <w:t>残疾人福利性单位声明函</w:t>
      </w:r>
    </w:p>
    <w:bookmarkEnd w:id="252"/>
    <w:bookmarkEnd w:id="253"/>
    <w:p w14:paraId="159CC98B">
      <w:pPr>
        <w:spacing w:line="588" w:lineRule="exact"/>
        <w:rPr>
          <w:rFonts w:hint="eastAsia" w:ascii="宋体" w:hAnsi="宋体" w:eastAsia="宋体" w:cs="宋体"/>
          <w:b/>
          <w:spacing w:val="6"/>
          <w:sz w:val="30"/>
          <w:szCs w:val="30"/>
          <w:highlight w:val="none"/>
        </w:rPr>
      </w:pPr>
    </w:p>
    <w:p w14:paraId="4E4F4919">
      <w:pPr>
        <w:spacing w:line="588" w:lineRule="exact"/>
        <w:ind w:firstLine="504" w:firstLineChars="200"/>
        <w:rPr>
          <w:rFonts w:hint="eastAsia" w:ascii="宋体" w:hAnsi="宋体" w:eastAsia="宋体" w:cs="宋体"/>
          <w:spacing w:val="6"/>
          <w:szCs w:val="24"/>
          <w:highlight w:val="none"/>
        </w:rPr>
      </w:pPr>
      <w:r>
        <w:rPr>
          <w:rFonts w:hint="eastAsia" w:ascii="宋体" w:hAnsi="宋体" w:eastAsia="宋体" w:cs="宋体"/>
          <w:spacing w:val="6"/>
          <w:szCs w:val="24"/>
          <w:highlight w:val="none"/>
        </w:rPr>
        <w:t>本单位郑重声明，根据《财政部 民政部 中国残疾人联合会关于促进残疾人就业政府采购政策的通知》（财库</w:t>
      </w:r>
      <w:r>
        <w:rPr>
          <w:rFonts w:hint="eastAsia" w:ascii="宋体" w:hAnsi="宋体" w:eastAsia="宋体" w:cs="宋体"/>
          <w:szCs w:val="24"/>
          <w:highlight w:val="none"/>
        </w:rPr>
        <w:t>〔2017〕 141</w:t>
      </w:r>
      <w:r>
        <w:rPr>
          <w:rFonts w:hint="eastAsia" w:ascii="宋体" w:hAnsi="宋体" w:eastAsia="宋体" w:cs="宋体"/>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180117C">
      <w:pPr>
        <w:spacing w:line="588" w:lineRule="exact"/>
        <w:ind w:firstLine="504" w:firstLineChars="200"/>
        <w:rPr>
          <w:rFonts w:hint="eastAsia" w:ascii="宋体" w:hAnsi="宋体" w:eastAsia="宋体" w:cs="宋体"/>
          <w:spacing w:val="6"/>
          <w:szCs w:val="24"/>
          <w:highlight w:val="none"/>
        </w:rPr>
      </w:pPr>
      <w:r>
        <w:rPr>
          <w:rFonts w:hint="eastAsia" w:ascii="宋体" w:hAnsi="宋体" w:eastAsia="宋体" w:cs="宋体"/>
          <w:spacing w:val="6"/>
          <w:szCs w:val="24"/>
          <w:highlight w:val="none"/>
        </w:rPr>
        <w:t>本单位对上述声明的真实性负责。如有虚假，将依法承担相应责任。</w:t>
      </w:r>
    </w:p>
    <w:p w14:paraId="7B6787DF">
      <w:pPr>
        <w:spacing w:line="588" w:lineRule="exact"/>
        <w:ind w:firstLine="504" w:firstLineChars="200"/>
        <w:rPr>
          <w:rFonts w:hint="eastAsia" w:ascii="宋体" w:hAnsi="宋体" w:eastAsia="宋体" w:cs="宋体"/>
          <w:spacing w:val="6"/>
          <w:szCs w:val="24"/>
          <w:highlight w:val="none"/>
        </w:rPr>
      </w:pPr>
    </w:p>
    <w:p w14:paraId="056FD457">
      <w:pPr>
        <w:spacing w:line="588" w:lineRule="exact"/>
        <w:ind w:firstLine="504" w:firstLineChars="200"/>
        <w:rPr>
          <w:rFonts w:hint="eastAsia" w:ascii="宋体" w:hAnsi="宋体" w:eastAsia="宋体" w:cs="宋体"/>
          <w:spacing w:val="6"/>
          <w:szCs w:val="24"/>
          <w:highlight w:val="none"/>
        </w:rPr>
      </w:pPr>
    </w:p>
    <w:p w14:paraId="1A88A2F2">
      <w:pPr>
        <w:spacing w:line="588" w:lineRule="exact"/>
        <w:ind w:firstLine="504" w:firstLineChars="200"/>
        <w:rPr>
          <w:rFonts w:hint="eastAsia" w:ascii="宋体" w:hAnsi="宋体" w:eastAsia="宋体" w:cs="宋体"/>
          <w:spacing w:val="6"/>
          <w:szCs w:val="24"/>
          <w:highlight w:val="none"/>
        </w:rPr>
      </w:pPr>
    </w:p>
    <w:p w14:paraId="722707E8">
      <w:pPr>
        <w:spacing w:line="588" w:lineRule="exact"/>
        <w:ind w:firstLine="504" w:firstLineChars="200"/>
        <w:rPr>
          <w:rFonts w:hint="eastAsia" w:ascii="宋体" w:hAnsi="宋体" w:eastAsia="宋体" w:cs="宋体"/>
          <w:spacing w:val="6"/>
          <w:szCs w:val="24"/>
          <w:highlight w:val="none"/>
        </w:rPr>
      </w:pPr>
    </w:p>
    <w:p w14:paraId="34112076">
      <w:pPr>
        <w:tabs>
          <w:tab w:val="left" w:pos="4860"/>
        </w:tabs>
        <w:spacing w:line="588" w:lineRule="exact"/>
        <w:ind w:right="1560" w:firstLine="504" w:firstLineChars="200"/>
        <w:jc w:val="center"/>
        <w:outlineLvl w:val="9"/>
        <w:rPr>
          <w:rFonts w:hint="eastAsia" w:ascii="宋体" w:hAnsi="宋体" w:eastAsia="宋体" w:cs="宋体"/>
          <w:spacing w:val="6"/>
          <w:szCs w:val="24"/>
          <w:highlight w:val="none"/>
        </w:rPr>
      </w:pPr>
      <w:r>
        <w:rPr>
          <w:rFonts w:hint="eastAsia" w:ascii="宋体" w:hAnsi="宋体" w:eastAsia="宋体" w:cs="宋体"/>
          <w:spacing w:val="6"/>
          <w:szCs w:val="24"/>
          <w:highlight w:val="none"/>
        </w:rPr>
        <w:t xml:space="preserve">               单位名称（盖章）：</w:t>
      </w:r>
    </w:p>
    <w:p w14:paraId="2EAE4477">
      <w:pPr>
        <w:tabs>
          <w:tab w:val="left" w:pos="4860"/>
        </w:tabs>
        <w:spacing w:line="588" w:lineRule="exact"/>
        <w:ind w:right="1560" w:firstLine="504" w:firstLineChars="200"/>
        <w:jc w:val="center"/>
        <w:outlineLvl w:val="9"/>
        <w:rPr>
          <w:rFonts w:hint="eastAsia" w:ascii="宋体" w:hAnsi="宋体" w:eastAsia="宋体" w:cs="宋体"/>
          <w:spacing w:val="6"/>
          <w:szCs w:val="24"/>
          <w:highlight w:val="none"/>
        </w:rPr>
      </w:pPr>
      <w:r>
        <w:rPr>
          <w:rFonts w:hint="eastAsia" w:ascii="宋体" w:hAnsi="宋体" w:eastAsia="宋体" w:cs="宋体"/>
          <w:spacing w:val="6"/>
          <w:szCs w:val="24"/>
          <w:highlight w:val="none"/>
        </w:rPr>
        <w:t xml:space="preserve">       日    期：</w:t>
      </w:r>
    </w:p>
    <w:p w14:paraId="5C7F693B">
      <w:pPr>
        <w:spacing w:line="360" w:lineRule="auto"/>
        <w:outlineLvl w:val="2"/>
        <w:rPr>
          <w:rFonts w:hint="eastAsia" w:ascii="宋体" w:hAnsi="宋体" w:eastAsia="宋体" w:cs="宋体"/>
          <w:b/>
          <w:sz w:val="28"/>
          <w:szCs w:val="28"/>
          <w:highlight w:val="none"/>
        </w:rPr>
      </w:pPr>
      <w:r>
        <w:rPr>
          <w:rFonts w:hint="eastAsia" w:ascii="宋体" w:hAnsi="宋体" w:eastAsia="宋体" w:cs="宋体"/>
          <w:highlight w:val="none"/>
        </w:rPr>
        <w:br w:type="page"/>
      </w:r>
      <w:bookmarkStart w:id="254" w:name="_Toc23160"/>
      <w:bookmarkStart w:id="255" w:name="_Toc2119"/>
      <w:bookmarkStart w:id="256" w:name="_Toc29109"/>
      <w:bookmarkStart w:id="257" w:name="_Toc2139"/>
      <w:r>
        <w:rPr>
          <w:rFonts w:hint="eastAsia" w:ascii="宋体" w:hAnsi="宋体" w:eastAsia="宋体" w:cs="宋体"/>
          <w:b/>
          <w:sz w:val="28"/>
          <w:szCs w:val="28"/>
          <w:highlight w:val="none"/>
        </w:rPr>
        <w:t>附件</w:t>
      </w:r>
      <w:r>
        <w:rPr>
          <w:rFonts w:hint="eastAsia" w:hAnsi="宋体" w:cs="宋体"/>
          <w:b/>
          <w:sz w:val="28"/>
          <w:szCs w:val="28"/>
          <w:highlight w:val="none"/>
          <w:lang w:val="en-US" w:eastAsia="zh-CN"/>
        </w:rPr>
        <w:t>5</w:t>
      </w:r>
      <w:r>
        <w:rPr>
          <w:rFonts w:hint="eastAsia" w:ascii="宋体" w:hAnsi="宋体" w:eastAsia="宋体" w:cs="宋体"/>
          <w:b/>
          <w:sz w:val="28"/>
          <w:szCs w:val="28"/>
          <w:highlight w:val="none"/>
        </w:rPr>
        <w:t>：质疑函范本</w:t>
      </w:r>
      <w:bookmarkEnd w:id="254"/>
      <w:bookmarkEnd w:id="255"/>
      <w:bookmarkEnd w:id="256"/>
      <w:bookmarkEnd w:id="257"/>
    </w:p>
    <w:p w14:paraId="4B2AA222">
      <w:pPr>
        <w:jc w:val="center"/>
        <w:outlineLvl w:val="9"/>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质疑函范本</w:t>
      </w:r>
    </w:p>
    <w:p w14:paraId="7C544C68">
      <w:pPr>
        <w:adjustRightInd w:val="0"/>
        <w:snapToGrid w:val="0"/>
        <w:spacing w:beforeLines="100"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一、质疑供应商基本信息</w:t>
      </w:r>
    </w:p>
    <w:p w14:paraId="40CE137B">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质疑供应商：</w:t>
      </w:r>
      <w:r>
        <w:rPr>
          <w:rFonts w:hint="eastAsia" w:ascii="宋体" w:hAnsi="宋体" w:eastAsia="宋体" w:cs="宋体"/>
          <w:sz w:val="24"/>
          <w:szCs w:val="24"/>
          <w:highlight w:val="none"/>
          <w:u w:val="dotted"/>
        </w:rPr>
        <w:t xml:space="preserve">                                        </w:t>
      </w:r>
    </w:p>
    <w:p w14:paraId="211B4B8A">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p>
    <w:p w14:paraId="207789C8">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p>
    <w:p w14:paraId="678B6BB8">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授权代表：</w:t>
      </w:r>
      <w:r>
        <w:rPr>
          <w:rFonts w:hint="eastAsia" w:ascii="宋体" w:hAnsi="宋体" w:eastAsia="宋体" w:cs="宋体"/>
          <w:sz w:val="24"/>
          <w:szCs w:val="24"/>
          <w:highlight w:val="none"/>
          <w:u w:val="dotted"/>
        </w:rPr>
        <w:t xml:space="preserve">                                          </w:t>
      </w:r>
    </w:p>
    <w:p w14:paraId="6BCDC15B">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170D0038">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p>
    <w:p w14:paraId="3415C37D">
      <w:pPr>
        <w:adjustRightInd w:val="0"/>
        <w:snapToGrid w:val="0"/>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二、质疑项目基本情况</w:t>
      </w:r>
    </w:p>
    <w:p w14:paraId="00E73E69">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质疑项目的名称：</w:t>
      </w:r>
      <w:r>
        <w:rPr>
          <w:rFonts w:hint="eastAsia" w:ascii="宋体" w:hAnsi="宋体" w:eastAsia="宋体" w:cs="宋体"/>
          <w:sz w:val="24"/>
          <w:szCs w:val="24"/>
          <w:highlight w:val="none"/>
          <w:u w:val="dotted"/>
        </w:rPr>
        <w:t xml:space="preserve">                                      </w:t>
      </w:r>
    </w:p>
    <w:p w14:paraId="04ADCD8E">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质疑项目的编号：</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包号：</w:t>
      </w:r>
      <w:r>
        <w:rPr>
          <w:rFonts w:hint="eastAsia" w:ascii="宋体" w:hAnsi="宋体" w:eastAsia="宋体" w:cs="宋体"/>
          <w:sz w:val="24"/>
          <w:szCs w:val="24"/>
          <w:highlight w:val="none"/>
          <w:u w:val="dotted"/>
        </w:rPr>
        <w:t xml:space="preserve">                 </w:t>
      </w:r>
    </w:p>
    <w:p w14:paraId="4A54434E">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采购人名称：</w:t>
      </w:r>
      <w:r>
        <w:rPr>
          <w:rFonts w:hint="eastAsia" w:ascii="宋体" w:hAnsi="宋体" w:eastAsia="宋体" w:cs="宋体"/>
          <w:sz w:val="24"/>
          <w:szCs w:val="24"/>
          <w:highlight w:val="none"/>
          <w:u w:val="dotted"/>
        </w:rPr>
        <w:t xml:space="preserve">                                         </w:t>
      </w:r>
    </w:p>
    <w:p w14:paraId="134C73F3">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采购文件获取日期：</w:t>
      </w:r>
      <w:r>
        <w:rPr>
          <w:rFonts w:hint="eastAsia" w:ascii="宋体" w:hAnsi="宋体" w:eastAsia="宋体" w:cs="宋体"/>
          <w:sz w:val="24"/>
          <w:szCs w:val="24"/>
          <w:highlight w:val="none"/>
          <w:u w:val="dotted"/>
        </w:rPr>
        <w:t xml:space="preserve">                                           </w:t>
      </w:r>
    </w:p>
    <w:p w14:paraId="50EF02D9">
      <w:pPr>
        <w:adjustRightInd w:val="0"/>
        <w:snapToGrid w:val="0"/>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三、质疑事项具体内容</w:t>
      </w:r>
    </w:p>
    <w:p w14:paraId="4CC9CC5D">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质疑事项1：</w:t>
      </w:r>
      <w:r>
        <w:rPr>
          <w:rFonts w:hint="eastAsia" w:ascii="宋体" w:hAnsi="宋体" w:eastAsia="宋体" w:cs="宋体"/>
          <w:sz w:val="24"/>
          <w:szCs w:val="24"/>
          <w:highlight w:val="none"/>
          <w:u w:val="dotted"/>
        </w:rPr>
        <w:t xml:space="preserve">                                         </w:t>
      </w:r>
    </w:p>
    <w:p w14:paraId="34633C20">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事实依据：</w:t>
      </w:r>
      <w:r>
        <w:rPr>
          <w:rFonts w:hint="eastAsia" w:ascii="宋体" w:hAnsi="宋体" w:eastAsia="宋体" w:cs="宋体"/>
          <w:sz w:val="24"/>
          <w:szCs w:val="24"/>
          <w:highlight w:val="none"/>
          <w:u w:val="dotted"/>
        </w:rPr>
        <w:t xml:space="preserve">                                          </w:t>
      </w:r>
    </w:p>
    <w:p w14:paraId="5B650202">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dotted"/>
        </w:rPr>
        <w:t xml:space="preserve">                                                       </w:t>
      </w:r>
    </w:p>
    <w:p w14:paraId="0AC8CF1A">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法律依据：</w:t>
      </w:r>
      <w:r>
        <w:rPr>
          <w:rFonts w:hint="eastAsia" w:ascii="宋体" w:hAnsi="宋体" w:eastAsia="宋体" w:cs="宋体"/>
          <w:sz w:val="24"/>
          <w:szCs w:val="24"/>
          <w:highlight w:val="none"/>
          <w:u w:val="dotted"/>
        </w:rPr>
        <w:t xml:space="preserve">                                          </w:t>
      </w:r>
    </w:p>
    <w:p w14:paraId="78B03D79">
      <w:pPr>
        <w:adjustRightInd w:val="0"/>
        <w:snapToGrid w:val="0"/>
        <w:spacing w:line="360" w:lineRule="auto"/>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p>
    <w:p w14:paraId="2E9670D7">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质疑事项2</w:t>
      </w:r>
    </w:p>
    <w:p w14:paraId="2DD31628">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34108D96">
      <w:pPr>
        <w:adjustRightInd w:val="0"/>
        <w:snapToGrid w:val="0"/>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四、与质疑事项相关的质疑请求</w:t>
      </w:r>
    </w:p>
    <w:p w14:paraId="4ABB0A74">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请求：</w:t>
      </w:r>
      <w:r>
        <w:rPr>
          <w:rFonts w:hint="eastAsia" w:ascii="宋体" w:hAnsi="宋体" w:eastAsia="宋体" w:cs="宋体"/>
          <w:sz w:val="24"/>
          <w:szCs w:val="24"/>
          <w:highlight w:val="none"/>
          <w:u w:val="dotted"/>
        </w:rPr>
        <w:t xml:space="preserve">                                               </w:t>
      </w:r>
    </w:p>
    <w:p w14:paraId="2B9B52D9">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p>
    <w:p w14:paraId="784F5622">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p>
    <w:p w14:paraId="089D18A2">
      <w:pPr>
        <w:jc w:val="center"/>
        <w:rPr>
          <w:rFonts w:hint="eastAsia" w:ascii="宋体" w:hAnsi="宋体" w:eastAsia="宋体" w:cs="宋体"/>
          <w:b/>
          <w:sz w:val="44"/>
          <w:szCs w:val="44"/>
          <w:highlight w:val="none"/>
        </w:rPr>
      </w:pPr>
    </w:p>
    <w:p w14:paraId="73018FFD">
      <w:pPr>
        <w:jc w:val="center"/>
        <w:rPr>
          <w:rFonts w:hint="eastAsia" w:ascii="宋体" w:hAnsi="宋体" w:eastAsia="宋体" w:cs="宋体"/>
          <w:b/>
          <w:sz w:val="44"/>
          <w:szCs w:val="44"/>
          <w:highlight w:val="none"/>
        </w:rPr>
      </w:pPr>
    </w:p>
    <w:p w14:paraId="59BFD097">
      <w:pPr>
        <w:jc w:val="center"/>
        <w:outlineLvl w:val="9"/>
        <w:rPr>
          <w:rFonts w:hint="eastAsia" w:ascii="宋体" w:hAnsi="宋体" w:eastAsia="宋体" w:cs="宋体"/>
          <w:b/>
          <w:sz w:val="44"/>
          <w:szCs w:val="44"/>
          <w:highlight w:val="none"/>
        </w:rPr>
      </w:pPr>
      <w:r>
        <w:rPr>
          <w:rFonts w:hint="eastAsia" w:ascii="宋体" w:hAnsi="宋体" w:eastAsia="宋体" w:cs="宋体"/>
          <w:b/>
          <w:sz w:val="44"/>
          <w:szCs w:val="44"/>
          <w:highlight w:val="none"/>
        </w:rPr>
        <w:t>投诉书范本</w:t>
      </w:r>
    </w:p>
    <w:p w14:paraId="683EC201">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一、投诉相关主体基本情况</w:t>
      </w:r>
    </w:p>
    <w:p w14:paraId="3EC09B0C">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投诉人：</w:t>
      </w:r>
      <w:r>
        <w:rPr>
          <w:rFonts w:hint="eastAsia" w:ascii="宋体" w:hAnsi="宋体" w:eastAsia="宋体" w:cs="宋体"/>
          <w:sz w:val="24"/>
          <w:szCs w:val="24"/>
          <w:highlight w:val="none"/>
          <w:u w:val="dotted"/>
        </w:rPr>
        <w:t xml:space="preserve">                                               </w:t>
      </w:r>
    </w:p>
    <w:p w14:paraId="0F6C1EF2">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09181236">
      <w:pPr>
        <w:tabs>
          <w:tab w:val="left" w:pos="6510"/>
        </w:tabs>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法定代表人/主要负责人：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3DE3E594">
      <w:pPr>
        <w:tabs>
          <w:tab w:val="left" w:pos="6510"/>
        </w:tabs>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p>
    <w:p w14:paraId="5979A115">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授权代表：</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p>
    <w:p w14:paraId="0DD5B4E1">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dotted"/>
        </w:rPr>
        <w:t xml:space="preserve">                   </w:t>
      </w:r>
    </w:p>
    <w:p w14:paraId="23D399DE">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被投诉人1：</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7057212">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8ADA862">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01DB3351">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被投诉人2</w:t>
      </w:r>
    </w:p>
    <w:p w14:paraId="53D5D74C">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w:t>
      </w:r>
    </w:p>
    <w:p w14:paraId="79985075">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相关供应商：</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AAE2F0B">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4432A836">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5BC3E13A">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二、投诉项目基本情况</w:t>
      </w:r>
    </w:p>
    <w:p w14:paraId="5592EB01">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采购项目名称：</w:t>
      </w:r>
      <w:r>
        <w:rPr>
          <w:rFonts w:hint="eastAsia" w:ascii="宋体" w:hAnsi="宋体" w:eastAsia="宋体" w:cs="宋体"/>
          <w:sz w:val="24"/>
          <w:szCs w:val="24"/>
          <w:highlight w:val="none"/>
          <w:u w:val="dotted"/>
        </w:rPr>
        <w:t xml:space="preserve">                                        </w:t>
      </w:r>
    </w:p>
    <w:p w14:paraId="5D33EC1D">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采购项目编号：</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包号：</w:t>
      </w:r>
      <w:r>
        <w:rPr>
          <w:rFonts w:hint="eastAsia" w:ascii="宋体" w:hAnsi="宋体" w:eastAsia="宋体" w:cs="宋体"/>
          <w:sz w:val="24"/>
          <w:szCs w:val="24"/>
          <w:highlight w:val="none"/>
          <w:u w:val="dotted"/>
        </w:rPr>
        <w:t xml:space="preserve">              </w:t>
      </w:r>
    </w:p>
    <w:p w14:paraId="0BD2BBE1">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采购人名称：</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CEF9E0F">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代理机构名称：</w:t>
      </w:r>
      <w:r>
        <w:rPr>
          <w:rFonts w:hint="eastAsia" w:ascii="宋体" w:hAnsi="宋体" w:eastAsia="宋体" w:cs="宋体"/>
          <w:sz w:val="24"/>
          <w:szCs w:val="24"/>
          <w:highlight w:val="none"/>
          <w:u w:val="dotted"/>
        </w:rPr>
        <w:t xml:space="preserve">                                         </w:t>
      </w:r>
    </w:p>
    <w:p w14:paraId="46D49B72">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采购文件公告:</w:t>
      </w:r>
      <w:r>
        <w:rPr>
          <w:rFonts w:hint="eastAsia" w:ascii="宋体" w:hAnsi="宋体" w:eastAsia="宋体" w:cs="宋体"/>
          <w:sz w:val="24"/>
          <w:szCs w:val="24"/>
          <w:highlight w:val="none"/>
          <w:u w:val="dotted"/>
        </w:rPr>
        <w:t xml:space="preserve">是/否 </w:t>
      </w:r>
      <w:r>
        <w:rPr>
          <w:rFonts w:hint="eastAsia" w:ascii="宋体" w:hAnsi="宋体" w:eastAsia="宋体" w:cs="宋体"/>
          <w:sz w:val="24"/>
          <w:szCs w:val="24"/>
          <w:highlight w:val="none"/>
        </w:rPr>
        <w:t>公告期限：</w:t>
      </w:r>
      <w:r>
        <w:rPr>
          <w:rFonts w:hint="eastAsia" w:ascii="宋体" w:hAnsi="宋体" w:eastAsia="宋体" w:cs="宋体"/>
          <w:sz w:val="24"/>
          <w:szCs w:val="24"/>
          <w:highlight w:val="none"/>
          <w:u w:val="dotted"/>
        </w:rPr>
        <w:t xml:space="preserve">                                 </w:t>
      </w:r>
    </w:p>
    <w:p w14:paraId="27536D25">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采购结果公告</w:t>
      </w:r>
      <w:r>
        <w:rPr>
          <w:rFonts w:hint="eastAsia" w:hAnsi="宋体" w:cs="宋体"/>
          <w:sz w:val="24"/>
          <w:szCs w:val="24"/>
          <w:highlight w:val="none"/>
          <w:lang w:eastAsia="zh-CN"/>
        </w:rPr>
        <w:t>：</w:t>
      </w:r>
      <w:r>
        <w:rPr>
          <w:rFonts w:hint="eastAsia" w:ascii="宋体" w:hAnsi="宋体" w:eastAsia="宋体" w:cs="宋体"/>
          <w:sz w:val="24"/>
          <w:szCs w:val="24"/>
          <w:highlight w:val="none"/>
          <w:u w:val="dotted"/>
        </w:rPr>
        <w:t xml:space="preserve">是/否 </w:t>
      </w:r>
      <w:r>
        <w:rPr>
          <w:rFonts w:hint="eastAsia" w:ascii="宋体" w:hAnsi="宋体" w:eastAsia="宋体" w:cs="宋体"/>
          <w:sz w:val="24"/>
          <w:szCs w:val="24"/>
          <w:highlight w:val="none"/>
        </w:rPr>
        <w:t>公告期限：</w:t>
      </w:r>
      <w:r>
        <w:rPr>
          <w:rFonts w:hint="eastAsia" w:ascii="宋体" w:hAnsi="宋体" w:eastAsia="宋体" w:cs="宋体"/>
          <w:sz w:val="24"/>
          <w:szCs w:val="24"/>
          <w:highlight w:val="none"/>
          <w:u w:val="dotted"/>
        </w:rPr>
        <w:t xml:space="preserve">                        </w:t>
      </w:r>
    </w:p>
    <w:p w14:paraId="03238C44">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三、质疑基本情况</w:t>
      </w:r>
    </w:p>
    <w:p w14:paraId="14783064">
      <w:pPr>
        <w:ind w:firstLine="480" w:firstLineChars="200"/>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投诉人于</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日,向</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提出质疑，质疑事项为：</w:t>
      </w:r>
      <w:r>
        <w:rPr>
          <w:rFonts w:hint="eastAsia" w:ascii="宋体" w:hAnsi="宋体" w:eastAsia="宋体" w:cs="宋体"/>
          <w:sz w:val="24"/>
          <w:szCs w:val="24"/>
          <w:highlight w:val="none"/>
          <w:u w:val="dotted"/>
        </w:rPr>
        <w:t xml:space="preserve">                                </w:t>
      </w:r>
    </w:p>
    <w:p w14:paraId="1D4AB37A">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21A313F2">
      <w:pPr>
        <w:ind w:firstLine="360" w:firstLineChars="15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u w:val="dotted"/>
        </w:rPr>
        <w:t>采购人/代理机构</w:t>
      </w:r>
      <w:r>
        <w:rPr>
          <w:rFonts w:hint="eastAsia" w:ascii="宋体" w:hAnsi="宋体" w:eastAsia="宋体" w:cs="宋体"/>
          <w:sz w:val="24"/>
          <w:szCs w:val="24"/>
          <w:highlight w:val="none"/>
        </w:rPr>
        <w:t>于</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日,就质疑事项作出了答复/没有在法定期限内作出答复。</w:t>
      </w:r>
    </w:p>
    <w:p w14:paraId="5DB2E878">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四、投诉事项具体内容</w:t>
      </w:r>
    </w:p>
    <w:p w14:paraId="315AB337">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投诉事项 1：</w:t>
      </w:r>
      <w:r>
        <w:rPr>
          <w:rFonts w:hint="eastAsia" w:ascii="宋体" w:hAnsi="宋体" w:eastAsia="宋体" w:cs="宋体"/>
          <w:sz w:val="24"/>
          <w:szCs w:val="24"/>
          <w:highlight w:val="none"/>
          <w:u w:val="dotted"/>
        </w:rPr>
        <w:t xml:space="preserve">                                       </w:t>
      </w:r>
    </w:p>
    <w:p w14:paraId="4605A539">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事实依据：</w:t>
      </w:r>
      <w:r>
        <w:rPr>
          <w:rFonts w:hint="eastAsia" w:ascii="宋体" w:hAnsi="宋体" w:eastAsia="宋体" w:cs="宋体"/>
          <w:sz w:val="24"/>
          <w:szCs w:val="24"/>
          <w:highlight w:val="none"/>
          <w:u w:val="dotted"/>
        </w:rPr>
        <w:t xml:space="preserve">                                         </w:t>
      </w:r>
    </w:p>
    <w:p w14:paraId="3193D14A">
      <w:pPr>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p>
    <w:p w14:paraId="05163CC5">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法律依据：</w:t>
      </w:r>
      <w:r>
        <w:rPr>
          <w:rFonts w:hint="eastAsia" w:ascii="宋体" w:hAnsi="宋体" w:eastAsia="宋体" w:cs="宋体"/>
          <w:sz w:val="24"/>
          <w:szCs w:val="24"/>
          <w:highlight w:val="none"/>
          <w:u w:val="dotted"/>
        </w:rPr>
        <w:t xml:space="preserve">                                          </w:t>
      </w:r>
    </w:p>
    <w:p w14:paraId="079CA329">
      <w:pPr>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p>
    <w:p w14:paraId="1D0BBC33">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投诉事项2</w:t>
      </w:r>
    </w:p>
    <w:p w14:paraId="546B245B">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w:t>
      </w:r>
    </w:p>
    <w:p w14:paraId="1045CE1C">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五、与投诉事项相关的投诉请求</w:t>
      </w:r>
    </w:p>
    <w:p w14:paraId="299AC15A">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请求：</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76E227C2">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p>
    <w:p w14:paraId="29C0A55D">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p>
    <w:p w14:paraId="479C495C">
      <w:pPr>
        <w:outlineLvl w:val="9"/>
        <w:rPr>
          <w:rFonts w:hint="eastAsia" w:ascii="宋体" w:hAnsi="宋体" w:eastAsia="宋体" w:cs="宋体"/>
          <w:sz w:val="21"/>
          <w:szCs w:val="21"/>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1"/>
          <w:szCs w:val="21"/>
          <w:highlight w:val="none"/>
        </w:rPr>
        <w:t xml:space="preserve">                  </w:t>
      </w:r>
    </w:p>
    <w:p w14:paraId="61D8A5D5">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                                </w:t>
      </w:r>
    </w:p>
    <w:p w14:paraId="4CE6744D">
      <w:pPr>
        <w:tabs>
          <w:tab w:val="left" w:pos="7839"/>
        </w:tabs>
        <w:rPr>
          <w:highlight w:val="none"/>
        </w:rPr>
      </w:pPr>
      <w:r>
        <w:rPr>
          <w:rFonts w:hint="eastAsia" w:ascii="宋体" w:hAnsi="宋体" w:eastAsia="宋体" w:cs="宋体"/>
          <w:szCs w:val="24"/>
          <w:highlight w:val="none"/>
        </w:rPr>
        <w:tab/>
      </w:r>
    </w:p>
    <w:sectPr>
      <w:footerReference r:id="rId10" w:type="first"/>
      <w:footerReference r:id="rId9" w:type="default"/>
      <w:pgSz w:w="11906" w:h="16838"/>
      <w:pgMar w:top="1361" w:right="1304" w:bottom="1361" w:left="1304"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20B0604020202020204"/>
    <w:charset w:val="86"/>
    <w:family w:val="swiss"/>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89DEE">
    <w:pPr>
      <w:pStyle w:val="14"/>
      <w:rPr>
        <w:rFonts w:hint="eastAsia" w:eastAsia="宋体"/>
        <w:lang w:eastAsia="zh-CN"/>
      </w:rPr>
    </w:pPr>
    <w:r>
      <w:rPr>
        <w:rFonts w:hint="eastAsia"/>
        <w:lang w:eastAsia="zh-CN"/>
      </w:rPr>
      <w:t>陕西至诚项目管理集团有限公司</w:t>
    </w:r>
    <w:r>
      <w:rPr>
        <w:rFonts w:hint="eastAsia"/>
      </w:rPr>
      <w:t xml:space="preserve">                         </w:t>
    </w:r>
    <w:r>
      <w:rPr>
        <w:rFonts w:hint="eastAsia"/>
      </w:rPr>
      <w:tab/>
    </w:r>
    <w:r>
      <w:rPr>
        <w:rFonts w:hint="eastAsia"/>
      </w:rPr>
      <w:t>地址：西安市</w:t>
    </w:r>
    <w:r>
      <w:rPr>
        <w:rFonts w:hint="eastAsia"/>
        <w:lang w:eastAsia="zh-CN"/>
      </w:rPr>
      <w:t>陕西省西安市未央区未央路171-1 银池广场道拉斯财富中心21楼03室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9C16C">
    <w:pPr>
      <w:pStyle w:val="14"/>
      <w:rPr>
        <w:rFonts w:hint="eastAsia" w:eastAsia="宋体"/>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ACF184">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9ACF184">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r>
      <w:rPr>
        <w:rFonts w:hint="eastAsia"/>
        <w:lang w:eastAsia="zh-CN"/>
      </w:rPr>
      <w:t>陕西至诚项目管理集团有限公司</w:t>
    </w:r>
    <w:r>
      <w:rPr>
        <w:rFonts w:hint="eastAsia"/>
      </w:rPr>
      <w:t xml:space="preserve">                         </w:t>
    </w:r>
    <w:r>
      <w:rPr>
        <w:rFonts w:hint="eastAsia"/>
      </w:rPr>
      <w:tab/>
    </w:r>
    <w:r>
      <w:rPr>
        <w:rFonts w:hint="eastAsia"/>
      </w:rPr>
      <w:t>地址：西安市</w:t>
    </w:r>
    <w:r>
      <w:rPr>
        <w:rFonts w:hint="eastAsia"/>
        <w:lang w:eastAsia="zh-CN"/>
      </w:rPr>
      <w:t>陕西省西安市未央区未央路171-1 银池广场道拉斯财富中心21楼03室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1505A">
    <w:pPr>
      <w:pStyle w:val="14"/>
      <w:jc w:val="both"/>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2885E3">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42885E3">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6BE79">
    <w:pPr>
      <w:spacing w:line="176" w:lineRule="auto"/>
      <w:ind w:left="4783"/>
      <w:rPr>
        <w:rFonts w:hint="eastAsia" w:ascii="Times New Roman" w:eastAsia="宋体" w:cs="Times New Roman"/>
        <w:spacing w:val="-4"/>
        <w:sz w:val="18"/>
        <w:szCs w:val="18"/>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62562E">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D62562E">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A0E31">
    <w:pPr>
      <w:tabs>
        <w:tab w:val="left" w:pos="5646"/>
      </w:tabs>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594806">
                          <w:pPr>
                            <w:pStyle w:val="14"/>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7594806">
                    <w:pPr>
                      <w:pStyle w:val="14"/>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p>
  <w:p w14:paraId="589B4678">
    <w:pPr>
      <w:pStyle w:val="14"/>
      <w:jc w:val="both"/>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F977B">
    <w:pPr>
      <w:pStyle w:val="14"/>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D6942B">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58D6942B">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9EEC6">
    <w:pPr>
      <w:spacing w:line="500" w:lineRule="exact"/>
      <w:ind w:left="1530" w:hanging="1530" w:hangingChars="850"/>
      <w:jc w:val="left"/>
      <w:rPr>
        <w:rFonts w:hAnsi="宋体" w:cs="宋体"/>
        <w:sz w:val="22"/>
        <w:szCs w:val="22"/>
      </w:rPr>
    </w:pPr>
    <w:r>
      <w:rPr>
        <w:rFonts w:hint="eastAsia" w:hAnsi="宋体"/>
        <w:bCs/>
        <w:sz w:val="18"/>
        <w:szCs w:val="18"/>
        <w:u w:val="single"/>
        <w:lang w:eastAsia="zh-CN"/>
      </w:rPr>
      <w:t>2026年商南县残疾儿童上门康复服务项目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F9E9E">
    <w:pPr>
      <w:pStyle w:val="1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536807"/>
    <w:multiLevelType w:val="singleLevel"/>
    <w:tmpl w:val="C2536807"/>
    <w:lvl w:ilvl="0" w:tentative="0">
      <w:start w:val="1"/>
      <w:numFmt w:val="decimal"/>
      <w:suff w:val="nothing"/>
      <w:lvlText w:val="%1、"/>
      <w:lvlJc w:val="left"/>
    </w:lvl>
  </w:abstractNum>
  <w:abstractNum w:abstractNumId="1">
    <w:nsid w:val="3345DCC0"/>
    <w:multiLevelType w:val="singleLevel"/>
    <w:tmpl w:val="3345DCC0"/>
    <w:lvl w:ilvl="0" w:tentative="0">
      <w:start w:val="1"/>
      <w:numFmt w:val="decimal"/>
      <w:suff w:val="nothing"/>
      <w:lvlText w:val="%1）"/>
      <w:lvlJc w:val="left"/>
    </w:lvl>
  </w:abstractNum>
  <w:abstractNum w:abstractNumId="2">
    <w:nsid w:val="590049E8"/>
    <w:multiLevelType w:val="singleLevel"/>
    <w:tmpl w:val="590049E8"/>
    <w:lvl w:ilvl="0" w:tentative="0">
      <w:start w:val="30"/>
      <w:numFmt w:val="decimal"/>
      <w:suff w:val="nothing"/>
      <w:lvlText w:val="%1."/>
      <w:lvlJc w:val="left"/>
    </w:lvl>
  </w:abstractNum>
  <w:abstractNum w:abstractNumId="3">
    <w:nsid w:val="59B2460E"/>
    <w:multiLevelType w:val="singleLevel"/>
    <w:tmpl w:val="59B2460E"/>
    <w:lvl w:ilvl="0" w:tentative="0">
      <w:start w:val="2"/>
      <w:numFmt w:val="decimal"/>
      <w:suff w:val="nothing"/>
      <w:lvlText w:val="%1."/>
      <w:lvlJc w:val="left"/>
    </w:lvl>
  </w:abstractNum>
  <w:abstractNum w:abstractNumId="4">
    <w:nsid w:val="59CF0981"/>
    <w:multiLevelType w:val="singleLevel"/>
    <w:tmpl w:val="59CF0981"/>
    <w:lvl w:ilvl="0" w:tentative="0">
      <w:start w:val="1"/>
      <w:numFmt w:val="decimal"/>
      <w:suff w:val="nothing"/>
      <w:lvlText w:val="%1、"/>
      <w:lvlJc w:val="left"/>
      <w:pPr>
        <w:ind w:left="-18"/>
      </w:pPr>
    </w:lvl>
  </w:abstractNum>
  <w:abstractNum w:abstractNumId="5">
    <w:nsid w:val="6A40F020"/>
    <w:multiLevelType w:val="singleLevel"/>
    <w:tmpl w:val="6A40F020"/>
    <w:lvl w:ilvl="0" w:tentative="0">
      <w:start w:val="1"/>
      <w:numFmt w:val="chineseCounting"/>
      <w:lvlText w:val="%1."/>
      <w:lvlJc w:val="left"/>
      <w:pPr>
        <w:tabs>
          <w:tab w:val="left" w:pos="312"/>
        </w:tabs>
      </w:pPr>
      <w:rPr>
        <w:rFonts w:hint="eastAsia"/>
      </w:rPr>
    </w:lvl>
  </w:abstractNum>
  <w:abstractNum w:abstractNumId="6">
    <w:nsid w:val="7FAE9DAA"/>
    <w:multiLevelType w:val="singleLevel"/>
    <w:tmpl w:val="7FAE9DAA"/>
    <w:lvl w:ilvl="0" w:tentative="0">
      <w:start w:val="2"/>
      <w:numFmt w:val="chineseCounting"/>
      <w:lvlText w:val="%1."/>
      <w:lvlJc w:val="left"/>
      <w:pPr>
        <w:tabs>
          <w:tab w:val="left" w:pos="312"/>
        </w:tabs>
      </w:pPr>
      <w:rPr>
        <w:rFonts w:hint="eastAsia"/>
      </w:rPr>
    </w:lvl>
  </w:abstractNum>
  <w:num w:numId="1">
    <w:abstractNumId w:val="3"/>
  </w:num>
  <w:num w:numId="2">
    <w:abstractNumId w:val="2"/>
  </w:num>
  <w:num w:numId="3">
    <w:abstractNumId w:val="4"/>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00000000"/>
    <w:rsid w:val="000273CC"/>
    <w:rsid w:val="003A6B66"/>
    <w:rsid w:val="009444C8"/>
    <w:rsid w:val="01491172"/>
    <w:rsid w:val="01EC20E2"/>
    <w:rsid w:val="02B84C3A"/>
    <w:rsid w:val="02EA0A37"/>
    <w:rsid w:val="03152D06"/>
    <w:rsid w:val="03542EE5"/>
    <w:rsid w:val="03555A65"/>
    <w:rsid w:val="03AC7D7B"/>
    <w:rsid w:val="054F4610"/>
    <w:rsid w:val="05DA68EB"/>
    <w:rsid w:val="077360A5"/>
    <w:rsid w:val="07EC2E3C"/>
    <w:rsid w:val="084F1BA9"/>
    <w:rsid w:val="08D631A4"/>
    <w:rsid w:val="092210E0"/>
    <w:rsid w:val="0A52691C"/>
    <w:rsid w:val="0A7B73F3"/>
    <w:rsid w:val="0B2608DC"/>
    <w:rsid w:val="0B75056B"/>
    <w:rsid w:val="0C396A19"/>
    <w:rsid w:val="0D3C1E3A"/>
    <w:rsid w:val="0DCD7E5B"/>
    <w:rsid w:val="0EC42C1D"/>
    <w:rsid w:val="0FAB0D4A"/>
    <w:rsid w:val="0FCB77DB"/>
    <w:rsid w:val="102668B0"/>
    <w:rsid w:val="10485978"/>
    <w:rsid w:val="10BD35C7"/>
    <w:rsid w:val="10C03B1A"/>
    <w:rsid w:val="110A4333"/>
    <w:rsid w:val="11933EF1"/>
    <w:rsid w:val="124E6541"/>
    <w:rsid w:val="12F03A5A"/>
    <w:rsid w:val="13055EFC"/>
    <w:rsid w:val="145A112D"/>
    <w:rsid w:val="14FF19C2"/>
    <w:rsid w:val="15F9540A"/>
    <w:rsid w:val="16D34E48"/>
    <w:rsid w:val="16DE3510"/>
    <w:rsid w:val="17F530EA"/>
    <w:rsid w:val="18243F2C"/>
    <w:rsid w:val="18624A54"/>
    <w:rsid w:val="18B85D9C"/>
    <w:rsid w:val="19F1107F"/>
    <w:rsid w:val="1A295829"/>
    <w:rsid w:val="1A6A586E"/>
    <w:rsid w:val="1A7F74B5"/>
    <w:rsid w:val="1AB77E2C"/>
    <w:rsid w:val="1BAE4D2B"/>
    <w:rsid w:val="1BBE136F"/>
    <w:rsid w:val="1BF20D44"/>
    <w:rsid w:val="1BF70EFF"/>
    <w:rsid w:val="1C9176B6"/>
    <w:rsid w:val="1CA218C3"/>
    <w:rsid w:val="1D8C396C"/>
    <w:rsid w:val="1E474499"/>
    <w:rsid w:val="1E7D10B6"/>
    <w:rsid w:val="1F126C7C"/>
    <w:rsid w:val="1FB72D74"/>
    <w:rsid w:val="1FEB742A"/>
    <w:rsid w:val="20530343"/>
    <w:rsid w:val="205F6A2C"/>
    <w:rsid w:val="211D776A"/>
    <w:rsid w:val="21210A4D"/>
    <w:rsid w:val="21EA1D42"/>
    <w:rsid w:val="22D30A28"/>
    <w:rsid w:val="22F95FB5"/>
    <w:rsid w:val="23A44173"/>
    <w:rsid w:val="23AC19CC"/>
    <w:rsid w:val="24D93136"/>
    <w:rsid w:val="25162E4E"/>
    <w:rsid w:val="25AD6345"/>
    <w:rsid w:val="26450D58"/>
    <w:rsid w:val="272C1927"/>
    <w:rsid w:val="27B801D7"/>
    <w:rsid w:val="27C43035"/>
    <w:rsid w:val="281E2746"/>
    <w:rsid w:val="289A5B44"/>
    <w:rsid w:val="295847E9"/>
    <w:rsid w:val="29E01C20"/>
    <w:rsid w:val="2AF552B4"/>
    <w:rsid w:val="2B372839"/>
    <w:rsid w:val="2B3E4EAD"/>
    <w:rsid w:val="2BE608F9"/>
    <w:rsid w:val="2BF043F9"/>
    <w:rsid w:val="2C5F567A"/>
    <w:rsid w:val="2DA83DCF"/>
    <w:rsid w:val="2DD438A6"/>
    <w:rsid w:val="2EBB4D79"/>
    <w:rsid w:val="2F02634B"/>
    <w:rsid w:val="2FA84FEB"/>
    <w:rsid w:val="301001E1"/>
    <w:rsid w:val="305F38FB"/>
    <w:rsid w:val="30B03263"/>
    <w:rsid w:val="30BD4AC6"/>
    <w:rsid w:val="30E43FCF"/>
    <w:rsid w:val="31061FC9"/>
    <w:rsid w:val="311B4851"/>
    <w:rsid w:val="31923C33"/>
    <w:rsid w:val="331040BE"/>
    <w:rsid w:val="3319520D"/>
    <w:rsid w:val="333E1EEE"/>
    <w:rsid w:val="3550415A"/>
    <w:rsid w:val="355C5974"/>
    <w:rsid w:val="37662F7D"/>
    <w:rsid w:val="377063EE"/>
    <w:rsid w:val="37781747"/>
    <w:rsid w:val="37F30DCD"/>
    <w:rsid w:val="38BC5693"/>
    <w:rsid w:val="39D553AA"/>
    <w:rsid w:val="3A064C79"/>
    <w:rsid w:val="3AD061AD"/>
    <w:rsid w:val="3AF06488"/>
    <w:rsid w:val="3B0C28D2"/>
    <w:rsid w:val="3B50782C"/>
    <w:rsid w:val="3B663A4F"/>
    <w:rsid w:val="3C7D53DE"/>
    <w:rsid w:val="3D0D16EF"/>
    <w:rsid w:val="3DBC7D3F"/>
    <w:rsid w:val="3E7C700F"/>
    <w:rsid w:val="3F371F95"/>
    <w:rsid w:val="3F790A1F"/>
    <w:rsid w:val="3FC466BA"/>
    <w:rsid w:val="3FFF0C57"/>
    <w:rsid w:val="40F60DC7"/>
    <w:rsid w:val="41F06AA9"/>
    <w:rsid w:val="42B37C55"/>
    <w:rsid w:val="43305EF3"/>
    <w:rsid w:val="435E3EE6"/>
    <w:rsid w:val="4532350C"/>
    <w:rsid w:val="46AB2654"/>
    <w:rsid w:val="470F1CDF"/>
    <w:rsid w:val="47EB75E3"/>
    <w:rsid w:val="48723E9C"/>
    <w:rsid w:val="48A948A9"/>
    <w:rsid w:val="496B79EC"/>
    <w:rsid w:val="497E793D"/>
    <w:rsid w:val="49BD79B3"/>
    <w:rsid w:val="4A25750C"/>
    <w:rsid w:val="4AAC2C6F"/>
    <w:rsid w:val="4ADC5C73"/>
    <w:rsid w:val="4B38501D"/>
    <w:rsid w:val="4BAD77B9"/>
    <w:rsid w:val="4BBA244A"/>
    <w:rsid w:val="4CFD207A"/>
    <w:rsid w:val="4D1E03A6"/>
    <w:rsid w:val="4D3038E5"/>
    <w:rsid w:val="4D596375"/>
    <w:rsid w:val="4E6600F3"/>
    <w:rsid w:val="4EA053B3"/>
    <w:rsid w:val="4F0D5377"/>
    <w:rsid w:val="4FA42C81"/>
    <w:rsid w:val="50121437"/>
    <w:rsid w:val="509203B3"/>
    <w:rsid w:val="50F4574C"/>
    <w:rsid w:val="525D031C"/>
    <w:rsid w:val="525E7A5F"/>
    <w:rsid w:val="528D20F2"/>
    <w:rsid w:val="52927B75"/>
    <w:rsid w:val="52B94C95"/>
    <w:rsid w:val="52E37F64"/>
    <w:rsid w:val="535661BA"/>
    <w:rsid w:val="53690ECA"/>
    <w:rsid w:val="53B11E10"/>
    <w:rsid w:val="53F51CFD"/>
    <w:rsid w:val="54201323"/>
    <w:rsid w:val="5527328A"/>
    <w:rsid w:val="56CD51B3"/>
    <w:rsid w:val="56E60023"/>
    <w:rsid w:val="5785783C"/>
    <w:rsid w:val="582F6BEF"/>
    <w:rsid w:val="58415BC6"/>
    <w:rsid w:val="58D901AF"/>
    <w:rsid w:val="59361347"/>
    <w:rsid w:val="593908DE"/>
    <w:rsid w:val="599E0776"/>
    <w:rsid w:val="59A66EED"/>
    <w:rsid w:val="59C2652A"/>
    <w:rsid w:val="5A4E220C"/>
    <w:rsid w:val="5AAB580B"/>
    <w:rsid w:val="5AF150AF"/>
    <w:rsid w:val="5CDA23D8"/>
    <w:rsid w:val="5D5905FD"/>
    <w:rsid w:val="5D822C5A"/>
    <w:rsid w:val="5DD46E27"/>
    <w:rsid w:val="5E421FD0"/>
    <w:rsid w:val="5E7A79CF"/>
    <w:rsid w:val="5EAA2796"/>
    <w:rsid w:val="5ED51AA0"/>
    <w:rsid w:val="5F1C7961"/>
    <w:rsid w:val="60032A91"/>
    <w:rsid w:val="60377F79"/>
    <w:rsid w:val="605B55DE"/>
    <w:rsid w:val="60637039"/>
    <w:rsid w:val="60C74A21"/>
    <w:rsid w:val="61397DAE"/>
    <w:rsid w:val="61715FF7"/>
    <w:rsid w:val="61B50D1E"/>
    <w:rsid w:val="62AE5E99"/>
    <w:rsid w:val="62DA112F"/>
    <w:rsid w:val="63E84678"/>
    <w:rsid w:val="64EF2799"/>
    <w:rsid w:val="662A2195"/>
    <w:rsid w:val="665D1ED0"/>
    <w:rsid w:val="66C0263F"/>
    <w:rsid w:val="67982C74"/>
    <w:rsid w:val="679B47E6"/>
    <w:rsid w:val="67B04461"/>
    <w:rsid w:val="682C6065"/>
    <w:rsid w:val="6884144A"/>
    <w:rsid w:val="68A6624A"/>
    <w:rsid w:val="68E646F7"/>
    <w:rsid w:val="690D798C"/>
    <w:rsid w:val="692A0243"/>
    <w:rsid w:val="69C17996"/>
    <w:rsid w:val="69DE533E"/>
    <w:rsid w:val="6AAB7162"/>
    <w:rsid w:val="6AC02E25"/>
    <w:rsid w:val="6ACE5528"/>
    <w:rsid w:val="6B1F0E80"/>
    <w:rsid w:val="6B7F174D"/>
    <w:rsid w:val="6CD52274"/>
    <w:rsid w:val="6CF46B9E"/>
    <w:rsid w:val="6E237E7E"/>
    <w:rsid w:val="6F2673C0"/>
    <w:rsid w:val="6F995F63"/>
    <w:rsid w:val="6FE4739E"/>
    <w:rsid w:val="70406237"/>
    <w:rsid w:val="70626515"/>
    <w:rsid w:val="7191540E"/>
    <w:rsid w:val="71BC1928"/>
    <w:rsid w:val="71EE2817"/>
    <w:rsid w:val="723E1DBC"/>
    <w:rsid w:val="72DC25AE"/>
    <w:rsid w:val="734819F2"/>
    <w:rsid w:val="73A41A9D"/>
    <w:rsid w:val="73B9469D"/>
    <w:rsid w:val="73C51294"/>
    <w:rsid w:val="740A3DC8"/>
    <w:rsid w:val="7417279F"/>
    <w:rsid w:val="74C552BF"/>
    <w:rsid w:val="74F97939"/>
    <w:rsid w:val="75102D70"/>
    <w:rsid w:val="76047015"/>
    <w:rsid w:val="76214E9E"/>
    <w:rsid w:val="76E06023"/>
    <w:rsid w:val="77057BFA"/>
    <w:rsid w:val="77FA34D6"/>
    <w:rsid w:val="784B5870"/>
    <w:rsid w:val="797D43BF"/>
    <w:rsid w:val="79991B2F"/>
    <w:rsid w:val="79FF68C0"/>
    <w:rsid w:val="7A975C3C"/>
    <w:rsid w:val="7B5D576D"/>
    <w:rsid w:val="7C1F52BA"/>
    <w:rsid w:val="7C853459"/>
    <w:rsid w:val="7CDC740A"/>
    <w:rsid w:val="7D7F7E70"/>
    <w:rsid w:val="7E2D16FC"/>
    <w:rsid w:val="7E8051DC"/>
    <w:rsid w:val="7F0B6033"/>
    <w:rsid w:val="7F2241CE"/>
    <w:rsid w:val="7F425B38"/>
    <w:rsid w:val="7F5C0C32"/>
    <w:rsid w:val="7F983D01"/>
    <w:rsid w:val="7FD8234F"/>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31"/>
    <w:qFormat/>
    <w:uiPriority w:val="0"/>
    <w:pPr>
      <w:keepNext/>
      <w:outlineLvl w:val="0"/>
    </w:pPr>
    <w:rPr>
      <w:rFonts w:ascii="仿宋_GB2312" w:hAnsi="宋体" w:eastAsia="仿宋_GB2312"/>
      <w:b/>
      <w:kern w:val="2"/>
      <w:sz w:val="32"/>
    </w:rPr>
  </w:style>
  <w:style w:type="paragraph" w:styleId="3">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next w:val="1"/>
    <w:unhideWhenUsed/>
    <w:qFormat/>
    <w:uiPriority w:val="9"/>
    <w:pPr>
      <w:keepNext/>
      <w:keepLines/>
      <w:spacing w:line="415" w:lineRule="auto"/>
      <w:outlineLvl w:val="2"/>
    </w:pPr>
    <w:rPr>
      <w:rFonts w:ascii="Times New Roman" w:hAnsi="Times New Roman" w:eastAsia="宋体" w:cstheme="minorBidi"/>
      <w:b/>
      <w:bCs/>
      <w:kern w:val="2"/>
      <w:sz w:val="28"/>
      <w:szCs w:val="32"/>
      <w:lang w:val="en-US" w:eastAsia="zh-CN" w:bidi="ar-SA"/>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7">
    <w:name w:val="Normal Indent"/>
    <w:basedOn w:val="1"/>
    <w:next w:val="1"/>
    <w:qFormat/>
    <w:uiPriority w:val="0"/>
    <w:pPr>
      <w:spacing w:line="300" w:lineRule="auto"/>
      <w:ind w:firstLine="420" w:firstLineChars="200"/>
    </w:pPr>
    <w:rPr>
      <w:rFonts w:ascii="Calibri"/>
      <w:kern w:val="2"/>
      <w:sz w:val="21"/>
      <w:szCs w:val="24"/>
    </w:rPr>
  </w:style>
  <w:style w:type="paragraph" w:styleId="8">
    <w:name w:val="Body Text 3"/>
    <w:basedOn w:val="1"/>
    <w:qFormat/>
    <w:uiPriority w:val="0"/>
    <w:pPr>
      <w:jc w:val="center"/>
    </w:pPr>
    <w:rPr>
      <w:rFonts w:ascii="Times New Roman"/>
      <w:b/>
      <w:spacing w:val="-20"/>
      <w:w w:val="110"/>
      <w:kern w:val="2"/>
      <w:sz w:val="52"/>
    </w:rPr>
  </w:style>
  <w:style w:type="paragraph" w:styleId="9">
    <w:name w:val="Body Text"/>
    <w:basedOn w:val="1"/>
    <w:qFormat/>
    <w:uiPriority w:val="0"/>
    <w:pPr>
      <w:spacing w:after="120"/>
    </w:pPr>
    <w:rPr>
      <w:rFonts w:ascii="Calibri"/>
      <w:kern w:val="2"/>
      <w:sz w:val="21"/>
    </w:rPr>
  </w:style>
  <w:style w:type="paragraph" w:styleId="10">
    <w:name w:val="Body Text Indent"/>
    <w:basedOn w:val="1"/>
    <w:qFormat/>
    <w:uiPriority w:val="99"/>
    <w:pPr>
      <w:spacing w:afterLines="50" w:line="360" w:lineRule="exact"/>
      <w:ind w:firstLine="480" w:firstLineChars="200"/>
    </w:pPr>
    <w:rPr>
      <w:rFonts w:ascii="宋体" w:hAnsi="宋体"/>
      <w:szCs w:val="24"/>
    </w:rPr>
  </w:style>
  <w:style w:type="paragraph" w:styleId="11">
    <w:name w:val="toc 3"/>
    <w:basedOn w:val="1"/>
    <w:next w:val="1"/>
    <w:qFormat/>
    <w:uiPriority w:val="0"/>
    <w:pPr>
      <w:ind w:left="840" w:leftChars="400"/>
    </w:pPr>
  </w:style>
  <w:style w:type="paragraph" w:styleId="12">
    <w:name w:val="Plain Text"/>
    <w:basedOn w:val="1"/>
    <w:qFormat/>
    <w:uiPriority w:val="0"/>
    <w:rPr>
      <w:rFonts w:hAnsi="Courier New"/>
      <w:kern w:val="2"/>
      <w:sz w:val="21"/>
    </w:rPr>
  </w:style>
  <w:style w:type="paragraph" w:styleId="13">
    <w:name w:val="Date"/>
    <w:basedOn w:val="1"/>
    <w:next w:val="1"/>
    <w:qFormat/>
    <w:uiPriority w:val="0"/>
    <w:rPr>
      <w:rFonts w:ascii="Times New Roman"/>
      <w:kern w:val="2"/>
      <w:sz w:val="28"/>
    </w:rPr>
  </w:style>
  <w:style w:type="paragraph" w:styleId="14">
    <w:name w:val="footer"/>
    <w:basedOn w:val="1"/>
    <w:qFormat/>
    <w:uiPriority w:val="99"/>
    <w:pPr>
      <w:tabs>
        <w:tab w:val="center" w:pos="4153"/>
        <w:tab w:val="right" w:pos="8306"/>
      </w:tabs>
      <w:snapToGrid w:val="0"/>
      <w:jc w:val="left"/>
    </w:pPr>
    <w:rPr>
      <w:rFonts w:ascii="Calibri"/>
      <w:kern w:val="2"/>
      <w:sz w:val="18"/>
      <w:szCs w:val="18"/>
    </w:rPr>
  </w:style>
  <w:style w:type="paragraph" w:styleId="15">
    <w:name w:val="header"/>
    <w:basedOn w:val="1"/>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6">
    <w:name w:val="toc 1"/>
    <w:basedOn w:val="1"/>
    <w:next w:val="1"/>
    <w:unhideWhenUsed/>
    <w:qFormat/>
    <w:uiPriority w:val="39"/>
  </w:style>
  <w:style w:type="paragraph" w:styleId="17">
    <w:name w:val="Body Text Indent 3"/>
    <w:basedOn w:val="1"/>
    <w:qFormat/>
    <w:uiPriority w:val="0"/>
    <w:pPr>
      <w:spacing w:line="410" w:lineRule="exact"/>
      <w:ind w:left="619" w:leftChars="295" w:firstLine="390" w:firstLineChars="179"/>
    </w:pPr>
    <w:rPr>
      <w:rFonts w:hAnsi="宋体"/>
      <w:spacing w:val="4"/>
      <w:kern w:val="2"/>
      <w:sz w:val="21"/>
    </w:rPr>
  </w:style>
  <w:style w:type="paragraph" w:styleId="18">
    <w:name w:val="toc 2"/>
    <w:basedOn w:val="1"/>
    <w:next w:val="1"/>
    <w:unhideWhenUsed/>
    <w:qFormat/>
    <w:uiPriority w:val="39"/>
    <w:pPr>
      <w:ind w:left="420" w:leftChars="200"/>
    </w:pPr>
  </w:style>
  <w:style w:type="paragraph" w:styleId="19">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0">
    <w:name w:val="Body Text First Indent"/>
    <w:basedOn w:val="9"/>
    <w:unhideWhenUsed/>
    <w:qFormat/>
    <w:uiPriority w:val="99"/>
    <w:pPr>
      <w:ind w:firstLine="420" w:firstLineChars="100"/>
    </w:pPr>
  </w:style>
  <w:style w:type="paragraph" w:styleId="21">
    <w:name w:val="Body Text First Indent 2"/>
    <w:basedOn w:val="10"/>
    <w:next w:val="1"/>
    <w:qFormat/>
    <w:uiPriority w:val="0"/>
    <w:pPr>
      <w:ind w:firstLine="42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bCs/>
    </w:rPr>
  </w:style>
  <w:style w:type="character" w:styleId="26">
    <w:name w:val="Hyperlink"/>
    <w:basedOn w:val="24"/>
    <w:qFormat/>
    <w:uiPriority w:val="0"/>
    <w:rPr>
      <w:color w:val="0000FF"/>
      <w:u w:val="single"/>
    </w:rPr>
  </w:style>
  <w:style w:type="paragraph" w:customStyle="1" w:styleId="27">
    <w:name w:val="MessageHeader"/>
    <w:basedOn w:val="1"/>
    <w:next w:val="28"/>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28">
    <w:name w:val="BodyText"/>
    <w:basedOn w:val="1"/>
    <w:next w:val="1"/>
    <w:qFormat/>
    <w:uiPriority w:val="0"/>
    <w:pPr>
      <w:jc w:val="center"/>
      <w:textAlignment w:val="baseline"/>
    </w:pPr>
  </w:style>
  <w:style w:type="paragraph" w:customStyle="1" w:styleId="29">
    <w:name w:val="List Paragraph"/>
    <w:basedOn w:val="1"/>
    <w:qFormat/>
    <w:uiPriority w:val="34"/>
    <w:pPr>
      <w:ind w:firstLine="420" w:firstLineChars="200"/>
    </w:pPr>
  </w:style>
  <w:style w:type="paragraph" w:customStyle="1" w:styleId="30">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31">
    <w:name w:val="标题 1 字符"/>
    <w:link w:val="2"/>
    <w:qFormat/>
    <w:uiPriority w:val="0"/>
    <w:rPr>
      <w:rFonts w:ascii="仿宋_GB2312" w:hAnsi="宋体" w:eastAsia="仿宋_GB2312"/>
      <w:b/>
      <w:kern w:val="2"/>
      <w:sz w:val="32"/>
    </w:rPr>
  </w:style>
  <w:style w:type="paragraph" w:customStyle="1" w:styleId="32">
    <w:name w:val="表格文字中"/>
    <w:basedOn w:val="1"/>
    <w:qFormat/>
    <w:uiPriority w:val="0"/>
    <w:pPr>
      <w:adjustRightInd w:val="0"/>
      <w:snapToGrid w:val="0"/>
      <w:ind w:left="22" w:leftChars="8"/>
      <w:jc w:val="center"/>
    </w:pPr>
    <w:rPr>
      <w:kern w:val="0"/>
      <w:szCs w:val="24"/>
    </w:rPr>
  </w:style>
  <w:style w:type="paragraph" w:customStyle="1" w:styleId="33">
    <w:name w:val="Char1"/>
    <w:basedOn w:val="1"/>
    <w:qFormat/>
    <w:uiPriority w:val="0"/>
    <w:pPr>
      <w:tabs>
        <w:tab w:val="left" w:pos="360"/>
      </w:tabs>
      <w:ind w:left="360" w:hanging="360" w:hangingChars="200"/>
    </w:pPr>
    <w:rPr>
      <w:sz w:val="24"/>
      <w:szCs w:val="24"/>
    </w:rPr>
  </w:style>
  <w:style w:type="paragraph" w:customStyle="1" w:styleId="34">
    <w:name w:val="列出段落11"/>
    <w:basedOn w:val="1"/>
    <w:qFormat/>
    <w:uiPriority w:val="34"/>
    <w:pPr>
      <w:ind w:firstLine="420" w:firstLineChars="200"/>
    </w:pPr>
    <w:rPr>
      <w:rFonts w:ascii="Calibri" w:hAnsi="Calibri"/>
      <w:szCs w:val="22"/>
    </w:rPr>
  </w:style>
  <w:style w:type="paragraph" w:customStyle="1" w:styleId="35">
    <w:name w:val="列表段落1"/>
    <w:basedOn w:val="1"/>
    <w:qFormat/>
    <w:uiPriority w:val="99"/>
    <w:pPr>
      <w:ind w:firstLine="420" w:firstLineChars="200"/>
    </w:pPr>
  </w:style>
  <w:style w:type="paragraph" w:customStyle="1" w:styleId="36">
    <w:name w:val="Table Paragraph"/>
    <w:basedOn w:val="1"/>
    <w:qFormat/>
    <w:uiPriority w:val="1"/>
    <w:pPr>
      <w:autoSpaceDE w:val="0"/>
      <w:autoSpaceDN w:val="0"/>
      <w:jc w:val="left"/>
    </w:pPr>
    <w:rPr>
      <w:rFonts w:ascii="宋体" w:hAnsi="宋体" w:cs="宋体"/>
      <w:kern w:val="0"/>
      <w:sz w:val="22"/>
      <w:szCs w:val="22"/>
      <w:lang w:val="zh-CN"/>
    </w:rPr>
  </w:style>
  <w:style w:type="paragraph" w:customStyle="1" w:styleId="37">
    <w:name w:val="Table Text"/>
    <w:basedOn w:val="1"/>
    <w:semiHidden/>
    <w:qFormat/>
    <w:uiPriority w:val="0"/>
    <w:rPr>
      <w:rFonts w:ascii="宋体" w:hAnsi="宋体" w:eastAsia="宋体" w:cs="宋体"/>
      <w:sz w:val="24"/>
      <w:szCs w:val="24"/>
      <w:lang w:val="en-US" w:eastAsia="en-US" w:bidi="ar-SA"/>
    </w:rPr>
  </w:style>
  <w:style w:type="table" w:customStyle="1" w:styleId="3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30574d9b-aed4-4df4-9e78-66cee0be9af3</errorID>
      <errorWord>2026年06月09日</errorWord>
      <group>L1_Knowledge</group>
      <groupName>知识性问题</groupName>
      <ability>L2_Time</ability>
      <abilityName>日期时间</abilityName>
      <candidateList>
        <item>2026年6月9日</item>
      </candidateList>
      <explain>根据日常书写习惯，月份和日期一般会省略前导零。</explain>
      <paraID>5AFC887F</paraID>
      <start>72</start>
      <end>83</end>
      <status>unmodified</status>
      <modifiedWord/>
      <trackRevisions>false</trackRevisions>
    </reviewItem>
    <reviewItem>
      <errorID>434cedfc-3f44-4389-abb4-275f4256b337</errorID>
      <errorWord>/）</errorWord>
      <group>L1_Punc</group>
      <groupName>标点问题</groupName>
      <ability>L2_Punc_CN</ability>
      <abilityName/>
      <candidateList>
        <item>）</item>
      </candidateList>
      <explain/>
      <paraID>471A60C6</paraID>
      <start>120</start>
      <end>122</end>
      <status>unmodified</status>
      <modifiedWord/>
      <trackRevisions>false</trackRevisions>
    </reviewItem>
    <reviewItem>
      <errorID>0d05f23a-616e-47f4-92ca-bab453a4e09d</errorID>
      <errorWord>:</errorWord>
      <group>L1_Format</group>
      <groupName>格式问题</groupName>
      <ability>L2_HalfPunc_CN</ability>
      <abilityName/>
      <candidateList>
        <item>：</item>
      </candidateList>
      <explain>文本全半角错误。</explain>
      <paraID>5923324F</paraID>
      <start>34</start>
      <end>35</end>
      <status>modified</status>
      <modifiedWord>：</modifiedWord>
      <trackRevisions>false</trackRevisions>
    </reviewItem>
    <reviewItem>
      <errorID>a802fa66-7ebf-4cb3-815d-51c9254cabe4</errorID>
      <errorWord>2026年05月27日</errorWord>
      <group>L1_Knowledge</group>
      <groupName>知识性问题</groupName>
      <ability>L2_Time</ability>
      <abilityName>日期时间</abilityName>
      <candidateList>
        <item>2026年5月27日</item>
      </candidateList>
      <explain>根据日常书写习惯，月份一般会省略前导零。</explain>
      <paraID>3F0DC1F6</paraID>
      <start>3</start>
      <end>14</end>
      <status>unmodified</status>
      <modifiedWord/>
      <trackRevisions>false</trackRevisions>
    </reviewItem>
    <reviewItem>
      <errorID>c2b39140-7bd7-41fa-9768-f7ccaf62eb68</errorID>
      <errorWord>2026年06月02日</errorWord>
      <group>L1_Knowledge</group>
      <groupName>知识性问题</groupName>
      <ability>L2_Time</ability>
      <abilityName>日期时间</abilityName>
      <candidateList>
        <item>2026年6月2日</item>
      </candidateList>
      <explain>根据日常书写习惯，月份和日期一般会省略前导零。</explain>
      <paraID>3F0DC1F6</paraID>
      <start>15</start>
      <end>26</end>
      <status>unmodified</status>
      <modifiedWord/>
      <trackRevisions>false</trackRevisions>
    </reviewItem>
    <reviewItem>
      <errorID>ec3be65b-cdec-4044-b784-ad8e4c872da7</errorID>
      <errorWord>下午14:00</errorWord>
      <group>L1_Knowledge</group>
      <groupName>知识性问题</groupName>
      <ability>L2_Time</ability>
      <abilityName>日期时间</abilityName>
      <candidateList>
        <item>14:00</item>
      </candidateList>
      <explain>24小时制的时间，不需要强调“下午”。</explain>
      <paraID>3F0DC1F6</paraID>
      <start>49</start>
      <end>56</end>
      <status>unmodified</status>
      <modifiedWord/>
      <trackRevisions>false</trackRevisions>
    </reviewItem>
    <reviewItem>
      <errorID>535892bf-a4cd-43f1-a083-e42109516c01</errorID>
      <errorWord>途径</errorWord>
      <group>L1_Word</group>
      <groupName>字词问题</groupName>
      <ability>L2_Typo</ability>
      <abilityName>字词错误</abilityName>
      <candidateList>
        <item>途经</item>
      </candidateList>
      <explain>存在发音相同字词的误用。</explain>
      <paraID>7E70B69A</paraID>
      <start>0</start>
      <end>2</end>
      <status>unmodified</status>
      <modifiedWord/>
      <trackRevisions>false</trackRevisions>
    </reviewItem>
    <reviewItem>
      <errorID>b046dcda-c851-4f4a-8a1f-4844dac14b4a</errorID>
      <errorWord>2026年06月09日</errorWord>
      <group>L1_Knowledge</group>
      <groupName>知识性问题</groupName>
      <ability>L2_Time</ability>
      <abilityName>日期时间</abilityName>
      <candidateList>
        <item>2026年6月9日</item>
      </candidateList>
      <explain>根据日常书写习惯，月份和日期一般会省略前导零。</explain>
      <paraID>43073E88</paraID>
      <start>5</start>
      <end>16</end>
      <status>unmodified</status>
      <modifiedWord/>
      <trackRevisions>false</trackRevisions>
    </reviewItem>
    <reviewItem>
      <errorID>774622f6-3a64-4d71-bc1a-881e5e61a1e0</errorID>
      <errorWord>2026年06月09日</errorWord>
      <group>L1_Knowledge</group>
      <groupName>知识性问题</groupName>
      <ability>L2_Time</ability>
      <abilityName>日期时间</abilityName>
      <candidateList>
        <item>2026年6月9日</item>
      </candidateList>
      <explain>根据日常书写习惯，月份和日期一般会省略前导零。</explain>
      <paraID>68AE1A1E</paraID>
      <start>3</start>
      <end>14</end>
      <status>unmodified</status>
      <modifiedWord/>
      <trackRevisions>false</trackRevisions>
    </reviewItem>
    <reviewItem>
      <errorID>b1994444-02bf-434a-9b25-e89ec3c8e593</errorID>
      <errorWord>：/</errorWord>
      <group>L1_Punc</group>
      <groupName>标点问题</groupName>
      <ability>L2_Punc_CN</ability>
      <abilityName/>
      <candidateList>
        <item>：</item>
      </candidateList>
      <explain/>
      <paraID>4A22733B</paraID>
      <start>10</start>
      <end>12</end>
      <status>unmodified</status>
      <modifiedWord/>
      <trackRevisions>false</trackRevisions>
    </reviewItem>
    <reviewItem>
      <errorID>3832823a-7f96-45f5-90db-d6f4a9afbef5</errorID>
      <errorWord>:</errorWord>
      <group>L1_Format</group>
      <groupName>格式问题</groupName>
      <ability>L2_HalfPunc_CN</ability>
      <abilityName/>
      <candidateList>
        <item>：</item>
      </candidateList>
      <explain>文本全半角错误。</explain>
      <paraID>41667682</paraID>
      <start>5</start>
      <end>6</end>
      <status>unmodified</status>
      <modifiedWord/>
      <trackRevisions>false</trackRevisions>
    </reviewItem>
    <reviewItem>
      <errorID>516c87e7-6739-4650-8a0d-141e1cc6d7fa</errorID>
      <errorWord>文件的</errorWord>
      <group>L1_Word</group>
      <groupName>字词问题</groupName>
      <ability>L2_Typo</ability>
      <abilityName>字词错误</abilityName>
      <candidateList>
        <item>文件</item>
      </candidateList>
      <explain/>
      <paraID>41667682</paraID>
      <start>12</start>
      <end>15</end>
      <status>unmodified</status>
      <modifiedWord/>
      <trackRevisions>false</trackRevisions>
    </reviewItem>
    <reviewItem>
      <errorID>ec6f96ed-af4a-4630-8172-dc3be85f9754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3F9829A7</paraID>
      <start>0</start>
      <end>2</end>
      <status>unmodified</status>
      <modifiedWord/>
      <trackRevisions>false</trackRevisions>
    </reviewItem>
    <reviewItem>
      <errorID>5e70548a-0f99-4ed7-8db4-ebdd13689c07</errorID>
      <errorWord>:</errorWord>
      <group>L1_Format</group>
      <groupName>格式问题</groupName>
      <ability>L2_HalfPunc_CN</ability>
      <abilityName/>
      <candidateList>
        <item>：</item>
      </candidateList>
      <explain>文本全半角错误。</explain>
      <paraID>124E05DD</paraID>
      <start>11</start>
      <end>12</end>
      <status>unmodified</status>
      <modifiedWord/>
      <trackRevisions>false</trackRevisions>
    </reviewItem>
    <reviewItem>
      <errorID>32f7eae9-d6f3-4539-98cf-28adc0fc7387</errorID>
      <errorWord>）</errorWord>
      <group>L1_Punc</group>
      <groupName>标点问题</groupName>
      <ability>L2_Punc_CN</ability>
      <abilityName/>
      <candidateList/>
      <explain>此处标点可能未正确匹配，请检查句子中是否存在标点冗余、缺失或使用错误的情况。</explain>
      <paraID>203C3C6C</paraID>
      <start>229</start>
      <end>230</end>
      <status>unmodified</status>
      <modifiedWord/>
      <trackRevisions>false</trackRevisions>
    </reviewItem>
    <reviewItem>
      <errorID>924f0484-f8fe-409c-be88-28f35a54f754</errorID>
      <errorWord>/）</errorWord>
      <group>L1_Punc</group>
      <groupName>标点问题</groupName>
      <ability>L2_Punc_CN</ability>
      <abilityName/>
      <candidateList>
        <item>）</item>
      </candidateList>
      <explain/>
      <paraID>21934B03</paraID>
      <start>54</start>
      <end>56</end>
      <status>unmodified</status>
      <modifiedWord/>
      <trackRevisions>false</trackRevisions>
    </reviewItem>
    <reviewItem>
      <errorID>6efe275d-b0db-40bb-b927-aef8f3fcb2a0</errorID>
      <errorWord>,</errorWord>
      <group>L1_Format</group>
      <groupName>格式问题</groupName>
      <ability>L2_HalfPunc_CN</ability>
      <abilityName/>
      <candidateList>
        <item>，</item>
      </candidateList>
      <explain>文本全半角错误。</explain>
      <paraID>1F015743</paraID>
      <start>76</start>
      <end>77</end>
      <status>modified</status>
      <modifiedWord>，</modifiedWord>
      <trackRevisions>false</trackRevisions>
    </reviewItem>
    <reviewItem>
      <errorID>12d1f868-0b38-4e08-a14f-2680a986ba79</errorID>
      <errorWord>不在</errorWord>
      <group>L1_Word</group>
      <groupName>字词问题</groupName>
      <ability>L2_Typo</ability>
      <abilityName>字词错误</abilityName>
      <candidateList>
        <item>不再</item>
      </candidateList>
      <explain/>
      <paraID>1F015743</paraID>
      <start>101</start>
      <end>103</end>
      <status>modified</status>
      <modifiedWord>不再</modifiedWord>
      <trackRevisions>false</trackRevisions>
    </reviewItem>
    <reviewItem>
      <errorID>2c192f17-3816-4ce7-a57e-da7498ff00e4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5D9F2B2F</paraID>
      <start>1</start>
      <end>3</end>
      <status>unmodified</status>
      <modifiedWord/>
      <trackRevisions>false</trackRevisions>
    </reviewItem>
    <reviewItem>
      <errorID>fa7e5b87-9229-4a5d-a0ce-69ef6274ef68</errorID>
      <errorWord>[2007]119号</errorWord>
      <group>L1_Knowledge</group>
      <groupName>知识性问题</groupName>
      <ability>L2_Knowledge</ability>
      <abilityName>其他知识</abilityName>
      <candidateList>
        <item>〔2007〕119号</item>
      </candidateList>
      <explain>发文字号格式错误。</explain>
      <paraID>4BB4B4B3</paraID>
      <start>61</start>
      <end>71</end>
      <status>unmodified</status>
      <modifiedWord/>
      <trackRevisions>false</trackRevisions>
    </reviewItem>
    <reviewItem>
      <errorID>090a7f4a-438f-4618-8e7d-e240ecbedc76</errorID>
      <errorWord>[2011]300号</errorWord>
      <group>L1_Knowledge</group>
      <groupName>知识性问题</groupName>
      <ability>L2_Knowledge</ability>
      <abilityName>其他知识</abilityName>
      <candidateList>
        <item>〔2011〕300号</item>
      </candidateList>
      <explain>发文字号格式错误。</explain>
      <paraID>3DCD1941</paraID>
      <start>65</start>
      <end>75</end>
      <status>unmodified</status>
      <modifiedWord/>
      <trackRevisions>false</trackRevisions>
    </reviewItem>
    <reviewItem>
      <errorID>80801a90-0454-4ab8-a84d-50715f467a9a</errorID>
      <errorWord>:</errorWord>
      <group>L1_Format</group>
      <groupName>格式问题</groupName>
      <ability>L2_HalfPunc_CN</ability>
      <abilityName/>
      <candidateList>
        <item>：</item>
      </candidateList>
      <explain>文本全半角错误。</explain>
      <paraID>481DC28B</paraID>
      <start>37</start>
      <end>38</end>
      <status>unmodified</status>
      <modifiedWord/>
      <trackRevisions>false</trackRevisions>
    </reviewItem>
    <reviewItem>
      <errorID>7969d5df-cf72-4585-b6b8-76c144814e25</errorID>
      <errorWord>..</errorWord>
      <group>L1_Punc</group>
      <groupName>标点问题</groupName>
      <ability>L2_Punc_CN</ability>
      <abilityName/>
      <candidateList>
        <item>.</item>
      </candidateList>
      <explain/>
      <paraID>20C2744E</paraID>
      <start>1</start>
      <end>3</end>
      <status>unmodified</status>
      <modifiedWord/>
      <trackRevisions>false</trackRevisions>
    </reviewItem>
    <reviewItem>
      <errorID>1b846443-4bdf-4cca-bfd7-5bc8bb305a6f</errorID>
      <errorWord>、并且</errorWord>
      <group>L1_Word</group>
      <groupName>字词问题</groupName>
      <ability>L2_Typo</ability>
      <abilityName>字词错误</abilityName>
      <candidateList>
        <item>，并且</item>
      </candidateList>
      <explain/>
      <paraID>2F5FF3A0</paraID>
      <start>37</start>
      <end>40</end>
      <status>unmodified</status>
      <modifiedWord/>
      <trackRevisions>false</trackRevisions>
    </reviewItem>
    <reviewItem>
      <errorID>a50cca01-0d49-443d-b604-2ea3b1cace06</errorID>
      <errorWord>、或者</errorWord>
      <group>L1_Word</group>
      <groupName>字词问题</groupName>
      <ability>L2_Typo</ability>
      <abilityName>字词错误</abilityName>
      <candidateList>
        <item>，或者</item>
      </candidateList>
      <explain/>
      <paraID>2F5FF3A0</paraID>
      <start>74</start>
      <end>77</end>
      <status>unmodified</status>
      <modifiedWord/>
      <trackRevisions>false</trackRevisions>
    </reviewItem>
    <reviewItem>
      <errorID>25b0e9ad-43bd-4ea2-8117-054d151e17bb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75B67C1F</paraID>
      <start>0</start>
      <end>2</end>
      <status>unmodified</status>
      <modifiedWord/>
      <trackRevisions>false</trackRevisions>
    </reviewItem>
    <reviewItem>
      <errorID>9e6ba277-f90b-42aa-85d8-33602b4530c5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4A38E646</paraID>
      <start>0</start>
      <end>2</end>
      <status>unmodified</status>
      <modifiedWord/>
      <trackRevisions>false</trackRevisions>
    </reviewItem>
    <reviewItem>
      <errorID>c38d49e2-d83b-4a3f-b15f-73617fdbd86d</errorID>
      <errorWord>,</errorWord>
      <group>L1_Format</group>
      <groupName>格式问题</groupName>
      <ability>L2_HalfPunc_CN</ability>
      <abilityName/>
      <candidateList>
        <item>，</item>
      </candidateList>
      <explain>文本全半角错误。</explain>
      <paraID>5320DCC7</paraID>
      <start>49</start>
      <end>50</end>
      <status>unmodified</status>
      <modifiedWord/>
      <trackRevisions>false</trackRevisions>
    </reviewItem>
    <reviewItem>
      <errorID>d5dae6ca-dff9-4111-877e-54246dce31e8</errorID>
      <errorWord>,</errorWord>
      <group>L1_Format</group>
      <groupName>格式问题</groupName>
      <ability>L2_HalfPunc_CN</ability>
      <abilityName/>
      <candidateList>
        <item>，</item>
      </candidateList>
      <explain>文本全半角错误。</explain>
      <paraID>542E42E2</paraID>
      <start>81</start>
      <end>82</end>
      <status>unmodified</status>
      <modifiedWord/>
      <trackRevisions>false</trackRevisions>
    </reviewItem>
    <reviewItem>
      <errorID>e596317d-588d-4f9f-8e78-79a4afe7690b</errorID>
      <errorWord>,</errorWord>
      <group>L1_Format</group>
      <groupName>格式问题</groupName>
      <ability>L2_HalfPunc_CN</ability>
      <abilityName/>
      <candidateList>
        <item>，</item>
      </candidateList>
      <explain>文本全半角错误。</explain>
      <paraID>34480A07</paraID>
      <start>18</start>
      <end>19</end>
      <status>unmodified</status>
      <modifiedWord/>
      <trackRevisions>false</trackRevisions>
    </reviewItem>
    <reviewItem>
      <errorID>f621edd7-8dab-4bfa-afa3-ff0cdd4b7a10</errorID>
      <errorWord>,</errorWord>
      <group>L1_Format</group>
      <groupName>格式问题</groupName>
      <ability>L2_HalfPunc_CN</ability>
      <abilityName/>
      <candidateList>
        <item>，</item>
      </candidateList>
      <explain>文本全半角错误。</explain>
      <paraID>513EBA6B</paraID>
      <start>36</start>
      <end>37</end>
      <status>unmodified</status>
      <modifiedWord/>
      <trackRevisions>false</trackRevisions>
    </reviewItem>
    <reviewItem>
      <errorID>ceffe04f-5047-402d-8a2a-82366c1e1228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52B7E3E3</paraID>
      <start>0</start>
      <end>2</end>
      <status>unmodified</status>
      <modifiedWord/>
      <trackRevisions>false</trackRevisions>
    </reviewItem>
    <reviewItem>
      <errorID>cad6e510-5dda-4f46-a32c-c7c0f5408c7c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3673985C</paraID>
      <start>0</start>
      <end>3</end>
      <status>unmodified</status>
      <modifiedWord/>
      <trackRevisions>false</trackRevisions>
    </reviewItem>
    <reviewItem>
      <errorID>19e561b7-d89d-45c4-9054-59e78a09144c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AB6410F</paraID>
      <start>0</start>
      <end>3</end>
      <status>unmodified</status>
      <modifiedWord/>
      <trackRevisions>false</trackRevisions>
    </reviewItem>
    <reviewItem>
      <errorID>e806bf90-b1d1-4e70-a38e-c805cf2f5e84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3E8F25FB</paraID>
      <start>0</start>
      <end>3</end>
      <status>unmodified</status>
      <modifiedWord/>
      <trackRevisions>false</trackRevisions>
    </reviewItem>
    <reviewItem>
      <errorID>48e1fda2-0618-43cc-945d-2cfb31343ef2</errorID>
      <errorWord>到</errorWord>
      <group>L1_Word</group>
      <groupName>字词问题</groupName>
      <ability>L2_Typo</ability>
      <abilityName>字词错误</abilityName>
      <candidateList>
        <item>至</item>
      </candidateList>
      <explain>存在字形相近字词的误用。</explain>
      <paraID>54114001</paraID>
      <start>90</start>
      <end>91</end>
      <status>unmodified</status>
      <modifiedWord/>
      <trackRevisions>false</trackRevisions>
    </reviewItem>
    <reviewItem>
      <errorID>931bc28f-98a5-431b-827f-8cae6ddb1a02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1D1B2204</paraID>
      <start>0</start>
      <end>2</end>
      <status>unmodified</status>
      <modifiedWord/>
      <trackRevisions>false</trackRevisions>
    </reviewItem>
    <reviewItem>
      <errorID>fdb4b4be-9068-401c-8aa0-960dbf206260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3A1B72D0</paraID>
      <start>0</start>
      <end>3</end>
      <status>unmodified</status>
      <modifiedWord/>
      <trackRevisions>false</trackRevisions>
    </reviewItem>
    <reviewItem>
      <errorID>190698e0-7e8b-4b0b-b87d-32b3f18e9b96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145D52A1</paraID>
      <start>0</start>
      <end>3</end>
      <status>unmodified</status>
      <modifiedWord/>
      <trackRevisions>false</trackRevisions>
    </reviewItem>
    <reviewItem>
      <errorID>ac02ad3b-adfa-44cc-8eed-1db48fdef795</errorID>
      <errorWord>【2014】214号</errorWord>
      <group>L1_Knowledge</group>
      <groupName>知识性问题</groupName>
      <ability>L2_Knowledge</ability>
      <abilityName>其他知识</abilityName>
      <candidateList>
        <item>〔2014〕214号</item>
      </candidateList>
      <explain>发文字号格式错误。</explain>
      <paraID> E8668FE</paraID>
      <start>57</start>
      <end>67</end>
      <status>unmodified</status>
      <modifiedWord/>
      <trackRevisions>false</trackRevisions>
    </reviewItem>
    <reviewItem>
      <errorID>843c78c5-f8ec-44c6-b818-8d18f730c8b2</errorID>
      <errorWord>不</errorWord>
      <group>L1_Word</group>
      <groupName>字词问题</groupName>
      <ability>L2_Typo</ability>
      <abilityName>字词错误</abilityName>
      <candidateList>
        <item>不符</item>
      </candidateList>
      <explain/>
      <paraID>52757D35</paraID>
      <start>42</start>
      <end>43</end>
      <status>unmodified</status>
      <modifiedWord/>
      <trackRevisions>false</trackRevisions>
    </reviewItem>
    <reviewItem>
      <errorID>5c72cd39-c38b-42ac-8ac5-4b2020d493ef</errorID>
      <errorWord>存在有</errorWord>
      <group>L1_Word</group>
      <groupName>字词问题</groupName>
      <ability>L2_Typo</ability>
      <abilityName>字词错误</abilityName>
      <candidateList>
        <item>存在</item>
      </candidateList>
      <explain/>
      <paraID> 6BA7EF0</paraID>
      <start>2</start>
      <end>5</end>
      <status>unmodified</status>
      <modifiedWord/>
      <trackRevisions>false</trackRevisions>
    </reviewItem>
    <reviewItem>
      <errorID>c5981350-e448-44e6-a4bf-267d43fad6bd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745A2690</paraID>
      <start>0</start>
      <end>3</end>
      <status>unmodified</status>
      <modifiedWord/>
      <trackRevisions>false</trackRevisions>
    </reviewItem>
    <reviewItem>
      <errorID>edf2bde9-bc3f-4c33-a7cd-624949c19d0b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24EE94A5</paraID>
      <start>0</start>
      <end>3</end>
      <status>unmodified</status>
      <modifiedWord/>
      <trackRevisions>false</trackRevisions>
    </reviewItem>
    <reviewItem>
      <errorID>9177670c-f025-416c-bbac-50cfd610a0d0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56226463</paraID>
      <start>0</start>
      <end>3</end>
      <status>unmodified</status>
      <modifiedWord/>
      <trackRevisions>false</trackRevisions>
    </reviewItem>
    <reviewItem>
      <errorID>6903aa47-4bc1-45fa-9cb6-53391006a120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18D9A204</paraID>
      <start>0</start>
      <end>3</end>
      <status>unmodified</status>
      <modifiedWord/>
      <trackRevisions>false</trackRevisions>
    </reviewItem>
    <reviewItem>
      <errorID>07d2130f-319b-4fd2-be71-0e2ca7a3e36e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52D8E78E</paraID>
      <start>0</start>
      <end>3</end>
      <status>unmodified</status>
      <modifiedWord/>
      <trackRevisions>false</trackRevisions>
    </reviewItem>
    <reviewItem>
      <errorID>2c62c553-4d69-44ab-97f2-a7b144c6ef49</errorID>
      <errorWord>[2003]857号</errorWord>
      <group>L1_Knowledge</group>
      <groupName>知识性问题</groupName>
      <ability>L2_Knowledge</ability>
      <abilityName>其他知识</abilityName>
      <candidateList>
        <item>〔2003〕857号</item>
      </candidateList>
      <explain>发文字号格式错误。</explain>
      <paraID>4C746B29</paraID>
      <start>86</start>
      <end>96</end>
      <status>modified</status>
      <modifiedWord>〔2003〕857号</modifiedWord>
      <trackRevisions>false</trackRevisions>
    </reviewItem>
    <reviewItem>
      <errorID>661ff31e-733e-4ecc-bc7c-ed2514e13ea4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10CA7FC9</paraID>
      <start>0</start>
      <end>2</end>
      <status>unmodified</status>
      <modifiedWord/>
      <trackRevisions>false</trackRevisions>
    </reviewItem>
    <reviewItem>
      <errorID>8665ca51-e7bf-4241-bdf6-8ad65fc88386</errorID>
      <errorWord>:</errorWord>
      <group>L1_Format</group>
      <groupName>格式问题</groupName>
      <ability>L2_HalfPunc_CN</ability>
      <abilityName/>
      <candidateList>
        <item>：</item>
      </candidateList>
      <explain>文本全半角错误。</explain>
      <paraID>10CA7FC9</paraID>
      <start>12</start>
      <end>13</end>
      <status>unmodified</status>
      <modifiedWord/>
      <trackRevisions>false</trackRevisions>
    </reviewItem>
    <reviewItem>
      <errorID>bd70abda-af2f-417f-bac9-3211c4ed62d4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5028C33E</paraID>
      <start>0</start>
      <end>2</end>
      <status>unmodified</status>
      <modifiedWord/>
      <trackRevisions>false</trackRevisions>
    </reviewItem>
    <reviewItem>
      <errorID>9c3e6198-808b-4d07-96fa-8904bfe28946</errorID>
      <errorWord>法律、法规</errorWord>
      <group>L1_Word</group>
      <groupName>字词问题</groupName>
      <ability>L2_Typo</ability>
      <abilityName>字词错误</abilityName>
      <candidateList>
        <item>法律法规</item>
      </candidateList>
      <explain/>
      <paraID>61B38067</paraID>
      <start>9</start>
      <end>14</end>
      <status>unmodified</status>
      <modifiedWord/>
      <trackRevisions>false</trackRevisions>
    </reviewItem>
    <reviewItem>
      <errorID>3c09be3c-8a80-4779-be30-174885444484</errorID>
      <errorWord>【2014】214号</errorWord>
      <group>L1_Knowledge</group>
      <groupName>知识性问题</groupName>
      <ability>L2_Knowledge</ability>
      <abilityName>其他知识</abilityName>
      <candidateList>
        <item>〔2014〕214号</item>
      </candidateList>
      <explain>发文字号格式错误。</explain>
      <paraID>78500423</paraID>
      <start>53</start>
      <end>63</end>
      <status>unmodified</status>
      <modifiedWord/>
      <trackRevisions>false</trackRevisions>
    </reviewItem>
    <reviewItem>
      <errorID>696b2a8d-8ed0-4d22-b7b5-b72c2907aa3e</errorID>
      <errorWord>,</errorWord>
      <group>L1_Format</group>
      <groupName>格式问题</groupName>
      <ability>L2_HalfPunc_CN</ability>
      <abilityName/>
      <candidateList>
        <item>，</item>
      </candidateList>
      <explain>文本全半角错误。</explain>
      <paraID>115B10B3</paraID>
      <start>97</start>
      <end>98</end>
      <status>unmodified</status>
      <modifiedWord/>
      <trackRevisions>false</trackRevisions>
    </reviewItem>
    <reviewItem>
      <errorID>2b7dfff8-c61c-4362-9cae-1b40e61ec541</errorID>
      <errorWord>戶</errorWord>
      <group>L1_Word</group>
      <groupName>字词问题</groupName>
      <ability>L2_Fanti</ability>
      <abilityName>繁转简</abilityName>
      <candidateList>
        <item>户</item>
      </candidateList>
      <explain/>
      <paraID>7A014918</paraID>
      <start>193</start>
      <end>194</end>
      <status>modified</status>
      <modifiedWord>户</modifiedWord>
      <trackRevisions>false</trackRevisions>
    </reviewItem>
    <reviewItem>
      <errorID>3162a107-9bf6-409c-8086-3cdb9678e627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1733E22A</paraID>
      <start>0</start>
      <end>2</end>
      <status>unmodified</status>
      <modifiedWord/>
      <trackRevisions>false</trackRevisions>
    </reviewItem>
    <reviewItem>
      <errorID>bb1250c5-4ae4-4d4d-83cb-6336b2cfd9f3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6160E45F</paraID>
      <start>27</start>
      <end>29</end>
      <status>unmodified</status>
      <modifiedWord/>
      <trackRevisions>false</trackRevisions>
    </reviewItem>
    <reviewItem>
      <errorID>4785ac39-0a33-4aca-b6d1-d4d56aa0e203</errorID>
      <errorWord>做出</errorWord>
      <group>L1_Word</group>
      <groupName>字词问题</groupName>
      <ability>L2_Typo</ability>
      <abilityName>字词错误</abilityName>
      <candidateList>
        <item>作出</item>
      </candidateList>
      <explain/>
      <paraID>6160E45F</paraID>
      <start>85</start>
      <end>87</end>
      <status>unmodified</status>
      <modifiedWord/>
      <trackRevisions>false</trackRevisions>
    </reviewItem>
    <reviewItem>
      <errorID>7bb09f2b-fe94-48ef-8bd6-0abec9a52777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4540ABEA</paraID>
      <start>0</start>
      <end>2</end>
      <status>unmodified</status>
      <modifiedWord/>
      <trackRevisions>false</trackRevisions>
    </reviewItem>
    <reviewItem>
      <errorID>287ed071-3e24-400b-943b-ab79b6156119</errorID>
      <errorWord>其它</errorWord>
      <group>L1_Word</group>
      <groupName>字词问题</groupName>
      <ability>L2_Alias</ability>
      <abilityName>也作/曾用词</abilityName>
      <candidateList>
        <item>其他</item>
      </candidateList>
      <explain>词汇[其它]为不规范表述或旧称，其规范书面表述为[其他]。</explain>
      <paraID>4540ABEA</paraID>
      <start>110</start>
      <end>112</end>
      <status>modified</status>
      <modifiedWord>其他</modifiedWord>
      <trackRevisions>false</trackRevisions>
    </reviewItem>
    <reviewItem>
      <errorID>a7a24803-3cd3-436f-b37c-46bed4af12d0</errorID>
      <errorWord>得</errorWord>
      <group>L1_Word</group>
      <groupName>字词问题</groupName>
      <ability>L2_DDD</ability>
      <abilityName>的地得用法</abilityName>
      <candidateList>
        <item>的</item>
      </candidateList>
      <explain>“的”常用于连接修饰语与名词性中心语，表示属性、所属或描述。</explain>
      <paraID>4540ABEA</paraID>
      <start>120</start>
      <end>121</end>
      <status>unmodified</status>
      <modifiedWord/>
      <trackRevisions>false</trackRevisions>
    </reviewItem>
    <reviewItem>
      <errorID>2a21469e-f610-4560-8911-9fec55cd5f25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3CE7E7E1</paraID>
      <start>0</start>
      <end>2</end>
      <status>unmodified</status>
      <modifiedWord/>
      <trackRevisions>false</trackRevisions>
    </reviewItem>
    <reviewItem>
      <errorID>43d84823-96bd-4c13-9b6d-da6ab8def703</errorID>
      <errorWord>（</errorWord>
      <group>L1_Punc</group>
      <groupName>标点问题</groupName>
      <ability>L2_Punc_CN</ability>
      <abilityName/>
      <candidateList/>
      <explain>同一形式括号套用。</explain>
      <paraID>24168B76</paraID>
      <start>65</start>
      <end>66</end>
      <status>unmodified</status>
      <modifiedWord/>
      <trackRevisions>false</trackRevisions>
    </reviewItem>
    <reviewItem>
      <errorID>c975af08-924d-410f-9cfb-35bf2372a79a</errorID>
      <errorWord>）</errorWord>
      <group>L1_Punc</group>
      <groupName>标点问题</groupName>
      <ability>L2_Punc_CN</ability>
      <abilityName/>
      <candidateList/>
      <explain>同一形式括号套用。</explain>
      <paraID>24168B76</paraID>
      <start>82</start>
      <end>83</end>
      <status>unmodified</status>
      <modifiedWord/>
      <trackRevisions>false</trackRevisions>
    </reviewItem>
    <reviewItem>
      <errorID>30d623ac-64f3-409e-8787-90a44b846f63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1F99CD4B</paraID>
      <start>0</start>
      <end>2</end>
      <status>unmodified</status>
      <modifiedWord/>
      <trackRevisions>false</trackRevisions>
    </reviewItem>
    <reviewItem>
      <errorID>8b580f3a-7318-48e5-921b-107d04d6d975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771EDEEA</paraID>
      <start>0</start>
      <end>2</end>
      <status>unmodified</status>
      <modifiedWord/>
      <trackRevisions>false</trackRevisions>
    </reviewItem>
    <reviewItem>
      <errorID>570b5294-6d22-4708-977e-2d1be923e432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FA1E993</paraID>
      <start>22</start>
      <end>25</end>
      <status>unmodified</status>
      <modifiedWord/>
      <trackRevisions>false</trackRevisions>
    </reviewItem>
    <reviewItem>
      <errorID>56941039-8fa6-4eea-bd18-b06377b7fb59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7F53540E</paraID>
      <start>0</start>
      <end>2</end>
      <status>unmodified</status>
      <modifiedWord/>
      <trackRevisions>false</trackRevisions>
    </reviewItem>
    <reviewItem>
      <errorID>f6b1c1dc-e4c6-498b-86a8-8b741780e309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6AB04809</paraID>
      <start>0</start>
      <end>2</end>
      <status>unmodified</status>
      <modifiedWord/>
      <trackRevisions>false</trackRevisions>
    </reviewItem>
    <reviewItem>
      <errorID>43c15c2a-81bb-4b3e-b324-de772348c3af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40A738F8</paraID>
      <start>0</start>
      <end>2</end>
      <status>unmodified</status>
      <modifiedWord/>
      <trackRevisions>false</trackRevisions>
    </reviewItem>
    <reviewItem>
      <errorID>1dfe7246-caa1-4390-a7f0-0cb9b718e0f8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5C30DC85</paraID>
      <start>0</start>
      <end>2</end>
      <status>unmodified</status>
      <modifiedWord/>
      <trackRevisions>false</trackRevisions>
    </reviewItem>
    <reviewItem>
      <errorID>6af7ab66-489d-4ec9-9a8e-e26fb8cf08d9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24E30B5B</paraID>
      <start>0</start>
      <end>2</end>
      <status>unmodified</status>
      <modifiedWord/>
      <trackRevisions>false</trackRevisions>
    </reviewItem>
    <reviewItem>
      <errorID>0bdcf429-c367-4df4-96a5-d4336dbe5b54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359CE204</paraID>
      <start>0</start>
      <end>2</end>
      <status>unmodified</status>
      <modifiedWord/>
      <trackRevisions>false</trackRevisions>
    </reviewItem>
    <reviewItem>
      <errorID>58d731d8-5756-412e-a4f7-92ec7e5dd9c4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56E3E149</paraID>
      <start>0</start>
      <end>2</end>
      <status>unmodified</status>
      <modifiedWord/>
      <trackRevisions>false</trackRevisions>
    </reviewItem>
    <reviewItem>
      <errorID>1e77b76a-db65-4f8a-a723-101b0b9791ee</errorID>
      <errorWord>（</errorWord>
      <group>L1_Format</group>
      <groupName>格式问题</groupName>
      <ability>L2_HalfPunc_CN</ability>
      <abilityName/>
      <candidateList>
        <item>(</item>
      </candidateList>
      <explain>文本全半角错误。</explain>
      <paraID>288AE06D</paraID>
      <start>0</start>
      <end>1</end>
      <status>unmodified</status>
      <modifiedWord/>
      <trackRevisions>false</trackRevisions>
    </reviewItem>
    <reviewItem>
      <errorID>8ccf9e3f-963f-4dc4-8529-106782865ede</errorID>
      <errorWord>）</errorWord>
      <group>L1_Format</group>
      <groupName>格式问题</groupName>
      <ability>L2_HalfPunc_CN</ability>
      <abilityName/>
      <candidateList>
        <item>)</item>
      </candidateList>
      <explain>文本全半角错误。</explain>
      <paraID>288AE06D</paraID>
      <start>2</start>
      <end>3</end>
      <status>unmodified</status>
      <modifiedWord/>
      <trackRevisions>false</trackRevisions>
    </reviewItem>
    <reviewItem>
      <errorID>3519aede-ff27-444c-95cb-526fa8bd0083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39DB7DF4</paraID>
      <start>0</start>
      <end>2</end>
      <status>unmodified</status>
      <modifiedWord/>
      <trackRevisions>false</trackRevisions>
    </reviewItem>
    <reviewItem>
      <errorID>25b29931-5b4b-4ee9-9162-1c38ab4f5025</errorID>
      <errorWord>（</errorWord>
      <group>L1_Format</group>
      <groupName>格式问题</groupName>
      <ability>L2_HalfPunc_CN</ability>
      <abilityName/>
      <candidateList>
        <item>(</item>
      </candidateList>
      <explain>文本全半角错误。</explain>
      <paraID>2D89C72E</paraID>
      <start>0</start>
      <end>1</end>
      <status>unmodified</status>
      <modifiedWord/>
      <trackRevisions>false</trackRevisions>
    </reviewItem>
    <reviewItem>
      <errorID>854c3424-a71f-4fb7-a470-a6eace010fe4</errorID>
      <errorWord>）</errorWord>
      <group>L1_Format</group>
      <groupName>格式问题</groupName>
      <ability>L2_HalfPunc_CN</ability>
      <abilityName/>
      <candidateList>
        <item>)</item>
      </candidateList>
      <explain>文本全半角错误。</explain>
      <paraID>2D89C72E</paraID>
      <start>3</start>
      <end>4</end>
      <status>unmodified</status>
      <modifiedWord/>
      <trackRevisions>false</trackRevisions>
    </reviewItem>
    <reviewItem>
      <errorID>1c534f7f-1417-4b47-9245-b05ee84b31ec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162F9AE5</paraID>
      <start>0</start>
      <end>2</end>
      <status>unmodified</status>
      <modifiedWord/>
      <trackRevisions>false</trackRevisions>
    </reviewItem>
    <reviewItem>
      <errorID>f8e0497f-3059-4ad1-a025-8ec35d73a831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79E36DE6</paraID>
      <start>0</start>
      <end>2</end>
      <status>unmodified</status>
      <modifiedWord/>
      <trackRevisions>false</trackRevisions>
    </reviewItem>
    <reviewItem>
      <errorID>6e47eeb0-ba60-47ff-9e31-99186d52f306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86F782C</paraID>
      <start>1</start>
      <end>3</end>
      <status>unmodified</status>
      <modifiedWord/>
      <trackRevisions>false</trackRevisions>
    </reviewItem>
    <reviewItem>
      <errorID>11bbaf2f-511b-4259-a41d-20ea065ea575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D9DC4B5</paraID>
      <start>0</start>
      <end>2</end>
      <status>unmodified</status>
      <modifiedWord/>
      <trackRevisions>false</trackRevisions>
    </reviewItem>
    <reviewItem>
      <errorID>e361e980-d18b-4fe2-8cfc-0e261a5740f4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5DBC6331</paraID>
      <start>0</start>
      <end>2</end>
      <status>unmodified</status>
      <modifiedWord/>
      <trackRevisions>false</trackRevisions>
    </reviewItem>
    <reviewItem>
      <errorID>582fab5d-db01-4b9b-9b5f-5ae390576b57</errorID>
      <errorWord>价</errorWord>
      <group>L1_Word</group>
      <groupName>字词问题</groupName>
      <ability>L2_Typo</ability>
      <abilityName>字词错误</abilityName>
      <candidateList>
        <item>价格</item>
      </candidateList>
      <explain/>
      <paraID>18DE0107</paraID>
      <start>15</start>
      <end>16</end>
      <status>unmodified</status>
      <modifiedWord/>
      <trackRevisions>false</trackRevisions>
    </reviewItem>
    <reviewItem>
      <errorID>7b5fe705-c48e-4a10-b1c1-fbaac25b90c0</errorID>
      <errorWord>,</errorWord>
      <group>L1_Format</group>
      <groupName>格式问题</groupName>
      <ability>L2_HalfPunc_CN</ability>
      <abilityName/>
      <candidateList>
        <item>，</item>
      </candidateList>
      <explain>文本全半角错误。</explain>
      <paraID>32A16BB2</paraID>
      <start>13</start>
      <end>14</end>
      <status>unmodified</status>
      <modifiedWord/>
      <trackRevisions>false</trackRevisions>
    </reviewItem>
    <reviewItem>
      <errorID>b4988c9b-6404-4431-91c1-d1474ed3638e</errorID>
      <errorWord>其它</errorWord>
      <group>L1_Word</group>
      <groupName>字词问题</groupName>
      <ability>L2_Alias</ability>
      <abilityName>也作/曾用词</abilityName>
      <candidateList>
        <item>其他</item>
      </candidateList>
      <explain>词汇[其它]为不规范表述或旧称，其规范书面表述为[其他]。</explain>
      <paraID>11C8187B</paraID>
      <start>67</start>
      <end>69</end>
      <status>unmodified</status>
      <modifiedWord/>
      <trackRevisions>false</trackRevisions>
    </reviewItem>
    <reviewItem>
      <errorID>c4919dbd-6f7a-438f-83d9-27e493a971eb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47357407</paraID>
      <start>0</start>
      <end>2</end>
      <status>unmodified</status>
      <modifiedWord/>
      <trackRevisions>false</trackRevisions>
    </reviewItem>
    <reviewItem>
      <errorID>783fad69-af0b-452d-92c5-560f5fa88e8c</errorID>
      <errorWord>按《中华人民共和国</errorWord>
      <group>L1_Word</group>
      <groupName>字词问题</groupName>
      <ability>L2_Typo</ability>
      <abilityName>字词错误</abilityName>
      <candidateList>
        <item>按照《中华人民共和国</item>
      </candidateList>
      <explain/>
      <paraID>47357407</paraID>
      <start>2</start>
      <end>12</end>
      <status>modified</status>
      <modifiedWord>按照《中华人民共和国</modifiedWord>
      <trackRevisions>false</trackRevisions>
    </reviewItem>
    <reviewItem>
      <errorID>bfc618df-92b3-4721-b09e-16d100874140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6017343E</paraID>
      <start>0</start>
      <end>2</end>
      <status>unmodified</status>
      <modifiedWord/>
      <trackRevisions>false</trackRevisions>
    </reviewItem>
    <reviewItem>
      <errorID>994d5123-0573-4ae7-9e86-da1c2795e214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2CC46F37</paraID>
      <start>13</start>
      <end>16</end>
      <status>unmodified</status>
      <modifiedWord/>
      <trackRevisions>false</trackRevisions>
    </reviewItem>
    <reviewItem>
      <errorID>37c6c963-3901-4659-80d2-b97c9ddf3c26</errorID>
      <errorWord>》</errorWord>
      <group>L1_Word</group>
      <groupName>字词问题</groupName>
      <ability>L2_Typo</ability>
      <abilityName>字词错误</abilityName>
      <candidateList>
        <item>》等</item>
      </candidateList>
      <explain/>
      <paraID>2CC46F37</paraID>
      <start>28</start>
      <end>29</end>
      <status>unmodified</status>
      <modifiedWord/>
      <trackRevisions>false</trackRevisions>
    </reviewItem>
    <reviewItem>
      <errorID>8cd84048-7920-43a0-bbeb-8d6cab12819b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74700FBF</paraID>
      <start>0</start>
      <end>2</end>
      <status>unmodified</status>
      <modifiedWord/>
      <trackRevisions>false</trackRevisions>
    </reviewItem>
    <reviewItem>
      <errorID>212efadc-8e2a-4bcf-a743-fe0f7ffc7a32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65C48B43</paraID>
      <start>0</start>
      <end>2</end>
      <status>unmodified</status>
      <modifiedWord/>
      <trackRevisions>false</trackRevisions>
    </reviewItem>
    <reviewItem>
      <errorID>844ffa2d-4f2b-4159-92e0-0626b4196957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220FCF33</paraID>
      <start>0</start>
      <end>2</end>
      <status>unmodified</status>
      <modifiedWord/>
      <trackRevisions>false</trackRevisions>
    </reviewItem>
    <reviewItem>
      <errorID>90f984bd-44fa-4a83-870c-b46af1d7da7b</errorID>
      <errorWord>，</errorWord>
      <group>L1_Word</group>
      <groupName>字词问题</groupName>
      <ability>L2_Typo</ability>
      <abilityName>字词错误</abilityName>
      <candidateList>
        <item>，以</item>
      </candidateList>
      <explain/>
      <paraID>220FCF33</paraID>
      <start>13</start>
      <end>14</end>
      <status>unmodified</status>
      <modifiedWord/>
      <trackRevisions>false</trackRevisions>
    </reviewItem>
    <reviewItem>
      <errorID>2b350c8a-23fd-4185-92be-73d0711f6579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7CD789B6</paraID>
      <start>0</start>
      <end>2</end>
      <status>unmodified</status>
      <modifiedWord/>
      <trackRevisions>false</trackRevisions>
    </reviewItem>
    <reviewItem>
      <errorID>b9af526f-4d19-4d2e-a861-456f09a07460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321BF274</paraID>
      <start>0</start>
      <end>2</end>
      <status>unmodified</status>
      <modifiedWord/>
      <trackRevisions>false</trackRevisions>
    </reviewItem>
    <reviewItem>
      <errorID>782197f4-9f7b-40b0-94b1-f6dfe559d89e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5A29ABBF</paraID>
      <start>0</start>
      <end>2</end>
      <status>unmodified</status>
      <modifiedWord/>
      <trackRevisions>false</trackRevisions>
    </reviewItem>
    <reviewItem>
      <errorID>2497c3a0-994c-4f7b-b5a1-7e5157db14cf</errorID>
      <errorWord>法律、法规</errorWord>
      <group>L1_Word</group>
      <groupName>字词问题</groupName>
      <ability>L2_Typo</ability>
      <abilityName>字词错误</abilityName>
      <candidateList>
        <item>法律法规</item>
      </candidateList>
      <explain/>
      <paraID>4AC25A4C</paraID>
      <start>146</start>
      <end>151</end>
      <status>unmodified</status>
      <modifiedWord/>
      <trackRevisions>false</trackRevisions>
    </reviewItem>
    <reviewItem>
      <errorID>5e5adc6a-7e6e-484a-980d-871bc0e9a579</errorID>
      <errorWord>中华人民共和国的</errorWord>
      <group>L1_Word</group>
      <groupName>字词问题</groupName>
      <ability>L2_Typo</ability>
      <abilityName>字词错误</abilityName>
      <candidateList>
        <item>中华人民共和国</item>
      </candidateList>
      <explain/>
      <paraID>137C5C3A</paraID>
      <start>8</start>
      <end>16</end>
      <status>unmodified</status>
      <modifiedWord/>
      <trackRevisions>false</trackRevisions>
    </reviewItem>
    <reviewItem>
      <errorID>48957102-0bda-4680-b579-6d76e2402b41</errorID>
      <errorWord>需具备</errorWord>
      <group>L1_Word</group>
      <groupName>字词问题</groupName>
      <ability>L2_Typo</ability>
      <abilityName>字词错误</abilityName>
      <candidateList>
        <item>须具备</item>
      </candidateList>
      <explain/>
      <paraID> 87E45A3</paraID>
      <start>62</start>
      <end>65</end>
      <status>unmodified</status>
      <modifiedWord/>
      <trackRevisions>false</trackRevisions>
    </reviewItem>
    <reviewItem>
      <errorID>1e47ac76-66c2-4f90-9ec2-d7c8ef329d90</errorID>
      <errorWord>，</errorWord>
      <group>L1_Word</group>
      <groupName>字词问题</groupName>
      <ability>L2_Typo</ability>
      <abilityName>字词错误</abilityName>
      <candidateList>
        <item>，以</item>
      </candidateList>
      <explain/>
      <paraID>1C45ABA4</paraID>
      <start>33</start>
      <end>34</end>
      <status>unmodified</status>
      <modifiedWord/>
      <trackRevisions>false</trackRevisions>
    </reviewItem>
    <reviewItem>
      <errorID>76a9c7ab-7921-4946-a4ae-5d6bdf69be18</errorID>
      <errorWord>本</errorWord>
      <group>L1_Word</group>
      <groupName>字词问题</groupName>
      <ability>L2_Typo</ability>
      <abilityName>字词错误</abilityName>
      <candidateList>
        <item>本次</item>
      </candidateList>
      <explain/>
      <paraID> 73624A8</paraID>
      <start>16</start>
      <end>17</end>
      <status>unmodified</status>
      <modifiedWord/>
      <trackRevisions>false</trackRevisions>
    </reviewItem>
    <reviewItem>
      <errorID>a4b169af-960f-46de-8796-fb06d552f2e8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630468A1</paraID>
      <start>0</start>
      <end>2</end>
      <status>unmodified</status>
      <modifiedWord/>
      <trackRevisions>false</trackRevisions>
    </reviewItem>
    <reviewItem>
      <errorID>47f86285-2d99-42db-86e5-45ef700e0537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1B2E488C</paraID>
      <start>0</start>
      <end>2</end>
      <status>unmodified</status>
      <modifiedWord/>
      <trackRevisions>false</trackRevisions>
    </reviewItem>
    <reviewItem>
      <errorID>c24d18b6-f635-4060-9afe-08923f3b6c75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70653B2E</paraID>
      <start>0</start>
      <end>2</end>
      <status>unmodified</status>
      <modifiedWord/>
      <trackRevisions>false</trackRevisions>
    </reviewItem>
    <reviewItem>
      <errorID>d5c88ae4-5381-46e2-80ad-56b3b6a08df8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74438985</paraID>
      <start>0</start>
      <end>2</end>
      <status>unmodified</status>
      <modifiedWord/>
      <trackRevisions>false</trackRevisions>
    </reviewItem>
    <reviewItem>
      <errorID>b4d7ce0e-7de9-4a6e-b9ad-75cc342f4454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5D6E4727</paraID>
      <start>0</start>
      <end>2</end>
      <status>unmodified</status>
      <modifiedWord/>
      <trackRevisions>false</trackRevisions>
    </reviewItem>
    <reviewItem>
      <errorID>c54a46a2-422c-4f7d-ad4e-6c4bc1ec9246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4D825997</paraID>
      <start>0</start>
      <end>2</end>
      <status>unmodified</status>
      <modifiedWord/>
      <trackRevisions>false</trackRevisions>
    </reviewItem>
    <reviewItem>
      <errorID>be5822c6-6df3-4855-8215-ce92e8690631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4DE438EF</paraID>
      <start>0</start>
      <end>2</end>
      <status>unmodified</status>
      <modifiedWord/>
      <trackRevisions>false</trackRevisions>
    </reviewItem>
    <reviewItem>
      <errorID>53b04f4c-729c-4f87-b95e-dce98938d609</errorID>
      <errorWord>其它</errorWord>
      <group>L1_Word</group>
      <groupName>字词问题</groupName>
      <ability>L2_Alias</ability>
      <abilityName>也作/曾用词</abilityName>
      <candidateList>
        <item>其他</item>
      </candidateList>
      <explain>词汇[其它]为不规范表述或旧称，其规范书面表述为[其他]。</explain>
      <paraID>4DE438EF</paraID>
      <start>23</start>
      <end>25</end>
      <status>unmodified</status>
      <modifiedWord/>
      <trackRevisions>false</trackRevisions>
    </reviewItem>
    <reviewItem>
      <errorID>4340a05a-60cd-47b3-a80c-571bb0cadfc8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2610E9F7</paraID>
      <start>0</start>
      <end>2</end>
      <status>unmodified</status>
      <modifiedWord/>
      <trackRevisions>false</trackRevisions>
    </reviewItem>
    <reviewItem>
      <errorID>661b4fc0-6432-42e0-85d8-f90381730b16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25E67596</paraID>
      <start>0</start>
      <end>2</end>
      <status>unmodified</status>
      <modifiedWord/>
      <trackRevisions>false</trackRevisions>
    </reviewItem>
    <reviewItem>
      <errorID>19beb0de-58ad-47ee-9606-45b3f4407bb4</errorID>
      <errorWord>戶</errorWord>
      <group>L1_Word</group>
      <groupName>字词问题</groupName>
      <ability>L2_Fanti</ability>
      <abilityName>繁转简</abilityName>
      <candidateList>
        <item>户</item>
      </candidateList>
      <explain/>
      <paraID> B4AD407</paraID>
      <start>201</start>
      <end>202</end>
      <status>unmodified</status>
      <modifiedWord/>
      <trackRevisions>false</trackRevisions>
    </reviewItem>
    <reviewItem>
      <errorID>5b6ab2e8-9c7b-47f4-a9fe-17fa243df46b</errorID>
      <errorWord>其它</errorWord>
      <group>L1_Word</group>
      <groupName>字词问题</groupName>
      <ability>L2_Alias</ability>
      <abilityName>也作/曾用词</abilityName>
      <candidateList>
        <item>其他</item>
      </candidateList>
      <explain>词汇[其它]为不规范表述或旧称，其规范书面表述为[其他]。</explain>
      <paraID>2CAF8862</paraID>
      <start>3</start>
      <end>5</end>
      <status>unmodified</status>
      <modifiedWord/>
      <trackRevisions>false</trackRevisions>
    </reviewItem>
    <reviewItem>
      <errorID>902f49fb-b901-4123-8ec8-4f243b870348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483871CA</paraID>
      <start>0</start>
      <end>2</end>
      <status>unmodified</status>
      <modifiedWord/>
      <trackRevisions>false</trackRevisions>
    </reviewItem>
    <reviewItem>
      <errorID>2e358d5f-c888-40c3-bc98-802067c24467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6E1609AA</paraID>
      <start>0</start>
      <end>2</end>
      <status>unmodified</status>
      <modifiedWord/>
      <trackRevisions>false</trackRevisions>
    </reviewItem>
    <reviewItem>
      <errorID>b97c83f4-fe3f-4bbc-80c4-9281c7ffd6a9</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2B019ADF</paraID>
      <start>24</start>
      <end>26</end>
      <status>unmodified</status>
      <modifiedWord/>
      <trackRevisions>false</trackRevisions>
    </reviewItem>
    <reviewItem>
      <errorID>fa3232e4-3210-40b4-80d2-944289aa3cff</errorID>
      <errorWord>......</errorWord>
      <group>L1_Punc</group>
      <groupName>标点问题</groupName>
      <ability>L2_Punc_CN</ability>
      <abilityName/>
      <candidateList>
        <item>……</item>
      </candidateList>
      <explain/>
      <paraID>618CD7C5</paraID>
      <start>0</start>
      <end>6</end>
      <status>unmodified</status>
      <modifiedWord/>
      <trackRevisions>false</trackRevisions>
    </reviewItem>
    <reviewItem>
      <errorID>a2c9e83b-e95e-432f-bb40-58265041dddc</errorID>
      <errorWord>股东大会</errorWord>
      <group>L1_Word</group>
      <groupName>字词问题</groupName>
      <ability>L2_Typo</ability>
      <abilityName>字词错误</abilityName>
      <candidateList>
        <item>股东会</item>
      </candidateList>
      <explain/>
      <paraID>752E4698</paraID>
      <start>113</start>
      <end>117</end>
      <status>unmodified</status>
      <modifiedWord/>
      <trackRevisions>false</trackRevisions>
    </reviewItem>
    <reviewItem>
      <errorID>5ec410c5-aedb-469d-b980-b8436bb0de13</errorID>
      <errorWord>“/</errorWord>
      <group>L1_Punc</group>
      <groupName>标点问题</groupName>
      <ability>L2_Punc_CN</ability>
      <abilityName/>
      <candidateList>
        <item>“</item>
      </candidateList>
      <explain/>
      <paraID> F6BE613</paraID>
      <start>41</start>
      <end>43</end>
      <status>unmodified</status>
      <modifiedWord/>
      <trackRevisions>false</trackRevisions>
    </reviewItem>
    <reviewItem>
      <errorID>795ce6cf-fee5-402c-a15f-3127192c09d4</errorID>
      <errorWord>“/</errorWord>
      <group>L1_Punc</group>
      <groupName>标点问题</groupName>
      <ability>L2_Punc_CN</ability>
      <abilityName/>
      <candidateList>
        <item>“</item>
      </candidateList>
      <explain/>
      <paraID> F6BE613</paraID>
      <start>79</start>
      <end>81</end>
      <status>unmodified</status>
      <modifiedWord/>
      <trackRevisions>false</trackRevisions>
    </reviewItem>
    <reviewItem>
      <errorID>3236c23c-229c-4da0-9dd3-d0aeb87f311a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62BD2188</paraID>
      <start>0</start>
      <end>2</end>
      <status>unmodified</status>
      <modifiedWord/>
      <trackRevisions>false</trackRevisions>
    </reviewItem>
    <reviewItem>
      <errorID>173e073a-6bdd-4792-8f2e-236fac243d00</errorID>
      <errorWord>予以考虑</errorWord>
      <group>L1_Word</group>
      <groupName>字词问题</groupName>
      <ability>L2_Typo</ability>
      <abilityName>字词错误</abilityName>
      <candidateList>
        <item>予考虑</item>
      </candidateList>
      <explain/>
      <paraID>62BD2188</paraID>
      <start>19</start>
      <end>23</end>
      <status>unmodified</status>
      <modifiedWord/>
      <trackRevisions>false</trackRevisions>
    </reviewItem>
    <reviewItem>
      <errorID>81a6daed-dd11-4b0f-8993-6f720803efc1</errorID>
      <errorWord>〔2017〕 141号</errorWord>
      <group>L1_Knowledge</group>
      <groupName>知识性问题</groupName>
      <ability>L2_Knowledge</ability>
      <abilityName>其他知识</abilityName>
      <candidateList>
        <item>〔2017〕141号</item>
      </candidateList>
      <explain>发文字号格式错误。</explain>
      <paraID>4E4F4919</paraID>
      <start>49</start>
      <end>60</end>
      <status>unmodified</status>
      <modifiedWord/>
      <trackRevisions>false</trackRevisions>
    </reviewItem>
    <reviewItem>
      <errorID>9d3846df-ce93-41e2-b42f-3a801123bae5</errorID>
      <errorWord>:</errorWord>
      <group>L1_Format</group>
      <groupName>格式问题</groupName>
      <ability>L2_HalfPunc_CN</ability>
      <abilityName/>
      <candidateList>
        <item>：</item>
      </candidateList>
      <explain>文本全半角错误。</explain>
      <paraID>46D49B72</paraID>
      <start>6</start>
      <end>7</end>
      <status>unmodified</status>
      <modifiedWord/>
      <trackRevisions>false</trackRevisions>
    </reviewItem>
    <reviewItem>
      <errorID>0e595fd6-bd22-401d-9691-d75a3f506694</errorID>
      <errorWord>,</errorWord>
      <group>L1_Format</group>
      <groupName>格式问题</groupName>
      <ability>L2_HalfPunc_CN</ability>
      <abilityName/>
      <candidateList>
        <item>，</item>
      </candidateList>
      <explain>文本全半角错误。</explain>
      <paraID>14783064</paraID>
      <start>15</start>
      <end>16</end>
      <status>unmodified</status>
      <modifiedWord/>
      <trackRevisions>false</trackRevisions>
    </reviewItem>
    <reviewItem>
      <errorID>107ef288-1878-491e-aa19-83819400a477</errorID>
      <errorWord>提出质疑</errorWord>
      <group>L1_Grammar</group>
      <groupName>语法问题</groupName>
      <ability>L2_Grammar</ability>
      <abilityName>语法错误</abilityName>
      <candidateList>
        <item>质疑</item>
      </candidateList>
      <explain>〈动〉提出疑问：～问难。</explain>
      <paraID>14783064</paraID>
      <start>36</start>
      <end>40</end>
      <status>unmodified</status>
      <modifiedWord/>
      <trackRevisions>false</trackRevisions>
    </reviewItem>
    <reviewItem>
      <errorID>2cac8969-198d-466e-a747-22a08e582130</errorID>
      <errorWord>,</errorWord>
      <group>L1_Format</group>
      <groupName>格式问题</groupName>
      <ability>L2_HalfPunc_CN</ability>
      <abilityName/>
      <candidateList>
        <item>，</item>
      </candidateList>
      <explain>文本全半角错误。</explain>
      <paraID>21A313F2</paraID>
      <start>21</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f3b06f-a1fb-46ea-aba3-5cd74a06aea6}">
  <ds:schemaRefs/>
</ds:datastoreItem>
</file>

<file path=docProps/app.xml><?xml version="1.0" encoding="utf-8"?>
<Properties xmlns="http://schemas.openxmlformats.org/officeDocument/2006/extended-properties" xmlns:vt="http://schemas.openxmlformats.org/officeDocument/2006/docPropsVTypes">
  <Template>Normal.dotm</Template>
  <Pages>60</Pages>
  <Words>30340</Words>
  <Characters>31999</Characters>
  <Lines>0</Lines>
  <Paragraphs>0</Paragraphs>
  <TotalTime>20</TotalTime>
  <ScaleCrop>false</ScaleCrop>
  <LinksUpToDate>false</LinksUpToDate>
  <CharactersWithSpaces>35668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至诚商洛分公司</cp:lastModifiedBy>
  <cp:lastPrinted>2025-05-08T02:26:00Z</cp:lastPrinted>
  <dcterms:modified xsi:type="dcterms:W3CDTF">2026-06-09T00:02:52Z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B184B69404C64621A69A60F580C05AA5_13</vt:lpwstr>
  </property>
  <property fmtid="{D5CDD505-2E9C-101B-9397-08002B2CF9AE}" pid="4" name="KSOTemplateDocerSaveRecord">
    <vt:lpwstr>eyJoZGlkIjoiMTY1MDYxNzgyYjk2MjQ5ZjA2MDEyMzZkYzM1OTEyZDEiLCJ1c2VySWQiOiIxNTU4NDA2MTY0In0=</vt:lpwstr>
  </property>
</Properties>
</file>